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theme/themeOverride1.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D5CE3" w:rsidRPr="003F62FB" w:rsidRDefault="00F43BED" w:rsidP="00F43BED">
      <w:pPr>
        <w:tabs>
          <w:tab w:val="left" w:pos="7920"/>
        </w:tabs>
        <w:spacing w:line="360" w:lineRule="auto"/>
        <w:ind w:left="2160"/>
        <w:rPr>
          <w:rFonts w:ascii="Times New Roman" w:eastAsia="Calibri" w:hAnsi="Times New Roman" w:cs="Times New Roman"/>
          <w:b/>
          <w:sz w:val="24"/>
          <w:szCs w:val="24"/>
        </w:rPr>
      </w:pPr>
      <w:bookmarkStart w:id="0" w:name="_Toc7957735"/>
      <w:r>
        <w:rPr>
          <w:rFonts w:ascii="Times New Roman" w:eastAsia="Calibri" w:hAnsi="Times New Roman" w:cs="Times New Roman"/>
          <w:b/>
          <w:sz w:val="24"/>
          <w:szCs w:val="24"/>
        </w:rPr>
        <w:tab/>
      </w:r>
      <w:r w:rsidR="00FC4C5B">
        <w:rPr>
          <w:rFonts w:ascii="Times New Roman" w:eastAsia="Calibri" w:hAnsi="Times New Roman" w:cs="Times New Roman"/>
          <w:b/>
          <w:noProof/>
          <w:sz w:val="24"/>
          <w:szCs w:val="24"/>
        </w:rPr>
        <w:drawing>
          <wp:inline distT="0" distB="0" distL="0" distR="0" wp14:anchorId="47C7930B">
            <wp:extent cx="2451726" cy="2301073"/>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486487" cy="2333698"/>
                    </a:xfrm>
                    <a:prstGeom prst="rect">
                      <a:avLst/>
                    </a:prstGeom>
                    <a:noFill/>
                  </pic:spPr>
                </pic:pic>
              </a:graphicData>
            </a:graphic>
          </wp:inline>
        </w:drawing>
      </w:r>
    </w:p>
    <w:p w:rsidR="005051FB" w:rsidRPr="003F62FB" w:rsidRDefault="00FC39D8" w:rsidP="009C62B1">
      <w:pPr>
        <w:spacing w:after="0" w:line="360" w:lineRule="auto"/>
        <w:ind w:left="1584" w:firstLine="900"/>
        <w:rPr>
          <w:rFonts w:ascii="Times New Roman" w:eastAsia="Calibri" w:hAnsi="Times New Roman" w:cs="Times New Roman"/>
          <w:b/>
          <w:sz w:val="28"/>
          <w:szCs w:val="28"/>
        </w:rPr>
      </w:pPr>
      <w:r w:rsidRPr="003F62FB">
        <w:rPr>
          <w:rFonts w:ascii="Times New Roman" w:eastAsia="Calibri" w:hAnsi="Times New Roman" w:cs="Times New Roman"/>
          <w:b/>
          <w:sz w:val="28"/>
          <w:szCs w:val="28"/>
        </w:rPr>
        <w:t>AMBO UNIVERSITY</w:t>
      </w:r>
    </w:p>
    <w:p w:rsidR="009A4759" w:rsidRPr="003F62FB" w:rsidRDefault="00FC39D8" w:rsidP="009C62B1">
      <w:pPr>
        <w:spacing w:after="0" w:line="360" w:lineRule="auto"/>
        <w:ind w:left="576" w:firstLine="900"/>
        <w:rPr>
          <w:rFonts w:ascii="Times New Roman" w:eastAsia="Calibri" w:hAnsi="Times New Roman" w:cs="Times New Roman"/>
          <w:b/>
          <w:sz w:val="28"/>
          <w:szCs w:val="28"/>
        </w:rPr>
      </w:pPr>
      <w:r w:rsidRPr="003F62FB">
        <w:rPr>
          <w:rFonts w:ascii="Times New Roman" w:eastAsia="Calibri" w:hAnsi="Times New Roman" w:cs="Times New Roman"/>
          <w:b/>
          <w:sz w:val="28"/>
          <w:szCs w:val="28"/>
        </w:rPr>
        <w:t>SCHOOL OF GRADUATE STUDIES</w:t>
      </w:r>
    </w:p>
    <w:p w:rsidR="009A4759" w:rsidRPr="003F62FB" w:rsidRDefault="00FC39D8" w:rsidP="007C1351">
      <w:pPr>
        <w:spacing w:after="0" w:line="360" w:lineRule="auto"/>
        <w:jc w:val="center"/>
        <w:rPr>
          <w:rFonts w:ascii="Times New Roman" w:eastAsia="Calibri" w:hAnsi="Times New Roman" w:cs="Times New Roman"/>
          <w:b/>
          <w:sz w:val="28"/>
          <w:szCs w:val="28"/>
        </w:rPr>
      </w:pPr>
      <w:r w:rsidRPr="003F62FB">
        <w:rPr>
          <w:rFonts w:ascii="Times New Roman" w:eastAsia="Times New Roman" w:hAnsi="Times New Roman" w:cs="Times New Roman"/>
          <w:b/>
          <w:sz w:val="28"/>
          <w:szCs w:val="28"/>
        </w:rPr>
        <w:t>COLLEGE OF NATURAL AND COMPUTATIONAL SCIENCE</w:t>
      </w:r>
    </w:p>
    <w:p w:rsidR="004D4C91" w:rsidRPr="003F62FB" w:rsidRDefault="00FC39D8" w:rsidP="009C62B1">
      <w:pPr>
        <w:spacing w:after="0" w:line="360" w:lineRule="auto"/>
        <w:ind w:left="2700" w:hanging="2700"/>
        <w:rPr>
          <w:rFonts w:ascii="Times New Roman" w:eastAsia="Times New Roman" w:hAnsi="Times New Roman" w:cs="Times New Roman"/>
          <w:b/>
          <w:sz w:val="28"/>
          <w:szCs w:val="28"/>
        </w:rPr>
      </w:pPr>
      <w:r w:rsidRPr="003F62FB">
        <w:rPr>
          <w:rFonts w:ascii="Times New Roman" w:eastAsia="Times New Roman" w:hAnsi="Times New Roman" w:cs="Times New Roman"/>
          <w:b/>
          <w:sz w:val="28"/>
          <w:szCs w:val="28"/>
        </w:rPr>
        <w:t>DEPARTEMENT OF</w:t>
      </w:r>
      <w:r w:rsidR="00F3649A" w:rsidRPr="003F62FB">
        <w:rPr>
          <w:rFonts w:ascii="Times New Roman" w:eastAsia="Times New Roman" w:hAnsi="Times New Roman" w:cs="Times New Roman"/>
          <w:b/>
          <w:sz w:val="28"/>
          <w:szCs w:val="28"/>
        </w:rPr>
        <w:t xml:space="preserve"> BIOLOGY, ENVIRONMENTAL SCIENCE</w:t>
      </w:r>
      <w:r w:rsidRPr="003F62FB">
        <w:rPr>
          <w:rFonts w:ascii="Times New Roman" w:eastAsia="Times New Roman" w:hAnsi="Times New Roman" w:cs="Times New Roman"/>
          <w:b/>
          <w:sz w:val="28"/>
          <w:szCs w:val="28"/>
        </w:rPr>
        <w:t>PROGRAM</w:t>
      </w:r>
    </w:p>
    <w:p w:rsidR="00F3649A" w:rsidRPr="003F62FB" w:rsidRDefault="00F3649A" w:rsidP="007C1351">
      <w:pPr>
        <w:spacing w:after="0" w:line="360" w:lineRule="auto"/>
        <w:jc w:val="center"/>
        <w:rPr>
          <w:rFonts w:ascii="Times New Roman" w:eastAsia="Times New Roman" w:hAnsi="Times New Roman" w:cs="Times New Roman"/>
          <w:b/>
          <w:sz w:val="28"/>
          <w:szCs w:val="28"/>
        </w:rPr>
      </w:pPr>
    </w:p>
    <w:p w:rsidR="000A768B" w:rsidRPr="003F62FB" w:rsidRDefault="000A768B" w:rsidP="007C1351">
      <w:pPr>
        <w:spacing w:after="0" w:line="360" w:lineRule="auto"/>
        <w:jc w:val="center"/>
        <w:rPr>
          <w:rFonts w:ascii="Times New Roman" w:eastAsia="Times New Roman" w:hAnsi="Times New Roman" w:cs="Times New Roman"/>
          <w:b/>
          <w:sz w:val="28"/>
          <w:szCs w:val="28"/>
        </w:rPr>
      </w:pPr>
    </w:p>
    <w:p w:rsidR="00FC39D8" w:rsidRPr="003F62FB" w:rsidRDefault="000A768B" w:rsidP="00471777">
      <w:pPr>
        <w:spacing w:after="0" w:line="360" w:lineRule="auto"/>
        <w:jc w:val="center"/>
        <w:rPr>
          <w:rFonts w:ascii="Times New Roman" w:eastAsia="Times New Roman" w:hAnsi="Times New Roman" w:cs="Times New Roman"/>
          <w:b/>
          <w:sz w:val="28"/>
          <w:szCs w:val="28"/>
        </w:rPr>
      </w:pPr>
      <w:r w:rsidRPr="003F62FB">
        <w:rPr>
          <w:rFonts w:ascii="Times New Roman" w:eastAsia="Times New Roman" w:hAnsi="Times New Roman" w:cs="Times New Roman"/>
          <w:b/>
          <w:sz w:val="28"/>
          <w:szCs w:val="28"/>
        </w:rPr>
        <w:t xml:space="preserve">Effects of Soil and Water </w:t>
      </w:r>
      <w:r w:rsidR="00471777" w:rsidRPr="003F62FB">
        <w:rPr>
          <w:rFonts w:ascii="Times New Roman" w:eastAsia="Times New Roman" w:hAnsi="Times New Roman" w:cs="Times New Roman"/>
          <w:b/>
          <w:sz w:val="28"/>
          <w:szCs w:val="28"/>
        </w:rPr>
        <w:t xml:space="preserve">Conservation </w:t>
      </w:r>
      <w:r w:rsidR="00471777">
        <w:rPr>
          <w:rFonts w:ascii="Times New Roman" w:eastAsia="Times New Roman" w:hAnsi="Times New Roman" w:cs="Times New Roman"/>
          <w:b/>
          <w:sz w:val="28"/>
          <w:szCs w:val="28"/>
        </w:rPr>
        <w:t xml:space="preserve">and Slope Gradient </w:t>
      </w:r>
      <w:r w:rsidRPr="003F62FB">
        <w:rPr>
          <w:rFonts w:ascii="Times New Roman" w:eastAsia="Times New Roman" w:hAnsi="Times New Roman" w:cs="Times New Roman"/>
          <w:b/>
          <w:sz w:val="28"/>
          <w:szCs w:val="28"/>
        </w:rPr>
        <w:t xml:space="preserve">on Selected Soil </w:t>
      </w:r>
      <w:r w:rsidR="008F0BB1" w:rsidRPr="003F62FB">
        <w:rPr>
          <w:rFonts w:ascii="Times New Roman" w:eastAsia="Times New Roman" w:hAnsi="Times New Roman" w:cs="Times New Roman"/>
          <w:b/>
          <w:sz w:val="28"/>
          <w:szCs w:val="28"/>
        </w:rPr>
        <w:t>Physicochemical</w:t>
      </w:r>
      <w:r w:rsidRPr="003F62FB">
        <w:rPr>
          <w:rFonts w:ascii="Times New Roman" w:eastAsia="Times New Roman" w:hAnsi="Times New Roman" w:cs="Times New Roman"/>
          <w:b/>
          <w:sz w:val="28"/>
          <w:szCs w:val="28"/>
        </w:rPr>
        <w:t xml:space="preserve"> Properties at Chi</w:t>
      </w:r>
      <w:r w:rsidR="002F0F9D" w:rsidRPr="003F62FB">
        <w:rPr>
          <w:rFonts w:ascii="Times New Roman" w:eastAsia="Times New Roman" w:hAnsi="Times New Roman" w:cs="Times New Roman"/>
          <w:b/>
          <w:sz w:val="28"/>
          <w:szCs w:val="28"/>
        </w:rPr>
        <w:t>ri a</w:t>
      </w:r>
      <w:r w:rsidR="00950BFC" w:rsidRPr="003F62FB">
        <w:rPr>
          <w:rFonts w:ascii="Times New Roman" w:eastAsia="Times New Roman" w:hAnsi="Times New Roman" w:cs="Times New Roman"/>
          <w:b/>
          <w:sz w:val="28"/>
          <w:szCs w:val="28"/>
        </w:rPr>
        <w:t>nd Lankisa Micro-W</w:t>
      </w:r>
      <w:r w:rsidRPr="003F62FB">
        <w:rPr>
          <w:rFonts w:ascii="Times New Roman" w:eastAsia="Times New Roman" w:hAnsi="Times New Roman" w:cs="Times New Roman"/>
          <w:b/>
          <w:sz w:val="28"/>
          <w:szCs w:val="28"/>
        </w:rPr>
        <w:t>atersheds, Ejere District, West Shoa, Ethiopia</w:t>
      </w:r>
    </w:p>
    <w:p w:rsidR="00FD40E5" w:rsidRPr="003F62FB" w:rsidRDefault="00FD40E5" w:rsidP="007C1351">
      <w:pPr>
        <w:spacing w:after="0" w:line="360" w:lineRule="auto"/>
        <w:jc w:val="center"/>
        <w:rPr>
          <w:rFonts w:ascii="Times New Roman" w:eastAsia="Calibri" w:hAnsi="Times New Roman" w:cs="Times New Roman"/>
          <w:b/>
          <w:bCs/>
          <w:sz w:val="28"/>
          <w:szCs w:val="28"/>
        </w:rPr>
      </w:pPr>
    </w:p>
    <w:p w:rsidR="00FD40E5" w:rsidRPr="003F62FB" w:rsidRDefault="00FD40E5" w:rsidP="007C1351">
      <w:pPr>
        <w:spacing w:after="0" w:line="360" w:lineRule="auto"/>
        <w:jc w:val="center"/>
        <w:rPr>
          <w:rFonts w:ascii="Times New Roman" w:eastAsia="Times New Roman" w:hAnsi="Times New Roman" w:cs="Times New Roman"/>
          <w:b/>
          <w:sz w:val="28"/>
          <w:szCs w:val="28"/>
        </w:rPr>
      </w:pPr>
      <w:r w:rsidRPr="003F62FB">
        <w:rPr>
          <w:rFonts w:ascii="Times New Roman" w:eastAsia="Calibri" w:hAnsi="Times New Roman" w:cs="Times New Roman"/>
          <w:b/>
          <w:bCs/>
          <w:sz w:val="28"/>
          <w:szCs w:val="28"/>
        </w:rPr>
        <w:t>MSc THESIS</w:t>
      </w:r>
    </w:p>
    <w:p w:rsidR="00E64B2E" w:rsidRPr="003F62FB" w:rsidRDefault="00E64B2E" w:rsidP="007C1351">
      <w:pPr>
        <w:spacing w:after="0" w:line="360" w:lineRule="auto"/>
        <w:jc w:val="center"/>
        <w:rPr>
          <w:rFonts w:ascii="Times New Roman" w:eastAsia="Times New Roman" w:hAnsi="Times New Roman" w:cs="Times New Roman"/>
          <w:b/>
          <w:sz w:val="28"/>
          <w:szCs w:val="28"/>
        </w:rPr>
      </w:pPr>
    </w:p>
    <w:p w:rsidR="00FC39D8" w:rsidRPr="003F62FB" w:rsidRDefault="00FC39D8" w:rsidP="007C1351">
      <w:pPr>
        <w:spacing w:after="0" w:line="360" w:lineRule="auto"/>
        <w:jc w:val="center"/>
        <w:rPr>
          <w:rFonts w:ascii="Times New Roman" w:eastAsia="Times New Roman" w:hAnsi="Times New Roman" w:cs="Times New Roman"/>
          <w:b/>
          <w:sz w:val="28"/>
          <w:szCs w:val="28"/>
        </w:rPr>
      </w:pPr>
      <w:r w:rsidRPr="003F62FB">
        <w:rPr>
          <w:rFonts w:ascii="Times New Roman" w:eastAsia="Times New Roman" w:hAnsi="Times New Roman" w:cs="Times New Roman"/>
          <w:b/>
          <w:sz w:val="28"/>
          <w:szCs w:val="28"/>
        </w:rPr>
        <w:t xml:space="preserve">BY: </w:t>
      </w:r>
    </w:p>
    <w:p w:rsidR="004D4C91" w:rsidRPr="003F62FB" w:rsidRDefault="00FC39D8" w:rsidP="007C1351">
      <w:pPr>
        <w:spacing w:after="0" w:line="360" w:lineRule="auto"/>
        <w:jc w:val="center"/>
        <w:rPr>
          <w:rFonts w:ascii="Times New Roman" w:eastAsia="Times New Roman" w:hAnsi="Times New Roman" w:cs="Times New Roman"/>
          <w:b/>
          <w:sz w:val="28"/>
          <w:szCs w:val="28"/>
        </w:rPr>
      </w:pPr>
      <w:r w:rsidRPr="003F62FB">
        <w:rPr>
          <w:rFonts w:ascii="Times New Roman" w:eastAsia="Times New Roman" w:hAnsi="Times New Roman" w:cs="Times New Roman"/>
          <w:b/>
          <w:sz w:val="28"/>
          <w:szCs w:val="28"/>
        </w:rPr>
        <w:t>ABDETA BEDASA CHALCHISA</w:t>
      </w:r>
    </w:p>
    <w:p w:rsidR="00F3649A" w:rsidRPr="003F62FB" w:rsidRDefault="00F3649A" w:rsidP="007C1351">
      <w:pPr>
        <w:spacing w:after="0" w:line="360" w:lineRule="auto"/>
        <w:jc w:val="center"/>
        <w:rPr>
          <w:rFonts w:ascii="Times New Roman" w:eastAsia="Times New Roman" w:hAnsi="Times New Roman" w:cs="Times New Roman"/>
          <w:b/>
          <w:sz w:val="28"/>
          <w:szCs w:val="28"/>
        </w:rPr>
      </w:pPr>
    </w:p>
    <w:p w:rsidR="00111756" w:rsidRPr="003F62FB" w:rsidRDefault="00111756" w:rsidP="007C1351">
      <w:pPr>
        <w:spacing w:after="0" w:line="360" w:lineRule="auto"/>
        <w:ind w:firstLine="720"/>
        <w:jc w:val="center"/>
        <w:rPr>
          <w:rFonts w:ascii="Times New Roman" w:eastAsia="Times New Roman" w:hAnsi="Times New Roman" w:cs="Times New Roman"/>
          <w:b/>
          <w:sz w:val="28"/>
          <w:szCs w:val="28"/>
        </w:rPr>
      </w:pPr>
    </w:p>
    <w:p w:rsidR="00874411" w:rsidRPr="003F62FB" w:rsidRDefault="00B777F8" w:rsidP="00871A6E">
      <w:pPr>
        <w:spacing w:after="0" w:line="360" w:lineRule="auto"/>
        <w:ind w:firstLine="720"/>
        <w:jc w:val="right"/>
        <w:rPr>
          <w:rFonts w:ascii="Times New Roman" w:eastAsia="Times New Roman" w:hAnsi="Times New Roman" w:cs="Times New Roman"/>
          <w:b/>
          <w:sz w:val="28"/>
          <w:szCs w:val="28"/>
        </w:rPr>
      </w:pPr>
      <w:r w:rsidRPr="003F62FB">
        <w:rPr>
          <w:rFonts w:ascii="Times New Roman" w:eastAsia="Times New Roman" w:hAnsi="Times New Roman" w:cs="Times New Roman"/>
          <w:b/>
          <w:sz w:val="28"/>
          <w:szCs w:val="28"/>
        </w:rPr>
        <w:t>NOVEMBER</w:t>
      </w:r>
      <w:r w:rsidR="00874411" w:rsidRPr="003F62FB">
        <w:rPr>
          <w:rFonts w:ascii="Times New Roman" w:eastAsia="Times New Roman" w:hAnsi="Times New Roman" w:cs="Times New Roman"/>
          <w:b/>
          <w:sz w:val="28"/>
          <w:szCs w:val="28"/>
        </w:rPr>
        <w:t>, 2022</w:t>
      </w:r>
    </w:p>
    <w:p w:rsidR="00587665" w:rsidRPr="003F62FB" w:rsidRDefault="00FC39D8" w:rsidP="007C1351">
      <w:pPr>
        <w:spacing w:after="0" w:line="360" w:lineRule="auto"/>
        <w:jc w:val="right"/>
        <w:rPr>
          <w:rFonts w:ascii="Times New Roman" w:eastAsia="Times New Roman" w:hAnsi="Times New Roman" w:cs="Times New Roman"/>
          <w:b/>
          <w:sz w:val="28"/>
          <w:szCs w:val="28"/>
        </w:rPr>
      </w:pPr>
      <w:r w:rsidRPr="003F62FB">
        <w:rPr>
          <w:rFonts w:ascii="Times New Roman" w:eastAsia="Times New Roman" w:hAnsi="Times New Roman" w:cs="Times New Roman"/>
          <w:b/>
          <w:sz w:val="28"/>
          <w:szCs w:val="28"/>
        </w:rPr>
        <w:t>AMBO, ETHIOPIA</w:t>
      </w:r>
    </w:p>
    <w:p w:rsidR="00111756" w:rsidRPr="003F62FB" w:rsidRDefault="00111756" w:rsidP="007C1351">
      <w:pPr>
        <w:spacing w:after="0" w:line="360" w:lineRule="auto"/>
        <w:jc w:val="right"/>
        <w:rPr>
          <w:rFonts w:ascii="Times New Roman" w:eastAsia="Times New Roman" w:hAnsi="Times New Roman" w:cs="Times New Roman"/>
          <w:b/>
          <w:sz w:val="28"/>
          <w:szCs w:val="28"/>
        </w:rPr>
        <w:sectPr w:rsidR="00111756" w:rsidRPr="003F62FB" w:rsidSect="00D10FB0">
          <w:footerReference w:type="default" r:id="rId9"/>
          <w:type w:val="continuous"/>
          <w:pgSz w:w="11907" w:h="16839" w:code="9"/>
          <w:pgMar w:top="1440" w:right="1440" w:bottom="1440" w:left="1440" w:header="456" w:footer="720" w:gutter="0"/>
          <w:pgNumType w:fmt="lowerRoman"/>
          <w:cols w:space="720"/>
          <w:docGrid w:linePitch="360"/>
        </w:sectPr>
      </w:pPr>
    </w:p>
    <w:p w:rsidR="00E64B2E" w:rsidRPr="003F62FB" w:rsidRDefault="00E64B2E" w:rsidP="007C1351">
      <w:pPr>
        <w:spacing w:after="0" w:line="360" w:lineRule="auto"/>
        <w:ind w:firstLine="900"/>
        <w:rPr>
          <w:rFonts w:ascii="Times New Roman" w:eastAsia="Calibri" w:hAnsi="Times New Roman" w:cs="Times New Roman"/>
          <w:b/>
          <w:sz w:val="28"/>
          <w:szCs w:val="28"/>
        </w:rPr>
      </w:pPr>
    </w:p>
    <w:p w:rsidR="00FD40E5" w:rsidRPr="003F62FB" w:rsidRDefault="00092074" w:rsidP="009C62B1">
      <w:pPr>
        <w:spacing w:after="0" w:line="360" w:lineRule="auto"/>
        <w:ind w:left="2016" w:firstLine="900"/>
        <w:rPr>
          <w:rFonts w:ascii="Times New Roman" w:eastAsia="Calibri" w:hAnsi="Times New Roman" w:cs="Times New Roman"/>
          <w:b/>
          <w:sz w:val="28"/>
          <w:szCs w:val="28"/>
        </w:rPr>
      </w:pPr>
      <w:r w:rsidRPr="003F62FB">
        <w:rPr>
          <w:rFonts w:ascii="Times New Roman" w:eastAsia="Calibri" w:hAnsi="Times New Roman" w:cs="Times New Roman"/>
          <w:b/>
          <w:sz w:val="28"/>
          <w:szCs w:val="28"/>
        </w:rPr>
        <w:t>Ambo University</w:t>
      </w:r>
    </w:p>
    <w:p w:rsidR="00FD40E5" w:rsidRPr="003F62FB" w:rsidRDefault="00092074" w:rsidP="009C62B1">
      <w:pPr>
        <w:spacing w:after="0" w:line="360" w:lineRule="auto"/>
        <w:ind w:left="720"/>
        <w:rPr>
          <w:rFonts w:ascii="Times New Roman" w:eastAsia="Calibri" w:hAnsi="Times New Roman" w:cs="Times New Roman"/>
          <w:b/>
          <w:sz w:val="28"/>
          <w:szCs w:val="28"/>
        </w:rPr>
      </w:pPr>
      <w:r w:rsidRPr="003F62FB">
        <w:rPr>
          <w:rFonts w:ascii="Times New Roman" w:eastAsia="Calibri" w:hAnsi="Times New Roman" w:cs="Times New Roman"/>
          <w:b/>
          <w:sz w:val="28"/>
          <w:szCs w:val="28"/>
        </w:rPr>
        <w:t xml:space="preserve">                    School of Graduate Studies</w:t>
      </w:r>
    </w:p>
    <w:p w:rsidR="00FD40E5" w:rsidRPr="003F62FB" w:rsidRDefault="00092074" w:rsidP="009C62B1">
      <w:pPr>
        <w:spacing w:after="0" w:line="360" w:lineRule="auto"/>
        <w:ind w:left="864"/>
        <w:rPr>
          <w:rFonts w:ascii="Times New Roman" w:eastAsia="Calibri" w:hAnsi="Times New Roman" w:cs="Times New Roman"/>
          <w:b/>
          <w:sz w:val="28"/>
          <w:szCs w:val="28"/>
        </w:rPr>
      </w:pPr>
      <w:r w:rsidRPr="003F62FB">
        <w:rPr>
          <w:rFonts w:ascii="Times New Roman" w:eastAsia="Times New Roman" w:hAnsi="Times New Roman" w:cs="Times New Roman"/>
          <w:b/>
          <w:sz w:val="28"/>
          <w:szCs w:val="28"/>
        </w:rPr>
        <w:t xml:space="preserve">   College of Natural and Computational Science</w:t>
      </w:r>
    </w:p>
    <w:p w:rsidR="00FD40E5" w:rsidRPr="003F62FB" w:rsidRDefault="00092074" w:rsidP="009C62B1">
      <w:pPr>
        <w:spacing w:after="0" w:line="360" w:lineRule="auto"/>
        <w:ind w:left="3708" w:hanging="3420"/>
        <w:rPr>
          <w:rFonts w:ascii="Times New Roman" w:eastAsia="Times New Roman" w:hAnsi="Times New Roman" w:cs="Times New Roman"/>
          <w:b/>
          <w:sz w:val="28"/>
          <w:szCs w:val="28"/>
        </w:rPr>
      </w:pPr>
      <w:r w:rsidRPr="003F62FB">
        <w:rPr>
          <w:rFonts w:ascii="Times New Roman" w:eastAsia="Times New Roman" w:hAnsi="Times New Roman" w:cs="Times New Roman"/>
          <w:b/>
          <w:sz w:val="28"/>
          <w:szCs w:val="28"/>
        </w:rPr>
        <w:t>Department of</w:t>
      </w:r>
      <w:r w:rsidR="009C62B1" w:rsidRPr="003F62FB">
        <w:rPr>
          <w:rFonts w:ascii="Times New Roman" w:eastAsia="Times New Roman" w:hAnsi="Times New Roman" w:cs="Times New Roman"/>
          <w:b/>
          <w:sz w:val="28"/>
          <w:szCs w:val="28"/>
        </w:rPr>
        <w:t xml:space="preserve"> Biology, Environmental Science </w:t>
      </w:r>
      <w:r w:rsidRPr="003F62FB">
        <w:rPr>
          <w:rFonts w:ascii="Times New Roman" w:eastAsia="Times New Roman" w:hAnsi="Times New Roman" w:cs="Times New Roman"/>
          <w:b/>
          <w:sz w:val="28"/>
          <w:szCs w:val="28"/>
        </w:rPr>
        <w:t>Program</w:t>
      </w:r>
    </w:p>
    <w:p w:rsidR="00FD40E5" w:rsidRPr="003F62FB" w:rsidRDefault="00FD40E5" w:rsidP="009C62B1">
      <w:pPr>
        <w:spacing w:after="0" w:line="360" w:lineRule="auto"/>
        <w:ind w:left="1260" w:hanging="1260"/>
        <w:rPr>
          <w:rFonts w:ascii="Times New Roman" w:eastAsia="Times New Roman" w:hAnsi="Times New Roman" w:cs="Times New Roman"/>
          <w:b/>
          <w:sz w:val="28"/>
          <w:szCs w:val="28"/>
        </w:rPr>
      </w:pPr>
    </w:p>
    <w:p w:rsidR="00FD40E5" w:rsidRPr="003F62FB" w:rsidRDefault="00092074" w:rsidP="00471777">
      <w:pPr>
        <w:spacing w:after="0" w:line="360" w:lineRule="auto"/>
        <w:ind w:right="144"/>
        <w:jc w:val="center"/>
        <w:rPr>
          <w:rFonts w:ascii="Times New Roman" w:eastAsia="Times New Roman" w:hAnsi="Times New Roman" w:cs="Times New Roman"/>
          <w:b/>
          <w:sz w:val="28"/>
          <w:szCs w:val="28"/>
        </w:rPr>
      </w:pPr>
      <w:r w:rsidRPr="003F62FB">
        <w:rPr>
          <w:rFonts w:ascii="Times New Roman" w:eastAsia="Times New Roman" w:hAnsi="Times New Roman" w:cs="Times New Roman"/>
          <w:b/>
          <w:sz w:val="28"/>
          <w:szCs w:val="28"/>
        </w:rPr>
        <w:t xml:space="preserve">Effects of Soil and Water Conservation </w:t>
      </w:r>
      <w:r w:rsidR="00471777">
        <w:rPr>
          <w:rFonts w:ascii="Times New Roman" w:eastAsia="Times New Roman" w:hAnsi="Times New Roman" w:cs="Times New Roman"/>
          <w:b/>
          <w:sz w:val="28"/>
          <w:szCs w:val="28"/>
        </w:rPr>
        <w:t>and Slope Gradient</w:t>
      </w:r>
      <w:r w:rsidR="00666EDF">
        <w:rPr>
          <w:rFonts w:ascii="Times New Roman" w:eastAsia="Times New Roman" w:hAnsi="Times New Roman" w:cs="Times New Roman"/>
          <w:b/>
          <w:sz w:val="28"/>
          <w:szCs w:val="28"/>
        </w:rPr>
        <w:t>s</w:t>
      </w:r>
      <w:r w:rsidR="00471777">
        <w:rPr>
          <w:rFonts w:ascii="Times New Roman" w:eastAsia="Times New Roman" w:hAnsi="Times New Roman" w:cs="Times New Roman"/>
          <w:b/>
          <w:sz w:val="28"/>
          <w:szCs w:val="28"/>
        </w:rPr>
        <w:t xml:space="preserve"> </w:t>
      </w:r>
      <w:r w:rsidRPr="003F62FB">
        <w:rPr>
          <w:rFonts w:ascii="Times New Roman" w:eastAsia="Times New Roman" w:hAnsi="Times New Roman" w:cs="Times New Roman"/>
          <w:b/>
          <w:sz w:val="28"/>
          <w:szCs w:val="28"/>
        </w:rPr>
        <w:t xml:space="preserve">on Selected Soil </w:t>
      </w:r>
      <w:r w:rsidR="008F0BB1" w:rsidRPr="003F62FB">
        <w:rPr>
          <w:rFonts w:ascii="Times New Roman" w:eastAsia="Times New Roman" w:hAnsi="Times New Roman" w:cs="Times New Roman"/>
          <w:b/>
          <w:sz w:val="28"/>
          <w:szCs w:val="28"/>
        </w:rPr>
        <w:t>Physicochemical</w:t>
      </w:r>
      <w:r w:rsidRPr="003F62FB">
        <w:rPr>
          <w:rFonts w:ascii="Times New Roman" w:eastAsia="Times New Roman" w:hAnsi="Times New Roman" w:cs="Times New Roman"/>
          <w:b/>
          <w:sz w:val="28"/>
          <w:szCs w:val="28"/>
        </w:rPr>
        <w:t xml:space="preserve"> Properties at Chiri and Lankisa Micro-Watersheds, Ejere District, West Shoa, Ethiopia</w:t>
      </w:r>
    </w:p>
    <w:p w:rsidR="00FD40E5" w:rsidRPr="003F62FB" w:rsidRDefault="00FD40E5" w:rsidP="007C1351">
      <w:pPr>
        <w:spacing w:after="0" w:line="360" w:lineRule="auto"/>
        <w:jc w:val="center"/>
        <w:rPr>
          <w:rFonts w:ascii="Times New Roman" w:eastAsia="Calibri" w:hAnsi="Times New Roman" w:cs="Times New Roman"/>
          <w:b/>
          <w:bCs/>
          <w:sz w:val="28"/>
          <w:szCs w:val="28"/>
        </w:rPr>
      </w:pPr>
    </w:p>
    <w:p w:rsidR="00FD40E5" w:rsidRPr="003F62FB" w:rsidRDefault="00092074" w:rsidP="007C1351">
      <w:pPr>
        <w:spacing w:after="0" w:line="360" w:lineRule="auto"/>
        <w:jc w:val="center"/>
        <w:rPr>
          <w:rFonts w:ascii="Times New Roman" w:eastAsia="Times New Roman" w:hAnsi="Times New Roman" w:cs="Times New Roman"/>
          <w:b/>
          <w:sz w:val="28"/>
          <w:szCs w:val="28"/>
        </w:rPr>
      </w:pPr>
      <w:r w:rsidRPr="003F62FB">
        <w:rPr>
          <w:rFonts w:ascii="Times New Roman" w:eastAsia="Calibri" w:hAnsi="Times New Roman" w:cs="Times New Roman"/>
          <w:b/>
          <w:bCs/>
          <w:sz w:val="28"/>
          <w:szCs w:val="28"/>
        </w:rPr>
        <w:t>MSc Thesis</w:t>
      </w:r>
    </w:p>
    <w:p w:rsidR="00FD40E5" w:rsidRPr="003F62FB" w:rsidRDefault="00FD40E5" w:rsidP="007C1351">
      <w:pPr>
        <w:spacing w:after="0" w:line="360" w:lineRule="auto"/>
        <w:jc w:val="center"/>
        <w:rPr>
          <w:rFonts w:ascii="Times New Roman" w:eastAsia="Times New Roman" w:hAnsi="Times New Roman" w:cs="Times New Roman"/>
          <w:b/>
          <w:sz w:val="28"/>
          <w:szCs w:val="28"/>
        </w:rPr>
      </w:pPr>
    </w:p>
    <w:p w:rsidR="00FD40E5" w:rsidRPr="003F62FB" w:rsidRDefault="00092074" w:rsidP="007C1351">
      <w:pPr>
        <w:spacing w:after="0" w:line="360" w:lineRule="auto"/>
        <w:jc w:val="center"/>
        <w:rPr>
          <w:rFonts w:ascii="Times New Roman" w:eastAsia="Times New Roman" w:hAnsi="Times New Roman" w:cs="Times New Roman"/>
          <w:b/>
          <w:sz w:val="28"/>
          <w:szCs w:val="28"/>
        </w:rPr>
      </w:pPr>
      <w:r w:rsidRPr="003F62FB">
        <w:rPr>
          <w:rFonts w:ascii="Times New Roman" w:eastAsia="Times New Roman" w:hAnsi="Times New Roman" w:cs="Times New Roman"/>
          <w:b/>
          <w:sz w:val="28"/>
          <w:szCs w:val="28"/>
        </w:rPr>
        <w:t xml:space="preserve">By: </w:t>
      </w:r>
    </w:p>
    <w:p w:rsidR="00FD40E5" w:rsidRPr="003F62FB" w:rsidRDefault="00092074" w:rsidP="007C1351">
      <w:pPr>
        <w:spacing w:after="0" w:line="360" w:lineRule="auto"/>
        <w:jc w:val="center"/>
        <w:rPr>
          <w:rFonts w:ascii="Times New Roman" w:eastAsia="Times New Roman" w:hAnsi="Times New Roman" w:cs="Times New Roman"/>
          <w:b/>
          <w:sz w:val="28"/>
          <w:szCs w:val="28"/>
        </w:rPr>
      </w:pPr>
      <w:r w:rsidRPr="003F62FB">
        <w:rPr>
          <w:rFonts w:ascii="Times New Roman" w:eastAsia="Times New Roman" w:hAnsi="Times New Roman" w:cs="Times New Roman"/>
          <w:b/>
          <w:sz w:val="28"/>
          <w:szCs w:val="28"/>
        </w:rPr>
        <w:t>Abdeta Bedasa Chalchisa</w:t>
      </w:r>
    </w:p>
    <w:p w:rsidR="00FD40E5" w:rsidRPr="003F62FB" w:rsidRDefault="00FD40E5" w:rsidP="007C1351">
      <w:pPr>
        <w:spacing w:after="0" w:line="360" w:lineRule="auto"/>
        <w:rPr>
          <w:rFonts w:ascii="Times New Roman" w:eastAsia="Times New Roman" w:hAnsi="Times New Roman" w:cs="Times New Roman"/>
          <w:b/>
          <w:sz w:val="28"/>
          <w:szCs w:val="28"/>
        </w:rPr>
      </w:pPr>
    </w:p>
    <w:p w:rsidR="00FD40E5" w:rsidRPr="003F62FB" w:rsidRDefault="00092074" w:rsidP="007C1351">
      <w:pPr>
        <w:spacing w:after="0" w:line="360" w:lineRule="auto"/>
        <w:ind w:right="288"/>
        <w:jc w:val="both"/>
        <w:rPr>
          <w:rFonts w:ascii="Times New Roman" w:eastAsia="Times New Roman" w:hAnsi="Times New Roman" w:cs="Times New Roman"/>
          <w:b/>
          <w:sz w:val="28"/>
          <w:szCs w:val="28"/>
        </w:rPr>
      </w:pPr>
      <w:r w:rsidRPr="003F62FB">
        <w:rPr>
          <w:rFonts w:ascii="Times New Roman" w:eastAsia="Times New Roman" w:hAnsi="Times New Roman" w:cs="Times New Roman"/>
          <w:b/>
          <w:sz w:val="28"/>
          <w:szCs w:val="28"/>
        </w:rPr>
        <w:t xml:space="preserve">A Thesis Submitted to </w:t>
      </w:r>
      <w:r w:rsidR="00E64B2E" w:rsidRPr="003F62FB">
        <w:rPr>
          <w:rFonts w:ascii="Times New Roman" w:eastAsia="Times New Roman" w:hAnsi="Times New Roman" w:cs="Times New Roman"/>
          <w:b/>
          <w:sz w:val="28"/>
          <w:szCs w:val="28"/>
        </w:rPr>
        <w:t xml:space="preserve">Department of Biology, </w:t>
      </w:r>
      <w:r w:rsidRPr="003F62FB">
        <w:rPr>
          <w:rFonts w:ascii="Times New Roman" w:eastAsia="Times New Roman" w:hAnsi="Times New Roman" w:cs="Times New Roman"/>
          <w:b/>
          <w:sz w:val="28"/>
          <w:szCs w:val="28"/>
        </w:rPr>
        <w:t xml:space="preserve">Collage of Natural and Computational Science, </w:t>
      </w:r>
      <w:r w:rsidR="00E64B2E" w:rsidRPr="003F62FB">
        <w:rPr>
          <w:rFonts w:ascii="Times New Roman" w:eastAsia="Calibri" w:hAnsi="Times New Roman" w:cs="Times New Roman"/>
          <w:b/>
          <w:bCs/>
          <w:sz w:val="28"/>
          <w:szCs w:val="28"/>
        </w:rPr>
        <w:t xml:space="preserve">School of Graduate Studies, Ambo University, in Partial Fulfillment of the Requirement for the Degree of Master of Science </w:t>
      </w:r>
      <w:r w:rsidR="00E64B2E" w:rsidRPr="003F62FB">
        <w:rPr>
          <w:rFonts w:ascii="Times New Roman" w:eastAsia="Times New Roman" w:hAnsi="Times New Roman" w:cs="Times New Roman"/>
          <w:b/>
          <w:sz w:val="28"/>
          <w:szCs w:val="28"/>
        </w:rPr>
        <w:t>i</w:t>
      </w:r>
      <w:r w:rsidRPr="003F62FB">
        <w:rPr>
          <w:rFonts w:ascii="Times New Roman" w:eastAsia="Times New Roman" w:hAnsi="Times New Roman" w:cs="Times New Roman"/>
          <w:b/>
          <w:sz w:val="28"/>
          <w:szCs w:val="28"/>
        </w:rPr>
        <w:t>n Environmental Science</w:t>
      </w:r>
      <w:r w:rsidR="00E64B2E" w:rsidRPr="003F62FB">
        <w:rPr>
          <w:rFonts w:ascii="Times New Roman" w:eastAsia="Times New Roman" w:hAnsi="Times New Roman" w:cs="Times New Roman"/>
          <w:b/>
          <w:sz w:val="28"/>
          <w:szCs w:val="28"/>
        </w:rPr>
        <w:t xml:space="preserve"> program</w:t>
      </w:r>
    </w:p>
    <w:p w:rsidR="00FD40E5" w:rsidRPr="003F62FB" w:rsidRDefault="00FD40E5" w:rsidP="007C1351">
      <w:pPr>
        <w:spacing w:after="0" w:line="360" w:lineRule="auto"/>
        <w:rPr>
          <w:rFonts w:ascii="Times New Roman" w:eastAsia="Times New Roman" w:hAnsi="Times New Roman" w:cs="Times New Roman"/>
          <w:b/>
          <w:sz w:val="28"/>
          <w:szCs w:val="28"/>
        </w:rPr>
      </w:pPr>
    </w:p>
    <w:p w:rsidR="00FD40E5" w:rsidRPr="003F62FB" w:rsidRDefault="00092074" w:rsidP="009C62B1">
      <w:pPr>
        <w:spacing w:after="0" w:line="360" w:lineRule="auto"/>
        <w:ind w:left="3420" w:hanging="1260"/>
        <w:rPr>
          <w:rFonts w:ascii="Times New Roman" w:eastAsia="Times New Roman" w:hAnsi="Times New Roman" w:cs="Times New Roman"/>
          <w:b/>
          <w:sz w:val="28"/>
          <w:szCs w:val="28"/>
        </w:rPr>
      </w:pPr>
      <w:r w:rsidRPr="003F62FB">
        <w:rPr>
          <w:rFonts w:ascii="Times New Roman" w:eastAsia="Times New Roman" w:hAnsi="Times New Roman" w:cs="Times New Roman"/>
          <w:b/>
          <w:sz w:val="28"/>
          <w:szCs w:val="28"/>
        </w:rPr>
        <w:t>Advisor: Alemaye</w:t>
      </w:r>
      <w:r w:rsidR="00F57CAC" w:rsidRPr="003F62FB">
        <w:rPr>
          <w:rFonts w:ascii="Times New Roman" w:eastAsia="Times New Roman" w:hAnsi="Times New Roman" w:cs="Times New Roman"/>
          <w:b/>
          <w:sz w:val="28"/>
          <w:szCs w:val="28"/>
        </w:rPr>
        <w:t>hu Negasa (PhD</w:t>
      </w:r>
      <w:r w:rsidRPr="003F62FB">
        <w:rPr>
          <w:rFonts w:ascii="Times New Roman" w:eastAsia="Times New Roman" w:hAnsi="Times New Roman" w:cs="Times New Roman"/>
          <w:b/>
          <w:sz w:val="28"/>
          <w:szCs w:val="28"/>
        </w:rPr>
        <w:t>)</w:t>
      </w:r>
    </w:p>
    <w:p w:rsidR="00E64B2E" w:rsidRPr="003F62FB" w:rsidRDefault="00E64B2E" w:rsidP="007C1351">
      <w:pPr>
        <w:spacing w:after="0" w:line="360" w:lineRule="auto"/>
        <w:jc w:val="center"/>
        <w:rPr>
          <w:rFonts w:ascii="Times New Roman" w:eastAsia="Times New Roman" w:hAnsi="Times New Roman" w:cs="Times New Roman"/>
          <w:b/>
          <w:sz w:val="28"/>
          <w:szCs w:val="28"/>
        </w:rPr>
      </w:pPr>
    </w:p>
    <w:p w:rsidR="00E64B2E" w:rsidRPr="003F62FB" w:rsidRDefault="00E64B2E" w:rsidP="007C1351">
      <w:pPr>
        <w:spacing w:after="0" w:line="360" w:lineRule="auto"/>
        <w:jc w:val="center"/>
        <w:rPr>
          <w:rFonts w:ascii="Times New Roman" w:eastAsia="Times New Roman" w:hAnsi="Times New Roman" w:cs="Times New Roman"/>
          <w:b/>
          <w:sz w:val="28"/>
          <w:szCs w:val="28"/>
        </w:rPr>
      </w:pPr>
    </w:p>
    <w:p w:rsidR="009C62B1" w:rsidRPr="003F62FB" w:rsidRDefault="009C62B1" w:rsidP="007C1351">
      <w:pPr>
        <w:spacing w:after="0" w:line="360" w:lineRule="auto"/>
        <w:rPr>
          <w:rFonts w:ascii="Times New Roman" w:eastAsia="Times New Roman" w:hAnsi="Times New Roman" w:cs="Times New Roman"/>
          <w:b/>
          <w:sz w:val="28"/>
          <w:szCs w:val="28"/>
        </w:rPr>
      </w:pPr>
    </w:p>
    <w:p w:rsidR="00FD40E5" w:rsidRPr="003F62FB" w:rsidRDefault="00B777F8" w:rsidP="009C62B1">
      <w:pPr>
        <w:spacing w:after="0" w:line="360" w:lineRule="auto"/>
        <w:jc w:val="right"/>
        <w:rPr>
          <w:rFonts w:ascii="Times New Roman" w:eastAsia="Times New Roman" w:hAnsi="Times New Roman" w:cs="Times New Roman"/>
          <w:b/>
          <w:sz w:val="28"/>
          <w:szCs w:val="28"/>
        </w:rPr>
      </w:pPr>
      <w:r w:rsidRPr="003F62FB">
        <w:rPr>
          <w:rFonts w:ascii="Times New Roman" w:eastAsia="Times New Roman" w:hAnsi="Times New Roman" w:cs="Times New Roman"/>
          <w:b/>
          <w:sz w:val="28"/>
          <w:szCs w:val="28"/>
        </w:rPr>
        <w:t>November</w:t>
      </w:r>
      <w:r w:rsidR="00092074" w:rsidRPr="003F62FB">
        <w:rPr>
          <w:rFonts w:ascii="Times New Roman" w:eastAsia="Times New Roman" w:hAnsi="Times New Roman" w:cs="Times New Roman"/>
          <w:b/>
          <w:sz w:val="28"/>
          <w:szCs w:val="28"/>
        </w:rPr>
        <w:t>, 2022</w:t>
      </w:r>
    </w:p>
    <w:p w:rsidR="00FD40E5" w:rsidRPr="003F62FB" w:rsidRDefault="00E64B2E" w:rsidP="009C62B1">
      <w:pPr>
        <w:spacing w:after="0" w:line="360" w:lineRule="auto"/>
        <w:ind w:firstLine="720"/>
        <w:jc w:val="right"/>
        <w:rPr>
          <w:rFonts w:ascii="Times New Roman" w:eastAsia="Times New Roman" w:hAnsi="Times New Roman" w:cs="Times New Roman"/>
          <w:b/>
          <w:sz w:val="28"/>
          <w:szCs w:val="28"/>
        </w:rPr>
      </w:pPr>
      <w:r w:rsidRPr="003F62FB">
        <w:rPr>
          <w:rFonts w:ascii="Times New Roman" w:eastAsia="Times New Roman" w:hAnsi="Times New Roman" w:cs="Times New Roman"/>
          <w:b/>
          <w:sz w:val="28"/>
          <w:szCs w:val="28"/>
        </w:rPr>
        <w:t>Ambo, Ethiopi</w:t>
      </w:r>
      <w:r w:rsidR="001F1968" w:rsidRPr="003F62FB">
        <w:rPr>
          <w:rFonts w:ascii="Times New Roman" w:eastAsia="Times New Roman" w:hAnsi="Times New Roman" w:cs="Times New Roman"/>
          <w:b/>
          <w:sz w:val="28"/>
          <w:szCs w:val="28"/>
        </w:rPr>
        <w:t>a</w:t>
      </w:r>
    </w:p>
    <w:p w:rsidR="00111756" w:rsidRPr="003F62FB" w:rsidRDefault="00111756" w:rsidP="007C1351">
      <w:pPr>
        <w:spacing w:after="0" w:line="360" w:lineRule="auto"/>
        <w:ind w:firstLine="720"/>
        <w:jc w:val="center"/>
        <w:rPr>
          <w:rFonts w:ascii="Times New Roman" w:eastAsia="Times New Roman" w:hAnsi="Times New Roman" w:cs="Times New Roman"/>
          <w:b/>
          <w:sz w:val="28"/>
          <w:szCs w:val="28"/>
        </w:rPr>
      </w:pPr>
    </w:p>
    <w:p w:rsidR="00111756" w:rsidRPr="003F62FB" w:rsidRDefault="00111756" w:rsidP="007C1351">
      <w:pPr>
        <w:spacing w:after="0" w:line="360" w:lineRule="auto"/>
        <w:ind w:firstLine="720"/>
        <w:jc w:val="center"/>
        <w:rPr>
          <w:rFonts w:ascii="Times New Roman" w:eastAsia="Times New Roman" w:hAnsi="Times New Roman" w:cs="Times New Roman"/>
          <w:b/>
          <w:sz w:val="28"/>
          <w:szCs w:val="28"/>
        </w:rPr>
      </w:pPr>
    </w:p>
    <w:p w:rsidR="00111756" w:rsidRPr="003F62FB" w:rsidRDefault="00111756" w:rsidP="007C1351">
      <w:pPr>
        <w:spacing w:after="0" w:line="360" w:lineRule="auto"/>
        <w:ind w:firstLine="720"/>
        <w:jc w:val="center"/>
        <w:rPr>
          <w:rFonts w:ascii="Times New Roman" w:eastAsia="Times New Roman" w:hAnsi="Times New Roman" w:cs="Times New Roman"/>
          <w:b/>
          <w:sz w:val="28"/>
          <w:szCs w:val="28"/>
        </w:rPr>
      </w:pPr>
    </w:p>
    <w:p w:rsidR="009C62B1" w:rsidRPr="003F62FB" w:rsidRDefault="009C62B1" w:rsidP="007C1351">
      <w:pPr>
        <w:spacing w:after="0" w:line="360" w:lineRule="auto"/>
        <w:ind w:firstLine="720"/>
        <w:jc w:val="center"/>
        <w:rPr>
          <w:rFonts w:ascii="Times New Roman" w:eastAsia="Times New Roman" w:hAnsi="Times New Roman" w:cs="Times New Roman"/>
          <w:b/>
          <w:sz w:val="28"/>
          <w:szCs w:val="28"/>
        </w:rPr>
      </w:pPr>
    </w:p>
    <w:p w:rsidR="006C2865" w:rsidRPr="003F62FB" w:rsidRDefault="006C2865" w:rsidP="007C1351">
      <w:pPr>
        <w:spacing w:after="0" w:line="480" w:lineRule="auto"/>
        <w:jc w:val="center"/>
        <w:rPr>
          <w:rFonts w:ascii="Times New Roman" w:eastAsia="Times New Roman" w:hAnsi="Times New Roman" w:cs="Times New Roman"/>
          <w:b/>
          <w:sz w:val="24"/>
          <w:szCs w:val="24"/>
        </w:rPr>
      </w:pPr>
      <w:r w:rsidRPr="003F62FB">
        <w:rPr>
          <w:rFonts w:ascii="Times New Roman" w:eastAsia="Times New Roman" w:hAnsi="Times New Roman" w:cs="Times New Roman"/>
          <w:b/>
          <w:sz w:val="24"/>
          <w:szCs w:val="24"/>
        </w:rPr>
        <w:t>AMBO UNIVERSITY</w:t>
      </w:r>
    </w:p>
    <w:p w:rsidR="006C2865" w:rsidRPr="003F62FB" w:rsidRDefault="006C2865" w:rsidP="007C1351">
      <w:pPr>
        <w:spacing w:after="0" w:line="480" w:lineRule="auto"/>
        <w:jc w:val="center"/>
        <w:rPr>
          <w:rFonts w:ascii="Times New Roman" w:eastAsia="Times New Roman" w:hAnsi="Times New Roman" w:cs="Times New Roman"/>
          <w:b/>
          <w:sz w:val="24"/>
          <w:szCs w:val="24"/>
        </w:rPr>
      </w:pPr>
      <w:r w:rsidRPr="003F62FB">
        <w:rPr>
          <w:rFonts w:ascii="Times New Roman" w:eastAsia="Times New Roman" w:hAnsi="Times New Roman" w:cs="Times New Roman"/>
          <w:b/>
          <w:sz w:val="24"/>
          <w:szCs w:val="24"/>
        </w:rPr>
        <w:t>SCHOOL OF GRADUATE STUDIES</w:t>
      </w:r>
    </w:p>
    <w:p w:rsidR="006C2865" w:rsidRPr="003F62FB" w:rsidRDefault="006C2865" w:rsidP="007C1351">
      <w:pPr>
        <w:spacing w:after="0" w:line="480" w:lineRule="auto"/>
        <w:jc w:val="center"/>
        <w:rPr>
          <w:rFonts w:ascii="Times New Roman" w:eastAsia="Times New Roman" w:hAnsi="Times New Roman" w:cs="Times New Roman"/>
          <w:b/>
          <w:sz w:val="24"/>
          <w:szCs w:val="24"/>
        </w:rPr>
      </w:pPr>
      <w:r w:rsidRPr="003F62FB">
        <w:rPr>
          <w:rFonts w:ascii="Times New Roman" w:eastAsia="Times New Roman" w:hAnsi="Times New Roman" w:cs="Times New Roman"/>
          <w:b/>
          <w:sz w:val="24"/>
          <w:szCs w:val="24"/>
        </w:rPr>
        <w:t xml:space="preserve">Faculty of Natural and Computational Sciences, </w:t>
      </w:r>
    </w:p>
    <w:p w:rsidR="006C2865" w:rsidRPr="003F62FB" w:rsidRDefault="006C2865" w:rsidP="007C1351">
      <w:pPr>
        <w:spacing w:after="0" w:line="480" w:lineRule="auto"/>
        <w:jc w:val="center"/>
        <w:rPr>
          <w:rFonts w:ascii="Times New Roman" w:eastAsia="Times New Roman" w:hAnsi="Times New Roman" w:cs="Times New Roman"/>
          <w:b/>
          <w:sz w:val="24"/>
          <w:szCs w:val="24"/>
        </w:rPr>
      </w:pPr>
      <w:r w:rsidRPr="003F62FB">
        <w:rPr>
          <w:rFonts w:ascii="Times New Roman" w:eastAsia="Times New Roman" w:hAnsi="Times New Roman" w:cs="Times New Roman"/>
          <w:b/>
          <w:sz w:val="24"/>
          <w:szCs w:val="24"/>
        </w:rPr>
        <w:t>Department of Biology</w:t>
      </w:r>
      <w:r w:rsidR="005051FB" w:rsidRPr="003F62FB">
        <w:rPr>
          <w:rFonts w:ascii="Times New Roman" w:eastAsia="Times New Roman" w:hAnsi="Times New Roman" w:cs="Times New Roman"/>
          <w:b/>
          <w:sz w:val="24"/>
          <w:szCs w:val="24"/>
        </w:rPr>
        <w:t>, Environmental Science Program</w:t>
      </w:r>
    </w:p>
    <w:p w:rsidR="006C2865" w:rsidRPr="003F62FB" w:rsidRDefault="006C2865" w:rsidP="007C1351">
      <w:pPr>
        <w:keepNext/>
        <w:keepLines/>
        <w:spacing w:before="480" w:after="0" w:line="480" w:lineRule="auto"/>
        <w:jc w:val="center"/>
        <w:outlineLvl w:val="0"/>
        <w:rPr>
          <w:rFonts w:ascii="Times New Roman" w:eastAsia="Times New Roman" w:hAnsi="Times New Roman" w:cs="Times New Roman"/>
          <w:b/>
          <w:bCs/>
          <w:sz w:val="28"/>
          <w:szCs w:val="28"/>
        </w:rPr>
      </w:pPr>
      <w:bookmarkStart w:id="1" w:name="_Toc7957726"/>
      <w:bookmarkStart w:id="2" w:name="_Toc9201146"/>
      <w:bookmarkStart w:id="3" w:name="_Toc9968460"/>
      <w:bookmarkStart w:id="4" w:name="_Toc126369659"/>
      <w:r w:rsidRPr="003F62FB">
        <w:rPr>
          <w:rFonts w:ascii="Times New Roman" w:eastAsia="Times New Roman" w:hAnsi="Times New Roman" w:cs="Times New Roman"/>
          <w:b/>
          <w:bCs/>
          <w:sz w:val="28"/>
          <w:szCs w:val="28"/>
        </w:rPr>
        <w:t>APPROVAL SHEET</w:t>
      </w:r>
      <w:bookmarkEnd w:id="1"/>
      <w:bookmarkEnd w:id="2"/>
      <w:bookmarkEnd w:id="3"/>
      <w:bookmarkEnd w:id="4"/>
    </w:p>
    <w:p w:rsidR="006C2865" w:rsidRPr="003F62FB" w:rsidRDefault="006C2865" w:rsidP="007C1351">
      <w:pPr>
        <w:spacing w:after="0" w:line="480" w:lineRule="auto"/>
        <w:rPr>
          <w:rFonts w:ascii="Times New Roman" w:eastAsia="Times New Roman" w:hAnsi="Times New Roman" w:cs="Times New Roman"/>
          <w:b/>
          <w:sz w:val="24"/>
          <w:szCs w:val="24"/>
        </w:rPr>
      </w:pPr>
    </w:p>
    <w:p w:rsidR="006C2865" w:rsidRPr="003F62FB" w:rsidRDefault="006C2865" w:rsidP="007C1351">
      <w:pPr>
        <w:spacing w:after="0" w:line="480" w:lineRule="auto"/>
        <w:rPr>
          <w:rFonts w:ascii="Times New Roman" w:eastAsia="Times New Roman" w:hAnsi="Times New Roman" w:cs="Times New Roman"/>
          <w:b/>
          <w:sz w:val="24"/>
          <w:szCs w:val="24"/>
        </w:rPr>
      </w:pPr>
      <w:r w:rsidRPr="003F62FB">
        <w:rPr>
          <w:rFonts w:ascii="Times New Roman" w:eastAsia="Times New Roman" w:hAnsi="Times New Roman" w:cs="Times New Roman"/>
          <w:b/>
          <w:sz w:val="24"/>
          <w:szCs w:val="24"/>
        </w:rPr>
        <w:t>Submitted by:</w:t>
      </w:r>
    </w:p>
    <w:p w:rsidR="006C2865" w:rsidRPr="003F62FB" w:rsidRDefault="00090727" w:rsidP="007C1351">
      <w:pPr>
        <w:spacing w:after="0" w:line="480" w:lineRule="auto"/>
        <w:rPr>
          <w:rFonts w:ascii="Times New Roman" w:eastAsia="Times New Roman" w:hAnsi="Times New Roman" w:cs="Times New Roman"/>
          <w:b/>
          <w:sz w:val="24"/>
          <w:szCs w:val="24"/>
        </w:rPr>
      </w:pPr>
      <w:r w:rsidRPr="003F62FB">
        <w:rPr>
          <w:rFonts w:ascii="Times New Roman" w:eastAsia="Times New Roman" w:hAnsi="Times New Roman" w:cs="Times New Roman"/>
          <w:b/>
          <w:sz w:val="24"/>
          <w:szCs w:val="24"/>
        </w:rPr>
        <w:t>Abdeta Bedasa</w:t>
      </w:r>
      <w:r w:rsidR="00E03CFE">
        <w:rPr>
          <w:rFonts w:ascii="Times New Roman" w:eastAsia="Times New Roman" w:hAnsi="Times New Roman" w:cs="Times New Roman"/>
          <w:b/>
          <w:sz w:val="24"/>
          <w:szCs w:val="24"/>
        </w:rPr>
        <w:t xml:space="preserve"> </w:t>
      </w:r>
      <w:r w:rsidR="00261264" w:rsidRPr="003F62FB">
        <w:rPr>
          <w:rFonts w:ascii="Times New Roman" w:eastAsia="Times New Roman" w:hAnsi="Times New Roman" w:cs="Times New Roman"/>
          <w:b/>
          <w:sz w:val="24"/>
          <w:szCs w:val="24"/>
        </w:rPr>
        <w:t>Chalchisa</w:t>
      </w:r>
      <w:r w:rsidR="00F75DBA" w:rsidRPr="003F62FB">
        <w:rPr>
          <w:rFonts w:ascii="Times New Roman" w:eastAsia="Times New Roman" w:hAnsi="Times New Roman" w:cs="Times New Roman"/>
          <w:b/>
          <w:sz w:val="24"/>
          <w:szCs w:val="24"/>
        </w:rPr>
        <w:tab/>
      </w:r>
      <w:r w:rsidR="00CC14E0" w:rsidRPr="003F62FB">
        <w:rPr>
          <w:rFonts w:ascii="Times New Roman" w:eastAsia="Times New Roman" w:hAnsi="Times New Roman" w:cs="Times New Roman"/>
          <w:b/>
          <w:sz w:val="24"/>
          <w:szCs w:val="24"/>
        </w:rPr>
        <w:tab/>
      </w:r>
      <w:r w:rsidR="00CC14E0" w:rsidRPr="003F62FB">
        <w:rPr>
          <w:rFonts w:ascii="Times New Roman" w:eastAsia="Times New Roman" w:hAnsi="Times New Roman" w:cs="Times New Roman"/>
          <w:b/>
          <w:sz w:val="24"/>
          <w:szCs w:val="24"/>
        </w:rPr>
        <w:tab/>
      </w:r>
      <w:r w:rsidR="00E03CFE">
        <w:rPr>
          <w:rFonts w:ascii="Times New Roman" w:eastAsia="Times New Roman" w:hAnsi="Times New Roman" w:cs="Times New Roman"/>
          <w:b/>
          <w:sz w:val="24"/>
          <w:szCs w:val="24"/>
        </w:rPr>
        <w:tab/>
      </w:r>
      <w:r w:rsidR="006C2865" w:rsidRPr="003F62FB">
        <w:rPr>
          <w:rFonts w:ascii="Times New Roman" w:eastAsia="Times New Roman" w:hAnsi="Times New Roman" w:cs="Times New Roman"/>
          <w:b/>
          <w:sz w:val="24"/>
          <w:szCs w:val="24"/>
        </w:rPr>
        <w:t>------------------</w:t>
      </w:r>
      <w:r w:rsidR="00815FA4" w:rsidRPr="003F62FB">
        <w:rPr>
          <w:rFonts w:ascii="Times New Roman" w:eastAsia="Times New Roman" w:hAnsi="Times New Roman" w:cs="Times New Roman"/>
          <w:b/>
          <w:sz w:val="24"/>
          <w:szCs w:val="24"/>
        </w:rPr>
        <w:t>---</w:t>
      </w:r>
      <w:r w:rsidR="006C2865" w:rsidRPr="003F62FB">
        <w:rPr>
          <w:rFonts w:ascii="Times New Roman" w:eastAsia="Times New Roman" w:hAnsi="Times New Roman" w:cs="Times New Roman"/>
          <w:b/>
          <w:sz w:val="24"/>
          <w:szCs w:val="24"/>
        </w:rPr>
        <w:t>-</w:t>
      </w:r>
      <w:r w:rsidR="00564F8E" w:rsidRPr="003F62FB">
        <w:rPr>
          <w:rFonts w:ascii="Times New Roman" w:eastAsia="Times New Roman" w:hAnsi="Times New Roman" w:cs="Times New Roman"/>
          <w:b/>
          <w:sz w:val="24"/>
          <w:szCs w:val="24"/>
        </w:rPr>
        <w:tab/>
      </w:r>
      <w:r w:rsidR="00E03CFE">
        <w:rPr>
          <w:rFonts w:ascii="Times New Roman" w:eastAsia="Times New Roman" w:hAnsi="Times New Roman" w:cs="Times New Roman"/>
          <w:b/>
          <w:sz w:val="24"/>
          <w:szCs w:val="24"/>
        </w:rPr>
        <w:t xml:space="preserve">  </w:t>
      </w:r>
      <w:r w:rsidR="006C2865" w:rsidRPr="003F62FB">
        <w:rPr>
          <w:rFonts w:ascii="Times New Roman" w:eastAsia="Times New Roman" w:hAnsi="Times New Roman" w:cs="Times New Roman"/>
          <w:b/>
          <w:sz w:val="24"/>
          <w:szCs w:val="24"/>
        </w:rPr>
        <w:t>-----------------</w:t>
      </w:r>
    </w:p>
    <w:p w:rsidR="00261264" w:rsidRPr="003F62FB" w:rsidRDefault="00261264" w:rsidP="00261264">
      <w:pPr>
        <w:spacing w:after="0" w:line="480" w:lineRule="auto"/>
        <w:rPr>
          <w:rFonts w:ascii="Times New Roman" w:eastAsia="Times New Roman" w:hAnsi="Times New Roman" w:cs="Times New Roman"/>
          <w:b/>
          <w:sz w:val="24"/>
          <w:szCs w:val="24"/>
        </w:rPr>
      </w:pPr>
      <w:r w:rsidRPr="003F62FB">
        <w:rPr>
          <w:rFonts w:ascii="Times New Roman" w:eastAsia="Times New Roman" w:hAnsi="Times New Roman" w:cs="Times New Roman"/>
          <w:b/>
          <w:sz w:val="24"/>
          <w:szCs w:val="24"/>
        </w:rPr>
        <w:t xml:space="preserve">PG Candidate </w:t>
      </w:r>
      <w:r w:rsidRPr="003F62FB">
        <w:rPr>
          <w:rFonts w:ascii="Times New Roman" w:eastAsia="Times New Roman" w:hAnsi="Times New Roman" w:cs="Times New Roman"/>
          <w:b/>
          <w:sz w:val="24"/>
          <w:szCs w:val="24"/>
        </w:rPr>
        <w:tab/>
      </w:r>
      <w:r w:rsidRPr="003F62FB">
        <w:rPr>
          <w:rFonts w:ascii="Times New Roman" w:eastAsia="Times New Roman" w:hAnsi="Times New Roman" w:cs="Times New Roman"/>
          <w:b/>
          <w:sz w:val="24"/>
          <w:szCs w:val="24"/>
        </w:rPr>
        <w:tab/>
      </w:r>
      <w:r w:rsidRPr="003F62FB">
        <w:rPr>
          <w:rFonts w:ascii="Times New Roman" w:eastAsia="Times New Roman" w:hAnsi="Times New Roman" w:cs="Times New Roman"/>
          <w:b/>
          <w:sz w:val="24"/>
          <w:szCs w:val="24"/>
        </w:rPr>
        <w:tab/>
      </w:r>
      <w:r w:rsidRPr="003F62FB">
        <w:rPr>
          <w:rFonts w:ascii="Times New Roman" w:eastAsia="Times New Roman" w:hAnsi="Times New Roman" w:cs="Times New Roman"/>
          <w:b/>
          <w:sz w:val="24"/>
          <w:szCs w:val="24"/>
        </w:rPr>
        <w:tab/>
        <w:t xml:space="preserve">            </w:t>
      </w:r>
      <w:r w:rsidR="00FC4C5B">
        <w:rPr>
          <w:rFonts w:ascii="Times New Roman" w:eastAsia="Times New Roman" w:hAnsi="Times New Roman" w:cs="Times New Roman"/>
          <w:b/>
          <w:sz w:val="24"/>
          <w:szCs w:val="24"/>
        </w:rPr>
        <w:t xml:space="preserve">  </w:t>
      </w:r>
      <w:r w:rsidRPr="003F62FB">
        <w:rPr>
          <w:rFonts w:ascii="Times New Roman" w:eastAsia="Times New Roman" w:hAnsi="Times New Roman" w:cs="Times New Roman"/>
          <w:b/>
          <w:sz w:val="24"/>
          <w:szCs w:val="24"/>
        </w:rPr>
        <w:t>Signature</w:t>
      </w:r>
      <w:r w:rsidRPr="003F62FB">
        <w:rPr>
          <w:rFonts w:ascii="Times New Roman" w:eastAsia="Times New Roman" w:hAnsi="Times New Roman" w:cs="Times New Roman"/>
          <w:sz w:val="24"/>
          <w:szCs w:val="24"/>
        </w:rPr>
        <w:tab/>
      </w:r>
      <w:r w:rsidR="00E03CFE">
        <w:rPr>
          <w:rFonts w:ascii="Times New Roman" w:eastAsia="Times New Roman" w:hAnsi="Times New Roman" w:cs="Times New Roman"/>
          <w:sz w:val="24"/>
          <w:szCs w:val="24"/>
        </w:rPr>
        <w:t xml:space="preserve">   </w:t>
      </w:r>
      <w:r w:rsidR="00E03CFE">
        <w:rPr>
          <w:rFonts w:ascii="Times New Roman" w:eastAsia="Times New Roman" w:hAnsi="Times New Roman" w:cs="Times New Roman"/>
          <w:sz w:val="24"/>
          <w:szCs w:val="24"/>
        </w:rPr>
        <w:tab/>
        <w:t xml:space="preserve"> </w:t>
      </w:r>
      <w:r w:rsidR="00FC4C5B">
        <w:rPr>
          <w:rFonts w:ascii="Times New Roman" w:eastAsia="Times New Roman" w:hAnsi="Times New Roman" w:cs="Times New Roman"/>
          <w:sz w:val="24"/>
          <w:szCs w:val="24"/>
        </w:rPr>
        <w:t xml:space="preserve">      </w:t>
      </w:r>
      <w:r w:rsidR="00E03CFE">
        <w:rPr>
          <w:rFonts w:ascii="Times New Roman" w:eastAsia="Times New Roman" w:hAnsi="Times New Roman" w:cs="Times New Roman"/>
          <w:sz w:val="24"/>
          <w:szCs w:val="24"/>
        </w:rPr>
        <w:t xml:space="preserve"> </w:t>
      </w:r>
      <w:r w:rsidRPr="003F62FB">
        <w:rPr>
          <w:rFonts w:ascii="Times New Roman" w:eastAsia="Times New Roman" w:hAnsi="Times New Roman" w:cs="Times New Roman"/>
          <w:b/>
          <w:sz w:val="24"/>
          <w:szCs w:val="24"/>
        </w:rPr>
        <w:t>Date</w:t>
      </w:r>
    </w:p>
    <w:p w:rsidR="006C2865" w:rsidRPr="003F62FB" w:rsidRDefault="00261264" w:rsidP="007C1351">
      <w:pPr>
        <w:spacing w:after="0" w:line="480" w:lineRule="auto"/>
        <w:rPr>
          <w:rFonts w:ascii="Times New Roman" w:eastAsia="Times New Roman" w:hAnsi="Times New Roman" w:cs="Times New Roman"/>
          <w:b/>
          <w:sz w:val="24"/>
          <w:szCs w:val="24"/>
        </w:rPr>
      </w:pPr>
      <w:r w:rsidRPr="003F62FB">
        <w:rPr>
          <w:rFonts w:ascii="Times New Roman" w:eastAsia="Times New Roman" w:hAnsi="Times New Roman" w:cs="Times New Roman"/>
          <w:b/>
          <w:sz w:val="24"/>
          <w:szCs w:val="24"/>
        </w:rPr>
        <w:tab/>
      </w:r>
      <w:r w:rsidRPr="003F62FB">
        <w:rPr>
          <w:rFonts w:ascii="Times New Roman" w:eastAsia="Times New Roman" w:hAnsi="Times New Roman" w:cs="Times New Roman"/>
          <w:b/>
          <w:sz w:val="24"/>
          <w:szCs w:val="24"/>
        </w:rPr>
        <w:tab/>
      </w:r>
      <w:r w:rsidRPr="003F62FB">
        <w:rPr>
          <w:rFonts w:ascii="Times New Roman" w:eastAsia="Times New Roman" w:hAnsi="Times New Roman" w:cs="Times New Roman"/>
          <w:b/>
          <w:sz w:val="24"/>
          <w:szCs w:val="24"/>
        </w:rPr>
        <w:tab/>
      </w:r>
      <w:r w:rsidRPr="003F62FB">
        <w:rPr>
          <w:rFonts w:ascii="Times New Roman" w:eastAsia="Times New Roman" w:hAnsi="Times New Roman" w:cs="Times New Roman"/>
          <w:b/>
          <w:sz w:val="24"/>
          <w:szCs w:val="24"/>
        </w:rPr>
        <w:tab/>
      </w:r>
      <w:r w:rsidRPr="003F62FB">
        <w:rPr>
          <w:rFonts w:ascii="Times New Roman" w:eastAsia="Times New Roman" w:hAnsi="Times New Roman" w:cs="Times New Roman"/>
          <w:b/>
          <w:sz w:val="24"/>
          <w:szCs w:val="24"/>
        </w:rPr>
        <w:tab/>
      </w:r>
    </w:p>
    <w:p w:rsidR="006C2865" w:rsidRPr="003F62FB" w:rsidRDefault="005051FB" w:rsidP="007C1351">
      <w:pPr>
        <w:spacing w:after="0" w:line="480" w:lineRule="auto"/>
        <w:rPr>
          <w:rFonts w:ascii="Times New Roman" w:eastAsia="Times New Roman" w:hAnsi="Times New Roman" w:cs="Times New Roman"/>
          <w:b/>
          <w:sz w:val="24"/>
          <w:szCs w:val="24"/>
        </w:rPr>
      </w:pPr>
      <w:r w:rsidRPr="003F62FB">
        <w:rPr>
          <w:rFonts w:ascii="Times New Roman" w:eastAsia="Times New Roman" w:hAnsi="Times New Roman" w:cs="Times New Roman"/>
          <w:b/>
          <w:sz w:val="24"/>
          <w:szCs w:val="24"/>
        </w:rPr>
        <w:t>Approved by:</w:t>
      </w:r>
    </w:p>
    <w:p w:rsidR="006C2865" w:rsidRPr="003F62FB" w:rsidRDefault="00E03CFE" w:rsidP="007C1351">
      <w:pPr>
        <w:spacing w:after="0" w:line="480" w:lineRule="auto"/>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rPr>
        <w:t>Dr. Alemayehu Negasa</w:t>
      </w:r>
      <w:r w:rsidR="00EA0FFA" w:rsidRPr="003F62FB">
        <w:rPr>
          <w:rFonts w:ascii="Times New Roman" w:eastAsia="Times New Roman" w:hAnsi="Times New Roman" w:cs="Times New Roman"/>
          <w:b/>
          <w:sz w:val="24"/>
          <w:szCs w:val="24"/>
        </w:rPr>
        <w:tab/>
      </w:r>
      <w:r w:rsidR="00EA0FFA" w:rsidRPr="003F62FB">
        <w:rPr>
          <w:rFonts w:ascii="Times New Roman" w:eastAsia="Times New Roman" w:hAnsi="Times New Roman" w:cs="Times New Roman"/>
          <w:b/>
          <w:sz w:val="24"/>
          <w:szCs w:val="24"/>
        </w:rPr>
        <w:tab/>
      </w:r>
      <w:r w:rsidR="00EA0FFA" w:rsidRPr="003F62FB">
        <w:rPr>
          <w:rFonts w:ascii="Times New Roman" w:eastAsia="Times New Roman" w:hAnsi="Times New Roman" w:cs="Times New Roman"/>
          <w:b/>
          <w:sz w:val="24"/>
          <w:szCs w:val="24"/>
        </w:rPr>
        <w:tab/>
      </w:r>
      <w:r>
        <w:rPr>
          <w:rFonts w:ascii="Times New Roman" w:eastAsia="Times New Roman" w:hAnsi="Times New Roman" w:cs="Times New Roman"/>
          <w:b/>
          <w:sz w:val="24"/>
          <w:szCs w:val="24"/>
        </w:rPr>
        <w:tab/>
      </w:r>
      <w:r w:rsidR="006C2865" w:rsidRPr="003F62FB">
        <w:rPr>
          <w:rFonts w:ascii="Times New Roman" w:eastAsia="Times New Roman" w:hAnsi="Times New Roman" w:cs="Times New Roman"/>
          <w:b/>
          <w:sz w:val="24"/>
          <w:szCs w:val="24"/>
        </w:rPr>
        <w:t xml:space="preserve">---------------------- </w:t>
      </w:r>
      <w:r w:rsidR="00CC14E0" w:rsidRPr="003F62FB">
        <w:rPr>
          <w:rFonts w:ascii="Times New Roman" w:eastAsia="Times New Roman" w:hAnsi="Times New Roman" w:cs="Times New Roman"/>
          <w:b/>
          <w:sz w:val="24"/>
          <w:szCs w:val="24"/>
        </w:rPr>
        <w:tab/>
      </w:r>
      <w:r>
        <w:rPr>
          <w:rFonts w:ascii="Times New Roman" w:eastAsia="Times New Roman" w:hAnsi="Times New Roman" w:cs="Times New Roman"/>
          <w:b/>
          <w:sz w:val="24"/>
          <w:szCs w:val="24"/>
        </w:rPr>
        <w:t xml:space="preserve">  </w:t>
      </w:r>
      <w:r w:rsidR="006C2865" w:rsidRPr="003F62FB">
        <w:rPr>
          <w:rFonts w:ascii="Times New Roman" w:eastAsia="Times New Roman" w:hAnsi="Times New Roman" w:cs="Times New Roman"/>
          <w:b/>
          <w:sz w:val="24"/>
          <w:szCs w:val="24"/>
        </w:rPr>
        <w:t>----------------</w:t>
      </w:r>
    </w:p>
    <w:p w:rsidR="006C2865" w:rsidRPr="003F62FB" w:rsidRDefault="00EA0FFA" w:rsidP="007C1351">
      <w:pPr>
        <w:spacing w:after="0" w:line="480" w:lineRule="auto"/>
        <w:rPr>
          <w:rFonts w:ascii="Times New Roman" w:eastAsia="Times New Roman" w:hAnsi="Times New Roman" w:cs="Times New Roman"/>
          <w:b/>
          <w:sz w:val="24"/>
          <w:szCs w:val="24"/>
        </w:rPr>
      </w:pPr>
      <w:r w:rsidRPr="003F62FB">
        <w:rPr>
          <w:rFonts w:ascii="Times New Roman" w:eastAsia="Times New Roman" w:hAnsi="Times New Roman" w:cs="Times New Roman"/>
          <w:b/>
          <w:sz w:val="24"/>
          <w:szCs w:val="24"/>
        </w:rPr>
        <w:t>Advisor</w:t>
      </w:r>
      <w:r w:rsidRPr="003F62FB">
        <w:rPr>
          <w:rFonts w:ascii="Times New Roman" w:eastAsia="Times New Roman" w:hAnsi="Times New Roman" w:cs="Times New Roman"/>
          <w:b/>
          <w:sz w:val="24"/>
          <w:szCs w:val="24"/>
        </w:rPr>
        <w:tab/>
      </w:r>
      <w:r w:rsidRPr="003F62FB">
        <w:rPr>
          <w:rFonts w:ascii="Times New Roman" w:eastAsia="Times New Roman" w:hAnsi="Times New Roman" w:cs="Times New Roman"/>
          <w:b/>
          <w:sz w:val="24"/>
          <w:szCs w:val="24"/>
        </w:rPr>
        <w:tab/>
      </w:r>
      <w:r w:rsidRPr="003F62FB">
        <w:rPr>
          <w:rFonts w:ascii="Times New Roman" w:eastAsia="Times New Roman" w:hAnsi="Times New Roman" w:cs="Times New Roman"/>
          <w:b/>
          <w:sz w:val="24"/>
          <w:szCs w:val="24"/>
        </w:rPr>
        <w:tab/>
      </w:r>
      <w:r w:rsidRPr="003F62FB">
        <w:rPr>
          <w:rFonts w:ascii="Times New Roman" w:eastAsia="Times New Roman" w:hAnsi="Times New Roman" w:cs="Times New Roman"/>
          <w:b/>
          <w:sz w:val="24"/>
          <w:szCs w:val="24"/>
        </w:rPr>
        <w:tab/>
      </w:r>
      <w:r w:rsidRPr="003F62FB">
        <w:rPr>
          <w:rFonts w:ascii="Times New Roman" w:eastAsia="Times New Roman" w:hAnsi="Times New Roman" w:cs="Times New Roman"/>
          <w:b/>
          <w:sz w:val="24"/>
          <w:szCs w:val="24"/>
        </w:rPr>
        <w:tab/>
      </w:r>
      <w:r w:rsidRPr="003F62FB">
        <w:rPr>
          <w:rFonts w:ascii="Times New Roman" w:eastAsia="Times New Roman" w:hAnsi="Times New Roman" w:cs="Times New Roman"/>
          <w:b/>
          <w:sz w:val="24"/>
          <w:szCs w:val="24"/>
        </w:rPr>
        <w:tab/>
      </w:r>
      <w:r w:rsidR="00FC4C5B">
        <w:rPr>
          <w:rFonts w:ascii="Times New Roman" w:eastAsia="Times New Roman" w:hAnsi="Times New Roman" w:cs="Times New Roman"/>
          <w:b/>
          <w:sz w:val="24"/>
          <w:szCs w:val="24"/>
        </w:rPr>
        <w:t xml:space="preserve">   </w:t>
      </w:r>
      <w:r w:rsidR="00E03CFE">
        <w:rPr>
          <w:rFonts w:ascii="Times New Roman" w:eastAsia="Times New Roman" w:hAnsi="Times New Roman" w:cs="Times New Roman"/>
          <w:b/>
          <w:sz w:val="24"/>
          <w:szCs w:val="24"/>
        </w:rPr>
        <w:t xml:space="preserve">Signature            </w:t>
      </w:r>
      <w:r w:rsidRPr="003F62FB">
        <w:rPr>
          <w:rFonts w:ascii="Times New Roman" w:eastAsia="Times New Roman" w:hAnsi="Times New Roman" w:cs="Times New Roman"/>
          <w:b/>
          <w:sz w:val="24"/>
          <w:szCs w:val="24"/>
        </w:rPr>
        <w:t xml:space="preserve"> </w:t>
      </w:r>
      <w:r w:rsidR="00E03CFE">
        <w:rPr>
          <w:rFonts w:ascii="Times New Roman" w:eastAsia="Times New Roman" w:hAnsi="Times New Roman" w:cs="Times New Roman"/>
          <w:b/>
          <w:sz w:val="24"/>
          <w:szCs w:val="24"/>
        </w:rPr>
        <w:tab/>
        <w:t xml:space="preserve">    </w:t>
      </w:r>
      <w:r w:rsidR="00FC4C5B">
        <w:rPr>
          <w:rFonts w:ascii="Times New Roman" w:eastAsia="Times New Roman" w:hAnsi="Times New Roman" w:cs="Times New Roman"/>
          <w:b/>
          <w:sz w:val="24"/>
          <w:szCs w:val="24"/>
        </w:rPr>
        <w:t xml:space="preserve">    </w:t>
      </w:r>
      <w:r w:rsidRPr="003F62FB">
        <w:rPr>
          <w:rFonts w:ascii="Times New Roman" w:eastAsia="Times New Roman" w:hAnsi="Times New Roman" w:cs="Times New Roman"/>
          <w:b/>
          <w:sz w:val="24"/>
          <w:szCs w:val="24"/>
        </w:rPr>
        <w:t>Date</w:t>
      </w:r>
    </w:p>
    <w:p w:rsidR="006C2865" w:rsidRPr="003F62FB" w:rsidRDefault="00AE39C7" w:rsidP="007C1351">
      <w:pPr>
        <w:spacing w:after="0" w:line="480" w:lineRule="auto"/>
        <w:rPr>
          <w:rFonts w:ascii="Times New Roman" w:eastAsia="Times New Roman" w:hAnsi="Times New Roman" w:cs="Times New Roman"/>
          <w:b/>
          <w:sz w:val="24"/>
          <w:szCs w:val="24"/>
        </w:rPr>
      </w:pPr>
      <w:r w:rsidRPr="003F62FB">
        <w:rPr>
          <w:rFonts w:ascii="Times New Roman" w:eastAsia="Times New Roman" w:hAnsi="Times New Roman" w:cs="Times New Roman"/>
          <w:b/>
          <w:sz w:val="24"/>
          <w:szCs w:val="24"/>
        </w:rPr>
        <w:t>_________________________</w:t>
      </w:r>
      <w:r w:rsidR="0011341D" w:rsidRPr="003F62FB">
        <w:rPr>
          <w:rFonts w:ascii="Times New Roman" w:eastAsia="Times New Roman" w:hAnsi="Times New Roman" w:cs="Times New Roman"/>
          <w:b/>
          <w:sz w:val="24"/>
          <w:szCs w:val="24"/>
        </w:rPr>
        <w:tab/>
      </w:r>
      <w:r w:rsidR="0011341D" w:rsidRPr="003F62FB">
        <w:rPr>
          <w:rFonts w:ascii="Times New Roman" w:eastAsia="Times New Roman" w:hAnsi="Times New Roman" w:cs="Times New Roman"/>
          <w:b/>
          <w:sz w:val="24"/>
          <w:szCs w:val="24"/>
        </w:rPr>
        <w:tab/>
      </w:r>
      <w:r w:rsidR="00E03CFE">
        <w:rPr>
          <w:rFonts w:ascii="Times New Roman" w:eastAsia="Times New Roman" w:hAnsi="Times New Roman" w:cs="Times New Roman"/>
          <w:b/>
          <w:sz w:val="24"/>
          <w:szCs w:val="24"/>
        </w:rPr>
        <w:tab/>
      </w:r>
      <w:r w:rsidR="006C2865" w:rsidRPr="003F62FB">
        <w:rPr>
          <w:rFonts w:ascii="Times New Roman" w:eastAsia="Times New Roman" w:hAnsi="Times New Roman" w:cs="Times New Roman"/>
          <w:b/>
          <w:sz w:val="24"/>
          <w:szCs w:val="24"/>
        </w:rPr>
        <w:t>--------------------</w:t>
      </w:r>
      <w:r w:rsidR="005F25C3" w:rsidRPr="003F62FB">
        <w:rPr>
          <w:rFonts w:ascii="Times New Roman" w:eastAsia="Times New Roman" w:hAnsi="Times New Roman" w:cs="Times New Roman"/>
          <w:b/>
          <w:sz w:val="24"/>
          <w:szCs w:val="24"/>
        </w:rPr>
        <w:t>--</w:t>
      </w:r>
      <w:r w:rsidR="006C2865" w:rsidRPr="003F62FB">
        <w:rPr>
          <w:rFonts w:ascii="Times New Roman" w:eastAsia="Times New Roman" w:hAnsi="Times New Roman" w:cs="Times New Roman"/>
          <w:b/>
          <w:sz w:val="24"/>
          <w:szCs w:val="24"/>
        </w:rPr>
        <w:t xml:space="preserve"> </w:t>
      </w:r>
      <w:r w:rsidR="00E03CFE">
        <w:rPr>
          <w:rFonts w:ascii="Times New Roman" w:eastAsia="Times New Roman" w:hAnsi="Times New Roman" w:cs="Times New Roman"/>
          <w:b/>
          <w:sz w:val="24"/>
          <w:szCs w:val="24"/>
        </w:rPr>
        <w:t xml:space="preserve">        </w:t>
      </w:r>
      <w:r w:rsidR="006C2865" w:rsidRPr="003F62FB">
        <w:rPr>
          <w:rFonts w:ascii="Times New Roman" w:eastAsia="Times New Roman" w:hAnsi="Times New Roman" w:cs="Times New Roman"/>
          <w:b/>
          <w:sz w:val="24"/>
          <w:szCs w:val="24"/>
        </w:rPr>
        <w:t>----------------</w:t>
      </w:r>
    </w:p>
    <w:p w:rsidR="00EA0FFA" w:rsidRPr="003F62FB" w:rsidRDefault="0011341D" w:rsidP="007C1351">
      <w:pPr>
        <w:spacing w:after="0" w:line="480" w:lineRule="auto"/>
        <w:rPr>
          <w:rFonts w:ascii="Times New Roman" w:eastAsia="Times New Roman" w:hAnsi="Times New Roman" w:cs="Times New Roman"/>
          <w:b/>
          <w:sz w:val="24"/>
          <w:szCs w:val="24"/>
        </w:rPr>
      </w:pPr>
      <w:r w:rsidRPr="003F62FB">
        <w:rPr>
          <w:rFonts w:ascii="Times New Roman" w:eastAsia="Times New Roman" w:hAnsi="Times New Roman" w:cs="Times New Roman"/>
          <w:b/>
          <w:sz w:val="24"/>
          <w:szCs w:val="24"/>
        </w:rPr>
        <w:t xml:space="preserve">Name of Head of Department </w:t>
      </w:r>
      <w:r w:rsidRPr="003F62FB">
        <w:rPr>
          <w:rFonts w:ascii="Times New Roman" w:eastAsia="Times New Roman" w:hAnsi="Times New Roman" w:cs="Times New Roman"/>
          <w:b/>
          <w:sz w:val="24"/>
          <w:szCs w:val="24"/>
        </w:rPr>
        <w:tab/>
      </w:r>
      <w:r w:rsidRPr="003F62FB">
        <w:rPr>
          <w:rFonts w:ascii="Times New Roman" w:eastAsia="Times New Roman" w:hAnsi="Times New Roman" w:cs="Times New Roman"/>
          <w:b/>
          <w:sz w:val="24"/>
          <w:szCs w:val="24"/>
        </w:rPr>
        <w:tab/>
        <w:t xml:space="preserve"> </w:t>
      </w:r>
      <w:r w:rsidR="00E03CFE">
        <w:rPr>
          <w:rFonts w:ascii="Times New Roman" w:eastAsia="Times New Roman" w:hAnsi="Times New Roman" w:cs="Times New Roman"/>
          <w:b/>
          <w:sz w:val="24"/>
          <w:szCs w:val="24"/>
        </w:rPr>
        <w:t xml:space="preserve">          </w:t>
      </w:r>
      <w:r w:rsidR="00FC4C5B">
        <w:rPr>
          <w:rFonts w:ascii="Times New Roman" w:eastAsia="Times New Roman" w:hAnsi="Times New Roman" w:cs="Times New Roman"/>
          <w:b/>
          <w:sz w:val="24"/>
          <w:szCs w:val="24"/>
        </w:rPr>
        <w:t xml:space="preserve">    </w:t>
      </w:r>
      <w:r w:rsidR="00E03CFE">
        <w:rPr>
          <w:rFonts w:ascii="Times New Roman" w:eastAsia="Times New Roman" w:hAnsi="Times New Roman" w:cs="Times New Roman"/>
          <w:b/>
          <w:sz w:val="24"/>
          <w:szCs w:val="24"/>
        </w:rPr>
        <w:t xml:space="preserve">Signature </w:t>
      </w:r>
      <w:r w:rsidR="00E03CFE">
        <w:rPr>
          <w:rFonts w:ascii="Times New Roman" w:eastAsia="Times New Roman" w:hAnsi="Times New Roman" w:cs="Times New Roman"/>
          <w:b/>
          <w:sz w:val="24"/>
          <w:szCs w:val="24"/>
        </w:rPr>
        <w:tab/>
        <w:t xml:space="preserve">      </w:t>
      </w:r>
      <w:r w:rsidR="00E03CFE">
        <w:rPr>
          <w:rFonts w:ascii="Times New Roman" w:eastAsia="Times New Roman" w:hAnsi="Times New Roman" w:cs="Times New Roman"/>
          <w:b/>
          <w:sz w:val="24"/>
          <w:szCs w:val="24"/>
        </w:rPr>
        <w:tab/>
        <w:t xml:space="preserve">     </w:t>
      </w:r>
      <w:r w:rsidR="00FC4C5B">
        <w:rPr>
          <w:rFonts w:ascii="Times New Roman" w:eastAsia="Times New Roman" w:hAnsi="Times New Roman" w:cs="Times New Roman"/>
          <w:b/>
          <w:sz w:val="24"/>
          <w:szCs w:val="24"/>
        </w:rPr>
        <w:t xml:space="preserve">   </w:t>
      </w:r>
      <w:r w:rsidR="005051FB" w:rsidRPr="003F62FB">
        <w:rPr>
          <w:rFonts w:ascii="Times New Roman" w:eastAsia="Times New Roman" w:hAnsi="Times New Roman" w:cs="Times New Roman"/>
          <w:b/>
          <w:sz w:val="24"/>
          <w:szCs w:val="24"/>
        </w:rPr>
        <w:t>Date</w:t>
      </w:r>
    </w:p>
    <w:p w:rsidR="00E2172E" w:rsidRPr="003F62FB" w:rsidRDefault="00AE39C7" w:rsidP="007C1351">
      <w:pPr>
        <w:spacing w:after="0" w:line="480" w:lineRule="auto"/>
        <w:rPr>
          <w:rFonts w:ascii="Times New Roman" w:eastAsia="Times New Roman" w:hAnsi="Times New Roman" w:cs="Times New Roman"/>
          <w:b/>
          <w:sz w:val="24"/>
          <w:szCs w:val="24"/>
        </w:rPr>
      </w:pPr>
      <w:r w:rsidRPr="003F62FB">
        <w:rPr>
          <w:rFonts w:ascii="Times New Roman" w:eastAsia="Times New Roman" w:hAnsi="Times New Roman" w:cs="Times New Roman"/>
          <w:b/>
          <w:sz w:val="24"/>
          <w:szCs w:val="24"/>
        </w:rPr>
        <w:t>_______________________</w:t>
      </w:r>
      <w:r w:rsidR="0011341D" w:rsidRPr="003F62FB">
        <w:rPr>
          <w:rFonts w:ascii="Times New Roman" w:eastAsia="Times New Roman" w:hAnsi="Times New Roman" w:cs="Times New Roman"/>
          <w:b/>
          <w:sz w:val="24"/>
          <w:szCs w:val="24"/>
        </w:rPr>
        <w:tab/>
      </w:r>
      <w:r w:rsidR="00E03CFE">
        <w:rPr>
          <w:rFonts w:ascii="Times New Roman" w:eastAsia="Times New Roman" w:hAnsi="Times New Roman" w:cs="Times New Roman"/>
          <w:b/>
          <w:sz w:val="24"/>
          <w:szCs w:val="24"/>
        </w:rPr>
        <w:tab/>
      </w:r>
      <w:r w:rsidR="00E03CFE">
        <w:rPr>
          <w:rFonts w:ascii="Times New Roman" w:eastAsia="Times New Roman" w:hAnsi="Times New Roman" w:cs="Times New Roman"/>
          <w:b/>
          <w:sz w:val="24"/>
          <w:szCs w:val="24"/>
        </w:rPr>
        <w:tab/>
      </w:r>
      <w:r w:rsidR="00E03CFE">
        <w:rPr>
          <w:rFonts w:ascii="Times New Roman" w:eastAsia="Times New Roman" w:hAnsi="Times New Roman" w:cs="Times New Roman"/>
          <w:b/>
          <w:sz w:val="24"/>
          <w:szCs w:val="24"/>
        </w:rPr>
        <w:tab/>
      </w:r>
      <w:r w:rsidR="006C2865" w:rsidRPr="003F62FB">
        <w:rPr>
          <w:rFonts w:ascii="Times New Roman" w:eastAsia="Times New Roman" w:hAnsi="Times New Roman" w:cs="Times New Roman"/>
          <w:b/>
          <w:sz w:val="24"/>
          <w:szCs w:val="24"/>
        </w:rPr>
        <w:t>-------------------</w:t>
      </w:r>
      <w:r w:rsidR="005F25C3" w:rsidRPr="003F62FB">
        <w:rPr>
          <w:rFonts w:ascii="Times New Roman" w:eastAsia="Times New Roman" w:hAnsi="Times New Roman" w:cs="Times New Roman"/>
          <w:b/>
          <w:sz w:val="24"/>
          <w:szCs w:val="24"/>
        </w:rPr>
        <w:t>----</w:t>
      </w:r>
      <w:r w:rsidR="0011341D" w:rsidRPr="003F62FB">
        <w:rPr>
          <w:rFonts w:ascii="Times New Roman" w:eastAsia="Times New Roman" w:hAnsi="Times New Roman" w:cs="Times New Roman"/>
          <w:b/>
          <w:sz w:val="24"/>
          <w:szCs w:val="24"/>
        </w:rPr>
        <w:tab/>
      </w:r>
      <w:r w:rsidRPr="003F62FB">
        <w:rPr>
          <w:rFonts w:ascii="Times New Roman" w:eastAsia="Times New Roman" w:hAnsi="Times New Roman" w:cs="Times New Roman"/>
          <w:b/>
          <w:sz w:val="24"/>
          <w:szCs w:val="24"/>
        </w:rPr>
        <w:t>-------------</w:t>
      </w:r>
      <w:r w:rsidR="00EA0FFA" w:rsidRPr="003F62FB">
        <w:rPr>
          <w:rFonts w:ascii="Times New Roman" w:eastAsia="Times New Roman" w:hAnsi="Times New Roman" w:cs="Times New Roman"/>
          <w:b/>
          <w:sz w:val="24"/>
          <w:szCs w:val="24"/>
        </w:rPr>
        <w:t>---</w:t>
      </w:r>
    </w:p>
    <w:p w:rsidR="00E951C9" w:rsidRPr="003F62FB" w:rsidRDefault="00E2172E" w:rsidP="007C1351">
      <w:pPr>
        <w:spacing w:after="0" w:line="480" w:lineRule="auto"/>
        <w:rPr>
          <w:rFonts w:ascii="Times New Roman" w:eastAsia="Times New Roman" w:hAnsi="Times New Roman" w:cs="Times New Roman"/>
          <w:b/>
          <w:sz w:val="24"/>
          <w:szCs w:val="24"/>
        </w:rPr>
      </w:pPr>
      <w:r w:rsidRPr="003F62FB">
        <w:rPr>
          <w:rFonts w:ascii="Times New Roman" w:eastAsia="Times New Roman" w:hAnsi="Times New Roman" w:cs="Times New Roman"/>
          <w:b/>
          <w:sz w:val="24"/>
          <w:szCs w:val="24"/>
        </w:rPr>
        <w:t xml:space="preserve">Name of College Dean   </w:t>
      </w:r>
      <w:r w:rsidR="0011341D" w:rsidRPr="003F62FB">
        <w:rPr>
          <w:rFonts w:ascii="Times New Roman" w:eastAsia="Times New Roman" w:hAnsi="Times New Roman" w:cs="Times New Roman"/>
          <w:b/>
          <w:sz w:val="24"/>
          <w:szCs w:val="24"/>
        </w:rPr>
        <w:tab/>
      </w:r>
      <w:r w:rsidR="00E03CFE">
        <w:rPr>
          <w:rFonts w:ascii="Times New Roman" w:eastAsia="Times New Roman" w:hAnsi="Times New Roman" w:cs="Times New Roman"/>
          <w:b/>
          <w:sz w:val="24"/>
          <w:szCs w:val="24"/>
        </w:rPr>
        <w:tab/>
      </w:r>
      <w:r w:rsidR="00E03CFE">
        <w:rPr>
          <w:rFonts w:ascii="Times New Roman" w:eastAsia="Times New Roman" w:hAnsi="Times New Roman" w:cs="Times New Roman"/>
          <w:b/>
          <w:sz w:val="24"/>
          <w:szCs w:val="24"/>
        </w:rPr>
        <w:tab/>
      </w:r>
      <w:r w:rsidR="00E03CFE">
        <w:rPr>
          <w:rFonts w:ascii="Times New Roman" w:eastAsia="Times New Roman" w:hAnsi="Times New Roman" w:cs="Times New Roman"/>
          <w:b/>
          <w:sz w:val="24"/>
          <w:szCs w:val="24"/>
        </w:rPr>
        <w:tab/>
      </w:r>
      <w:r w:rsidR="00FC4C5B">
        <w:rPr>
          <w:rFonts w:ascii="Times New Roman" w:eastAsia="Times New Roman" w:hAnsi="Times New Roman" w:cs="Times New Roman"/>
          <w:b/>
          <w:sz w:val="24"/>
          <w:szCs w:val="24"/>
        </w:rPr>
        <w:t xml:space="preserve">   </w:t>
      </w:r>
      <w:r w:rsidR="006C2865" w:rsidRPr="003F62FB">
        <w:rPr>
          <w:rFonts w:ascii="Times New Roman" w:eastAsia="Times New Roman" w:hAnsi="Times New Roman" w:cs="Times New Roman"/>
          <w:b/>
          <w:sz w:val="24"/>
          <w:szCs w:val="24"/>
        </w:rPr>
        <w:t xml:space="preserve">Signature         </w:t>
      </w:r>
      <w:r w:rsidR="00E03CFE">
        <w:rPr>
          <w:rFonts w:ascii="Times New Roman" w:eastAsia="Times New Roman" w:hAnsi="Times New Roman" w:cs="Times New Roman"/>
          <w:b/>
          <w:sz w:val="24"/>
          <w:szCs w:val="24"/>
        </w:rPr>
        <w:t xml:space="preserve">               </w:t>
      </w:r>
      <w:r w:rsidR="00FC4C5B">
        <w:rPr>
          <w:rFonts w:ascii="Times New Roman" w:eastAsia="Times New Roman" w:hAnsi="Times New Roman" w:cs="Times New Roman"/>
          <w:b/>
          <w:sz w:val="24"/>
          <w:szCs w:val="24"/>
        </w:rPr>
        <w:t xml:space="preserve"> </w:t>
      </w:r>
      <w:r w:rsidR="006C2865" w:rsidRPr="003F62FB">
        <w:rPr>
          <w:rFonts w:ascii="Times New Roman" w:eastAsia="Times New Roman" w:hAnsi="Times New Roman" w:cs="Times New Roman"/>
          <w:b/>
          <w:sz w:val="24"/>
          <w:szCs w:val="24"/>
        </w:rPr>
        <w:t>Date</w:t>
      </w:r>
    </w:p>
    <w:p w:rsidR="00E2172E" w:rsidRPr="003F62FB" w:rsidRDefault="00AE39C7" w:rsidP="007C1351">
      <w:pPr>
        <w:spacing w:after="0" w:line="480" w:lineRule="auto"/>
        <w:rPr>
          <w:rFonts w:ascii="Times New Roman" w:eastAsia="Times New Roman" w:hAnsi="Times New Roman" w:cs="Times New Roman"/>
          <w:b/>
          <w:sz w:val="24"/>
          <w:szCs w:val="24"/>
        </w:rPr>
      </w:pPr>
      <w:r w:rsidRPr="003F62FB">
        <w:rPr>
          <w:rFonts w:ascii="Times New Roman" w:eastAsia="Times New Roman" w:hAnsi="Times New Roman" w:cs="Times New Roman"/>
          <w:b/>
          <w:sz w:val="24"/>
          <w:szCs w:val="24"/>
        </w:rPr>
        <w:t>________________________</w:t>
      </w:r>
      <w:r w:rsidR="00E03CFE">
        <w:rPr>
          <w:rFonts w:ascii="Times New Roman" w:eastAsia="Times New Roman" w:hAnsi="Times New Roman" w:cs="Times New Roman"/>
          <w:b/>
          <w:sz w:val="24"/>
          <w:szCs w:val="24"/>
        </w:rPr>
        <w:tab/>
      </w:r>
      <w:r w:rsidR="00E03CFE">
        <w:rPr>
          <w:rFonts w:ascii="Times New Roman" w:eastAsia="Times New Roman" w:hAnsi="Times New Roman" w:cs="Times New Roman"/>
          <w:b/>
          <w:sz w:val="24"/>
          <w:szCs w:val="24"/>
        </w:rPr>
        <w:tab/>
      </w:r>
      <w:r w:rsidR="00E03CFE">
        <w:rPr>
          <w:rFonts w:ascii="Times New Roman" w:eastAsia="Times New Roman" w:hAnsi="Times New Roman" w:cs="Times New Roman"/>
          <w:b/>
          <w:sz w:val="24"/>
          <w:szCs w:val="24"/>
        </w:rPr>
        <w:tab/>
      </w:r>
      <w:r w:rsidR="006C2865" w:rsidRPr="003F62FB">
        <w:rPr>
          <w:rFonts w:ascii="Times New Roman" w:eastAsia="Times New Roman" w:hAnsi="Times New Roman" w:cs="Times New Roman"/>
          <w:b/>
          <w:sz w:val="24"/>
          <w:szCs w:val="24"/>
        </w:rPr>
        <w:t>---------------</w:t>
      </w:r>
      <w:r w:rsidR="005F25C3" w:rsidRPr="003F62FB">
        <w:rPr>
          <w:rFonts w:ascii="Times New Roman" w:eastAsia="Times New Roman" w:hAnsi="Times New Roman" w:cs="Times New Roman"/>
          <w:b/>
          <w:sz w:val="24"/>
          <w:szCs w:val="24"/>
        </w:rPr>
        <w:t>---------</w:t>
      </w:r>
      <w:r w:rsidR="005051FB" w:rsidRPr="003F62FB">
        <w:rPr>
          <w:rFonts w:ascii="Times New Roman" w:eastAsia="Times New Roman" w:hAnsi="Times New Roman" w:cs="Times New Roman"/>
          <w:b/>
          <w:sz w:val="24"/>
          <w:szCs w:val="24"/>
        </w:rPr>
        <w:tab/>
      </w:r>
      <w:r w:rsidR="00EA0FFA" w:rsidRPr="003F62FB">
        <w:rPr>
          <w:rFonts w:ascii="Times New Roman" w:eastAsia="Times New Roman" w:hAnsi="Times New Roman" w:cs="Times New Roman"/>
          <w:b/>
          <w:sz w:val="24"/>
          <w:szCs w:val="24"/>
        </w:rPr>
        <w:t xml:space="preserve">----------------        </w:t>
      </w:r>
    </w:p>
    <w:p w:rsidR="00AB5CAF" w:rsidRPr="003F62FB" w:rsidRDefault="006C2865" w:rsidP="007C1351">
      <w:pPr>
        <w:spacing w:after="0" w:line="480" w:lineRule="auto"/>
        <w:rPr>
          <w:rFonts w:ascii="Times New Roman" w:eastAsia="Times New Roman" w:hAnsi="Times New Roman" w:cs="Times New Roman"/>
          <w:b/>
          <w:sz w:val="24"/>
          <w:szCs w:val="24"/>
        </w:rPr>
      </w:pPr>
      <w:r w:rsidRPr="003F62FB">
        <w:rPr>
          <w:rFonts w:ascii="Times New Roman" w:eastAsia="Times New Roman" w:hAnsi="Times New Roman" w:cs="Times New Roman"/>
          <w:b/>
          <w:sz w:val="24"/>
          <w:szCs w:val="24"/>
        </w:rPr>
        <w:t xml:space="preserve">Name of </w:t>
      </w:r>
      <w:r w:rsidR="00EE782F" w:rsidRPr="003F62FB">
        <w:rPr>
          <w:rFonts w:ascii="Times New Roman" w:eastAsia="Times New Roman" w:hAnsi="Times New Roman" w:cs="Times New Roman"/>
          <w:b/>
          <w:sz w:val="24"/>
          <w:szCs w:val="24"/>
        </w:rPr>
        <w:t>School of Graduate Studies Dea</w:t>
      </w:r>
      <w:r w:rsidR="004C31CF" w:rsidRPr="003F62FB">
        <w:rPr>
          <w:rFonts w:ascii="Times New Roman" w:eastAsia="Times New Roman" w:hAnsi="Times New Roman" w:cs="Times New Roman"/>
          <w:b/>
          <w:sz w:val="24"/>
          <w:szCs w:val="24"/>
        </w:rPr>
        <w:t>n</w:t>
      </w:r>
      <w:r w:rsidR="00E03CFE">
        <w:rPr>
          <w:rFonts w:ascii="Times New Roman" w:eastAsia="Times New Roman" w:hAnsi="Times New Roman" w:cs="Times New Roman"/>
          <w:b/>
          <w:sz w:val="24"/>
          <w:szCs w:val="24"/>
        </w:rPr>
        <w:tab/>
      </w:r>
      <w:r w:rsidR="0011341D" w:rsidRPr="003F62FB">
        <w:rPr>
          <w:rFonts w:ascii="Times New Roman" w:eastAsia="Times New Roman" w:hAnsi="Times New Roman" w:cs="Times New Roman"/>
          <w:b/>
          <w:sz w:val="24"/>
          <w:szCs w:val="24"/>
        </w:rPr>
        <w:tab/>
      </w:r>
      <w:r w:rsidR="00FC4C5B">
        <w:rPr>
          <w:rFonts w:ascii="Times New Roman" w:eastAsia="Times New Roman" w:hAnsi="Times New Roman" w:cs="Times New Roman"/>
          <w:b/>
          <w:sz w:val="24"/>
          <w:szCs w:val="24"/>
        </w:rPr>
        <w:t xml:space="preserve">    </w:t>
      </w:r>
      <w:r w:rsidR="00E2172E" w:rsidRPr="003F62FB">
        <w:rPr>
          <w:rFonts w:ascii="Times New Roman" w:eastAsia="Times New Roman" w:hAnsi="Times New Roman" w:cs="Times New Roman"/>
          <w:b/>
          <w:sz w:val="24"/>
          <w:szCs w:val="24"/>
        </w:rPr>
        <w:t>Signature                        Date</w:t>
      </w:r>
    </w:p>
    <w:p w:rsidR="00EA0FFA" w:rsidRPr="003F62FB" w:rsidRDefault="00EA0FFA" w:rsidP="007C1351">
      <w:pPr>
        <w:spacing w:after="0" w:line="360" w:lineRule="auto"/>
        <w:rPr>
          <w:rFonts w:ascii="Times New Roman" w:eastAsia="Times New Roman" w:hAnsi="Times New Roman" w:cs="Times New Roman"/>
          <w:b/>
          <w:sz w:val="24"/>
          <w:szCs w:val="24"/>
        </w:rPr>
      </w:pPr>
    </w:p>
    <w:p w:rsidR="003C0171" w:rsidRDefault="003C0171" w:rsidP="007C1351">
      <w:pPr>
        <w:spacing w:after="0" w:line="360" w:lineRule="auto"/>
        <w:jc w:val="center"/>
        <w:rPr>
          <w:rFonts w:ascii="Times New Roman" w:eastAsia="Times New Roman" w:hAnsi="Times New Roman" w:cs="Times New Roman"/>
          <w:b/>
          <w:sz w:val="24"/>
          <w:szCs w:val="24"/>
        </w:rPr>
      </w:pPr>
    </w:p>
    <w:p w:rsidR="00E03CFE" w:rsidRPr="003F62FB" w:rsidRDefault="00E03CFE" w:rsidP="007C1351">
      <w:pPr>
        <w:spacing w:after="0" w:line="360" w:lineRule="auto"/>
        <w:jc w:val="center"/>
        <w:rPr>
          <w:rFonts w:ascii="Times New Roman" w:eastAsia="Times New Roman" w:hAnsi="Times New Roman" w:cs="Times New Roman"/>
          <w:b/>
          <w:sz w:val="24"/>
          <w:szCs w:val="24"/>
        </w:rPr>
      </w:pPr>
    </w:p>
    <w:p w:rsidR="00D10FB0" w:rsidRPr="003F62FB" w:rsidRDefault="00D10FB0" w:rsidP="007C1351">
      <w:pPr>
        <w:spacing w:after="0" w:line="360" w:lineRule="auto"/>
        <w:jc w:val="center"/>
        <w:rPr>
          <w:rFonts w:ascii="Times New Roman" w:eastAsia="Times New Roman" w:hAnsi="Times New Roman" w:cs="Times New Roman"/>
          <w:b/>
          <w:sz w:val="24"/>
          <w:szCs w:val="24"/>
        </w:rPr>
      </w:pPr>
    </w:p>
    <w:p w:rsidR="0040117E" w:rsidRPr="003F62FB" w:rsidRDefault="0040117E" w:rsidP="007C1351">
      <w:pPr>
        <w:spacing w:after="0" w:line="360" w:lineRule="auto"/>
        <w:jc w:val="center"/>
        <w:rPr>
          <w:rFonts w:ascii="Times New Roman" w:eastAsia="Times New Roman" w:hAnsi="Times New Roman" w:cs="Times New Roman"/>
          <w:b/>
          <w:sz w:val="24"/>
          <w:szCs w:val="24"/>
        </w:rPr>
      </w:pPr>
    </w:p>
    <w:p w:rsidR="00DF4508" w:rsidRPr="003F62FB" w:rsidRDefault="00DF4508" w:rsidP="007C1351">
      <w:pPr>
        <w:spacing w:after="0" w:line="360" w:lineRule="auto"/>
        <w:rPr>
          <w:rFonts w:ascii="Times New Roman" w:eastAsia="Times New Roman" w:hAnsi="Times New Roman" w:cs="Times New Roman"/>
          <w:b/>
          <w:sz w:val="24"/>
          <w:szCs w:val="24"/>
        </w:rPr>
      </w:pPr>
    </w:p>
    <w:p w:rsidR="006C2865" w:rsidRPr="003F62FB" w:rsidRDefault="006C2865" w:rsidP="007C1351">
      <w:pPr>
        <w:spacing w:after="0" w:line="360" w:lineRule="auto"/>
        <w:jc w:val="center"/>
        <w:rPr>
          <w:rFonts w:ascii="Times New Roman" w:eastAsia="Times New Roman" w:hAnsi="Times New Roman" w:cs="Times New Roman"/>
          <w:b/>
          <w:sz w:val="24"/>
          <w:szCs w:val="24"/>
        </w:rPr>
      </w:pPr>
      <w:r w:rsidRPr="003F62FB">
        <w:rPr>
          <w:rFonts w:ascii="Times New Roman" w:eastAsia="Times New Roman" w:hAnsi="Times New Roman" w:cs="Times New Roman"/>
          <w:b/>
          <w:sz w:val="24"/>
          <w:szCs w:val="24"/>
        </w:rPr>
        <w:lastRenderedPageBreak/>
        <w:t>AMBO UNIVERSITY</w:t>
      </w:r>
    </w:p>
    <w:p w:rsidR="006C2865" w:rsidRPr="003F62FB" w:rsidRDefault="006C2865" w:rsidP="007C1351">
      <w:pPr>
        <w:spacing w:after="0" w:line="360" w:lineRule="auto"/>
        <w:jc w:val="center"/>
        <w:rPr>
          <w:rFonts w:ascii="Times New Roman" w:eastAsia="Times New Roman" w:hAnsi="Times New Roman" w:cs="Times New Roman"/>
          <w:b/>
          <w:sz w:val="24"/>
          <w:szCs w:val="24"/>
        </w:rPr>
      </w:pPr>
      <w:r w:rsidRPr="003F62FB">
        <w:rPr>
          <w:rFonts w:ascii="Times New Roman" w:eastAsia="Times New Roman" w:hAnsi="Times New Roman" w:cs="Times New Roman"/>
          <w:b/>
          <w:sz w:val="24"/>
          <w:szCs w:val="24"/>
        </w:rPr>
        <w:t>SCHOOL OF GRADUATE STUDIES</w:t>
      </w:r>
    </w:p>
    <w:p w:rsidR="006C2865" w:rsidRPr="003F62FB" w:rsidRDefault="006C2865" w:rsidP="007C1351">
      <w:pPr>
        <w:spacing w:after="0" w:line="360" w:lineRule="auto"/>
        <w:jc w:val="center"/>
        <w:rPr>
          <w:rFonts w:ascii="Times New Roman" w:eastAsia="Times New Roman" w:hAnsi="Times New Roman" w:cs="Times New Roman"/>
          <w:b/>
          <w:sz w:val="24"/>
          <w:szCs w:val="24"/>
        </w:rPr>
      </w:pPr>
      <w:r w:rsidRPr="003F62FB">
        <w:rPr>
          <w:rFonts w:ascii="Times New Roman" w:eastAsia="Times New Roman" w:hAnsi="Times New Roman" w:cs="Times New Roman"/>
          <w:b/>
          <w:sz w:val="24"/>
          <w:szCs w:val="24"/>
        </w:rPr>
        <w:t xml:space="preserve">Faculty of Natural and Computational Sciences, </w:t>
      </w:r>
    </w:p>
    <w:p w:rsidR="006C2865" w:rsidRPr="003F62FB" w:rsidRDefault="006C2865" w:rsidP="007C1351">
      <w:pPr>
        <w:spacing w:after="0" w:line="360" w:lineRule="auto"/>
        <w:jc w:val="center"/>
        <w:rPr>
          <w:rFonts w:ascii="Times New Roman" w:eastAsia="Times New Roman" w:hAnsi="Times New Roman" w:cs="Times New Roman"/>
          <w:b/>
          <w:sz w:val="24"/>
          <w:szCs w:val="24"/>
        </w:rPr>
      </w:pPr>
      <w:r w:rsidRPr="003F62FB">
        <w:rPr>
          <w:rFonts w:ascii="Times New Roman" w:eastAsia="Times New Roman" w:hAnsi="Times New Roman" w:cs="Times New Roman"/>
          <w:b/>
          <w:sz w:val="24"/>
          <w:szCs w:val="24"/>
        </w:rPr>
        <w:t>Department of Biology, Environmental Science Program</w:t>
      </w:r>
    </w:p>
    <w:p w:rsidR="00BB0BEF" w:rsidRPr="003F62FB" w:rsidRDefault="006C2865" w:rsidP="007C1351">
      <w:pPr>
        <w:keepNext/>
        <w:keepLines/>
        <w:spacing w:before="480" w:after="0" w:line="360" w:lineRule="auto"/>
        <w:jc w:val="center"/>
        <w:outlineLvl w:val="0"/>
        <w:rPr>
          <w:rFonts w:ascii="Times New Roman" w:eastAsia="Times New Roman" w:hAnsi="Times New Roman" w:cs="Times New Roman"/>
          <w:b/>
          <w:bCs/>
          <w:sz w:val="32"/>
          <w:szCs w:val="28"/>
        </w:rPr>
      </w:pPr>
      <w:bookmarkStart w:id="5" w:name="_Toc7957725"/>
      <w:bookmarkStart w:id="6" w:name="_Toc9201147"/>
      <w:bookmarkStart w:id="7" w:name="_Toc9968461"/>
      <w:bookmarkStart w:id="8" w:name="_Toc126369660"/>
      <w:r w:rsidRPr="003F62FB">
        <w:rPr>
          <w:rFonts w:ascii="Times New Roman" w:eastAsia="Times New Roman" w:hAnsi="Times New Roman" w:cs="Times New Roman"/>
          <w:b/>
          <w:bCs/>
          <w:sz w:val="32"/>
          <w:szCs w:val="28"/>
        </w:rPr>
        <w:t>CERTIFICATION</w:t>
      </w:r>
      <w:bookmarkEnd w:id="5"/>
      <w:bookmarkEnd w:id="6"/>
      <w:bookmarkEnd w:id="7"/>
      <w:bookmarkEnd w:id="8"/>
    </w:p>
    <w:p w:rsidR="00BB0BEF" w:rsidRPr="003F62FB" w:rsidRDefault="00BB0BEF" w:rsidP="007C1351">
      <w:pPr>
        <w:spacing w:line="360" w:lineRule="auto"/>
        <w:jc w:val="both"/>
        <w:rPr>
          <w:rFonts w:ascii="Times New Roman" w:hAnsi="Times New Roman" w:cs="Times New Roman"/>
          <w:sz w:val="24"/>
          <w:lang w:bidi="en-US"/>
        </w:rPr>
      </w:pPr>
      <w:r w:rsidRPr="003F62FB">
        <w:rPr>
          <w:rFonts w:ascii="Times New Roman" w:hAnsi="Times New Roman" w:cs="Times New Roman"/>
          <w:sz w:val="24"/>
        </w:rPr>
        <w:t xml:space="preserve">As research advisor, I hereby certify that </w:t>
      </w:r>
      <w:r w:rsidR="009F654E" w:rsidRPr="003F62FB">
        <w:rPr>
          <w:rFonts w:ascii="Times New Roman" w:hAnsi="Times New Roman" w:cs="Times New Roman"/>
          <w:sz w:val="24"/>
        </w:rPr>
        <w:t>I</w:t>
      </w:r>
      <w:r w:rsidRPr="003F62FB">
        <w:rPr>
          <w:rFonts w:ascii="Times New Roman" w:hAnsi="Times New Roman" w:cs="Times New Roman"/>
          <w:sz w:val="24"/>
        </w:rPr>
        <w:t xml:space="preserve"> have read and evaluated the thesis prepared by </w:t>
      </w:r>
      <w:r w:rsidRPr="003F62FB">
        <w:rPr>
          <w:rFonts w:ascii="Times New Roman" w:hAnsi="Times New Roman" w:cs="Times New Roman"/>
          <w:b/>
          <w:sz w:val="24"/>
        </w:rPr>
        <w:t>Abdeta Bedasa</w:t>
      </w:r>
      <w:r w:rsidRPr="003F62FB">
        <w:rPr>
          <w:rFonts w:ascii="Times New Roman" w:hAnsi="Times New Roman" w:cs="Times New Roman"/>
          <w:sz w:val="24"/>
        </w:rPr>
        <w:t xml:space="preserve"> under </w:t>
      </w:r>
      <w:r w:rsidR="009F654E" w:rsidRPr="003F62FB">
        <w:rPr>
          <w:rFonts w:ascii="Times New Roman" w:hAnsi="Times New Roman" w:cs="Times New Roman"/>
          <w:sz w:val="24"/>
        </w:rPr>
        <w:t>my</w:t>
      </w:r>
      <w:r w:rsidRPr="003F62FB">
        <w:rPr>
          <w:rFonts w:ascii="Times New Roman" w:hAnsi="Times New Roman" w:cs="Times New Roman"/>
          <w:sz w:val="24"/>
        </w:rPr>
        <w:t xml:space="preserve"> guidance, which is entitled ‘‘</w:t>
      </w:r>
      <w:r w:rsidRPr="003F62FB">
        <w:rPr>
          <w:rFonts w:ascii="Times New Roman" w:hAnsi="Times New Roman" w:cs="Times New Roman"/>
          <w:b/>
          <w:sz w:val="24"/>
        </w:rPr>
        <w:t xml:space="preserve">Effects of Soil and Water Conservation </w:t>
      </w:r>
      <w:r w:rsidR="00F17C01">
        <w:rPr>
          <w:rFonts w:ascii="Times New Roman" w:hAnsi="Times New Roman" w:cs="Times New Roman"/>
          <w:b/>
          <w:sz w:val="24"/>
        </w:rPr>
        <w:t xml:space="preserve">and Slope Gradient </w:t>
      </w:r>
      <w:r w:rsidRPr="003F62FB">
        <w:rPr>
          <w:rFonts w:ascii="Times New Roman" w:hAnsi="Times New Roman" w:cs="Times New Roman"/>
          <w:b/>
          <w:sz w:val="24"/>
        </w:rPr>
        <w:t xml:space="preserve">on Selected Soil </w:t>
      </w:r>
      <w:r w:rsidR="008F0BB1" w:rsidRPr="003F62FB">
        <w:rPr>
          <w:rFonts w:ascii="Times New Roman" w:hAnsi="Times New Roman" w:cs="Times New Roman"/>
          <w:b/>
          <w:sz w:val="24"/>
        </w:rPr>
        <w:t>Physicochemical</w:t>
      </w:r>
      <w:r w:rsidRPr="003F62FB">
        <w:rPr>
          <w:rFonts w:ascii="Times New Roman" w:hAnsi="Times New Roman" w:cs="Times New Roman"/>
          <w:b/>
          <w:sz w:val="24"/>
        </w:rPr>
        <w:t xml:space="preserve"> properties at Chiri and Lankisa Micro-Watersheds, Ejere District, West Shoa, Ethiopia</w:t>
      </w:r>
      <w:r w:rsidRPr="003F62FB">
        <w:rPr>
          <w:rFonts w:ascii="Times New Roman" w:hAnsi="Times New Roman" w:cs="Times New Roman"/>
          <w:sz w:val="24"/>
        </w:rPr>
        <w:t xml:space="preserve">’’ </w:t>
      </w:r>
      <w:r w:rsidRPr="003F62FB">
        <w:rPr>
          <w:rFonts w:ascii="Times New Roman" w:hAnsi="Times New Roman" w:cs="Times New Roman"/>
          <w:sz w:val="24"/>
          <w:lang w:bidi="en-US"/>
        </w:rPr>
        <w:t>I recommend that it be submitted as fulfilling the thesis requirement.</w:t>
      </w:r>
    </w:p>
    <w:p w:rsidR="00D007DD" w:rsidRPr="003F62FB" w:rsidRDefault="00D007DD" w:rsidP="007C1351">
      <w:pPr>
        <w:spacing w:after="0" w:line="360" w:lineRule="auto"/>
        <w:jc w:val="both"/>
        <w:rPr>
          <w:rFonts w:ascii="Times New Roman" w:eastAsia="Times New Roman" w:hAnsi="Times New Roman" w:cs="Times New Roman"/>
          <w:b/>
          <w:sz w:val="24"/>
          <w:szCs w:val="24"/>
        </w:rPr>
      </w:pPr>
    </w:p>
    <w:p w:rsidR="00D007DD" w:rsidRPr="003F62FB" w:rsidRDefault="00E03CFE" w:rsidP="007C1351">
      <w:pPr>
        <w:spacing w:after="0"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Dr. Alemayehu Negasa</w:t>
      </w:r>
      <w:r w:rsidR="006C2865" w:rsidRPr="003F62FB">
        <w:rPr>
          <w:rFonts w:ascii="Times New Roman" w:eastAsia="Times New Roman" w:hAnsi="Times New Roman" w:cs="Times New Roman"/>
          <w:b/>
          <w:sz w:val="24"/>
          <w:szCs w:val="24"/>
        </w:rPr>
        <w:t xml:space="preserve">   </w:t>
      </w:r>
      <w:r>
        <w:rPr>
          <w:rFonts w:ascii="Times New Roman" w:eastAsia="Times New Roman" w:hAnsi="Times New Roman" w:cs="Times New Roman"/>
          <w:b/>
          <w:sz w:val="24"/>
          <w:szCs w:val="24"/>
        </w:rPr>
        <w:tab/>
      </w:r>
      <w:r>
        <w:rPr>
          <w:rFonts w:ascii="Times New Roman" w:eastAsia="Times New Roman" w:hAnsi="Times New Roman" w:cs="Times New Roman"/>
          <w:b/>
          <w:sz w:val="24"/>
          <w:szCs w:val="24"/>
        </w:rPr>
        <w:tab/>
      </w:r>
      <w:r>
        <w:rPr>
          <w:rFonts w:ascii="Times New Roman" w:eastAsia="Times New Roman" w:hAnsi="Times New Roman" w:cs="Times New Roman"/>
          <w:b/>
          <w:sz w:val="24"/>
          <w:szCs w:val="24"/>
        </w:rPr>
        <w:tab/>
        <w:t xml:space="preserve">  </w:t>
      </w:r>
      <w:r w:rsidR="006C2865" w:rsidRPr="003F62FB">
        <w:rPr>
          <w:rFonts w:ascii="Times New Roman" w:eastAsia="Times New Roman" w:hAnsi="Times New Roman" w:cs="Times New Roman"/>
          <w:b/>
          <w:sz w:val="24"/>
          <w:szCs w:val="24"/>
        </w:rPr>
        <w:t xml:space="preserve">     -----------------------      --------------------</w:t>
      </w:r>
    </w:p>
    <w:p w:rsidR="00236F26" w:rsidRPr="003F62FB" w:rsidRDefault="006C2865" w:rsidP="007C1351">
      <w:pPr>
        <w:spacing w:after="0" w:line="360" w:lineRule="auto"/>
        <w:rPr>
          <w:rFonts w:ascii="Times New Roman" w:eastAsia="Times New Roman" w:hAnsi="Times New Roman" w:cs="Times New Roman"/>
          <w:b/>
          <w:sz w:val="24"/>
          <w:szCs w:val="24"/>
        </w:rPr>
      </w:pPr>
      <w:r w:rsidRPr="003F62FB">
        <w:rPr>
          <w:rFonts w:ascii="Times New Roman" w:eastAsia="Times New Roman" w:hAnsi="Times New Roman" w:cs="Times New Roman"/>
          <w:b/>
          <w:sz w:val="24"/>
          <w:szCs w:val="24"/>
        </w:rPr>
        <w:t xml:space="preserve">Name of Advisor                                     </w:t>
      </w:r>
      <w:r w:rsidR="00D007DD" w:rsidRPr="003F62FB">
        <w:rPr>
          <w:rFonts w:ascii="Times New Roman" w:eastAsia="Times New Roman" w:hAnsi="Times New Roman" w:cs="Times New Roman"/>
          <w:b/>
          <w:sz w:val="24"/>
          <w:szCs w:val="24"/>
        </w:rPr>
        <w:tab/>
      </w:r>
      <w:r w:rsidR="00D007DD" w:rsidRPr="003F62FB">
        <w:rPr>
          <w:rFonts w:ascii="Times New Roman" w:eastAsia="Times New Roman" w:hAnsi="Times New Roman" w:cs="Times New Roman"/>
          <w:b/>
          <w:sz w:val="24"/>
          <w:szCs w:val="24"/>
        </w:rPr>
        <w:tab/>
      </w:r>
      <w:r w:rsidRPr="003F62FB">
        <w:rPr>
          <w:rFonts w:ascii="Times New Roman" w:eastAsia="Times New Roman" w:hAnsi="Times New Roman" w:cs="Times New Roman"/>
          <w:b/>
          <w:sz w:val="24"/>
          <w:szCs w:val="24"/>
        </w:rPr>
        <w:t xml:space="preserve">Signature                            Date </w:t>
      </w:r>
    </w:p>
    <w:p w:rsidR="006C2865" w:rsidRPr="003F62FB" w:rsidRDefault="006C2865" w:rsidP="007C1351">
      <w:pPr>
        <w:spacing w:after="0" w:line="360" w:lineRule="auto"/>
        <w:rPr>
          <w:rFonts w:ascii="Times New Roman" w:eastAsia="Times New Roman" w:hAnsi="Times New Roman" w:cs="Times New Roman"/>
          <w:b/>
          <w:sz w:val="24"/>
          <w:szCs w:val="24"/>
        </w:rPr>
      </w:pPr>
    </w:p>
    <w:p w:rsidR="00564F8E" w:rsidRPr="003F62FB" w:rsidRDefault="005C0C22" w:rsidP="007C1351">
      <w:pPr>
        <w:spacing w:after="0" w:line="360" w:lineRule="auto"/>
        <w:jc w:val="both"/>
        <w:rPr>
          <w:rFonts w:ascii="Times New Roman" w:eastAsia="Times New Roman" w:hAnsi="Times New Roman" w:cs="Times New Roman"/>
          <w:sz w:val="24"/>
          <w:szCs w:val="24"/>
        </w:rPr>
      </w:pPr>
      <w:r w:rsidRPr="003F62FB">
        <w:rPr>
          <w:rFonts w:ascii="Times New Roman" w:eastAsia="Times New Roman" w:hAnsi="Times New Roman" w:cs="Times New Roman"/>
          <w:sz w:val="24"/>
          <w:lang w:bidi="en-US"/>
        </w:rPr>
        <w:t xml:space="preserve">As </w:t>
      </w:r>
      <w:r w:rsidR="00B777F8" w:rsidRPr="003F62FB">
        <w:rPr>
          <w:rFonts w:ascii="Times New Roman" w:eastAsia="Times New Roman" w:hAnsi="Times New Roman" w:cs="Times New Roman"/>
          <w:sz w:val="24"/>
          <w:lang w:bidi="en-US"/>
        </w:rPr>
        <w:t>member</w:t>
      </w:r>
      <w:r w:rsidRPr="003F62FB">
        <w:rPr>
          <w:rFonts w:ascii="Times New Roman" w:eastAsia="Times New Roman" w:hAnsi="Times New Roman" w:cs="Times New Roman"/>
          <w:sz w:val="24"/>
          <w:lang w:bidi="en-US"/>
        </w:rPr>
        <w:t xml:space="preserve"> of the Board of Examiners of the M.Sc. </w:t>
      </w:r>
      <w:r w:rsidR="006C2865" w:rsidRPr="003F62FB">
        <w:rPr>
          <w:rFonts w:ascii="Times New Roman" w:eastAsia="Times New Roman" w:hAnsi="Times New Roman" w:cs="Times New Roman"/>
          <w:sz w:val="24"/>
          <w:szCs w:val="24"/>
        </w:rPr>
        <w:t xml:space="preserve">Thesis open defense examination, we certify that we have read and evaluated the Thesis prepared by </w:t>
      </w:r>
      <w:r w:rsidR="00236F26" w:rsidRPr="003F62FB">
        <w:rPr>
          <w:rFonts w:ascii="Times New Roman" w:eastAsia="Times New Roman" w:hAnsi="Times New Roman" w:cs="Times New Roman"/>
          <w:sz w:val="24"/>
          <w:szCs w:val="24"/>
        </w:rPr>
        <w:t>Abd</w:t>
      </w:r>
      <w:r w:rsidR="007B429B" w:rsidRPr="003F62FB">
        <w:rPr>
          <w:rFonts w:ascii="Times New Roman" w:eastAsia="Times New Roman" w:hAnsi="Times New Roman" w:cs="Times New Roman"/>
          <w:sz w:val="24"/>
          <w:szCs w:val="24"/>
        </w:rPr>
        <w:t>e</w:t>
      </w:r>
      <w:r w:rsidR="00236F26" w:rsidRPr="003F62FB">
        <w:rPr>
          <w:rFonts w:ascii="Times New Roman" w:eastAsia="Times New Roman" w:hAnsi="Times New Roman" w:cs="Times New Roman"/>
          <w:sz w:val="24"/>
          <w:szCs w:val="24"/>
        </w:rPr>
        <w:t xml:space="preserve">ta Bedasa </w:t>
      </w:r>
      <w:r w:rsidR="00847E2B" w:rsidRPr="003F62FB">
        <w:rPr>
          <w:rFonts w:ascii="Times New Roman" w:eastAsia="Times New Roman" w:hAnsi="Times New Roman" w:cs="Times New Roman"/>
          <w:sz w:val="24"/>
          <w:szCs w:val="24"/>
        </w:rPr>
        <w:t xml:space="preserve">and examined the </w:t>
      </w:r>
      <w:r w:rsidR="00C625AC" w:rsidRPr="003F62FB">
        <w:rPr>
          <w:rFonts w:ascii="Times New Roman" w:eastAsia="Times New Roman" w:hAnsi="Times New Roman" w:cs="Times New Roman"/>
          <w:sz w:val="24"/>
          <w:szCs w:val="24"/>
        </w:rPr>
        <w:t>candidate</w:t>
      </w:r>
      <w:r w:rsidR="006917AA" w:rsidRPr="003F62FB">
        <w:rPr>
          <w:rFonts w:ascii="Times New Roman" w:eastAsia="Times New Roman" w:hAnsi="Times New Roman" w:cs="Times New Roman"/>
          <w:sz w:val="24"/>
          <w:szCs w:val="24"/>
        </w:rPr>
        <w:t xml:space="preserve">. We recommended that the </w:t>
      </w:r>
      <w:r w:rsidRPr="003F62FB">
        <w:rPr>
          <w:rFonts w:ascii="Times New Roman" w:eastAsia="Times New Roman" w:hAnsi="Times New Roman" w:cs="Times New Roman"/>
          <w:sz w:val="24"/>
          <w:szCs w:val="24"/>
        </w:rPr>
        <w:t>t</w:t>
      </w:r>
      <w:r w:rsidR="006C2865" w:rsidRPr="003F62FB">
        <w:rPr>
          <w:rFonts w:ascii="Times New Roman" w:eastAsia="Times New Roman" w:hAnsi="Times New Roman" w:cs="Times New Roman"/>
          <w:sz w:val="24"/>
          <w:szCs w:val="24"/>
        </w:rPr>
        <w:t>hesis be ac</w:t>
      </w:r>
      <w:r w:rsidRPr="003F62FB">
        <w:rPr>
          <w:rFonts w:ascii="Times New Roman" w:eastAsia="Times New Roman" w:hAnsi="Times New Roman" w:cs="Times New Roman"/>
          <w:sz w:val="24"/>
          <w:szCs w:val="24"/>
        </w:rPr>
        <w:t>cepted as fu</w:t>
      </w:r>
      <w:r w:rsidR="00EA0A07" w:rsidRPr="003F62FB">
        <w:rPr>
          <w:rFonts w:ascii="Times New Roman" w:eastAsia="Times New Roman" w:hAnsi="Times New Roman" w:cs="Times New Roman"/>
          <w:sz w:val="24"/>
          <w:szCs w:val="24"/>
        </w:rPr>
        <w:t xml:space="preserve">lfilling the Thesis </w:t>
      </w:r>
      <w:r w:rsidR="006C2865" w:rsidRPr="003F62FB">
        <w:rPr>
          <w:rFonts w:ascii="Times New Roman" w:eastAsia="Times New Roman" w:hAnsi="Times New Roman" w:cs="Times New Roman"/>
          <w:sz w:val="24"/>
          <w:szCs w:val="24"/>
        </w:rPr>
        <w:t>requirement for the degree of Master of Sc</w:t>
      </w:r>
      <w:r w:rsidR="00564F8E" w:rsidRPr="003F62FB">
        <w:rPr>
          <w:rFonts w:ascii="Times New Roman" w:eastAsia="Times New Roman" w:hAnsi="Times New Roman" w:cs="Times New Roman"/>
          <w:sz w:val="24"/>
          <w:szCs w:val="24"/>
        </w:rPr>
        <w:t>ience in Environmental Science.</w:t>
      </w:r>
    </w:p>
    <w:p w:rsidR="00F64687" w:rsidRDefault="00F64687" w:rsidP="007C1351">
      <w:pPr>
        <w:spacing w:after="0" w:line="360" w:lineRule="auto"/>
        <w:jc w:val="both"/>
        <w:rPr>
          <w:rFonts w:ascii="Times New Roman" w:eastAsia="Times New Roman" w:hAnsi="Times New Roman" w:cs="Times New Roman"/>
          <w:sz w:val="24"/>
          <w:szCs w:val="24"/>
          <w:u w:val="single"/>
        </w:rPr>
      </w:pPr>
    </w:p>
    <w:p w:rsidR="00F64687" w:rsidRPr="003F62FB" w:rsidRDefault="00D25E18" w:rsidP="007C1351">
      <w:pPr>
        <w:spacing w:after="0" w:line="360" w:lineRule="auto"/>
        <w:jc w:val="both"/>
        <w:rPr>
          <w:rFonts w:ascii="Times New Roman" w:eastAsia="Times New Roman" w:hAnsi="Times New Roman" w:cs="Times New Roman"/>
          <w:sz w:val="24"/>
          <w:szCs w:val="24"/>
        </w:rPr>
      </w:pPr>
      <w:r w:rsidRPr="00F64687">
        <w:rPr>
          <w:rFonts w:ascii="Times New Roman" w:eastAsia="Times New Roman" w:hAnsi="Times New Roman" w:cs="Times New Roman"/>
          <w:b/>
          <w:sz w:val="24"/>
          <w:szCs w:val="24"/>
          <w:u w:val="single"/>
        </w:rPr>
        <w:t>Dr. Biranu Kebede</w:t>
      </w:r>
      <w:r w:rsidR="006C2865" w:rsidRPr="00F64687">
        <w:rPr>
          <w:rFonts w:ascii="Times New Roman" w:eastAsia="Times New Roman" w:hAnsi="Times New Roman" w:cs="Times New Roman"/>
          <w:b/>
          <w:sz w:val="24"/>
          <w:szCs w:val="24"/>
          <w:u w:val="single"/>
        </w:rPr>
        <w:t xml:space="preserve"> </w:t>
      </w:r>
      <w:r w:rsidR="006C2865" w:rsidRPr="003F62FB">
        <w:rPr>
          <w:rFonts w:ascii="Times New Roman" w:eastAsia="Times New Roman" w:hAnsi="Times New Roman" w:cs="Times New Roman"/>
          <w:sz w:val="24"/>
          <w:szCs w:val="24"/>
        </w:rPr>
        <w:t xml:space="preserve">               </w:t>
      </w:r>
      <w:r w:rsidR="00A97629">
        <w:rPr>
          <w:rFonts w:ascii="Times New Roman" w:eastAsia="Times New Roman" w:hAnsi="Times New Roman" w:cs="Times New Roman"/>
          <w:sz w:val="24"/>
          <w:szCs w:val="24"/>
        </w:rPr>
        <w:tab/>
        <w:t xml:space="preserve"> </w:t>
      </w:r>
      <w:r w:rsidR="001A4D66">
        <w:rPr>
          <w:rFonts w:ascii="Times New Roman" w:eastAsia="Times New Roman" w:hAnsi="Times New Roman" w:cs="Times New Roman"/>
          <w:sz w:val="24"/>
          <w:szCs w:val="24"/>
        </w:rPr>
        <w:t xml:space="preserve">                  </w:t>
      </w:r>
      <w:r w:rsidR="006C2865" w:rsidRPr="003F62FB">
        <w:rPr>
          <w:rFonts w:ascii="Times New Roman" w:eastAsia="Times New Roman" w:hAnsi="Times New Roman" w:cs="Times New Roman"/>
          <w:sz w:val="24"/>
          <w:szCs w:val="24"/>
        </w:rPr>
        <w:t>----------------------         ------------------</w:t>
      </w:r>
    </w:p>
    <w:p w:rsidR="00564F8E" w:rsidRPr="003F62FB" w:rsidRDefault="006C2865" w:rsidP="007C1351">
      <w:pPr>
        <w:spacing w:after="0" w:line="360" w:lineRule="auto"/>
        <w:jc w:val="both"/>
        <w:rPr>
          <w:rFonts w:ascii="Times New Roman" w:eastAsia="Times New Roman" w:hAnsi="Times New Roman" w:cs="Times New Roman"/>
          <w:sz w:val="24"/>
          <w:szCs w:val="24"/>
        </w:rPr>
      </w:pPr>
      <w:r w:rsidRPr="003F62FB">
        <w:rPr>
          <w:rFonts w:ascii="Times New Roman" w:eastAsia="Times New Roman" w:hAnsi="Times New Roman" w:cs="Times New Roman"/>
          <w:sz w:val="24"/>
          <w:szCs w:val="24"/>
        </w:rPr>
        <w:t xml:space="preserve">Name of Chairperson           </w:t>
      </w:r>
      <w:r w:rsidR="00236F26" w:rsidRPr="003F62FB">
        <w:rPr>
          <w:rFonts w:ascii="Times New Roman" w:eastAsia="Times New Roman" w:hAnsi="Times New Roman" w:cs="Times New Roman"/>
          <w:sz w:val="24"/>
          <w:szCs w:val="24"/>
        </w:rPr>
        <w:tab/>
      </w:r>
      <w:r w:rsidR="00236F26" w:rsidRPr="003F62FB">
        <w:rPr>
          <w:rFonts w:ascii="Times New Roman" w:eastAsia="Times New Roman" w:hAnsi="Times New Roman" w:cs="Times New Roman"/>
          <w:sz w:val="24"/>
          <w:szCs w:val="24"/>
        </w:rPr>
        <w:tab/>
      </w:r>
      <w:r w:rsidR="00236F26" w:rsidRPr="003F62FB">
        <w:rPr>
          <w:rFonts w:ascii="Times New Roman" w:eastAsia="Times New Roman" w:hAnsi="Times New Roman" w:cs="Times New Roman"/>
          <w:sz w:val="24"/>
          <w:szCs w:val="24"/>
        </w:rPr>
        <w:tab/>
      </w:r>
      <w:r w:rsidR="00236F26" w:rsidRPr="003F62FB">
        <w:rPr>
          <w:rFonts w:ascii="Times New Roman" w:eastAsia="Times New Roman" w:hAnsi="Times New Roman" w:cs="Times New Roman"/>
          <w:sz w:val="24"/>
          <w:szCs w:val="24"/>
        </w:rPr>
        <w:tab/>
      </w:r>
      <w:r w:rsidRPr="003F62FB">
        <w:rPr>
          <w:rFonts w:ascii="Times New Roman" w:eastAsia="Times New Roman" w:hAnsi="Times New Roman" w:cs="Times New Roman"/>
          <w:sz w:val="24"/>
          <w:szCs w:val="24"/>
        </w:rPr>
        <w:t xml:space="preserve">Signature </w:t>
      </w:r>
      <w:r w:rsidR="00236F26" w:rsidRPr="003F62FB">
        <w:rPr>
          <w:rFonts w:ascii="Times New Roman" w:eastAsia="Times New Roman" w:hAnsi="Times New Roman" w:cs="Times New Roman"/>
          <w:sz w:val="24"/>
          <w:szCs w:val="24"/>
        </w:rPr>
        <w:tab/>
      </w:r>
      <w:r w:rsidR="00236F26" w:rsidRPr="003F62FB">
        <w:rPr>
          <w:rFonts w:ascii="Times New Roman" w:eastAsia="Times New Roman" w:hAnsi="Times New Roman" w:cs="Times New Roman"/>
          <w:sz w:val="24"/>
          <w:szCs w:val="24"/>
        </w:rPr>
        <w:tab/>
      </w:r>
      <w:r w:rsidR="00F64687">
        <w:rPr>
          <w:rFonts w:ascii="Times New Roman" w:eastAsia="Times New Roman" w:hAnsi="Times New Roman" w:cs="Times New Roman"/>
          <w:sz w:val="24"/>
          <w:szCs w:val="24"/>
        </w:rPr>
        <w:t xml:space="preserve">         </w:t>
      </w:r>
      <w:r w:rsidRPr="003F62FB">
        <w:rPr>
          <w:rFonts w:ascii="Times New Roman" w:eastAsia="Times New Roman" w:hAnsi="Times New Roman" w:cs="Times New Roman"/>
          <w:sz w:val="24"/>
          <w:szCs w:val="24"/>
        </w:rPr>
        <w:t>Date</w:t>
      </w:r>
    </w:p>
    <w:p w:rsidR="00F64687" w:rsidRDefault="00F64687" w:rsidP="007C1351">
      <w:pPr>
        <w:spacing w:after="0" w:line="360" w:lineRule="auto"/>
        <w:jc w:val="both"/>
        <w:rPr>
          <w:rFonts w:ascii="Times New Roman" w:eastAsia="Times New Roman" w:hAnsi="Times New Roman" w:cs="Times New Roman"/>
          <w:sz w:val="24"/>
          <w:szCs w:val="24"/>
          <w:u w:val="single"/>
        </w:rPr>
      </w:pPr>
    </w:p>
    <w:p w:rsidR="00F64687" w:rsidRPr="003F62FB" w:rsidRDefault="00D25E18" w:rsidP="007C1351">
      <w:pPr>
        <w:spacing w:after="0" w:line="360" w:lineRule="auto"/>
        <w:jc w:val="both"/>
        <w:rPr>
          <w:rFonts w:ascii="Times New Roman" w:eastAsia="Times New Roman" w:hAnsi="Times New Roman" w:cs="Times New Roman"/>
          <w:sz w:val="24"/>
          <w:szCs w:val="24"/>
        </w:rPr>
      </w:pPr>
      <w:r w:rsidRPr="001A4D66">
        <w:rPr>
          <w:rFonts w:ascii="Times New Roman" w:eastAsia="Times New Roman" w:hAnsi="Times New Roman" w:cs="Times New Roman"/>
          <w:b/>
          <w:sz w:val="24"/>
          <w:szCs w:val="24"/>
          <w:u w:val="single"/>
        </w:rPr>
        <w:t>Dr. Siraj Mamo</w:t>
      </w:r>
      <w:r w:rsidR="006C2865" w:rsidRPr="003F62FB">
        <w:rPr>
          <w:rFonts w:ascii="Times New Roman" w:eastAsia="Times New Roman" w:hAnsi="Times New Roman" w:cs="Times New Roman"/>
          <w:sz w:val="24"/>
          <w:szCs w:val="24"/>
        </w:rPr>
        <w:t xml:space="preserve">                </w:t>
      </w:r>
      <w:r w:rsidR="00F64687">
        <w:rPr>
          <w:rFonts w:ascii="Times New Roman" w:eastAsia="Times New Roman" w:hAnsi="Times New Roman" w:cs="Times New Roman"/>
          <w:sz w:val="24"/>
          <w:szCs w:val="24"/>
        </w:rPr>
        <w:t xml:space="preserve">      </w:t>
      </w:r>
      <w:r w:rsidR="006C2865" w:rsidRPr="003F62FB">
        <w:rPr>
          <w:rFonts w:ascii="Times New Roman" w:eastAsia="Times New Roman" w:hAnsi="Times New Roman" w:cs="Times New Roman"/>
          <w:sz w:val="24"/>
          <w:szCs w:val="24"/>
        </w:rPr>
        <w:t xml:space="preserve">    </w:t>
      </w:r>
      <w:r w:rsidR="001A4D66">
        <w:rPr>
          <w:rFonts w:ascii="Times New Roman" w:eastAsia="Times New Roman" w:hAnsi="Times New Roman" w:cs="Times New Roman"/>
          <w:sz w:val="24"/>
          <w:szCs w:val="24"/>
        </w:rPr>
        <w:t xml:space="preserve">                       </w:t>
      </w:r>
      <w:r w:rsidR="00F64687">
        <w:rPr>
          <w:rFonts w:ascii="Times New Roman" w:eastAsia="Times New Roman" w:hAnsi="Times New Roman" w:cs="Times New Roman"/>
          <w:sz w:val="24"/>
          <w:szCs w:val="24"/>
        </w:rPr>
        <w:t xml:space="preserve">   </w:t>
      </w:r>
      <w:r w:rsidR="006C2865" w:rsidRPr="003F62FB">
        <w:rPr>
          <w:rFonts w:ascii="Times New Roman" w:eastAsia="Times New Roman" w:hAnsi="Times New Roman" w:cs="Times New Roman"/>
          <w:sz w:val="24"/>
          <w:szCs w:val="24"/>
        </w:rPr>
        <w:t>-----------------------          ----------------</w:t>
      </w:r>
    </w:p>
    <w:p w:rsidR="006C2865" w:rsidRPr="003F62FB" w:rsidRDefault="006C2865" w:rsidP="007C1351">
      <w:pPr>
        <w:spacing w:after="0" w:line="360" w:lineRule="auto"/>
        <w:jc w:val="both"/>
        <w:rPr>
          <w:rFonts w:ascii="Times New Roman" w:eastAsia="Times New Roman" w:hAnsi="Times New Roman" w:cs="Times New Roman"/>
          <w:sz w:val="24"/>
          <w:szCs w:val="24"/>
        </w:rPr>
      </w:pPr>
      <w:r w:rsidRPr="003F62FB">
        <w:rPr>
          <w:rFonts w:ascii="Times New Roman" w:eastAsia="Times New Roman" w:hAnsi="Times New Roman" w:cs="Times New Roman"/>
          <w:sz w:val="24"/>
          <w:szCs w:val="24"/>
        </w:rPr>
        <w:t xml:space="preserve">Name of Internal Examiner      </w:t>
      </w:r>
      <w:r w:rsidR="00236F26" w:rsidRPr="003F62FB">
        <w:rPr>
          <w:rFonts w:ascii="Times New Roman" w:eastAsia="Times New Roman" w:hAnsi="Times New Roman" w:cs="Times New Roman"/>
          <w:sz w:val="24"/>
          <w:szCs w:val="24"/>
        </w:rPr>
        <w:tab/>
      </w:r>
      <w:r w:rsidR="00236F26" w:rsidRPr="003F62FB">
        <w:rPr>
          <w:rFonts w:ascii="Times New Roman" w:eastAsia="Times New Roman" w:hAnsi="Times New Roman" w:cs="Times New Roman"/>
          <w:sz w:val="24"/>
          <w:szCs w:val="24"/>
        </w:rPr>
        <w:tab/>
      </w:r>
      <w:r w:rsidR="00236F26" w:rsidRPr="003F62FB">
        <w:rPr>
          <w:rFonts w:ascii="Times New Roman" w:eastAsia="Times New Roman" w:hAnsi="Times New Roman" w:cs="Times New Roman"/>
          <w:sz w:val="24"/>
          <w:szCs w:val="24"/>
        </w:rPr>
        <w:tab/>
      </w:r>
      <w:r w:rsidRPr="003F62FB">
        <w:rPr>
          <w:rFonts w:ascii="Times New Roman" w:eastAsia="Times New Roman" w:hAnsi="Times New Roman" w:cs="Times New Roman"/>
          <w:sz w:val="24"/>
          <w:szCs w:val="24"/>
        </w:rPr>
        <w:t>Signatur</w:t>
      </w:r>
      <w:r w:rsidR="00236F26" w:rsidRPr="003F62FB">
        <w:rPr>
          <w:rFonts w:ascii="Times New Roman" w:eastAsia="Times New Roman" w:hAnsi="Times New Roman" w:cs="Times New Roman"/>
          <w:sz w:val="24"/>
          <w:szCs w:val="24"/>
        </w:rPr>
        <w:t xml:space="preserve">e                    </w:t>
      </w:r>
      <w:r w:rsidR="00F64687">
        <w:rPr>
          <w:rFonts w:ascii="Times New Roman" w:eastAsia="Times New Roman" w:hAnsi="Times New Roman" w:cs="Times New Roman"/>
          <w:sz w:val="24"/>
          <w:szCs w:val="24"/>
        </w:rPr>
        <w:t xml:space="preserve">         </w:t>
      </w:r>
      <w:r w:rsidRPr="003F62FB">
        <w:rPr>
          <w:rFonts w:ascii="Times New Roman" w:eastAsia="Times New Roman" w:hAnsi="Times New Roman" w:cs="Times New Roman"/>
          <w:sz w:val="24"/>
          <w:szCs w:val="24"/>
        </w:rPr>
        <w:t>Date</w:t>
      </w:r>
    </w:p>
    <w:p w:rsidR="00F64687" w:rsidRDefault="00F64687" w:rsidP="007C1351">
      <w:pPr>
        <w:spacing w:after="0" w:line="360" w:lineRule="auto"/>
        <w:jc w:val="both"/>
        <w:rPr>
          <w:rFonts w:ascii="Times New Roman" w:eastAsia="Times New Roman" w:hAnsi="Times New Roman" w:cs="Times New Roman"/>
          <w:sz w:val="24"/>
          <w:szCs w:val="24"/>
          <w:u w:val="single"/>
        </w:rPr>
      </w:pPr>
    </w:p>
    <w:p w:rsidR="006C2865" w:rsidRPr="003F62FB" w:rsidRDefault="00F64687" w:rsidP="007C1351">
      <w:pPr>
        <w:spacing w:after="0" w:line="360" w:lineRule="auto"/>
        <w:jc w:val="both"/>
        <w:rPr>
          <w:rFonts w:ascii="Times New Roman" w:eastAsia="Times New Roman" w:hAnsi="Times New Roman" w:cs="Times New Roman"/>
          <w:sz w:val="24"/>
          <w:szCs w:val="24"/>
        </w:rPr>
      </w:pPr>
      <w:r w:rsidRPr="001A4D66">
        <w:rPr>
          <w:rFonts w:ascii="Times New Roman" w:eastAsia="Times New Roman" w:hAnsi="Times New Roman" w:cs="Times New Roman"/>
          <w:b/>
          <w:sz w:val="24"/>
          <w:szCs w:val="24"/>
          <w:u w:val="single"/>
        </w:rPr>
        <w:t>Dr. Tolera Abera</w:t>
      </w:r>
      <w:r w:rsidR="006C2865" w:rsidRPr="001A4D66">
        <w:rPr>
          <w:rFonts w:ascii="Times New Roman" w:eastAsia="Times New Roman" w:hAnsi="Times New Roman" w:cs="Times New Roman"/>
          <w:b/>
          <w:sz w:val="24"/>
          <w:szCs w:val="24"/>
          <w:u w:val="single"/>
        </w:rPr>
        <w:t xml:space="preserve"> </w:t>
      </w:r>
      <w:r w:rsidR="006C2865" w:rsidRPr="003F62FB">
        <w:rPr>
          <w:rFonts w:ascii="Times New Roman" w:eastAsia="Times New Roman" w:hAnsi="Times New Roman" w:cs="Times New Roman"/>
          <w:sz w:val="24"/>
          <w:szCs w:val="24"/>
        </w:rPr>
        <w:t xml:space="preserve">                   </w:t>
      </w:r>
      <w:r w:rsidR="001A4D66">
        <w:rPr>
          <w:rFonts w:ascii="Times New Roman" w:eastAsia="Times New Roman" w:hAnsi="Times New Roman" w:cs="Times New Roman"/>
          <w:sz w:val="24"/>
          <w:szCs w:val="24"/>
        </w:rPr>
        <w:tab/>
      </w:r>
      <w:r w:rsidR="001A4D66">
        <w:rPr>
          <w:rFonts w:ascii="Times New Roman" w:eastAsia="Times New Roman" w:hAnsi="Times New Roman" w:cs="Times New Roman"/>
          <w:sz w:val="24"/>
          <w:szCs w:val="24"/>
        </w:rPr>
        <w:tab/>
        <w:t xml:space="preserve">         </w:t>
      </w:r>
      <w:r w:rsidR="006C2865" w:rsidRPr="003F62FB">
        <w:rPr>
          <w:rFonts w:ascii="Times New Roman" w:eastAsia="Times New Roman" w:hAnsi="Times New Roman" w:cs="Times New Roman"/>
          <w:sz w:val="24"/>
          <w:szCs w:val="24"/>
        </w:rPr>
        <w:t>-----------------------        -----------------</w:t>
      </w:r>
    </w:p>
    <w:p w:rsidR="006C2865" w:rsidRPr="003F62FB" w:rsidRDefault="006C2865" w:rsidP="007C1351">
      <w:pPr>
        <w:spacing w:after="0" w:line="360" w:lineRule="auto"/>
        <w:jc w:val="both"/>
        <w:rPr>
          <w:rFonts w:ascii="Times New Roman" w:eastAsia="Times New Roman" w:hAnsi="Times New Roman" w:cs="Times New Roman"/>
          <w:sz w:val="24"/>
          <w:szCs w:val="24"/>
        </w:rPr>
      </w:pPr>
      <w:r w:rsidRPr="003F62FB">
        <w:rPr>
          <w:rFonts w:ascii="Times New Roman" w:eastAsia="Times New Roman" w:hAnsi="Times New Roman" w:cs="Times New Roman"/>
          <w:sz w:val="24"/>
          <w:szCs w:val="24"/>
        </w:rPr>
        <w:t xml:space="preserve">Name of External Examiner     </w:t>
      </w:r>
      <w:r w:rsidR="00236F26" w:rsidRPr="003F62FB">
        <w:rPr>
          <w:rFonts w:ascii="Times New Roman" w:eastAsia="Times New Roman" w:hAnsi="Times New Roman" w:cs="Times New Roman"/>
          <w:sz w:val="24"/>
          <w:szCs w:val="24"/>
        </w:rPr>
        <w:tab/>
      </w:r>
      <w:r w:rsidR="00236F26" w:rsidRPr="003F62FB">
        <w:rPr>
          <w:rFonts w:ascii="Times New Roman" w:eastAsia="Times New Roman" w:hAnsi="Times New Roman" w:cs="Times New Roman"/>
          <w:sz w:val="24"/>
          <w:szCs w:val="24"/>
        </w:rPr>
        <w:tab/>
      </w:r>
      <w:r w:rsidR="00A97629">
        <w:rPr>
          <w:rFonts w:ascii="Times New Roman" w:eastAsia="Times New Roman" w:hAnsi="Times New Roman" w:cs="Times New Roman"/>
          <w:sz w:val="24"/>
          <w:szCs w:val="24"/>
        </w:rPr>
        <w:tab/>
      </w:r>
      <w:r w:rsidRPr="003F62FB">
        <w:rPr>
          <w:rFonts w:ascii="Times New Roman" w:eastAsia="Times New Roman" w:hAnsi="Times New Roman" w:cs="Times New Roman"/>
          <w:sz w:val="24"/>
          <w:szCs w:val="24"/>
        </w:rPr>
        <w:t>Signatur</w:t>
      </w:r>
      <w:r w:rsidR="00236F26" w:rsidRPr="003F62FB">
        <w:rPr>
          <w:rFonts w:ascii="Times New Roman" w:eastAsia="Times New Roman" w:hAnsi="Times New Roman" w:cs="Times New Roman"/>
          <w:sz w:val="24"/>
          <w:szCs w:val="24"/>
        </w:rPr>
        <w:t xml:space="preserve">e                     </w:t>
      </w:r>
      <w:r w:rsidR="00F64687">
        <w:rPr>
          <w:rFonts w:ascii="Times New Roman" w:eastAsia="Times New Roman" w:hAnsi="Times New Roman" w:cs="Times New Roman"/>
          <w:sz w:val="24"/>
          <w:szCs w:val="24"/>
        </w:rPr>
        <w:t xml:space="preserve">        </w:t>
      </w:r>
      <w:r w:rsidRPr="003F62FB">
        <w:rPr>
          <w:rFonts w:ascii="Times New Roman" w:eastAsia="Times New Roman" w:hAnsi="Times New Roman" w:cs="Times New Roman"/>
          <w:sz w:val="24"/>
          <w:szCs w:val="24"/>
        </w:rPr>
        <w:t>Date</w:t>
      </w:r>
    </w:p>
    <w:p w:rsidR="006C2865" w:rsidRPr="003F62FB" w:rsidRDefault="006C2865" w:rsidP="007C1351">
      <w:pPr>
        <w:spacing w:after="0" w:line="360" w:lineRule="auto"/>
        <w:jc w:val="both"/>
        <w:rPr>
          <w:rFonts w:ascii="Times New Roman" w:eastAsia="Times New Roman" w:hAnsi="Times New Roman" w:cs="Times New Roman"/>
          <w:b/>
          <w:sz w:val="24"/>
          <w:szCs w:val="24"/>
        </w:rPr>
      </w:pPr>
    </w:p>
    <w:p w:rsidR="00D10FB0" w:rsidRPr="003F62FB" w:rsidRDefault="00D10FB0" w:rsidP="007C1351">
      <w:pPr>
        <w:spacing w:after="0" w:line="360" w:lineRule="auto"/>
        <w:jc w:val="both"/>
        <w:rPr>
          <w:rFonts w:ascii="Times New Roman" w:eastAsia="Times New Roman" w:hAnsi="Times New Roman" w:cs="Times New Roman"/>
          <w:b/>
          <w:sz w:val="24"/>
          <w:szCs w:val="24"/>
        </w:rPr>
      </w:pPr>
    </w:p>
    <w:p w:rsidR="006C2865" w:rsidRPr="003F62FB" w:rsidRDefault="00BD536D" w:rsidP="0086413D">
      <w:pPr>
        <w:keepNext/>
        <w:keepLines/>
        <w:tabs>
          <w:tab w:val="left" w:pos="3060"/>
        </w:tabs>
        <w:spacing w:before="480" w:after="0" w:line="360" w:lineRule="auto"/>
        <w:ind w:left="2160"/>
        <w:outlineLvl w:val="0"/>
        <w:rPr>
          <w:rFonts w:ascii="Times New Roman" w:eastAsia="Times New Roman" w:hAnsi="Times New Roman" w:cs="Times New Roman"/>
          <w:b/>
          <w:bCs/>
          <w:sz w:val="32"/>
          <w:szCs w:val="28"/>
        </w:rPr>
      </w:pPr>
      <w:bookmarkStart w:id="9" w:name="_Toc126369661"/>
      <w:r w:rsidRPr="003F62FB">
        <w:rPr>
          <w:rFonts w:ascii="Times New Roman" w:eastAsia="Times New Roman" w:hAnsi="Times New Roman" w:cs="Times New Roman"/>
          <w:b/>
          <w:bCs/>
          <w:sz w:val="32"/>
          <w:szCs w:val="28"/>
        </w:rPr>
        <w:lastRenderedPageBreak/>
        <w:t>STATEMENT OF THE AUTHOR</w:t>
      </w:r>
      <w:bookmarkEnd w:id="9"/>
    </w:p>
    <w:p w:rsidR="006C2865" w:rsidRPr="003F62FB" w:rsidRDefault="00611FD2" w:rsidP="007C1351">
      <w:pPr>
        <w:tabs>
          <w:tab w:val="left" w:pos="3060"/>
        </w:tabs>
        <w:spacing w:after="0" w:line="360" w:lineRule="auto"/>
        <w:jc w:val="both"/>
        <w:rPr>
          <w:rFonts w:ascii="Times New Roman" w:eastAsia="Times New Roman" w:hAnsi="Times New Roman" w:cs="Times New Roman"/>
          <w:sz w:val="24"/>
          <w:szCs w:val="24"/>
        </w:rPr>
      </w:pPr>
      <w:r w:rsidRPr="003F62FB">
        <w:rPr>
          <w:rFonts w:ascii="Times New Roman" w:eastAsia="Times New Roman" w:hAnsi="Times New Roman" w:cs="Times New Roman"/>
          <w:sz w:val="24"/>
          <w:szCs w:val="24"/>
        </w:rPr>
        <w:t xml:space="preserve">By </w:t>
      </w:r>
      <w:r w:rsidR="006C2865" w:rsidRPr="003F62FB">
        <w:rPr>
          <w:rFonts w:ascii="Times New Roman" w:eastAsia="Times New Roman" w:hAnsi="Times New Roman" w:cs="Times New Roman"/>
          <w:sz w:val="24"/>
          <w:szCs w:val="24"/>
        </w:rPr>
        <w:t>my name a</w:t>
      </w:r>
      <w:r w:rsidR="003A2352" w:rsidRPr="003F62FB">
        <w:rPr>
          <w:rFonts w:ascii="Times New Roman" w:eastAsia="Times New Roman" w:hAnsi="Times New Roman" w:cs="Times New Roman"/>
          <w:sz w:val="24"/>
          <w:szCs w:val="24"/>
        </w:rPr>
        <w:t>nd signature</w:t>
      </w:r>
      <w:r w:rsidR="00090D42" w:rsidRPr="003F62FB">
        <w:rPr>
          <w:rFonts w:ascii="Times New Roman" w:eastAsia="Times New Roman" w:hAnsi="Times New Roman" w:cs="Times New Roman"/>
          <w:sz w:val="24"/>
          <w:szCs w:val="24"/>
        </w:rPr>
        <w:t xml:space="preserve">, </w:t>
      </w:r>
      <w:r w:rsidR="006C2865" w:rsidRPr="003F62FB">
        <w:rPr>
          <w:rFonts w:ascii="Times New Roman" w:eastAsia="Times New Roman" w:hAnsi="Times New Roman" w:cs="Times New Roman"/>
          <w:sz w:val="24"/>
          <w:szCs w:val="24"/>
        </w:rPr>
        <w:t xml:space="preserve">I declare and </w:t>
      </w:r>
      <w:r w:rsidR="00B06063" w:rsidRPr="003F62FB">
        <w:rPr>
          <w:rFonts w:ascii="Times New Roman" w:eastAsia="Times New Roman" w:hAnsi="Times New Roman" w:cs="Times New Roman"/>
          <w:sz w:val="24"/>
          <w:szCs w:val="24"/>
        </w:rPr>
        <w:t>acknowledge</w:t>
      </w:r>
      <w:r w:rsidR="006C2865" w:rsidRPr="003F62FB">
        <w:rPr>
          <w:rFonts w:ascii="Times New Roman" w:eastAsia="Times New Roman" w:hAnsi="Times New Roman" w:cs="Times New Roman"/>
          <w:sz w:val="24"/>
          <w:szCs w:val="24"/>
        </w:rPr>
        <w:t xml:space="preserve"> that the </w:t>
      </w:r>
      <w:r w:rsidR="00B06063" w:rsidRPr="003F62FB">
        <w:rPr>
          <w:rFonts w:ascii="Times New Roman" w:eastAsia="Times New Roman" w:hAnsi="Times New Roman" w:cs="Times New Roman"/>
          <w:sz w:val="24"/>
          <w:szCs w:val="24"/>
        </w:rPr>
        <w:t>paper entitled</w:t>
      </w:r>
      <w:r w:rsidR="006C2865" w:rsidRPr="003F62FB">
        <w:rPr>
          <w:rFonts w:ascii="Times New Roman" w:eastAsia="Times New Roman" w:hAnsi="Times New Roman" w:cs="Times New Roman"/>
          <w:sz w:val="24"/>
          <w:szCs w:val="24"/>
        </w:rPr>
        <w:t xml:space="preserve">, </w:t>
      </w:r>
      <w:r w:rsidR="006C2865" w:rsidRPr="003F62FB">
        <w:rPr>
          <w:rFonts w:ascii="Times New Roman" w:eastAsia="Times New Roman" w:hAnsi="Times New Roman" w:cs="Times New Roman"/>
          <w:b/>
          <w:sz w:val="24"/>
          <w:szCs w:val="24"/>
        </w:rPr>
        <w:t>‘‘</w:t>
      </w:r>
      <w:r w:rsidR="003678B6" w:rsidRPr="003F62FB">
        <w:rPr>
          <w:rFonts w:ascii="Times New Roman" w:eastAsia="Times New Roman" w:hAnsi="Times New Roman" w:cs="Times New Roman"/>
          <w:b/>
          <w:sz w:val="24"/>
          <w:szCs w:val="24"/>
        </w:rPr>
        <w:t xml:space="preserve">Effects of Soil and Water Conservation </w:t>
      </w:r>
      <w:r w:rsidR="00A97629">
        <w:rPr>
          <w:rFonts w:ascii="Times New Roman" w:eastAsia="Times New Roman" w:hAnsi="Times New Roman" w:cs="Times New Roman"/>
          <w:b/>
          <w:sz w:val="24"/>
          <w:szCs w:val="24"/>
        </w:rPr>
        <w:t xml:space="preserve">and Slope Gradient </w:t>
      </w:r>
      <w:r w:rsidR="003678B6" w:rsidRPr="003F62FB">
        <w:rPr>
          <w:rFonts w:ascii="Times New Roman" w:eastAsia="Times New Roman" w:hAnsi="Times New Roman" w:cs="Times New Roman"/>
          <w:b/>
          <w:sz w:val="24"/>
          <w:szCs w:val="24"/>
        </w:rPr>
        <w:t xml:space="preserve">on Selected Soil </w:t>
      </w:r>
      <w:r w:rsidR="008F0BB1" w:rsidRPr="003F62FB">
        <w:rPr>
          <w:rFonts w:ascii="Times New Roman" w:eastAsia="Times New Roman" w:hAnsi="Times New Roman" w:cs="Times New Roman"/>
          <w:b/>
          <w:sz w:val="24"/>
          <w:szCs w:val="24"/>
        </w:rPr>
        <w:t>Physicochemical</w:t>
      </w:r>
      <w:r w:rsidR="00A336A4">
        <w:rPr>
          <w:rFonts w:ascii="Times New Roman" w:eastAsia="Times New Roman" w:hAnsi="Times New Roman" w:cs="Times New Roman"/>
          <w:b/>
          <w:sz w:val="24"/>
          <w:szCs w:val="24"/>
        </w:rPr>
        <w:t xml:space="preserve"> </w:t>
      </w:r>
      <w:r w:rsidR="00564F8E" w:rsidRPr="003F62FB">
        <w:rPr>
          <w:rFonts w:ascii="Times New Roman" w:eastAsia="Times New Roman" w:hAnsi="Times New Roman" w:cs="Times New Roman"/>
          <w:b/>
          <w:sz w:val="24"/>
          <w:szCs w:val="24"/>
        </w:rPr>
        <w:t xml:space="preserve">properties </w:t>
      </w:r>
      <w:r w:rsidR="006917AA" w:rsidRPr="003F62FB">
        <w:rPr>
          <w:rFonts w:ascii="Times New Roman" w:eastAsia="Times New Roman" w:hAnsi="Times New Roman" w:cs="Times New Roman"/>
          <w:b/>
          <w:sz w:val="24"/>
          <w:szCs w:val="24"/>
        </w:rPr>
        <w:t>at Chiri and Lankisa Micro-w</w:t>
      </w:r>
      <w:r w:rsidR="003678B6" w:rsidRPr="003F62FB">
        <w:rPr>
          <w:rFonts w:ascii="Times New Roman" w:eastAsia="Times New Roman" w:hAnsi="Times New Roman" w:cs="Times New Roman"/>
          <w:b/>
          <w:sz w:val="24"/>
          <w:szCs w:val="24"/>
        </w:rPr>
        <w:t>atershe</w:t>
      </w:r>
      <w:r w:rsidR="006325E3" w:rsidRPr="003F62FB">
        <w:rPr>
          <w:rFonts w:ascii="Times New Roman" w:eastAsia="Times New Roman" w:hAnsi="Times New Roman" w:cs="Times New Roman"/>
          <w:b/>
          <w:sz w:val="24"/>
          <w:szCs w:val="24"/>
        </w:rPr>
        <w:t xml:space="preserve">ds, Ejere District, West Shoa, </w:t>
      </w:r>
      <w:r w:rsidR="003678B6" w:rsidRPr="003F62FB">
        <w:rPr>
          <w:rFonts w:ascii="Times New Roman" w:eastAsia="Times New Roman" w:hAnsi="Times New Roman" w:cs="Times New Roman"/>
          <w:b/>
          <w:sz w:val="24"/>
          <w:szCs w:val="24"/>
        </w:rPr>
        <w:t>Ethiopia</w:t>
      </w:r>
      <w:r w:rsidR="006C2865" w:rsidRPr="003F62FB">
        <w:rPr>
          <w:rFonts w:ascii="Times New Roman" w:eastAsia="Times New Roman" w:hAnsi="Times New Roman" w:cs="Times New Roman"/>
          <w:b/>
          <w:sz w:val="24"/>
          <w:szCs w:val="24"/>
        </w:rPr>
        <w:t xml:space="preserve">.’’ </w:t>
      </w:r>
      <w:r w:rsidR="006C2865" w:rsidRPr="003F62FB">
        <w:rPr>
          <w:rFonts w:ascii="Times New Roman" w:eastAsia="Times New Roman" w:hAnsi="Times New Roman" w:cs="Times New Roman"/>
          <w:sz w:val="24"/>
          <w:szCs w:val="24"/>
        </w:rPr>
        <w:t xml:space="preserve">is a result of my </w:t>
      </w:r>
      <w:r w:rsidR="003D7555" w:rsidRPr="003F62FB">
        <w:rPr>
          <w:rFonts w:ascii="Times New Roman" w:eastAsia="Times New Roman" w:hAnsi="Times New Roman" w:cs="Times New Roman"/>
          <w:sz w:val="24"/>
          <w:szCs w:val="24"/>
        </w:rPr>
        <w:t>honest</w:t>
      </w:r>
      <w:r w:rsidR="006C2865" w:rsidRPr="003F62FB">
        <w:rPr>
          <w:rFonts w:ascii="Times New Roman" w:eastAsia="Times New Roman" w:hAnsi="Times New Roman" w:cs="Times New Roman"/>
          <w:sz w:val="24"/>
          <w:szCs w:val="24"/>
        </w:rPr>
        <w:t xml:space="preserve"> work and that I have properly acknowledged all sources of materials I have used for writing it. </w:t>
      </w:r>
      <w:r w:rsidR="00B06063" w:rsidRPr="003F62FB">
        <w:rPr>
          <w:rFonts w:ascii="Times New Roman" w:eastAsia="Times New Roman" w:hAnsi="Times New Roman" w:cs="Times New Roman"/>
          <w:sz w:val="24"/>
          <w:szCs w:val="24"/>
        </w:rPr>
        <w:t xml:space="preserve">I did it under the supervision </w:t>
      </w:r>
      <w:r w:rsidR="00B777F8" w:rsidRPr="003F62FB">
        <w:rPr>
          <w:rFonts w:ascii="Times New Roman" w:eastAsia="Times New Roman" w:hAnsi="Times New Roman" w:cs="Times New Roman"/>
          <w:sz w:val="24"/>
          <w:szCs w:val="24"/>
        </w:rPr>
        <w:t>of</w:t>
      </w:r>
      <w:r w:rsidR="00B06063" w:rsidRPr="003F62FB">
        <w:rPr>
          <w:rFonts w:ascii="Times New Roman" w:eastAsia="Times New Roman" w:hAnsi="Times New Roman" w:cs="Times New Roman"/>
          <w:sz w:val="24"/>
          <w:szCs w:val="24"/>
        </w:rPr>
        <w:t xml:space="preserve"> Dr. Alemayehu Negasa. I am submitting this thesis to Ambo University, Department of Biology, in Partial fulfillment of the Requirement of the Degree of Master of Science in E</w:t>
      </w:r>
      <w:r w:rsidR="00EA0A07" w:rsidRPr="003F62FB">
        <w:rPr>
          <w:rFonts w:ascii="Times New Roman" w:eastAsia="Times New Roman" w:hAnsi="Times New Roman" w:cs="Times New Roman"/>
          <w:sz w:val="24"/>
          <w:szCs w:val="24"/>
        </w:rPr>
        <w:t xml:space="preserve">nvironmental Science. Thesis is </w:t>
      </w:r>
      <w:r w:rsidR="00B06063" w:rsidRPr="003F62FB">
        <w:rPr>
          <w:rFonts w:ascii="Times New Roman" w:eastAsia="Times New Roman" w:hAnsi="Times New Roman" w:cs="Times New Roman"/>
          <w:sz w:val="24"/>
          <w:szCs w:val="24"/>
        </w:rPr>
        <w:t xml:space="preserve">deposited in the University Libraries for reference by borrowers. </w:t>
      </w:r>
      <w:r w:rsidR="006C2865" w:rsidRPr="003F62FB">
        <w:rPr>
          <w:rFonts w:ascii="Times New Roman" w:eastAsia="Times New Roman" w:hAnsi="Times New Roman" w:cs="Times New Roman"/>
          <w:sz w:val="24"/>
          <w:szCs w:val="24"/>
        </w:rPr>
        <w:t xml:space="preserve">Brief quotations </w:t>
      </w:r>
      <w:r w:rsidR="00B06063" w:rsidRPr="003F62FB">
        <w:rPr>
          <w:rFonts w:ascii="Times New Roman" w:eastAsia="Times New Roman" w:hAnsi="Times New Roman" w:cs="Times New Roman"/>
          <w:sz w:val="24"/>
          <w:szCs w:val="24"/>
        </w:rPr>
        <w:t>to</w:t>
      </w:r>
      <w:r w:rsidR="006C2865" w:rsidRPr="003F62FB">
        <w:rPr>
          <w:rFonts w:ascii="Times New Roman" w:eastAsia="Times New Roman" w:hAnsi="Times New Roman" w:cs="Times New Roman"/>
          <w:sz w:val="24"/>
          <w:szCs w:val="24"/>
        </w:rPr>
        <w:t xml:space="preserve"> this</w:t>
      </w:r>
      <w:r w:rsidR="006743BD">
        <w:rPr>
          <w:rFonts w:ascii="Times New Roman" w:eastAsia="Times New Roman" w:hAnsi="Times New Roman" w:cs="Times New Roman"/>
          <w:sz w:val="24"/>
          <w:szCs w:val="24"/>
        </w:rPr>
        <w:t xml:space="preserve"> </w:t>
      </w:r>
      <w:r w:rsidR="006C2865" w:rsidRPr="003F62FB">
        <w:rPr>
          <w:rFonts w:ascii="Times New Roman" w:eastAsia="Times New Roman" w:hAnsi="Times New Roman" w:cs="Times New Roman"/>
          <w:sz w:val="24"/>
          <w:szCs w:val="24"/>
        </w:rPr>
        <w:t xml:space="preserve">thesis are </w:t>
      </w:r>
      <w:r w:rsidR="00B06063" w:rsidRPr="003F62FB">
        <w:rPr>
          <w:rFonts w:ascii="Times New Roman" w:eastAsia="Times New Roman" w:hAnsi="Times New Roman" w:cs="Times New Roman"/>
          <w:sz w:val="24"/>
          <w:szCs w:val="24"/>
        </w:rPr>
        <w:t>permitted</w:t>
      </w:r>
      <w:r w:rsidR="006C2865" w:rsidRPr="003F62FB">
        <w:rPr>
          <w:rFonts w:ascii="Times New Roman" w:eastAsia="Times New Roman" w:hAnsi="Times New Roman" w:cs="Times New Roman"/>
          <w:sz w:val="24"/>
          <w:szCs w:val="24"/>
        </w:rPr>
        <w:t xml:space="preserve"> without </w:t>
      </w:r>
      <w:r w:rsidR="00B06063" w:rsidRPr="003F62FB">
        <w:rPr>
          <w:rFonts w:ascii="Times New Roman" w:eastAsia="Times New Roman" w:hAnsi="Times New Roman" w:cs="Times New Roman"/>
          <w:sz w:val="24"/>
          <w:szCs w:val="24"/>
        </w:rPr>
        <w:t>specific</w:t>
      </w:r>
      <w:r w:rsidR="006C2865" w:rsidRPr="003F62FB">
        <w:rPr>
          <w:rFonts w:ascii="Times New Roman" w:eastAsia="Times New Roman" w:hAnsi="Times New Roman" w:cs="Times New Roman"/>
          <w:sz w:val="24"/>
          <w:szCs w:val="24"/>
        </w:rPr>
        <w:t xml:space="preserve"> consent</w:t>
      </w:r>
      <w:r w:rsidR="00B06063" w:rsidRPr="003F62FB">
        <w:rPr>
          <w:rFonts w:ascii="Times New Roman" w:eastAsia="Times New Roman" w:hAnsi="Times New Roman" w:cs="Times New Roman"/>
          <w:sz w:val="24"/>
          <w:szCs w:val="24"/>
        </w:rPr>
        <w:t>,</w:t>
      </w:r>
      <w:r w:rsidR="006C2865" w:rsidRPr="003F62FB">
        <w:rPr>
          <w:rFonts w:ascii="Times New Roman" w:eastAsia="Times New Roman" w:hAnsi="Times New Roman" w:cs="Times New Roman"/>
          <w:sz w:val="24"/>
          <w:szCs w:val="24"/>
        </w:rPr>
        <w:t xml:space="preserve"> provided that the source is </w:t>
      </w:r>
      <w:r w:rsidR="00B06063" w:rsidRPr="003F62FB">
        <w:rPr>
          <w:rFonts w:ascii="Times New Roman" w:eastAsia="Times New Roman" w:hAnsi="Times New Roman" w:cs="Times New Roman"/>
          <w:sz w:val="24"/>
          <w:szCs w:val="24"/>
        </w:rPr>
        <w:t>accurately identified</w:t>
      </w:r>
      <w:r w:rsidR="006C2865" w:rsidRPr="003F62FB">
        <w:rPr>
          <w:rFonts w:ascii="Times New Roman" w:eastAsia="Times New Roman" w:hAnsi="Times New Roman" w:cs="Times New Roman"/>
          <w:sz w:val="24"/>
          <w:szCs w:val="24"/>
        </w:rPr>
        <w:t>. Reque</w:t>
      </w:r>
      <w:r w:rsidR="00B06063" w:rsidRPr="003F62FB">
        <w:rPr>
          <w:rFonts w:ascii="Times New Roman" w:eastAsia="Times New Roman" w:hAnsi="Times New Roman" w:cs="Times New Roman"/>
          <w:sz w:val="24"/>
          <w:szCs w:val="24"/>
        </w:rPr>
        <w:t xml:space="preserve">sts for extended citations </w:t>
      </w:r>
      <w:r w:rsidR="006C2865" w:rsidRPr="003F62FB">
        <w:rPr>
          <w:rFonts w:ascii="Times New Roman" w:eastAsia="Times New Roman" w:hAnsi="Times New Roman" w:cs="Times New Roman"/>
          <w:sz w:val="24"/>
          <w:szCs w:val="24"/>
        </w:rPr>
        <w:t>or reproduction</w:t>
      </w:r>
      <w:r w:rsidR="00CA16E8" w:rsidRPr="003F62FB">
        <w:rPr>
          <w:rFonts w:ascii="Times New Roman" w:eastAsia="Times New Roman" w:hAnsi="Times New Roman" w:cs="Times New Roman"/>
          <w:sz w:val="24"/>
          <w:szCs w:val="24"/>
        </w:rPr>
        <w:t>s</w:t>
      </w:r>
      <w:r w:rsidR="006C2865" w:rsidRPr="003F62FB">
        <w:rPr>
          <w:rFonts w:ascii="Times New Roman" w:eastAsia="Times New Roman" w:hAnsi="Times New Roman" w:cs="Times New Roman"/>
          <w:sz w:val="24"/>
          <w:szCs w:val="24"/>
        </w:rPr>
        <w:t xml:space="preserve"> of manuscript</w:t>
      </w:r>
      <w:r w:rsidR="00CA16E8" w:rsidRPr="003F62FB">
        <w:rPr>
          <w:rFonts w:ascii="Times New Roman" w:eastAsia="Times New Roman" w:hAnsi="Times New Roman" w:cs="Times New Roman"/>
          <w:sz w:val="24"/>
          <w:szCs w:val="24"/>
        </w:rPr>
        <w:t>s,</w:t>
      </w:r>
      <w:r w:rsidR="006C2865" w:rsidRPr="003F62FB">
        <w:rPr>
          <w:rFonts w:ascii="Times New Roman" w:eastAsia="Times New Roman" w:hAnsi="Times New Roman" w:cs="Times New Roman"/>
          <w:sz w:val="24"/>
          <w:szCs w:val="24"/>
        </w:rPr>
        <w:t xml:space="preserve"> in whole or </w:t>
      </w:r>
      <w:r w:rsidR="00CA16E8" w:rsidRPr="003F62FB">
        <w:rPr>
          <w:rFonts w:ascii="Times New Roman" w:eastAsia="Times New Roman" w:hAnsi="Times New Roman" w:cs="Times New Roman"/>
          <w:sz w:val="24"/>
          <w:szCs w:val="24"/>
        </w:rPr>
        <w:t xml:space="preserve">in </w:t>
      </w:r>
      <w:r w:rsidR="006C2865" w:rsidRPr="003F62FB">
        <w:rPr>
          <w:rFonts w:ascii="Times New Roman" w:eastAsia="Times New Roman" w:hAnsi="Times New Roman" w:cs="Times New Roman"/>
          <w:sz w:val="24"/>
          <w:szCs w:val="24"/>
        </w:rPr>
        <w:t xml:space="preserve">part may be </w:t>
      </w:r>
      <w:r w:rsidR="00CA16E8" w:rsidRPr="003F62FB">
        <w:rPr>
          <w:rFonts w:ascii="Times New Roman" w:eastAsia="Times New Roman" w:hAnsi="Times New Roman" w:cs="Times New Roman"/>
          <w:sz w:val="24"/>
          <w:szCs w:val="24"/>
        </w:rPr>
        <w:t>approved by the Deans of the Faculty</w:t>
      </w:r>
      <w:r w:rsidR="006C2865" w:rsidRPr="003F62FB">
        <w:rPr>
          <w:rFonts w:ascii="Times New Roman" w:eastAsia="Times New Roman" w:hAnsi="Times New Roman" w:cs="Times New Roman"/>
          <w:sz w:val="24"/>
          <w:szCs w:val="24"/>
        </w:rPr>
        <w:t xml:space="preserve"> of Natural and Computational Science</w:t>
      </w:r>
      <w:r w:rsidR="00CA16E8" w:rsidRPr="003F62FB">
        <w:rPr>
          <w:rFonts w:ascii="Times New Roman" w:eastAsia="Times New Roman" w:hAnsi="Times New Roman" w:cs="Times New Roman"/>
          <w:sz w:val="24"/>
          <w:szCs w:val="24"/>
        </w:rPr>
        <w:t>s</w:t>
      </w:r>
      <w:r w:rsidR="00EA0A07" w:rsidRPr="003F62FB">
        <w:rPr>
          <w:rFonts w:ascii="Times New Roman" w:eastAsia="Times New Roman" w:hAnsi="Times New Roman" w:cs="Times New Roman"/>
          <w:sz w:val="24"/>
          <w:szCs w:val="24"/>
        </w:rPr>
        <w:t xml:space="preserve"> and or </w:t>
      </w:r>
      <w:r w:rsidR="00CA16E8" w:rsidRPr="003F62FB">
        <w:rPr>
          <w:rFonts w:ascii="Times New Roman" w:eastAsia="Times New Roman" w:hAnsi="Times New Roman" w:cs="Times New Roman"/>
          <w:sz w:val="24"/>
          <w:szCs w:val="24"/>
        </w:rPr>
        <w:t>the University’s</w:t>
      </w:r>
      <w:r w:rsidR="006743BD">
        <w:rPr>
          <w:rFonts w:ascii="Times New Roman" w:eastAsia="Times New Roman" w:hAnsi="Times New Roman" w:cs="Times New Roman"/>
          <w:sz w:val="24"/>
          <w:szCs w:val="24"/>
        </w:rPr>
        <w:t xml:space="preserve"> </w:t>
      </w:r>
      <w:r w:rsidR="003577D8" w:rsidRPr="003F62FB">
        <w:rPr>
          <w:rFonts w:ascii="Times New Roman" w:eastAsia="Times New Roman" w:hAnsi="Times New Roman" w:cs="Times New Roman"/>
          <w:sz w:val="24"/>
          <w:szCs w:val="24"/>
        </w:rPr>
        <w:t xml:space="preserve">Graduate </w:t>
      </w:r>
      <w:r w:rsidR="00CA16E8" w:rsidRPr="003F62FB">
        <w:rPr>
          <w:rFonts w:ascii="Times New Roman" w:eastAsia="Times New Roman" w:hAnsi="Times New Roman" w:cs="Times New Roman"/>
          <w:sz w:val="24"/>
          <w:szCs w:val="24"/>
        </w:rPr>
        <w:t xml:space="preserve">School at their discretion; use of this </w:t>
      </w:r>
      <w:r w:rsidR="006C2865" w:rsidRPr="003F62FB">
        <w:rPr>
          <w:rFonts w:ascii="Times New Roman" w:eastAsia="Times New Roman" w:hAnsi="Times New Roman" w:cs="Times New Roman"/>
          <w:sz w:val="24"/>
          <w:szCs w:val="24"/>
        </w:rPr>
        <w:t xml:space="preserve">material is </w:t>
      </w:r>
      <w:r w:rsidR="00CA16E8" w:rsidRPr="003F62FB">
        <w:rPr>
          <w:rFonts w:ascii="Times New Roman" w:eastAsia="Times New Roman" w:hAnsi="Times New Roman" w:cs="Times New Roman"/>
          <w:sz w:val="24"/>
          <w:szCs w:val="24"/>
        </w:rPr>
        <w:t>suggested</w:t>
      </w:r>
      <w:r w:rsidR="006743BD">
        <w:rPr>
          <w:rFonts w:ascii="Times New Roman" w:eastAsia="Times New Roman" w:hAnsi="Times New Roman" w:cs="Times New Roman"/>
          <w:sz w:val="24"/>
          <w:szCs w:val="24"/>
        </w:rPr>
        <w:t xml:space="preserve"> </w:t>
      </w:r>
      <w:r w:rsidR="00CA16E8" w:rsidRPr="003F62FB">
        <w:rPr>
          <w:rFonts w:ascii="Times New Roman" w:eastAsia="Times New Roman" w:hAnsi="Times New Roman" w:cs="Times New Roman"/>
          <w:sz w:val="24"/>
          <w:szCs w:val="24"/>
        </w:rPr>
        <w:t>for th</w:t>
      </w:r>
      <w:r w:rsidR="000D2918">
        <w:rPr>
          <w:rFonts w:ascii="Times New Roman" w:eastAsia="Times New Roman" w:hAnsi="Times New Roman" w:cs="Times New Roman"/>
          <w:sz w:val="24"/>
          <w:szCs w:val="24"/>
        </w:rPr>
        <w:t>s</w:t>
      </w:r>
      <w:bookmarkStart w:id="10" w:name="_GoBack"/>
      <w:bookmarkEnd w:id="10"/>
      <w:r w:rsidR="00CA16E8" w:rsidRPr="003F62FB">
        <w:rPr>
          <w:rFonts w:ascii="Times New Roman" w:eastAsia="Times New Roman" w:hAnsi="Times New Roman" w:cs="Times New Roman"/>
          <w:sz w:val="24"/>
          <w:szCs w:val="24"/>
        </w:rPr>
        <w:t>e</w:t>
      </w:r>
      <w:r w:rsidR="006C2865" w:rsidRPr="003F62FB">
        <w:rPr>
          <w:rFonts w:ascii="Times New Roman" w:eastAsia="Times New Roman" w:hAnsi="Times New Roman" w:cs="Times New Roman"/>
          <w:sz w:val="24"/>
          <w:szCs w:val="24"/>
        </w:rPr>
        <w:t xml:space="preserve"> inter</w:t>
      </w:r>
      <w:r w:rsidR="00CA16E8" w:rsidRPr="003F62FB">
        <w:rPr>
          <w:rFonts w:ascii="Times New Roman" w:eastAsia="Times New Roman" w:hAnsi="Times New Roman" w:cs="Times New Roman"/>
          <w:sz w:val="24"/>
          <w:szCs w:val="24"/>
        </w:rPr>
        <w:t>est of scholars.</w:t>
      </w:r>
      <w:r w:rsidR="006743BD">
        <w:rPr>
          <w:rFonts w:ascii="Times New Roman" w:eastAsia="Times New Roman" w:hAnsi="Times New Roman" w:cs="Times New Roman"/>
          <w:sz w:val="24"/>
          <w:szCs w:val="24"/>
        </w:rPr>
        <w:t xml:space="preserve"> </w:t>
      </w:r>
      <w:r w:rsidR="00CA16E8" w:rsidRPr="003F62FB">
        <w:rPr>
          <w:rFonts w:ascii="Times New Roman" w:eastAsia="Times New Roman" w:hAnsi="Times New Roman" w:cs="Times New Roman"/>
          <w:sz w:val="24"/>
          <w:szCs w:val="24"/>
        </w:rPr>
        <w:t xml:space="preserve">However, in </w:t>
      </w:r>
      <w:r w:rsidR="006C2865" w:rsidRPr="003F62FB">
        <w:rPr>
          <w:rFonts w:ascii="Times New Roman" w:eastAsia="Times New Roman" w:hAnsi="Times New Roman" w:cs="Times New Roman"/>
          <w:sz w:val="24"/>
          <w:szCs w:val="24"/>
        </w:rPr>
        <w:t xml:space="preserve">all other </w:t>
      </w:r>
      <w:r w:rsidR="00CA16E8" w:rsidRPr="003F62FB">
        <w:rPr>
          <w:rFonts w:ascii="Times New Roman" w:eastAsia="Times New Roman" w:hAnsi="Times New Roman" w:cs="Times New Roman"/>
          <w:sz w:val="24"/>
          <w:szCs w:val="24"/>
        </w:rPr>
        <w:t xml:space="preserve">cases the author's permission </w:t>
      </w:r>
      <w:r w:rsidR="006C2865" w:rsidRPr="003F62FB">
        <w:rPr>
          <w:rFonts w:ascii="Times New Roman" w:eastAsia="Times New Roman" w:hAnsi="Times New Roman" w:cs="Times New Roman"/>
          <w:sz w:val="24"/>
          <w:szCs w:val="24"/>
        </w:rPr>
        <w:t xml:space="preserve">must be obtained. </w:t>
      </w:r>
    </w:p>
    <w:p w:rsidR="00463E8C" w:rsidRPr="003F62FB" w:rsidRDefault="00463E8C" w:rsidP="007C1351">
      <w:pPr>
        <w:tabs>
          <w:tab w:val="left" w:pos="3060"/>
        </w:tabs>
        <w:spacing w:after="0" w:line="360" w:lineRule="auto"/>
        <w:jc w:val="both"/>
        <w:rPr>
          <w:rFonts w:ascii="Times New Roman" w:eastAsia="Times New Roman" w:hAnsi="Times New Roman" w:cs="Times New Roman"/>
          <w:sz w:val="24"/>
          <w:szCs w:val="24"/>
        </w:rPr>
      </w:pPr>
    </w:p>
    <w:p w:rsidR="006C2865" w:rsidRPr="003F62FB" w:rsidRDefault="006C2865" w:rsidP="007C1351">
      <w:pPr>
        <w:tabs>
          <w:tab w:val="left" w:pos="3060"/>
        </w:tabs>
        <w:spacing w:after="0" w:line="360" w:lineRule="auto"/>
        <w:jc w:val="both"/>
        <w:rPr>
          <w:rFonts w:ascii="Times New Roman" w:eastAsia="Times New Roman" w:hAnsi="Times New Roman" w:cs="Times New Roman"/>
          <w:b/>
          <w:sz w:val="24"/>
          <w:szCs w:val="24"/>
        </w:rPr>
      </w:pPr>
      <w:r w:rsidRPr="003F62FB">
        <w:rPr>
          <w:rFonts w:ascii="Times New Roman" w:eastAsia="Times New Roman" w:hAnsi="Times New Roman" w:cs="Times New Roman"/>
          <w:b/>
          <w:sz w:val="24"/>
          <w:szCs w:val="24"/>
        </w:rPr>
        <w:t xml:space="preserve">Name: </w:t>
      </w:r>
      <w:r w:rsidR="00A34856" w:rsidRPr="003F62FB">
        <w:rPr>
          <w:rFonts w:ascii="Times New Roman" w:eastAsia="Times New Roman" w:hAnsi="Times New Roman" w:cs="Times New Roman"/>
          <w:b/>
          <w:sz w:val="24"/>
          <w:szCs w:val="24"/>
        </w:rPr>
        <w:t xml:space="preserve">Abdeta Bedasa </w:t>
      </w:r>
      <w:r w:rsidR="00D25E18">
        <w:rPr>
          <w:rFonts w:ascii="Times New Roman" w:eastAsia="Times New Roman" w:hAnsi="Times New Roman" w:cs="Times New Roman"/>
          <w:b/>
          <w:sz w:val="24"/>
          <w:szCs w:val="24"/>
        </w:rPr>
        <w:tab/>
      </w:r>
      <w:r w:rsidR="00D25E18">
        <w:rPr>
          <w:rFonts w:ascii="Times New Roman" w:eastAsia="Times New Roman" w:hAnsi="Times New Roman" w:cs="Times New Roman"/>
          <w:b/>
          <w:sz w:val="24"/>
          <w:szCs w:val="24"/>
        </w:rPr>
        <w:tab/>
      </w:r>
      <w:r w:rsidRPr="003F62FB">
        <w:rPr>
          <w:rFonts w:ascii="Times New Roman" w:eastAsia="Times New Roman" w:hAnsi="Times New Roman" w:cs="Times New Roman"/>
          <w:b/>
          <w:sz w:val="24"/>
          <w:szCs w:val="24"/>
        </w:rPr>
        <w:t xml:space="preserve">Signature________ </w:t>
      </w:r>
      <w:r w:rsidR="00A34856" w:rsidRPr="003F62FB">
        <w:rPr>
          <w:rFonts w:ascii="Times New Roman" w:eastAsia="Times New Roman" w:hAnsi="Times New Roman" w:cs="Times New Roman"/>
          <w:b/>
          <w:sz w:val="24"/>
          <w:szCs w:val="24"/>
        </w:rPr>
        <w:tab/>
      </w:r>
      <w:r w:rsidRPr="003F62FB">
        <w:rPr>
          <w:rFonts w:ascii="Times New Roman" w:eastAsia="Times New Roman" w:hAnsi="Times New Roman" w:cs="Times New Roman"/>
          <w:b/>
          <w:sz w:val="24"/>
          <w:szCs w:val="24"/>
        </w:rPr>
        <w:t xml:space="preserve">Date of </w:t>
      </w:r>
      <w:r w:rsidR="00A34856" w:rsidRPr="003F62FB">
        <w:rPr>
          <w:rFonts w:ascii="Times New Roman" w:eastAsia="Times New Roman" w:hAnsi="Times New Roman" w:cs="Times New Roman"/>
          <w:b/>
          <w:sz w:val="24"/>
          <w:szCs w:val="24"/>
        </w:rPr>
        <w:t>submission: ________</w:t>
      </w:r>
    </w:p>
    <w:p w:rsidR="00DE0596" w:rsidRPr="003F62FB" w:rsidRDefault="00DE0596" w:rsidP="007C1351">
      <w:pPr>
        <w:tabs>
          <w:tab w:val="left" w:pos="3060"/>
        </w:tabs>
        <w:spacing w:after="0" w:line="360" w:lineRule="auto"/>
        <w:jc w:val="both"/>
        <w:rPr>
          <w:rFonts w:ascii="Times New Roman" w:eastAsia="Times New Roman" w:hAnsi="Times New Roman" w:cs="Times New Roman"/>
          <w:sz w:val="24"/>
          <w:szCs w:val="24"/>
        </w:rPr>
      </w:pPr>
    </w:p>
    <w:p w:rsidR="006C2865" w:rsidRPr="003F62FB" w:rsidRDefault="00A34856" w:rsidP="007C1351">
      <w:pPr>
        <w:tabs>
          <w:tab w:val="left" w:pos="3060"/>
        </w:tabs>
        <w:spacing w:after="0" w:line="360" w:lineRule="auto"/>
        <w:jc w:val="both"/>
        <w:rPr>
          <w:rFonts w:ascii="Times New Roman" w:eastAsia="Times New Roman" w:hAnsi="Times New Roman" w:cs="Times New Roman"/>
          <w:sz w:val="24"/>
          <w:szCs w:val="24"/>
        </w:rPr>
      </w:pPr>
      <w:r w:rsidRPr="003F62FB">
        <w:rPr>
          <w:rFonts w:ascii="Times New Roman" w:eastAsia="Times New Roman" w:hAnsi="Times New Roman" w:cs="Times New Roman"/>
          <w:sz w:val="24"/>
          <w:szCs w:val="24"/>
        </w:rPr>
        <w:t>Department: Biology:</w:t>
      </w:r>
      <w:r w:rsidR="006743BD">
        <w:rPr>
          <w:rFonts w:ascii="Times New Roman" w:eastAsia="Times New Roman" w:hAnsi="Times New Roman" w:cs="Times New Roman"/>
          <w:sz w:val="24"/>
          <w:szCs w:val="24"/>
        </w:rPr>
        <w:t xml:space="preserve"> </w:t>
      </w:r>
      <w:r w:rsidR="006C2865" w:rsidRPr="003F62FB">
        <w:rPr>
          <w:rFonts w:ascii="Times New Roman" w:eastAsia="Times New Roman" w:hAnsi="Times New Roman" w:cs="Times New Roman"/>
          <w:sz w:val="24"/>
          <w:szCs w:val="24"/>
          <w:u w:val="single"/>
        </w:rPr>
        <w:t>Environmental Science Program.</w:t>
      </w:r>
    </w:p>
    <w:p w:rsidR="00DE0596" w:rsidRPr="003F62FB" w:rsidRDefault="00DE0596" w:rsidP="007C1351">
      <w:pPr>
        <w:tabs>
          <w:tab w:val="left" w:pos="3060"/>
        </w:tabs>
        <w:spacing w:after="0" w:line="360" w:lineRule="auto"/>
        <w:jc w:val="both"/>
        <w:rPr>
          <w:rFonts w:ascii="Times New Roman" w:eastAsia="Times New Roman" w:hAnsi="Times New Roman" w:cs="Times New Roman"/>
          <w:sz w:val="24"/>
          <w:szCs w:val="24"/>
        </w:rPr>
      </w:pPr>
    </w:p>
    <w:p w:rsidR="006C2865" w:rsidRPr="003F62FB" w:rsidRDefault="006C2865" w:rsidP="007C1351">
      <w:pPr>
        <w:tabs>
          <w:tab w:val="left" w:pos="3060"/>
        </w:tabs>
        <w:spacing w:after="0" w:line="360" w:lineRule="auto"/>
        <w:jc w:val="both"/>
        <w:rPr>
          <w:rFonts w:ascii="Times New Roman" w:eastAsia="Times New Roman" w:hAnsi="Times New Roman" w:cs="Times New Roman"/>
          <w:sz w:val="24"/>
          <w:szCs w:val="24"/>
        </w:rPr>
      </w:pPr>
      <w:r w:rsidRPr="003F62FB">
        <w:rPr>
          <w:rFonts w:ascii="Times New Roman" w:eastAsia="Times New Roman" w:hAnsi="Times New Roman" w:cs="Times New Roman"/>
          <w:sz w:val="24"/>
          <w:szCs w:val="24"/>
        </w:rPr>
        <w:t xml:space="preserve">Place: </w:t>
      </w:r>
      <w:r w:rsidRPr="003F62FB">
        <w:rPr>
          <w:rFonts w:ascii="Times New Roman" w:eastAsia="Times New Roman" w:hAnsi="Times New Roman" w:cs="Times New Roman"/>
          <w:sz w:val="24"/>
          <w:szCs w:val="24"/>
          <w:u w:val="single"/>
        </w:rPr>
        <w:t>Ambo University, Ambo Ethiopia.</w:t>
      </w:r>
    </w:p>
    <w:p w:rsidR="006C2865" w:rsidRPr="003F62FB" w:rsidRDefault="006C2865" w:rsidP="007C1351">
      <w:pPr>
        <w:tabs>
          <w:tab w:val="left" w:pos="3060"/>
        </w:tabs>
        <w:spacing w:after="0" w:line="360" w:lineRule="auto"/>
        <w:rPr>
          <w:rFonts w:ascii="Times New Roman" w:eastAsia="Times New Roman" w:hAnsi="Times New Roman" w:cs="Times New Roman"/>
          <w:b/>
          <w:sz w:val="24"/>
          <w:szCs w:val="24"/>
        </w:rPr>
      </w:pPr>
    </w:p>
    <w:p w:rsidR="006C2865" w:rsidRPr="003F62FB" w:rsidRDefault="006C2865" w:rsidP="007C1351">
      <w:pPr>
        <w:spacing w:after="0" w:line="360" w:lineRule="auto"/>
        <w:rPr>
          <w:rFonts w:ascii="Times New Roman" w:eastAsia="Times New Roman" w:hAnsi="Times New Roman" w:cs="Times New Roman"/>
          <w:b/>
          <w:sz w:val="24"/>
          <w:szCs w:val="24"/>
        </w:rPr>
      </w:pPr>
    </w:p>
    <w:p w:rsidR="006C2865" w:rsidRPr="003F62FB" w:rsidRDefault="006C2865" w:rsidP="007C1351">
      <w:pPr>
        <w:spacing w:after="0" w:line="360" w:lineRule="auto"/>
        <w:rPr>
          <w:rFonts w:ascii="Times New Roman" w:eastAsia="Times New Roman" w:hAnsi="Times New Roman" w:cs="Times New Roman"/>
          <w:b/>
          <w:sz w:val="24"/>
          <w:szCs w:val="24"/>
        </w:rPr>
      </w:pPr>
    </w:p>
    <w:p w:rsidR="006C2865" w:rsidRPr="003F62FB" w:rsidRDefault="006C2865" w:rsidP="007C1351">
      <w:pPr>
        <w:spacing w:after="0" w:line="360" w:lineRule="auto"/>
        <w:rPr>
          <w:rFonts w:ascii="Times New Roman" w:eastAsia="Times New Roman" w:hAnsi="Times New Roman" w:cs="Times New Roman"/>
          <w:b/>
          <w:sz w:val="24"/>
          <w:szCs w:val="24"/>
        </w:rPr>
      </w:pPr>
    </w:p>
    <w:p w:rsidR="00111598" w:rsidRPr="003F62FB" w:rsidRDefault="00111598" w:rsidP="007C1351">
      <w:pPr>
        <w:spacing w:after="0" w:line="360" w:lineRule="auto"/>
        <w:rPr>
          <w:rFonts w:ascii="Times New Roman" w:eastAsia="Times New Roman" w:hAnsi="Times New Roman" w:cs="Times New Roman"/>
          <w:b/>
          <w:sz w:val="24"/>
          <w:szCs w:val="24"/>
        </w:rPr>
      </w:pPr>
    </w:p>
    <w:p w:rsidR="00111598" w:rsidRPr="003F62FB" w:rsidRDefault="00111598" w:rsidP="007C1351">
      <w:pPr>
        <w:spacing w:after="0" w:line="360" w:lineRule="auto"/>
        <w:rPr>
          <w:rFonts w:ascii="Times New Roman" w:eastAsia="Times New Roman" w:hAnsi="Times New Roman" w:cs="Times New Roman"/>
          <w:b/>
          <w:sz w:val="24"/>
          <w:szCs w:val="24"/>
        </w:rPr>
      </w:pPr>
    </w:p>
    <w:p w:rsidR="002F50B1" w:rsidRPr="003F62FB" w:rsidRDefault="002F50B1" w:rsidP="007C1351">
      <w:pPr>
        <w:spacing w:after="0" w:line="360" w:lineRule="auto"/>
        <w:rPr>
          <w:rFonts w:ascii="Times New Roman" w:eastAsia="Times New Roman" w:hAnsi="Times New Roman" w:cs="Times New Roman"/>
          <w:b/>
          <w:sz w:val="24"/>
          <w:szCs w:val="24"/>
        </w:rPr>
      </w:pPr>
    </w:p>
    <w:p w:rsidR="002F50B1" w:rsidRPr="003F62FB" w:rsidRDefault="002F50B1" w:rsidP="007C1351">
      <w:pPr>
        <w:spacing w:after="0" w:line="360" w:lineRule="auto"/>
        <w:rPr>
          <w:rFonts w:ascii="Times New Roman" w:eastAsia="Times New Roman" w:hAnsi="Times New Roman" w:cs="Times New Roman"/>
          <w:b/>
          <w:sz w:val="24"/>
          <w:szCs w:val="24"/>
        </w:rPr>
      </w:pPr>
    </w:p>
    <w:p w:rsidR="002F50B1" w:rsidRPr="003F62FB" w:rsidRDefault="002F50B1" w:rsidP="007C1351">
      <w:pPr>
        <w:spacing w:after="0" w:line="360" w:lineRule="auto"/>
        <w:rPr>
          <w:rFonts w:ascii="Times New Roman" w:eastAsia="Times New Roman" w:hAnsi="Times New Roman" w:cs="Times New Roman"/>
          <w:b/>
          <w:sz w:val="24"/>
          <w:szCs w:val="24"/>
        </w:rPr>
      </w:pPr>
    </w:p>
    <w:p w:rsidR="00111598" w:rsidRPr="003F62FB" w:rsidRDefault="00111598" w:rsidP="007C1351">
      <w:pPr>
        <w:spacing w:after="0" w:line="360" w:lineRule="auto"/>
        <w:rPr>
          <w:rFonts w:ascii="Times New Roman" w:eastAsia="Times New Roman" w:hAnsi="Times New Roman" w:cs="Times New Roman"/>
          <w:b/>
          <w:sz w:val="24"/>
          <w:szCs w:val="24"/>
        </w:rPr>
      </w:pPr>
    </w:p>
    <w:p w:rsidR="00111598" w:rsidRPr="003F62FB" w:rsidRDefault="00111598" w:rsidP="007C1351">
      <w:pPr>
        <w:spacing w:after="0" w:line="360" w:lineRule="auto"/>
        <w:rPr>
          <w:rFonts w:ascii="Times New Roman" w:eastAsia="Times New Roman" w:hAnsi="Times New Roman" w:cs="Times New Roman"/>
          <w:b/>
          <w:sz w:val="24"/>
          <w:szCs w:val="24"/>
        </w:rPr>
      </w:pPr>
    </w:p>
    <w:p w:rsidR="00111598" w:rsidRPr="003F62FB" w:rsidRDefault="00111598" w:rsidP="007C1351">
      <w:pPr>
        <w:spacing w:after="0" w:line="360" w:lineRule="auto"/>
        <w:rPr>
          <w:rFonts w:ascii="Times New Roman" w:eastAsia="Times New Roman" w:hAnsi="Times New Roman" w:cs="Times New Roman"/>
          <w:b/>
          <w:sz w:val="24"/>
          <w:szCs w:val="24"/>
        </w:rPr>
      </w:pPr>
    </w:p>
    <w:p w:rsidR="00D10FB0" w:rsidRPr="003F62FB" w:rsidRDefault="00D10FB0" w:rsidP="007C1351">
      <w:pPr>
        <w:spacing w:after="0" w:line="360" w:lineRule="auto"/>
        <w:rPr>
          <w:rFonts w:ascii="Times New Roman" w:eastAsia="Times New Roman" w:hAnsi="Times New Roman" w:cs="Times New Roman"/>
          <w:b/>
          <w:sz w:val="24"/>
          <w:szCs w:val="24"/>
        </w:rPr>
      </w:pPr>
    </w:p>
    <w:p w:rsidR="00D10FB0" w:rsidRPr="003F62FB" w:rsidRDefault="00D10FB0" w:rsidP="007C1351">
      <w:pPr>
        <w:spacing w:after="0" w:line="360" w:lineRule="auto"/>
        <w:rPr>
          <w:rFonts w:ascii="Times New Roman" w:eastAsia="Times New Roman" w:hAnsi="Times New Roman" w:cs="Times New Roman"/>
          <w:b/>
          <w:sz w:val="24"/>
          <w:szCs w:val="24"/>
        </w:rPr>
      </w:pPr>
    </w:p>
    <w:p w:rsidR="00D10FB0" w:rsidRPr="003F62FB" w:rsidRDefault="00D10FB0" w:rsidP="007C1351">
      <w:pPr>
        <w:spacing w:after="0" w:line="360" w:lineRule="auto"/>
        <w:rPr>
          <w:rFonts w:ascii="Times New Roman" w:eastAsia="Times New Roman" w:hAnsi="Times New Roman" w:cs="Times New Roman"/>
          <w:b/>
          <w:sz w:val="24"/>
          <w:szCs w:val="24"/>
        </w:rPr>
      </w:pPr>
    </w:p>
    <w:p w:rsidR="00111598" w:rsidRPr="003F62FB" w:rsidRDefault="00111598" w:rsidP="007C1351">
      <w:pPr>
        <w:spacing w:after="0" w:line="360" w:lineRule="auto"/>
        <w:rPr>
          <w:rFonts w:ascii="Times New Roman" w:eastAsia="Times New Roman" w:hAnsi="Times New Roman" w:cs="Times New Roman"/>
          <w:b/>
          <w:sz w:val="24"/>
          <w:szCs w:val="24"/>
        </w:rPr>
      </w:pPr>
    </w:p>
    <w:p w:rsidR="00111598" w:rsidRPr="003F62FB" w:rsidRDefault="00111598" w:rsidP="007C1351">
      <w:pPr>
        <w:spacing w:after="0" w:line="360" w:lineRule="auto"/>
        <w:rPr>
          <w:rFonts w:ascii="Times New Roman" w:eastAsia="Times New Roman" w:hAnsi="Times New Roman" w:cs="Times New Roman"/>
          <w:b/>
          <w:sz w:val="24"/>
          <w:szCs w:val="24"/>
        </w:rPr>
      </w:pPr>
    </w:p>
    <w:p w:rsidR="00111598" w:rsidRPr="003F62FB" w:rsidRDefault="00761F45" w:rsidP="007C1351">
      <w:pPr>
        <w:spacing w:after="0" w:line="360" w:lineRule="auto"/>
        <w:rPr>
          <w:rFonts w:ascii="Times New Roman" w:eastAsia="Times New Roman" w:hAnsi="Times New Roman" w:cs="Times New Roman"/>
          <w:b/>
          <w:sz w:val="24"/>
          <w:szCs w:val="24"/>
        </w:rPr>
      </w:pPr>
      <w:bookmarkStart w:id="11" w:name="_Toc97320561"/>
      <w:bookmarkStart w:id="12" w:name="_Toc97339622"/>
      <w:bookmarkStart w:id="13" w:name="_Toc97486466"/>
      <w:bookmarkStart w:id="14" w:name="_Toc97554495"/>
      <w:bookmarkStart w:id="15" w:name="_Toc98635170"/>
      <w:bookmarkStart w:id="16" w:name="_Toc98637279"/>
      <w:bookmarkStart w:id="17" w:name="_Toc98639019"/>
      <w:bookmarkStart w:id="18" w:name="_Toc98640570"/>
      <w:bookmarkStart w:id="19" w:name="_Toc98697626"/>
      <w:bookmarkStart w:id="20" w:name="_Toc98717597"/>
      <w:bookmarkStart w:id="21" w:name="_Toc98717969"/>
      <w:bookmarkStart w:id="22" w:name="_Toc98718137"/>
      <w:bookmarkStart w:id="23" w:name="_Toc99263260"/>
      <w:bookmarkStart w:id="24" w:name="_Toc99263428"/>
      <w:bookmarkStart w:id="25" w:name="_Toc99263596"/>
      <w:bookmarkStart w:id="26" w:name="_Toc99265062"/>
      <w:bookmarkStart w:id="27" w:name="_Toc99860660"/>
      <w:bookmarkStart w:id="28" w:name="_Toc99861611"/>
      <w:bookmarkStart w:id="29" w:name="_Toc99944724"/>
      <w:bookmarkStart w:id="30" w:name="_Toc100557396"/>
      <w:bookmarkStart w:id="31" w:name="_Toc101230937"/>
      <w:bookmarkStart w:id="32" w:name="_Toc101231101"/>
      <w:bookmarkStart w:id="33" w:name="_Toc102015475"/>
      <w:bookmarkStart w:id="34" w:name="_Toc102107466"/>
      <w:bookmarkStart w:id="35" w:name="_Toc102109955"/>
      <w:bookmarkStart w:id="36" w:name="_Toc102111076"/>
      <w:bookmarkStart w:id="37" w:name="_Toc102128828"/>
      <w:r>
        <w:rPr>
          <w:rFonts w:ascii="Times New Roman" w:eastAsia="Times New Roman" w:hAnsi="Times New Roman" w:cs="Times New Roman"/>
          <w:b/>
          <w:noProof/>
          <w:sz w:val="24"/>
          <w:szCs w:val="24"/>
        </w:rPr>
        <mc:AlternateContent>
          <mc:Choice Requires="wps">
            <w:drawing>
              <wp:anchor distT="0" distB="0" distL="114300" distR="114300" simplePos="0" relativeHeight="251837440" behindDoc="0" locked="0" layoutInCell="1" allowOverlap="1">
                <wp:simplePos x="0" y="0"/>
                <wp:positionH relativeFrom="column">
                  <wp:posOffset>116840</wp:posOffset>
                </wp:positionH>
                <wp:positionV relativeFrom="paragraph">
                  <wp:posOffset>174625</wp:posOffset>
                </wp:positionV>
                <wp:extent cx="5026660" cy="3290570"/>
                <wp:effectExtent l="0" t="0" r="2540" b="5080"/>
                <wp:wrapNone/>
                <wp:docPr id="23" name="Horizontal Scroll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026660" cy="3290570"/>
                        </a:xfrm>
                        <a:prstGeom prst="horizontalScroll">
                          <a:avLst/>
                        </a:prstGeom>
                      </wps:spPr>
                      <wps:style>
                        <a:lnRef idx="2">
                          <a:schemeClr val="accent6"/>
                        </a:lnRef>
                        <a:fillRef idx="1">
                          <a:schemeClr val="lt1"/>
                        </a:fillRef>
                        <a:effectRef idx="0">
                          <a:schemeClr val="accent6"/>
                        </a:effectRef>
                        <a:fontRef idx="minor">
                          <a:schemeClr val="dk1"/>
                        </a:fontRef>
                      </wps:style>
                      <wps:txbx>
                        <w:txbxContent>
                          <w:p w:rsidR="008F4B32" w:rsidRPr="0086413D" w:rsidRDefault="008F4B32" w:rsidP="00111598">
                            <w:pPr>
                              <w:pStyle w:val="Heading1"/>
                              <w:spacing w:line="360" w:lineRule="auto"/>
                              <w:jc w:val="center"/>
                              <w:rPr>
                                <w:rFonts w:ascii="Times New Roman" w:eastAsia="Times New Roman" w:hAnsi="Times New Roman" w:cs="Times New Roman"/>
                                <w:color w:val="auto"/>
                                <w:sz w:val="32"/>
                                <w:szCs w:val="36"/>
                              </w:rPr>
                            </w:pPr>
                            <w:bookmarkStart w:id="38" w:name="_Toc126369662"/>
                            <w:r w:rsidRPr="0086413D">
                              <w:rPr>
                                <w:rFonts w:ascii="Times New Roman" w:eastAsia="Times New Roman" w:hAnsi="Times New Roman" w:cs="Times New Roman"/>
                                <w:color w:val="auto"/>
                                <w:sz w:val="32"/>
                                <w:szCs w:val="36"/>
                              </w:rPr>
                              <w:t>DEDICATION</w:t>
                            </w:r>
                            <w:bookmarkEnd w:id="38"/>
                          </w:p>
                          <w:p w:rsidR="008F4B32" w:rsidRDefault="008F4B32" w:rsidP="00111598">
                            <w:pPr>
                              <w:spacing w:line="360" w:lineRule="auto"/>
                              <w:jc w:val="center"/>
                            </w:pPr>
                            <w:r w:rsidRPr="00E51994">
                              <w:rPr>
                                <w:rFonts w:ascii="Times New Roman" w:eastAsia="Times New Roman" w:hAnsi="Times New Roman" w:cs="Times New Roman"/>
                                <w:i/>
                                <w:sz w:val="28"/>
                                <w:szCs w:val="28"/>
                              </w:rPr>
                              <w:t xml:space="preserve">This thesis is dedicated to my </w:t>
                            </w:r>
                            <w:r>
                              <w:rPr>
                                <w:rFonts w:ascii="Times New Roman" w:eastAsia="Times New Roman" w:hAnsi="Times New Roman" w:cs="Times New Roman"/>
                                <w:i/>
                                <w:sz w:val="28"/>
                                <w:szCs w:val="28"/>
                              </w:rPr>
                              <w:t>father Bedasa Chalchisa</w:t>
                            </w:r>
                            <w:r w:rsidRPr="00E51994">
                              <w:rPr>
                                <w:rFonts w:ascii="Times New Roman" w:eastAsia="Times New Roman" w:hAnsi="Times New Roman" w:cs="Times New Roman"/>
                                <w:i/>
                                <w:sz w:val="28"/>
                                <w:szCs w:val="28"/>
                              </w:rPr>
                              <w:t xml:space="preserve"> and my mother </w:t>
                            </w:r>
                            <w:r>
                              <w:rPr>
                                <w:rFonts w:ascii="Times New Roman" w:eastAsia="Times New Roman" w:hAnsi="Times New Roman" w:cs="Times New Roman"/>
                                <w:i/>
                                <w:sz w:val="28"/>
                                <w:szCs w:val="28"/>
                              </w:rPr>
                              <w:t xml:space="preserve">Kebebush Futefata who </w:t>
                            </w:r>
                            <w:r w:rsidRPr="00E51994">
                              <w:rPr>
                                <w:rFonts w:ascii="Times New Roman" w:eastAsia="Times New Roman" w:hAnsi="Times New Roman" w:cs="Times New Roman"/>
                                <w:i/>
                                <w:sz w:val="28"/>
                                <w:szCs w:val="28"/>
                              </w:rPr>
                              <w:t>encouraged me with care, love, and affection.</w:t>
                            </w:r>
                          </w:p>
                          <w:p w:rsidR="008F4B32" w:rsidRDefault="008F4B32" w:rsidP="00111598">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Horizontal Scroll 12" o:spid="_x0000_s1026" type="#_x0000_t98" style="position:absolute;margin-left:9.2pt;margin-top:13.75pt;width:395.8pt;height:259.1pt;z-index:251837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" fillcolor="white [3201]" strokecolor="#70ad47 [3209]" strokeweight="1pt">
                <v:stroke joinstyle="miter"/>
                <v:path arrowok="t"/>
                <v:textbox>
                  <w:txbxContent>
                    <w:p w:rsidR="008F4B32" w:rsidRPr="0086413D" w:rsidRDefault="008F4B32" w:rsidP="00111598">
                      <w:pPr>
                        <w:pStyle w:val="Heading1"/>
                        <w:spacing w:line="360" w:lineRule="auto"/>
                        <w:jc w:val="center"/>
                        <w:rPr>
                          <w:rFonts w:ascii="Times New Roman" w:eastAsia="Times New Roman" w:hAnsi="Times New Roman" w:cs="Times New Roman"/>
                          <w:color w:val="auto"/>
                          <w:sz w:val="32"/>
                          <w:szCs w:val="36"/>
                        </w:rPr>
                      </w:pPr>
                      <w:bookmarkStart w:id="39" w:name="_Toc126369662"/>
                      <w:r w:rsidRPr="0086413D">
                        <w:rPr>
                          <w:rFonts w:ascii="Times New Roman" w:eastAsia="Times New Roman" w:hAnsi="Times New Roman" w:cs="Times New Roman"/>
                          <w:color w:val="auto"/>
                          <w:sz w:val="32"/>
                          <w:szCs w:val="36"/>
                        </w:rPr>
                        <w:t>DEDICATION</w:t>
                      </w:r>
                      <w:bookmarkEnd w:id="39"/>
                    </w:p>
                    <w:p w:rsidR="008F4B32" w:rsidRDefault="008F4B32" w:rsidP="00111598">
                      <w:pPr>
                        <w:spacing w:line="360" w:lineRule="auto"/>
                        <w:jc w:val="center"/>
                      </w:pPr>
                      <w:r w:rsidRPr="00E51994">
                        <w:rPr>
                          <w:rFonts w:ascii="Times New Roman" w:eastAsia="Times New Roman" w:hAnsi="Times New Roman" w:cs="Times New Roman"/>
                          <w:i/>
                          <w:sz w:val="28"/>
                          <w:szCs w:val="28"/>
                        </w:rPr>
                        <w:t xml:space="preserve">This thesis is dedicated to my </w:t>
                      </w:r>
                      <w:r>
                        <w:rPr>
                          <w:rFonts w:ascii="Times New Roman" w:eastAsia="Times New Roman" w:hAnsi="Times New Roman" w:cs="Times New Roman"/>
                          <w:i/>
                          <w:sz w:val="28"/>
                          <w:szCs w:val="28"/>
                        </w:rPr>
                        <w:t>father Bedasa Chalchisa</w:t>
                      </w:r>
                      <w:r w:rsidRPr="00E51994">
                        <w:rPr>
                          <w:rFonts w:ascii="Times New Roman" w:eastAsia="Times New Roman" w:hAnsi="Times New Roman" w:cs="Times New Roman"/>
                          <w:i/>
                          <w:sz w:val="28"/>
                          <w:szCs w:val="28"/>
                        </w:rPr>
                        <w:t xml:space="preserve"> and my mother </w:t>
                      </w:r>
                      <w:r>
                        <w:rPr>
                          <w:rFonts w:ascii="Times New Roman" w:eastAsia="Times New Roman" w:hAnsi="Times New Roman" w:cs="Times New Roman"/>
                          <w:i/>
                          <w:sz w:val="28"/>
                          <w:szCs w:val="28"/>
                        </w:rPr>
                        <w:t xml:space="preserve">Kebebush Futefata who </w:t>
                      </w:r>
                      <w:r w:rsidRPr="00E51994">
                        <w:rPr>
                          <w:rFonts w:ascii="Times New Roman" w:eastAsia="Times New Roman" w:hAnsi="Times New Roman" w:cs="Times New Roman"/>
                          <w:i/>
                          <w:sz w:val="28"/>
                          <w:szCs w:val="28"/>
                        </w:rPr>
                        <w:t>encouraged me with care, love, and affection.</w:t>
                      </w:r>
                    </w:p>
                    <w:p w:rsidR="008F4B32" w:rsidRDefault="008F4B32" w:rsidP="00111598">
                      <w:pPr>
                        <w:jc w:val="center"/>
                      </w:pPr>
                    </w:p>
                  </w:txbxContent>
                </v:textbox>
              </v:shape>
            </w:pict>
          </mc:Fallback>
        </mc:AlternateContent>
      </w:r>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p>
    <w:p w:rsidR="00111598" w:rsidRPr="003F62FB" w:rsidRDefault="00111598" w:rsidP="007C1351">
      <w:pPr>
        <w:spacing w:after="0" w:line="360" w:lineRule="auto"/>
        <w:rPr>
          <w:rFonts w:ascii="Times New Roman" w:eastAsia="Times New Roman" w:hAnsi="Times New Roman" w:cs="Times New Roman"/>
          <w:b/>
          <w:sz w:val="24"/>
          <w:szCs w:val="24"/>
        </w:rPr>
      </w:pPr>
    </w:p>
    <w:p w:rsidR="00111598" w:rsidRPr="003F62FB" w:rsidRDefault="00111598" w:rsidP="007C1351">
      <w:pPr>
        <w:spacing w:after="0" w:line="360" w:lineRule="auto"/>
        <w:rPr>
          <w:rFonts w:ascii="Times New Roman" w:eastAsia="Times New Roman" w:hAnsi="Times New Roman" w:cs="Times New Roman"/>
          <w:b/>
          <w:sz w:val="24"/>
          <w:szCs w:val="24"/>
        </w:rPr>
      </w:pPr>
    </w:p>
    <w:p w:rsidR="00111598" w:rsidRPr="003F62FB" w:rsidRDefault="00111598" w:rsidP="007C1351">
      <w:pPr>
        <w:spacing w:after="0" w:line="360" w:lineRule="auto"/>
        <w:rPr>
          <w:rFonts w:ascii="Times New Roman" w:eastAsia="Times New Roman" w:hAnsi="Times New Roman" w:cs="Times New Roman"/>
          <w:b/>
          <w:sz w:val="24"/>
          <w:szCs w:val="24"/>
        </w:rPr>
      </w:pPr>
    </w:p>
    <w:p w:rsidR="00111598" w:rsidRPr="003F62FB" w:rsidRDefault="00111598" w:rsidP="007C1351">
      <w:pPr>
        <w:spacing w:after="0" w:line="360" w:lineRule="auto"/>
        <w:rPr>
          <w:rFonts w:ascii="Times New Roman" w:eastAsia="Times New Roman" w:hAnsi="Times New Roman" w:cs="Times New Roman"/>
          <w:b/>
          <w:sz w:val="24"/>
          <w:szCs w:val="24"/>
        </w:rPr>
      </w:pPr>
    </w:p>
    <w:p w:rsidR="00111598" w:rsidRPr="003F62FB" w:rsidRDefault="00111598" w:rsidP="007C1351">
      <w:pPr>
        <w:spacing w:after="0" w:line="360" w:lineRule="auto"/>
        <w:rPr>
          <w:rFonts w:ascii="Times New Roman" w:eastAsia="Times New Roman" w:hAnsi="Times New Roman" w:cs="Times New Roman"/>
          <w:b/>
          <w:sz w:val="24"/>
          <w:szCs w:val="24"/>
        </w:rPr>
      </w:pPr>
    </w:p>
    <w:p w:rsidR="00111598" w:rsidRPr="003F62FB" w:rsidRDefault="00111598" w:rsidP="007C1351">
      <w:pPr>
        <w:spacing w:after="0" w:line="360" w:lineRule="auto"/>
        <w:rPr>
          <w:rFonts w:ascii="Times New Roman" w:eastAsia="Times New Roman" w:hAnsi="Times New Roman" w:cs="Times New Roman"/>
          <w:b/>
          <w:sz w:val="24"/>
          <w:szCs w:val="24"/>
        </w:rPr>
      </w:pPr>
    </w:p>
    <w:p w:rsidR="00111598" w:rsidRPr="003F62FB" w:rsidRDefault="00111598" w:rsidP="007C1351">
      <w:pPr>
        <w:spacing w:after="0" w:line="360" w:lineRule="auto"/>
        <w:rPr>
          <w:rFonts w:ascii="Times New Roman" w:eastAsia="Times New Roman" w:hAnsi="Times New Roman" w:cs="Times New Roman"/>
          <w:b/>
          <w:sz w:val="24"/>
          <w:szCs w:val="24"/>
        </w:rPr>
      </w:pPr>
    </w:p>
    <w:p w:rsidR="00111598" w:rsidRPr="003F62FB" w:rsidRDefault="00111598" w:rsidP="007C1351">
      <w:pPr>
        <w:spacing w:after="0" w:line="360" w:lineRule="auto"/>
        <w:rPr>
          <w:rFonts w:ascii="Times New Roman" w:eastAsia="Times New Roman" w:hAnsi="Times New Roman" w:cs="Times New Roman"/>
          <w:b/>
          <w:sz w:val="24"/>
          <w:szCs w:val="24"/>
        </w:rPr>
      </w:pPr>
    </w:p>
    <w:p w:rsidR="00111598" w:rsidRPr="003F62FB" w:rsidRDefault="00111598" w:rsidP="007C1351">
      <w:pPr>
        <w:spacing w:after="0" w:line="360" w:lineRule="auto"/>
        <w:rPr>
          <w:rFonts w:ascii="Times New Roman" w:eastAsia="Times New Roman" w:hAnsi="Times New Roman" w:cs="Times New Roman"/>
          <w:b/>
          <w:sz w:val="24"/>
          <w:szCs w:val="24"/>
        </w:rPr>
      </w:pPr>
    </w:p>
    <w:p w:rsidR="00111598" w:rsidRPr="003F62FB" w:rsidRDefault="00111598" w:rsidP="007C1351">
      <w:pPr>
        <w:spacing w:after="0" w:line="360" w:lineRule="auto"/>
        <w:rPr>
          <w:rFonts w:ascii="Times New Roman" w:eastAsia="Times New Roman" w:hAnsi="Times New Roman" w:cs="Times New Roman"/>
          <w:b/>
          <w:sz w:val="24"/>
          <w:szCs w:val="24"/>
        </w:rPr>
      </w:pPr>
    </w:p>
    <w:p w:rsidR="00111598" w:rsidRPr="003F62FB" w:rsidRDefault="00111598" w:rsidP="007C1351">
      <w:pPr>
        <w:spacing w:after="0" w:line="360" w:lineRule="auto"/>
        <w:rPr>
          <w:rFonts w:ascii="Times New Roman" w:eastAsia="Times New Roman" w:hAnsi="Times New Roman" w:cs="Times New Roman"/>
          <w:b/>
          <w:sz w:val="24"/>
          <w:szCs w:val="24"/>
        </w:rPr>
      </w:pPr>
    </w:p>
    <w:p w:rsidR="00111598" w:rsidRPr="003F62FB" w:rsidRDefault="00111598" w:rsidP="007C1351">
      <w:pPr>
        <w:spacing w:after="0" w:line="360" w:lineRule="auto"/>
        <w:rPr>
          <w:rFonts w:ascii="Times New Roman" w:eastAsia="Times New Roman" w:hAnsi="Times New Roman" w:cs="Times New Roman"/>
          <w:b/>
          <w:sz w:val="24"/>
          <w:szCs w:val="24"/>
        </w:rPr>
      </w:pPr>
    </w:p>
    <w:p w:rsidR="00111598" w:rsidRPr="003F62FB" w:rsidRDefault="00111598" w:rsidP="007C1351">
      <w:pPr>
        <w:spacing w:after="0" w:line="360" w:lineRule="auto"/>
        <w:rPr>
          <w:rFonts w:ascii="Times New Roman" w:eastAsia="Times New Roman" w:hAnsi="Times New Roman" w:cs="Times New Roman"/>
          <w:b/>
          <w:sz w:val="24"/>
          <w:szCs w:val="24"/>
        </w:rPr>
      </w:pPr>
    </w:p>
    <w:p w:rsidR="00111598" w:rsidRPr="003F62FB" w:rsidRDefault="00111598" w:rsidP="007C1351">
      <w:pPr>
        <w:spacing w:after="0" w:line="360" w:lineRule="auto"/>
        <w:rPr>
          <w:rFonts w:ascii="Times New Roman" w:eastAsia="Times New Roman" w:hAnsi="Times New Roman" w:cs="Times New Roman"/>
          <w:b/>
          <w:sz w:val="24"/>
          <w:szCs w:val="24"/>
        </w:rPr>
      </w:pPr>
    </w:p>
    <w:p w:rsidR="00111598" w:rsidRPr="003F62FB" w:rsidRDefault="00111598" w:rsidP="007C1351">
      <w:pPr>
        <w:spacing w:after="0" w:line="360" w:lineRule="auto"/>
        <w:rPr>
          <w:rFonts w:ascii="Times New Roman" w:eastAsia="Times New Roman" w:hAnsi="Times New Roman" w:cs="Times New Roman"/>
          <w:b/>
          <w:sz w:val="24"/>
          <w:szCs w:val="24"/>
        </w:rPr>
      </w:pPr>
    </w:p>
    <w:p w:rsidR="00111598" w:rsidRPr="003F62FB" w:rsidRDefault="00111598" w:rsidP="007C1351">
      <w:pPr>
        <w:spacing w:after="0" w:line="360" w:lineRule="auto"/>
        <w:rPr>
          <w:rFonts w:ascii="Times New Roman" w:eastAsia="Times New Roman" w:hAnsi="Times New Roman" w:cs="Times New Roman"/>
          <w:b/>
          <w:sz w:val="24"/>
          <w:szCs w:val="24"/>
        </w:rPr>
      </w:pPr>
    </w:p>
    <w:p w:rsidR="00111598" w:rsidRPr="003F62FB" w:rsidRDefault="00111598" w:rsidP="007C1351">
      <w:pPr>
        <w:spacing w:after="0" w:line="360" w:lineRule="auto"/>
        <w:rPr>
          <w:rFonts w:ascii="Times New Roman" w:eastAsia="Times New Roman" w:hAnsi="Times New Roman" w:cs="Times New Roman"/>
          <w:b/>
          <w:sz w:val="24"/>
          <w:szCs w:val="24"/>
        </w:rPr>
      </w:pPr>
    </w:p>
    <w:p w:rsidR="00111598" w:rsidRPr="003F62FB" w:rsidRDefault="00111598" w:rsidP="007C1351">
      <w:pPr>
        <w:spacing w:after="0" w:line="360" w:lineRule="auto"/>
        <w:rPr>
          <w:rFonts w:ascii="Times New Roman" w:eastAsia="Times New Roman" w:hAnsi="Times New Roman" w:cs="Times New Roman"/>
          <w:b/>
          <w:sz w:val="24"/>
          <w:szCs w:val="24"/>
        </w:rPr>
      </w:pPr>
    </w:p>
    <w:p w:rsidR="00D23423" w:rsidRPr="003F62FB" w:rsidRDefault="00D23423" w:rsidP="007C1351">
      <w:pPr>
        <w:spacing w:after="0" w:line="360" w:lineRule="auto"/>
        <w:rPr>
          <w:rFonts w:ascii="Times New Roman" w:eastAsia="Times New Roman" w:hAnsi="Times New Roman" w:cs="Times New Roman"/>
          <w:b/>
          <w:sz w:val="24"/>
          <w:szCs w:val="24"/>
        </w:rPr>
      </w:pPr>
    </w:p>
    <w:p w:rsidR="00456C53" w:rsidRPr="003F62FB" w:rsidRDefault="00456C53" w:rsidP="007C1351">
      <w:pPr>
        <w:spacing w:after="0" w:line="360" w:lineRule="auto"/>
        <w:rPr>
          <w:rFonts w:ascii="Times New Roman" w:eastAsia="Times New Roman" w:hAnsi="Times New Roman" w:cs="Times New Roman"/>
          <w:b/>
          <w:sz w:val="24"/>
          <w:szCs w:val="24"/>
        </w:rPr>
      </w:pPr>
    </w:p>
    <w:p w:rsidR="005816EA" w:rsidRPr="003F62FB" w:rsidRDefault="005816EA" w:rsidP="007C1351">
      <w:pPr>
        <w:spacing w:after="0" w:line="360" w:lineRule="auto"/>
        <w:rPr>
          <w:rFonts w:ascii="Times New Roman" w:eastAsia="Times New Roman" w:hAnsi="Times New Roman" w:cs="Times New Roman"/>
          <w:b/>
          <w:sz w:val="24"/>
          <w:szCs w:val="24"/>
        </w:rPr>
      </w:pPr>
    </w:p>
    <w:p w:rsidR="00111598" w:rsidRPr="003F62FB" w:rsidRDefault="00111598" w:rsidP="007C1351">
      <w:pPr>
        <w:spacing w:after="0" w:line="360" w:lineRule="auto"/>
        <w:rPr>
          <w:rFonts w:ascii="Times New Roman" w:eastAsia="Times New Roman" w:hAnsi="Times New Roman" w:cs="Times New Roman"/>
          <w:b/>
          <w:sz w:val="24"/>
          <w:szCs w:val="24"/>
        </w:rPr>
      </w:pPr>
    </w:p>
    <w:p w:rsidR="00111598" w:rsidRPr="003F62FB" w:rsidRDefault="00111598" w:rsidP="007C1351">
      <w:pPr>
        <w:spacing w:after="0" w:line="360" w:lineRule="auto"/>
        <w:rPr>
          <w:rFonts w:ascii="Times New Roman" w:eastAsia="Times New Roman" w:hAnsi="Times New Roman" w:cs="Times New Roman"/>
          <w:b/>
          <w:sz w:val="24"/>
          <w:szCs w:val="24"/>
        </w:rPr>
      </w:pPr>
    </w:p>
    <w:p w:rsidR="00111598" w:rsidRPr="003F62FB" w:rsidRDefault="00111598" w:rsidP="007C1351">
      <w:pPr>
        <w:spacing w:after="0" w:line="360" w:lineRule="auto"/>
        <w:rPr>
          <w:rFonts w:ascii="Times New Roman" w:eastAsia="Times New Roman" w:hAnsi="Times New Roman" w:cs="Times New Roman"/>
          <w:b/>
          <w:sz w:val="24"/>
          <w:szCs w:val="24"/>
        </w:rPr>
      </w:pPr>
    </w:p>
    <w:p w:rsidR="00111598" w:rsidRPr="003F62FB" w:rsidRDefault="00111598" w:rsidP="007C1351">
      <w:pPr>
        <w:spacing w:after="0" w:line="360" w:lineRule="auto"/>
        <w:rPr>
          <w:rFonts w:ascii="Times New Roman" w:eastAsia="Times New Roman" w:hAnsi="Times New Roman" w:cs="Times New Roman"/>
          <w:b/>
          <w:sz w:val="24"/>
          <w:szCs w:val="24"/>
        </w:rPr>
      </w:pPr>
    </w:p>
    <w:p w:rsidR="00111598" w:rsidRPr="003F62FB" w:rsidRDefault="00111598" w:rsidP="007C1351">
      <w:pPr>
        <w:spacing w:after="0" w:line="360" w:lineRule="auto"/>
        <w:rPr>
          <w:rFonts w:ascii="Times New Roman" w:eastAsia="Times New Roman" w:hAnsi="Times New Roman" w:cs="Times New Roman"/>
          <w:b/>
          <w:sz w:val="24"/>
          <w:szCs w:val="24"/>
        </w:rPr>
      </w:pPr>
    </w:p>
    <w:p w:rsidR="00111598" w:rsidRPr="003F62FB" w:rsidRDefault="00111598" w:rsidP="007C1351">
      <w:pPr>
        <w:spacing w:after="0" w:line="360" w:lineRule="auto"/>
        <w:rPr>
          <w:rFonts w:ascii="Times New Roman" w:eastAsia="Times New Roman" w:hAnsi="Times New Roman" w:cs="Times New Roman"/>
          <w:b/>
          <w:sz w:val="24"/>
          <w:szCs w:val="24"/>
        </w:rPr>
      </w:pPr>
    </w:p>
    <w:p w:rsidR="00111598" w:rsidRPr="003F62FB" w:rsidRDefault="00111598" w:rsidP="007C1351">
      <w:pPr>
        <w:spacing w:after="0" w:line="360" w:lineRule="auto"/>
        <w:rPr>
          <w:rFonts w:ascii="Times New Roman" w:eastAsia="Times New Roman" w:hAnsi="Times New Roman" w:cs="Times New Roman"/>
          <w:b/>
          <w:sz w:val="24"/>
          <w:szCs w:val="24"/>
        </w:rPr>
      </w:pPr>
    </w:p>
    <w:p w:rsidR="00DF4508" w:rsidRPr="003F62FB" w:rsidRDefault="00DF4508" w:rsidP="007C1351">
      <w:pPr>
        <w:spacing w:after="0" w:line="360" w:lineRule="auto"/>
        <w:rPr>
          <w:rFonts w:ascii="Times New Roman" w:eastAsia="Times New Roman" w:hAnsi="Times New Roman" w:cs="Times New Roman"/>
          <w:b/>
          <w:sz w:val="24"/>
          <w:szCs w:val="24"/>
        </w:rPr>
      </w:pPr>
    </w:p>
    <w:p w:rsidR="003E10FB" w:rsidRPr="003F62FB" w:rsidRDefault="003E10FB" w:rsidP="007C1351">
      <w:pPr>
        <w:spacing w:after="0" w:line="360" w:lineRule="auto"/>
        <w:rPr>
          <w:rFonts w:ascii="Times New Roman" w:eastAsia="Times New Roman" w:hAnsi="Times New Roman" w:cs="Times New Roman"/>
          <w:b/>
          <w:sz w:val="24"/>
          <w:szCs w:val="24"/>
        </w:rPr>
      </w:pPr>
    </w:p>
    <w:p w:rsidR="006C2865" w:rsidRPr="003F62FB" w:rsidRDefault="006C2865" w:rsidP="0086413D">
      <w:pPr>
        <w:keepNext/>
        <w:keepLines/>
        <w:spacing w:before="120" w:after="240" w:line="360" w:lineRule="auto"/>
        <w:jc w:val="center"/>
        <w:outlineLvl w:val="0"/>
        <w:rPr>
          <w:rFonts w:ascii="Times New Roman" w:eastAsia="Times New Roman" w:hAnsi="Times New Roman" w:cs="Times New Roman"/>
          <w:b/>
          <w:bCs/>
          <w:sz w:val="32"/>
          <w:szCs w:val="36"/>
        </w:rPr>
      </w:pPr>
      <w:bookmarkStart w:id="40" w:name="_Toc7957728"/>
      <w:bookmarkStart w:id="41" w:name="_Toc9201149"/>
      <w:bookmarkStart w:id="42" w:name="_Toc9968463"/>
      <w:bookmarkStart w:id="43" w:name="_Toc126369663"/>
      <w:r w:rsidRPr="003F62FB">
        <w:rPr>
          <w:rFonts w:ascii="Times New Roman" w:eastAsia="Times New Roman" w:hAnsi="Times New Roman" w:cs="Times New Roman"/>
          <w:b/>
          <w:bCs/>
          <w:sz w:val="32"/>
          <w:szCs w:val="36"/>
        </w:rPr>
        <w:lastRenderedPageBreak/>
        <w:t>BIOGRAPHICAL SKETCH</w:t>
      </w:r>
      <w:bookmarkEnd w:id="40"/>
      <w:bookmarkEnd w:id="41"/>
      <w:bookmarkEnd w:id="42"/>
      <w:bookmarkEnd w:id="43"/>
    </w:p>
    <w:p w:rsidR="006C2865" w:rsidRDefault="006C2865" w:rsidP="007C1351">
      <w:pPr>
        <w:spacing w:after="0" w:line="360" w:lineRule="auto"/>
        <w:jc w:val="both"/>
        <w:rPr>
          <w:rFonts w:ascii="Times New Roman" w:eastAsia="Times New Roman" w:hAnsi="Times New Roman" w:cs="Times New Roman"/>
          <w:sz w:val="24"/>
          <w:szCs w:val="24"/>
        </w:rPr>
      </w:pPr>
      <w:r w:rsidRPr="003F62FB">
        <w:rPr>
          <w:rFonts w:ascii="Times New Roman" w:eastAsia="Times New Roman" w:hAnsi="Times New Roman" w:cs="Times New Roman"/>
          <w:sz w:val="24"/>
          <w:szCs w:val="24"/>
        </w:rPr>
        <w:t xml:space="preserve">Author, </w:t>
      </w:r>
      <w:r w:rsidR="005327F9" w:rsidRPr="003F62FB">
        <w:rPr>
          <w:rFonts w:ascii="Times New Roman" w:eastAsia="Times New Roman" w:hAnsi="Times New Roman" w:cs="Times New Roman"/>
          <w:sz w:val="24"/>
          <w:szCs w:val="24"/>
        </w:rPr>
        <w:t>Abdeta Be</w:t>
      </w:r>
      <w:r w:rsidR="00632B9C" w:rsidRPr="003F62FB">
        <w:rPr>
          <w:rFonts w:ascii="Times New Roman" w:eastAsia="Times New Roman" w:hAnsi="Times New Roman" w:cs="Times New Roman"/>
          <w:sz w:val="24"/>
          <w:szCs w:val="24"/>
        </w:rPr>
        <w:t>da</w:t>
      </w:r>
      <w:r w:rsidR="005327F9" w:rsidRPr="003F62FB">
        <w:rPr>
          <w:rFonts w:ascii="Times New Roman" w:eastAsia="Times New Roman" w:hAnsi="Times New Roman" w:cs="Times New Roman"/>
          <w:sz w:val="24"/>
          <w:szCs w:val="24"/>
        </w:rPr>
        <w:t>sa</w:t>
      </w:r>
      <w:r w:rsidRPr="003F62FB">
        <w:rPr>
          <w:rFonts w:ascii="Times New Roman" w:eastAsia="Times New Roman" w:hAnsi="Times New Roman" w:cs="Times New Roman"/>
          <w:sz w:val="24"/>
          <w:szCs w:val="24"/>
        </w:rPr>
        <w:t xml:space="preserve"> was born on</w:t>
      </w:r>
      <w:r w:rsidR="00D25E18">
        <w:rPr>
          <w:rFonts w:ascii="Times New Roman" w:eastAsia="Times New Roman" w:hAnsi="Times New Roman" w:cs="Times New Roman"/>
          <w:sz w:val="24"/>
          <w:szCs w:val="24"/>
        </w:rPr>
        <w:t xml:space="preserve"> </w:t>
      </w:r>
      <w:r w:rsidRPr="003F62FB">
        <w:rPr>
          <w:rFonts w:ascii="Times New Roman" w:eastAsia="Times New Roman" w:hAnsi="Times New Roman" w:cs="Times New Roman"/>
          <w:sz w:val="24"/>
          <w:szCs w:val="24"/>
        </w:rPr>
        <w:t>April</w:t>
      </w:r>
      <w:r w:rsidR="000A383D" w:rsidRPr="003F62FB">
        <w:rPr>
          <w:rFonts w:ascii="Times New Roman" w:eastAsia="Times New Roman" w:hAnsi="Times New Roman" w:cs="Times New Roman"/>
          <w:sz w:val="24"/>
          <w:szCs w:val="24"/>
        </w:rPr>
        <w:t xml:space="preserve"> 28, </w:t>
      </w:r>
      <w:r w:rsidRPr="003F62FB">
        <w:rPr>
          <w:rFonts w:ascii="Times New Roman" w:eastAsia="Times New Roman" w:hAnsi="Times New Roman" w:cs="Times New Roman"/>
          <w:sz w:val="24"/>
          <w:szCs w:val="24"/>
        </w:rPr>
        <w:t>198</w:t>
      </w:r>
      <w:r w:rsidR="00632B9C" w:rsidRPr="003F62FB">
        <w:rPr>
          <w:rFonts w:ascii="Times New Roman" w:eastAsia="Times New Roman" w:hAnsi="Times New Roman" w:cs="Times New Roman"/>
          <w:sz w:val="24"/>
          <w:szCs w:val="24"/>
        </w:rPr>
        <w:t>8</w:t>
      </w:r>
      <w:r w:rsidR="000A383D" w:rsidRPr="003F62FB">
        <w:rPr>
          <w:rFonts w:ascii="Times New Roman" w:eastAsia="Times New Roman" w:hAnsi="Times New Roman" w:cs="Times New Roman"/>
          <w:sz w:val="24"/>
          <w:szCs w:val="24"/>
        </w:rPr>
        <w:t>in</w:t>
      </w:r>
      <w:r w:rsidR="00632B9C" w:rsidRPr="003F62FB">
        <w:rPr>
          <w:rFonts w:ascii="Times New Roman" w:eastAsia="Times New Roman" w:hAnsi="Times New Roman" w:cs="Times New Roman"/>
          <w:sz w:val="24"/>
          <w:szCs w:val="24"/>
        </w:rPr>
        <w:t>OdaGudaya</w:t>
      </w:r>
      <w:r w:rsidRPr="003F62FB">
        <w:rPr>
          <w:rFonts w:ascii="Times New Roman" w:eastAsia="Times New Roman" w:hAnsi="Times New Roman" w:cs="Times New Roman"/>
          <w:sz w:val="24"/>
          <w:szCs w:val="24"/>
        </w:rPr>
        <w:t xml:space="preserve">Kebele, </w:t>
      </w:r>
      <w:r w:rsidR="00632B9C" w:rsidRPr="003F62FB">
        <w:rPr>
          <w:rFonts w:ascii="Times New Roman" w:eastAsia="Times New Roman" w:hAnsi="Times New Roman" w:cs="Times New Roman"/>
          <w:sz w:val="24"/>
          <w:szCs w:val="24"/>
        </w:rPr>
        <w:t>Bako</w:t>
      </w:r>
      <w:r w:rsidR="00D25E18">
        <w:rPr>
          <w:rFonts w:ascii="Times New Roman" w:eastAsia="Times New Roman" w:hAnsi="Times New Roman" w:cs="Times New Roman"/>
          <w:sz w:val="24"/>
          <w:szCs w:val="24"/>
        </w:rPr>
        <w:t xml:space="preserve"> </w:t>
      </w:r>
      <w:r w:rsidR="00632B9C" w:rsidRPr="003F62FB">
        <w:rPr>
          <w:rFonts w:ascii="Times New Roman" w:eastAsia="Times New Roman" w:hAnsi="Times New Roman" w:cs="Times New Roman"/>
          <w:sz w:val="24"/>
          <w:szCs w:val="24"/>
        </w:rPr>
        <w:t>Tibe</w:t>
      </w:r>
      <w:r w:rsidR="00D25E18">
        <w:rPr>
          <w:rFonts w:ascii="Times New Roman" w:eastAsia="Times New Roman" w:hAnsi="Times New Roman" w:cs="Times New Roman"/>
          <w:sz w:val="24"/>
          <w:szCs w:val="24"/>
        </w:rPr>
        <w:t xml:space="preserve"> </w:t>
      </w:r>
      <w:r w:rsidR="00B81960" w:rsidRPr="003F62FB">
        <w:rPr>
          <w:rFonts w:ascii="Times New Roman" w:eastAsia="Times New Roman" w:hAnsi="Times New Roman" w:cs="Times New Roman"/>
          <w:sz w:val="24"/>
          <w:szCs w:val="24"/>
        </w:rPr>
        <w:t xml:space="preserve">District, West Shoa Zone, </w:t>
      </w:r>
      <w:r w:rsidRPr="003F62FB">
        <w:rPr>
          <w:rFonts w:ascii="Times New Roman" w:eastAsia="Times New Roman" w:hAnsi="Times New Roman" w:cs="Times New Roman"/>
          <w:sz w:val="24"/>
          <w:szCs w:val="24"/>
        </w:rPr>
        <w:t>Oromia</w:t>
      </w:r>
      <w:r w:rsidR="006743BD">
        <w:rPr>
          <w:rFonts w:ascii="Times New Roman" w:eastAsia="Times New Roman" w:hAnsi="Times New Roman" w:cs="Times New Roman"/>
          <w:sz w:val="24"/>
          <w:szCs w:val="24"/>
        </w:rPr>
        <w:t xml:space="preserve"> </w:t>
      </w:r>
      <w:r w:rsidR="000A383D" w:rsidRPr="003F62FB">
        <w:rPr>
          <w:rFonts w:ascii="Times New Roman" w:eastAsia="Times New Roman" w:hAnsi="Times New Roman" w:cs="Times New Roman"/>
          <w:sz w:val="24"/>
          <w:szCs w:val="24"/>
        </w:rPr>
        <w:t xml:space="preserve">State, Ethiopia. From </w:t>
      </w:r>
      <w:r w:rsidR="00632B9C" w:rsidRPr="003F62FB">
        <w:rPr>
          <w:rFonts w:ascii="Times New Roman" w:eastAsia="Times New Roman" w:hAnsi="Times New Roman" w:cs="Times New Roman"/>
          <w:sz w:val="24"/>
          <w:szCs w:val="24"/>
        </w:rPr>
        <w:t>1996 to 2001</w:t>
      </w:r>
      <w:r w:rsidR="000A383D" w:rsidRPr="003F62FB">
        <w:rPr>
          <w:rFonts w:ascii="Times New Roman" w:eastAsia="Times New Roman" w:hAnsi="Times New Roman" w:cs="Times New Roman"/>
          <w:sz w:val="24"/>
          <w:szCs w:val="24"/>
        </w:rPr>
        <w:t xml:space="preserve">he studied primary school (grades 1-8) </w:t>
      </w:r>
      <w:r w:rsidRPr="003F62FB">
        <w:rPr>
          <w:rFonts w:ascii="Times New Roman" w:eastAsia="Times New Roman" w:hAnsi="Times New Roman" w:cs="Times New Roman"/>
          <w:sz w:val="24"/>
          <w:szCs w:val="24"/>
        </w:rPr>
        <w:t xml:space="preserve">at </w:t>
      </w:r>
      <w:r w:rsidR="00632B9C" w:rsidRPr="003F62FB">
        <w:rPr>
          <w:rFonts w:ascii="Times New Roman" w:eastAsia="Times New Roman" w:hAnsi="Times New Roman" w:cs="Times New Roman"/>
          <w:sz w:val="24"/>
          <w:szCs w:val="24"/>
        </w:rPr>
        <w:t>Bosha</w:t>
      </w:r>
      <w:r w:rsidR="00D25E18">
        <w:rPr>
          <w:rFonts w:ascii="Times New Roman" w:eastAsia="Times New Roman" w:hAnsi="Times New Roman" w:cs="Times New Roman"/>
          <w:sz w:val="24"/>
          <w:szCs w:val="24"/>
        </w:rPr>
        <w:t xml:space="preserve"> </w:t>
      </w:r>
      <w:r w:rsidR="000A383D" w:rsidRPr="003F62FB">
        <w:rPr>
          <w:rFonts w:ascii="Times New Roman" w:eastAsia="Times New Roman" w:hAnsi="Times New Roman" w:cs="Times New Roman"/>
          <w:sz w:val="24"/>
          <w:szCs w:val="24"/>
        </w:rPr>
        <w:t>Primary School</w:t>
      </w:r>
      <w:r w:rsidR="00815FA4" w:rsidRPr="003F62FB">
        <w:rPr>
          <w:rFonts w:ascii="Times New Roman" w:eastAsia="Times New Roman" w:hAnsi="Times New Roman" w:cs="Times New Roman"/>
          <w:sz w:val="24"/>
          <w:szCs w:val="24"/>
        </w:rPr>
        <w:t xml:space="preserve">, </w:t>
      </w:r>
      <w:r w:rsidR="00632B9C" w:rsidRPr="003F62FB">
        <w:rPr>
          <w:rFonts w:ascii="Times New Roman" w:eastAsia="Times New Roman" w:hAnsi="Times New Roman" w:cs="Times New Roman"/>
          <w:sz w:val="24"/>
          <w:szCs w:val="24"/>
        </w:rPr>
        <w:t>Bako</w:t>
      </w:r>
      <w:r w:rsidR="00D25E18">
        <w:rPr>
          <w:rFonts w:ascii="Times New Roman" w:eastAsia="Times New Roman" w:hAnsi="Times New Roman" w:cs="Times New Roman"/>
          <w:sz w:val="24"/>
          <w:szCs w:val="24"/>
        </w:rPr>
        <w:t xml:space="preserve"> </w:t>
      </w:r>
      <w:r w:rsidR="00632B9C" w:rsidRPr="003F62FB">
        <w:rPr>
          <w:rFonts w:ascii="Times New Roman" w:eastAsia="Times New Roman" w:hAnsi="Times New Roman" w:cs="Times New Roman"/>
          <w:sz w:val="24"/>
          <w:szCs w:val="24"/>
        </w:rPr>
        <w:t>Tibe</w:t>
      </w:r>
      <w:r w:rsidR="00D25E18">
        <w:rPr>
          <w:rFonts w:ascii="Times New Roman" w:eastAsia="Times New Roman" w:hAnsi="Times New Roman" w:cs="Times New Roman"/>
          <w:sz w:val="24"/>
          <w:szCs w:val="24"/>
        </w:rPr>
        <w:t xml:space="preserve"> </w:t>
      </w:r>
      <w:r w:rsidRPr="003F62FB">
        <w:rPr>
          <w:rFonts w:ascii="Times New Roman" w:eastAsia="Times New Roman" w:hAnsi="Times New Roman" w:cs="Times New Roman"/>
          <w:sz w:val="24"/>
          <w:szCs w:val="24"/>
        </w:rPr>
        <w:t>District</w:t>
      </w:r>
      <w:r w:rsidR="00CC44DA">
        <w:rPr>
          <w:rFonts w:ascii="Times New Roman" w:eastAsia="Times New Roman" w:hAnsi="Times New Roman" w:cs="Times New Roman"/>
          <w:sz w:val="24"/>
          <w:szCs w:val="24"/>
        </w:rPr>
        <w:t xml:space="preserve">, </w:t>
      </w:r>
      <w:proofErr w:type="gramStart"/>
      <w:r w:rsidR="00DA04A9" w:rsidRPr="003F62FB">
        <w:rPr>
          <w:rFonts w:ascii="Times New Roman" w:eastAsia="Times New Roman" w:hAnsi="Times New Roman" w:cs="Times New Roman"/>
          <w:sz w:val="24"/>
          <w:szCs w:val="24"/>
        </w:rPr>
        <w:t>West</w:t>
      </w:r>
      <w:proofErr w:type="gramEnd"/>
      <w:r w:rsidR="00DA04A9" w:rsidRPr="003F62FB">
        <w:rPr>
          <w:rFonts w:ascii="Times New Roman" w:eastAsia="Times New Roman" w:hAnsi="Times New Roman" w:cs="Times New Roman"/>
          <w:sz w:val="24"/>
          <w:szCs w:val="24"/>
        </w:rPr>
        <w:t xml:space="preserve"> Shoa Zone</w:t>
      </w:r>
      <w:r w:rsidR="000A383D" w:rsidRPr="003F62FB">
        <w:rPr>
          <w:rFonts w:ascii="Times New Roman" w:eastAsia="Times New Roman" w:hAnsi="Times New Roman" w:cs="Times New Roman"/>
          <w:sz w:val="24"/>
          <w:szCs w:val="24"/>
        </w:rPr>
        <w:t xml:space="preserve">. The </w:t>
      </w:r>
      <w:r w:rsidR="006325E3" w:rsidRPr="003F62FB">
        <w:rPr>
          <w:rFonts w:ascii="Times New Roman" w:eastAsia="Times New Roman" w:hAnsi="Times New Roman" w:cs="Times New Roman"/>
          <w:sz w:val="24"/>
          <w:szCs w:val="24"/>
        </w:rPr>
        <w:t>following</w:t>
      </w:r>
      <w:r w:rsidRPr="003F62FB">
        <w:rPr>
          <w:rFonts w:ascii="Times New Roman" w:eastAsia="Times New Roman" w:hAnsi="Times New Roman" w:cs="Times New Roman"/>
          <w:sz w:val="24"/>
          <w:szCs w:val="24"/>
        </w:rPr>
        <w:t xml:space="preserve"> year, he </w:t>
      </w:r>
      <w:r w:rsidR="000A383D" w:rsidRPr="003F62FB">
        <w:rPr>
          <w:rFonts w:ascii="Times New Roman" w:eastAsia="Times New Roman" w:hAnsi="Times New Roman" w:cs="Times New Roman"/>
          <w:sz w:val="24"/>
          <w:szCs w:val="24"/>
        </w:rPr>
        <w:t>attended</w:t>
      </w:r>
      <w:r w:rsidRPr="003F62FB">
        <w:rPr>
          <w:rFonts w:ascii="Times New Roman" w:eastAsia="Times New Roman" w:hAnsi="Times New Roman" w:cs="Times New Roman"/>
          <w:sz w:val="24"/>
          <w:szCs w:val="24"/>
        </w:rPr>
        <w:t xml:space="preserve"> at </w:t>
      </w:r>
      <w:r w:rsidR="00632B9C" w:rsidRPr="003F62FB">
        <w:rPr>
          <w:rFonts w:ascii="Times New Roman" w:eastAsia="Times New Roman" w:hAnsi="Times New Roman" w:cs="Times New Roman"/>
          <w:sz w:val="24"/>
          <w:szCs w:val="24"/>
        </w:rPr>
        <w:t>Gedo</w:t>
      </w:r>
      <w:r w:rsidRPr="003F62FB">
        <w:rPr>
          <w:rFonts w:ascii="Times New Roman" w:eastAsia="Times New Roman" w:hAnsi="Times New Roman" w:cs="Times New Roman"/>
          <w:sz w:val="24"/>
          <w:szCs w:val="24"/>
        </w:rPr>
        <w:t xml:space="preserve"> senior Sec</w:t>
      </w:r>
      <w:r w:rsidR="00632B9C" w:rsidRPr="003F62FB">
        <w:rPr>
          <w:rFonts w:ascii="Times New Roman" w:eastAsia="Times New Roman" w:hAnsi="Times New Roman" w:cs="Times New Roman"/>
          <w:sz w:val="24"/>
          <w:szCs w:val="24"/>
        </w:rPr>
        <w:t>ond</w:t>
      </w:r>
      <w:r w:rsidR="000A383D" w:rsidRPr="003F62FB">
        <w:rPr>
          <w:rFonts w:ascii="Times New Roman" w:eastAsia="Times New Roman" w:hAnsi="Times New Roman" w:cs="Times New Roman"/>
          <w:sz w:val="24"/>
          <w:szCs w:val="24"/>
        </w:rPr>
        <w:t xml:space="preserve">ary School </w:t>
      </w:r>
      <w:r w:rsidR="00632B9C" w:rsidRPr="003F62FB">
        <w:rPr>
          <w:rFonts w:ascii="Times New Roman" w:eastAsia="Times New Roman" w:hAnsi="Times New Roman" w:cs="Times New Roman"/>
          <w:sz w:val="24"/>
          <w:szCs w:val="24"/>
        </w:rPr>
        <w:t>(Grade</w:t>
      </w:r>
      <w:r w:rsidR="000A383D" w:rsidRPr="003F62FB">
        <w:rPr>
          <w:rFonts w:ascii="Times New Roman" w:eastAsia="Times New Roman" w:hAnsi="Times New Roman" w:cs="Times New Roman"/>
          <w:sz w:val="24"/>
          <w:szCs w:val="24"/>
        </w:rPr>
        <w:t>s</w:t>
      </w:r>
      <w:r w:rsidR="00632B9C" w:rsidRPr="003F62FB">
        <w:rPr>
          <w:rFonts w:ascii="Times New Roman" w:eastAsia="Times New Roman" w:hAnsi="Times New Roman" w:cs="Times New Roman"/>
          <w:sz w:val="24"/>
          <w:szCs w:val="24"/>
        </w:rPr>
        <w:t xml:space="preserve"> 9-12</w:t>
      </w:r>
      <w:r w:rsidRPr="003F62FB">
        <w:rPr>
          <w:rFonts w:ascii="Times New Roman" w:eastAsia="Times New Roman" w:hAnsi="Times New Roman" w:cs="Times New Roman"/>
          <w:sz w:val="24"/>
          <w:szCs w:val="24"/>
        </w:rPr>
        <w:t>) in G</w:t>
      </w:r>
      <w:r w:rsidR="00632B9C" w:rsidRPr="003F62FB">
        <w:rPr>
          <w:rFonts w:ascii="Times New Roman" w:eastAsia="Times New Roman" w:hAnsi="Times New Roman" w:cs="Times New Roman"/>
          <w:sz w:val="24"/>
          <w:szCs w:val="24"/>
        </w:rPr>
        <w:t>edo</w:t>
      </w:r>
      <w:r w:rsidR="00DA630A" w:rsidRPr="003F62FB">
        <w:rPr>
          <w:rFonts w:ascii="Times New Roman" w:eastAsia="Times New Roman" w:hAnsi="Times New Roman" w:cs="Times New Roman"/>
          <w:sz w:val="24"/>
          <w:szCs w:val="24"/>
        </w:rPr>
        <w:t xml:space="preserve"> town</w:t>
      </w:r>
      <w:r w:rsidR="000A383D" w:rsidRPr="003F62FB">
        <w:rPr>
          <w:rFonts w:ascii="Times New Roman" w:eastAsia="Times New Roman" w:hAnsi="Times New Roman" w:cs="Times New Roman"/>
          <w:sz w:val="24"/>
          <w:szCs w:val="24"/>
        </w:rPr>
        <w:t xml:space="preserve"> from 2003 to 2009</w:t>
      </w:r>
      <w:r w:rsidRPr="003F62FB">
        <w:rPr>
          <w:rFonts w:ascii="Times New Roman" w:eastAsia="Times New Roman" w:hAnsi="Times New Roman" w:cs="Times New Roman"/>
          <w:sz w:val="24"/>
          <w:szCs w:val="24"/>
        </w:rPr>
        <w:t xml:space="preserve">. </w:t>
      </w:r>
      <w:r w:rsidR="00584ADB" w:rsidRPr="003F62FB">
        <w:rPr>
          <w:rFonts w:ascii="Times New Roman" w:eastAsia="Times New Roman" w:hAnsi="Times New Roman" w:cs="Times New Roman"/>
          <w:sz w:val="24"/>
          <w:szCs w:val="24"/>
        </w:rPr>
        <w:t>After co</w:t>
      </w:r>
      <w:r w:rsidR="00DF1A5C" w:rsidRPr="003F62FB">
        <w:rPr>
          <w:rFonts w:ascii="Times New Roman" w:eastAsia="Times New Roman" w:hAnsi="Times New Roman" w:cs="Times New Roman"/>
          <w:sz w:val="24"/>
          <w:szCs w:val="24"/>
        </w:rPr>
        <w:t xml:space="preserve">mpleting high school education, </w:t>
      </w:r>
      <w:r w:rsidR="00584ADB" w:rsidRPr="003F62FB">
        <w:rPr>
          <w:rFonts w:ascii="Times New Roman" w:eastAsia="Times New Roman" w:hAnsi="Times New Roman" w:cs="Times New Roman"/>
          <w:sz w:val="24"/>
          <w:szCs w:val="24"/>
        </w:rPr>
        <w:t xml:space="preserve">the author </w:t>
      </w:r>
      <w:r w:rsidR="000A383D" w:rsidRPr="003F62FB">
        <w:rPr>
          <w:rFonts w:ascii="Times New Roman" w:eastAsia="Times New Roman" w:hAnsi="Times New Roman" w:cs="Times New Roman"/>
          <w:sz w:val="24"/>
          <w:szCs w:val="24"/>
        </w:rPr>
        <w:t>entered</w:t>
      </w:r>
      <w:r w:rsidR="00584ADB" w:rsidRPr="003F62FB">
        <w:rPr>
          <w:rFonts w:ascii="Times New Roman" w:eastAsia="Times New Roman" w:hAnsi="Times New Roman" w:cs="Times New Roman"/>
          <w:sz w:val="24"/>
          <w:szCs w:val="24"/>
        </w:rPr>
        <w:t xml:space="preserve"> the </w:t>
      </w:r>
      <w:r w:rsidR="00EF1239" w:rsidRPr="003F62FB">
        <w:rPr>
          <w:rFonts w:ascii="Times New Roman" w:eastAsia="Times New Roman" w:hAnsi="Times New Roman" w:cs="Times New Roman"/>
          <w:sz w:val="24"/>
          <w:szCs w:val="24"/>
        </w:rPr>
        <w:t>Ambo University</w:t>
      </w:r>
      <w:r w:rsidR="006743BD">
        <w:rPr>
          <w:rFonts w:ascii="Times New Roman" w:eastAsia="Times New Roman" w:hAnsi="Times New Roman" w:cs="Times New Roman"/>
          <w:sz w:val="24"/>
          <w:szCs w:val="24"/>
        </w:rPr>
        <w:t xml:space="preserve"> </w:t>
      </w:r>
      <w:r w:rsidR="00584ADB" w:rsidRPr="003F62FB">
        <w:rPr>
          <w:rFonts w:ascii="Times New Roman" w:eastAsia="Times New Roman" w:hAnsi="Times New Roman" w:cs="Times New Roman"/>
          <w:sz w:val="24"/>
          <w:szCs w:val="24"/>
        </w:rPr>
        <w:t xml:space="preserve">in 2010 </w:t>
      </w:r>
      <w:r w:rsidR="00413A5D" w:rsidRPr="003F62FB">
        <w:rPr>
          <w:rFonts w:ascii="Times New Roman" w:eastAsia="Times New Roman" w:hAnsi="Times New Roman" w:cs="Times New Roman"/>
          <w:sz w:val="24"/>
          <w:szCs w:val="24"/>
        </w:rPr>
        <w:t xml:space="preserve">to pursue a </w:t>
      </w:r>
      <w:r w:rsidR="00584ADB" w:rsidRPr="003F62FB">
        <w:rPr>
          <w:rFonts w:ascii="Times New Roman" w:eastAsia="Times New Roman" w:hAnsi="Times New Roman" w:cs="Times New Roman"/>
          <w:sz w:val="24"/>
          <w:szCs w:val="24"/>
        </w:rPr>
        <w:t xml:space="preserve">Bachelor of Science in Applied </w:t>
      </w:r>
      <w:r w:rsidR="00413A5D" w:rsidRPr="003F62FB">
        <w:rPr>
          <w:rFonts w:ascii="Times New Roman" w:eastAsia="Times New Roman" w:hAnsi="Times New Roman" w:cs="Times New Roman"/>
          <w:sz w:val="24"/>
          <w:szCs w:val="24"/>
        </w:rPr>
        <w:t>chemistry, a</w:t>
      </w:r>
      <w:r w:rsidRPr="003F62FB">
        <w:rPr>
          <w:rFonts w:ascii="Times New Roman" w:eastAsia="Times New Roman" w:hAnsi="Times New Roman" w:cs="Times New Roman"/>
          <w:sz w:val="24"/>
          <w:szCs w:val="24"/>
        </w:rPr>
        <w:t xml:space="preserve">fter graduating from </w:t>
      </w:r>
      <w:r w:rsidR="001A22EB" w:rsidRPr="003F62FB">
        <w:rPr>
          <w:rFonts w:ascii="Times New Roman" w:eastAsia="Times New Roman" w:hAnsi="Times New Roman" w:cs="Times New Roman"/>
          <w:sz w:val="24"/>
          <w:szCs w:val="24"/>
        </w:rPr>
        <w:t>Ambo</w:t>
      </w:r>
      <w:r w:rsidR="006743BD">
        <w:rPr>
          <w:rFonts w:ascii="Times New Roman" w:eastAsia="Times New Roman" w:hAnsi="Times New Roman" w:cs="Times New Roman"/>
          <w:sz w:val="24"/>
          <w:szCs w:val="24"/>
        </w:rPr>
        <w:t xml:space="preserve"> </w:t>
      </w:r>
      <w:r w:rsidR="00413A5D" w:rsidRPr="003F62FB">
        <w:rPr>
          <w:rFonts w:ascii="Times New Roman" w:eastAsia="Times New Roman" w:hAnsi="Times New Roman" w:cs="Times New Roman"/>
          <w:sz w:val="24"/>
          <w:szCs w:val="24"/>
        </w:rPr>
        <w:t>University; he</w:t>
      </w:r>
      <w:r w:rsidRPr="003F62FB">
        <w:rPr>
          <w:rFonts w:ascii="Times New Roman" w:eastAsia="Times New Roman" w:hAnsi="Times New Roman" w:cs="Times New Roman"/>
          <w:sz w:val="24"/>
          <w:szCs w:val="24"/>
        </w:rPr>
        <w:t xml:space="preserve"> has been employed </w:t>
      </w:r>
      <w:r w:rsidR="00413A5D" w:rsidRPr="003F62FB">
        <w:rPr>
          <w:rFonts w:ascii="Times New Roman" w:eastAsia="Times New Roman" w:hAnsi="Times New Roman" w:cs="Times New Roman"/>
          <w:sz w:val="24"/>
          <w:szCs w:val="24"/>
        </w:rPr>
        <w:t xml:space="preserve">in various offices in </w:t>
      </w:r>
      <w:r w:rsidR="00A71129" w:rsidRPr="003F62FB">
        <w:rPr>
          <w:rFonts w:ascii="Times New Roman" w:eastAsia="Times New Roman" w:hAnsi="Times New Roman" w:cs="Times New Roman"/>
          <w:sz w:val="24"/>
          <w:szCs w:val="24"/>
        </w:rPr>
        <w:t>W</w:t>
      </w:r>
      <w:r w:rsidRPr="003F62FB">
        <w:rPr>
          <w:rFonts w:ascii="Times New Roman" w:eastAsia="Times New Roman" w:hAnsi="Times New Roman" w:cs="Times New Roman"/>
          <w:sz w:val="24"/>
          <w:szCs w:val="24"/>
        </w:rPr>
        <w:t xml:space="preserve">est </w:t>
      </w:r>
      <w:r w:rsidR="00A71129" w:rsidRPr="003F62FB">
        <w:rPr>
          <w:rFonts w:ascii="Times New Roman" w:eastAsia="Times New Roman" w:hAnsi="Times New Roman" w:cs="Times New Roman"/>
          <w:sz w:val="24"/>
          <w:szCs w:val="24"/>
        </w:rPr>
        <w:t>S</w:t>
      </w:r>
      <w:r w:rsidRPr="003F62FB">
        <w:rPr>
          <w:rFonts w:ascii="Times New Roman" w:eastAsia="Times New Roman" w:hAnsi="Times New Roman" w:cs="Times New Roman"/>
          <w:sz w:val="24"/>
          <w:szCs w:val="24"/>
        </w:rPr>
        <w:t>hoa</w:t>
      </w:r>
      <w:r w:rsidR="00A7065A" w:rsidRPr="003F62FB">
        <w:rPr>
          <w:rFonts w:ascii="Times New Roman" w:eastAsia="Times New Roman" w:hAnsi="Times New Roman" w:cs="Times New Roman"/>
          <w:sz w:val="24"/>
          <w:szCs w:val="24"/>
        </w:rPr>
        <w:t xml:space="preserve"> Zone</w:t>
      </w:r>
      <w:r w:rsidR="004D5BC3" w:rsidRPr="003F62FB">
        <w:rPr>
          <w:rFonts w:ascii="Times New Roman" w:eastAsia="Times New Roman" w:hAnsi="Times New Roman" w:cs="Times New Roman"/>
          <w:sz w:val="24"/>
          <w:szCs w:val="24"/>
        </w:rPr>
        <w:t xml:space="preserve">, </w:t>
      </w:r>
      <w:r w:rsidR="00584ADB" w:rsidRPr="003F62FB">
        <w:rPr>
          <w:rFonts w:ascii="Times New Roman" w:eastAsia="Times New Roman" w:hAnsi="Times New Roman" w:cs="Times New Roman"/>
          <w:sz w:val="24"/>
          <w:szCs w:val="24"/>
        </w:rPr>
        <w:t>Ejere dis</w:t>
      </w:r>
      <w:r w:rsidR="00162D1E" w:rsidRPr="003F62FB">
        <w:rPr>
          <w:rFonts w:ascii="Times New Roman" w:eastAsia="Times New Roman" w:hAnsi="Times New Roman" w:cs="Times New Roman"/>
          <w:sz w:val="24"/>
          <w:szCs w:val="24"/>
        </w:rPr>
        <w:t>trict</w:t>
      </w:r>
      <w:r w:rsidR="00DA04A9" w:rsidRPr="003F62FB">
        <w:rPr>
          <w:rFonts w:ascii="Times New Roman" w:eastAsia="Times New Roman" w:hAnsi="Times New Roman" w:cs="Times New Roman"/>
          <w:sz w:val="24"/>
          <w:szCs w:val="24"/>
        </w:rPr>
        <w:t>.</w:t>
      </w:r>
      <w:r w:rsidR="006743BD">
        <w:rPr>
          <w:rFonts w:ascii="Times New Roman" w:eastAsia="Times New Roman" w:hAnsi="Times New Roman" w:cs="Times New Roman"/>
          <w:sz w:val="24"/>
          <w:szCs w:val="24"/>
        </w:rPr>
        <w:t xml:space="preserve"> </w:t>
      </w:r>
      <w:r w:rsidR="00DA04A9" w:rsidRPr="003F62FB">
        <w:rPr>
          <w:rFonts w:ascii="Times New Roman" w:eastAsia="Times New Roman" w:hAnsi="Times New Roman" w:cs="Times New Roman"/>
          <w:sz w:val="24"/>
          <w:szCs w:val="24"/>
        </w:rPr>
        <w:t xml:space="preserve">From September 2014 to November 2018 </w:t>
      </w:r>
      <w:r w:rsidR="00EF1239" w:rsidRPr="003F62FB">
        <w:rPr>
          <w:rFonts w:ascii="Times New Roman" w:eastAsia="Times New Roman" w:hAnsi="Times New Roman" w:cs="Times New Roman"/>
          <w:sz w:val="24"/>
          <w:szCs w:val="24"/>
        </w:rPr>
        <w:t xml:space="preserve">he </w:t>
      </w:r>
      <w:r w:rsidR="00413A5D" w:rsidRPr="003F62FB">
        <w:rPr>
          <w:rFonts w:ascii="Times New Roman" w:eastAsia="Times New Roman" w:hAnsi="Times New Roman" w:cs="Times New Roman"/>
          <w:sz w:val="24"/>
          <w:szCs w:val="24"/>
        </w:rPr>
        <w:t>was</w:t>
      </w:r>
      <w:r w:rsidR="00EF1239" w:rsidRPr="003F62FB">
        <w:rPr>
          <w:rFonts w:ascii="Times New Roman" w:eastAsia="Times New Roman" w:hAnsi="Times New Roman" w:cs="Times New Roman"/>
          <w:sz w:val="24"/>
          <w:szCs w:val="24"/>
        </w:rPr>
        <w:t xml:space="preserve"> employed </w:t>
      </w:r>
      <w:r w:rsidR="00413A5D" w:rsidRPr="003F62FB">
        <w:rPr>
          <w:rFonts w:ascii="Times New Roman" w:eastAsia="Times New Roman" w:hAnsi="Times New Roman" w:cs="Times New Roman"/>
          <w:sz w:val="24"/>
          <w:szCs w:val="24"/>
        </w:rPr>
        <w:t xml:space="preserve">at the Office of </w:t>
      </w:r>
      <w:r w:rsidR="00162D1E" w:rsidRPr="003F62FB">
        <w:rPr>
          <w:rFonts w:ascii="Times New Roman" w:eastAsia="Times New Roman" w:hAnsi="Times New Roman" w:cs="Times New Roman"/>
          <w:sz w:val="24"/>
          <w:szCs w:val="24"/>
        </w:rPr>
        <w:t>Social and Labo</w:t>
      </w:r>
      <w:r w:rsidR="00413A5D" w:rsidRPr="003F62FB">
        <w:rPr>
          <w:rFonts w:ascii="Times New Roman" w:eastAsia="Times New Roman" w:hAnsi="Times New Roman" w:cs="Times New Roman"/>
          <w:sz w:val="24"/>
          <w:szCs w:val="24"/>
        </w:rPr>
        <w:t>u</w:t>
      </w:r>
      <w:r w:rsidR="00162D1E" w:rsidRPr="003F62FB">
        <w:rPr>
          <w:rFonts w:ascii="Times New Roman" w:eastAsia="Times New Roman" w:hAnsi="Times New Roman" w:cs="Times New Roman"/>
          <w:sz w:val="24"/>
          <w:szCs w:val="24"/>
        </w:rPr>
        <w:t xml:space="preserve">r Affairs </w:t>
      </w:r>
      <w:r w:rsidR="00DA04A9" w:rsidRPr="003F62FB">
        <w:rPr>
          <w:rFonts w:ascii="Times New Roman" w:eastAsia="Times New Roman" w:hAnsi="Times New Roman" w:cs="Times New Roman"/>
          <w:sz w:val="24"/>
          <w:szCs w:val="24"/>
        </w:rPr>
        <w:t>Office</w:t>
      </w:r>
      <w:r w:rsidR="00413A5D" w:rsidRPr="003F62FB">
        <w:rPr>
          <w:rFonts w:ascii="Times New Roman" w:eastAsia="Times New Roman" w:hAnsi="Times New Roman" w:cs="Times New Roman"/>
          <w:sz w:val="24"/>
          <w:szCs w:val="24"/>
        </w:rPr>
        <w:t>,</w:t>
      </w:r>
      <w:r w:rsidR="00DA04A9" w:rsidRPr="003F62FB">
        <w:rPr>
          <w:rFonts w:ascii="Times New Roman" w:eastAsia="Times New Roman" w:hAnsi="Times New Roman" w:cs="Times New Roman"/>
          <w:sz w:val="24"/>
          <w:szCs w:val="24"/>
        </w:rPr>
        <w:t xml:space="preserve"> under industrial process owner </w:t>
      </w:r>
      <w:r w:rsidR="00162D1E" w:rsidRPr="003F62FB">
        <w:rPr>
          <w:rFonts w:ascii="Times New Roman" w:eastAsia="Times New Roman" w:hAnsi="Times New Roman" w:cs="Times New Roman"/>
          <w:sz w:val="24"/>
          <w:szCs w:val="24"/>
        </w:rPr>
        <w:t>by L</w:t>
      </w:r>
      <w:r w:rsidR="00584ADB" w:rsidRPr="003F62FB">
        <w:rPr>
          <w:rFonts w:ascii="Times New Roman" w:eastAsia="Times New Roman" w:hAnsi="Times New Roman" w:cs="Times New Roman"/>
          <w:sz w:val="24"/>
          <w:szCs w:val="24"/>
        </w:rPr>
        <w:t>abor Inspector</w:t>
      </w:r>
      <w:r w:rsidR="00162D1E" w:rsidRPr="003F62FB">
        <w:rPr>
          <w:rFonts w:ascii="Times New Roman" w:eastAsia="Times New Roman" w:hAnsi="Times New Roman" w:cs="Times New Roman"/>
          <w:sz w:val="24"/>
          <w:szCs w:val="24"/>
        </w:rPr>
        <w:t xml:space="preserve"> E</w:t>
      </w:r>
      <w:r w:rsidR="00B96B49" w:rsidRPr="003F62FB">
        <w:rPr>
          <w:rFonts w:ascii="Times New Roman" w:eastAsia="Times New Roman" w:hAnsi="Times New Roman" w:cs="Times New Roman"/>
          <w:sz w:val="24"/>
          <w:szCs w:val="24"/>
        </w:rPr>
        <w:t>xpert</w:t>
      </w:r>
      <w:r w:rsidR="00A336A4">
        <w:rPr>
          <w:rFonts w:ascii="Times New Roman" w:eastAsia="Times New Roman" w:hAnsi="Times New Roman" w:cs="Times New Roman"/>
          <w:sz w:val="24"/>
          <w:szCs w:val="24"/>
        </w:rPr>
        <w:t xml:space="preserve"> </w:t>
      </w:r>
      <w:r w:rsidR="00413A5D" w:rsidRPr="003F62FB">
        <w:rPr>
          <w:rFonts w:ascii="Times New Roman" w:eastAsia="Times New Roman" w:hAnsi="Times New Roman" w:cs="Times New Roman"/>
          <w:sz w:val="24"/>
          <w:szCs w:val="24"/>
        </w:rPr>
        <w:t>and</w:t>
      </w:r>
      <w:r w:rsidR="00A336A4">
        <w:rPr>
          <w:rFonts w:ascii="Times New Roman" w:eastAsia="Times New Roman" w:hAnsi="Times New Roman" w:cs="Times New Roman"/>
          <w:sz w:val="24"/>
          <w:szCs w:val="24"/>
        </w:rPr>
        <w:t xml:space="preserve"> </w:t>
      </w:r>
      <w:r w:rsidR="00DA04A9" w:rsidRPr="003F62FB">
        <w:rPr>
          <w:rFonts w:ascii="Times New Roman" w:eastAsia="Times New Roman" w:hAnsi="Times New Roman" w:cs="Times New Roman"/>
          <w:sz w:val="24"/>
          <w:szCs w:val="24"/>
        </w:rPr>
        <w:t>from December</w:t>
      </w:r>
      <w:r w:rsidR="00997E4F" w:rsidRPr="003F62FB">
        <w:rPr>
          <w:rFonts w:ascii="Times New Roman" w:eastAsia="Times New Roman" w:hAnsi="Times New Roman" w:cs="Times New Roman"/>
          <w:sz w:val="24"/>
          <w:szCs w:val="24"/>
        </w:rPr>
        <w:t xml:space="preserve"> 20</w:t>
      </w:r>
      <w:r w:rsidR="00162D1E" w:rsidRPr="003F62FB">
        <w:rPr>
          <w:rFonts w:ascii="Times New Roman" w:eastAsia="Times New Roman" w:hAnsi="Times New Roman" w:cs="Times New Roman"/>
          <w:sz w:val="24"/>
          <w:szCs w:val="24"/>
        </w:rPr>
        <w:t>19</w:t>
      </w:r>
      <w:r w:rsidR="00997E4F" w:rsidRPr="003F62FB">
        <w:rPr>
          <w:rFonts w:ascii="Times New Roman" w:eastAsia="Times New Roman" w:hAnsi="Times New Roman" w:cs="Times New Roman"/>
          <w:sz w:val="24"/>
          <w:szCs w:val="24"/>
        </w:rPr>
        <w:t xml:space="preserve"> to June 20</w:t>
      </w:r>
      <w:r w:rsidR="00162D1E" w:rsidRPr="003F62FB">
        <w:rPr>
          <w:rFonts w:ascii="Times New Roman" w:eastAsia="Times New Roman" w:hAnsi="Times New Roman" w:cs="Times New Roman"/>
          <w:sz w:val="24"/>
          <w:szCs w:val="24"/>
        </w:rPr>
        <w:t>2</w:t>
      </w:r>
      <w:r w:rsidR="004E7E2E" w:rsidRPr="003F62FB">
        <w:rPr>
          <w:rFonts w:ascii="Times New Roman" w:eastAsia="Times New Roman" w:hAnsi="Times New Roman" w:cs="Times New Roman"/>
          <w:sz w:val="24"/>
          <w:szCs w:val="24"/>
        </w:rPr>
        <w:t>0</w:t>
      </w:r>
      <w:r w:rsidR="00B874D6">
        <w:rPr>
          <w:rFonts w:ascii="Times New Roman" w:eastAsia="Times New Roman" w:hAnsi="Times New Roman" w:cs="Times New Roman"/>
          <w:sz w:val="24"/>
          <w:szCs w:val="24"/>
        </w:rPr>
        <w:t xml:space="preserve"> </w:t>
      </w:r>
      <w:r w:rsidR="00413A5D" w:rsidRPr="003F62FB">
        <w:rPr>
          <w:rFonts w:ascii="Times New Roman" w:eastAsia="Times New Roman" w:hAnsi="Times New Roman" w:cs="Times New Roman"/>
          <w:sz w:val="24"/>
          <w:szCs w:val="24"/>
        </w:rPr>
        <w:t>at the Sports Office by leadership</w:t>
      </w:r>
      <w:r w:rsidR="00EF1239" w:rsidRPr="003F62FB">
        <w:rPr>
          <w:rFonts w:ascii="Times New Roman" w:eastAsia="Times New Roman" w:hAnsi="Times New Roman" w:cs="Times New Roman"/>
          <w:sz w:val="24"/>
          <w:szCs w:val="24"/>
        </w:rPr>
        <w:t>;</w:t>
      </w:r>
      <w:r w:rsidR="00B874D6">
        <w:rPr>
          <w:rFonts w:ascii="Times New Roman" w:eastAsia="Times New Roman" w:hAnsi="Times New Roman" w:cs="Times New Roman"/>
          <w:sz w:val="24"/>
          <w:szCs w:val="24"/>
        </w:rPr>
        <w:t xml:space="preserve"> </w:t>
      </w:r>
      <w:r w:rsidR="004B1A46" w:rsidRPr="003F62FB">
        <w:rPr>
          <w:rFonts w:ascii="Times New Roman" w:eastAsia="Times New Roman" w:hAnsi="Times New Roman" w:cs="Times New Roman"/>
          <w:sz w:val="24"/>
          <w:szCs w:val="24"/>
        </w:rPr>
        <w:t>from July2020</w:t>
      </w:r>
      <w:r w:rsidR="003776A3" w:rsidRPr="003F62FB">
        <w:rPr>
          <w:rFonts w:ascii="Times New Roman" w:eastAsia="Times New Roman" w:hAnsi="Times New Roman" w:cs="Times New Roman"/>
          <w:sz w:val="24"/>
          <w:szCs w:val="24"/>
        </w:rPr>
        <w:t xml:space="preserve"> to </w:t>
      </w:r>
      <w:r w:rsidR="00EF1239" w:rsidRPr="003F62FB">
        <w:rPr>
          <w:rFonts w:ascii="Times New Roman" w:eastAsia="Times New Roman" w:hAnsi="Times New Roman" w:cs="Times New Roman"/>
          <w:sz w:val="24"/>
          <w:szCs w:val="24"/>
        </w:rPr>
        <w:t>September 2021</w:t>
      </w:r>
      <w:r w:rsidR="00935201" w:rsidRPr="003F62FB">
        <w:rPr>
          <w:rFonts w:ascii="Times New Roman" w:eastAsia="Times New Roman" w:hAnsi="Times New Roman" w:cs="Times New Roman"/>
          <w:sz w:val="24"/>
          <w:szCs w:val="24"/>
        </w:rPr>
        <w:t>, h</w:t>
      </w:r>
      <w:r w:rsidR="00413A5D" w:rsidRPr="003F62FB">
        <w:rPr>
          <w:rFonts w:ascii="Times New Roman" w:eastAsia="Times New Roman" w:hAnsi="Times New Roman" w:cs="Times New Roman"/>
          <w:sz w:val="24"/>
          <w:szCs w:val="24"/>
        </w:rPr>
        <w:t>e works in the water and energy office of the biogas specialist</w:t>
      </w:r>
      <w:r w:rsidR="003776A3" w:rsidRPr="003F62FB">
        <w:rPr>
          <w:rFonts w:ascii="Times New Roman" w:eastAsia="Times New Roman" w:hAnsi="Times New Roman" w:cs="Times New Roman"/>
          <w:sz w:val="24"/>
          <w:szCs w:val="24"/>
        </w:rPr>
        <w:t>.</w:t>
      </w:r>
      <w:r w:rsidR="006743BD">
        <w:rPr>
          <w:rFonts w:ascii="Times New Roman" w:eastAsia="Times New Roman" w:hAnsi="Times New Roman" w:cs="Times New Roman"/>
          <w:sz w:val="24"/>
          <w:szCs w:val="24"/>
        </w:rPr>
        <w:t xml:space="preserve"> </w:t>
      </w:r>
      <w:r w:rsidR="00413A5D" w:rsidRPr="003F62FB">
        <w:rPr>
          <w:rFonts w:ascii="Times New Roman" w:eastAsia="Times New Roman" w:hAnsi="Times New Roman" w:cs="Times New Roman"/>
          <w:sz w:val="24"/>
          <w:szCs w:val="24"/>
        </w:rPr>
        <w:t>In September</w:t>
      </w:r>
      <w:r w:rsidR="00EF1239" w:rsidRPr="003F62FB">
        <w:rPr>
          <w:rFonts w:ascii="Times New Roman" w:eastAsia="Times New Roman" w:hAnsi="Times New Roman" w:cs="Times New Roman"/>
          <w:sz w:val="24"/>
          <w:szCs w:val="24"/>
        </w:rPr>
        <w:t xml:space="preserve"> 2021</w:t>
      </w:r>
      <w:r w:rsidR="004B1A46" w:rsidRPr="003F62FB">
        <w:rPr>
          <w:rFonts w:ascii="Times New Roman" w:eastAsia="Times New Roman" w:hAnsi="Times New Roman" w:cs="Times New Roman"/>
          <w:sz w:val="24"/>
          <w:szCs w:val="24"/>
        </w:rPr>
        <w:t xml:space="preserve"> he joined Ambo </w:t>
      </w:r>
      <w:r w:rsidR="00935201" w:rsidRPr="003F62FB">
        <w:rPr>
          <w:rFonts w:ascii="Times New Roman" w:eastAsia="Times New Roman" w:hAnsi="Times New Roman" w:cs="Times New Roman"/>
          <w:sz w:val="24"/>
          <w:szCs w:val="24"/>
        </w:rPr>
        <w:t>University</w:t>
      </w:r>
      <w:r w:rsidR="00935201" w:rsidRPr="003F62FB">
        <w:rPr>
          <w:rFonts w:ascii="Times New Roman" w:hAnsi="Times New Roman" w:cs="Times New Roman"/>
          <w:sz w:val="24"/>
          <w:szCs w:val="24"/>
        </w:rPr>
        <w:t xml:space="preserve"> Graduate</w:t>
      </w:r>
      <w:r w:rsidR="00935201" w:rsidRPr="003F62FB">
        <w:rPr>
          <w:rFonts w:ascii="Times New Roman" w:eastAsia="Times New Roman" w:hAnsi="Times New Roman" w:cs="Times New Roman"/>
          <w:sz w:val="24"/>
          <w:szCs w:val="24"/>
        </w:rPr>
        <w:t xml:space="preserve"> School for a</w:t>
      </w:r>
      <w:r w:rsidR="004B1A46" w:rsidRPr="003F62FB">
        <w:rPr>
          <w:rFonts w:ascii="Times New Roman" w:eastAsia="Times New Roman" w:hAnsi="Times New Roman" w:cs="Times New Roman"/>
          <w:sz w:val="24"/>
          <w:szCs w:val="24"/>
        </w:rPr>
        <w:t xml:space="preserve"> Master of Science in </w:t>
      </w:r>
      <w:r w:rsidR="00935201" w:rsidRPr="003F62FB">
        <w:rPr>
          <w:rFonts w:ascii="Times New Roman" w:eastAsia="Times New Roman" w:hAnsi="Times New Roman" w:cs="Times New Roman"/>
          <w:sz w:val="24"/>
          <w:szCs w:val="24"/>
        </w:rPr>
        <w:t xml:space="preserve">the department of </w:t>
      </w:r>
      <w:r w:rsidR="00911F35" w:rsidRPr="003F62FB">
        <w:rPr>
          <w:rFonts w:ascii="Times New Roman" w:eastAsia="Times New Roman" w:hAnsi="Times New Roman" w:cs="Times New Roman"/>
          <w:sz w:val="24"/>
          <w:szCs w:val="24"/>
        </w:rPr>
        <w:t>Biology</w:t>
      </w:r>
      <w:r w:rsidR="00481CD8" w:rsidRPr="003F62FB">
        <w:rPr>
          <w:rFonts w:ascii="Times New Roman" w:eastAsia="Times New Roman" w:hAnsi="Times New Roman" w:cs="Times New Roman"/>
          <w:sz w:val="24"/>
          <w:szCs w:val="24"/>
        </w:rPr>
        <w:t>,</w:t>
      </w:r>
      <w:r w:rsidR="006743BD">
        <w:rPr>
          <w:rFonts w:ascii="Times New Roman" w:eastAsia="Times New Roman" w:hAnsi="Times New Roman" w:cs="Times New Roman"/>
          <w:sz w:val="24"/>
          <w:szCs w:val="24"/>
        </w:rPr>
        <w:t xml:space="preserve"> </w:t>
      </w:r>
      <w:r w:rsidR="00911F35" w:rsidRPr="003F62FB">
        <w:rPr>
          <w:rFonts w:ascii="Times New Roman" w:eastAsia="Times New Roman" w:hAnsi="Times New Roman" w:cs="Times New Roman"/>
          <w:sz w:val="24"/>
          <w:szCs w:val="24"/>
        </w:rPr>
        <w:t>Environmental sci</w:t>
      </w:r>
      <w:r w:rsidR="00EF1239" w:rsidRPr="003F62FB">
        <w:rPr>
          <w:rFonts w:ascii="Times New Roman" w:eastAsia="Times New Roman" w:hAnsi="Times New Roman" w:cs="Times New Roman"/>
          <w:sz w:val="24"/>
          <w:szCs w:val="24"/>
        </w:rPr>
        <w:t xml:space="preserve">ence </w:t>
      </w:r>
      <w:r w:rsidR="002051EE" w:rsidRPr="003F62FB">
        <w:rPr>
          <w:rFonts w:ascii="Times New Roman" w:eastAsia="Times New Roman" w:hAnsi="Times New Roman" w:cs="Times New Roman"/>
          <w:sz w:val="24"/>
          <w:szCs w:val="24"/>
        </w:rPr>
        <w:t>program</w:t>
      </w:r>
      <w:r w:rsidR="004B1A46" w:rsidRPr="003F62FB">
        <w:rPr>
          <w:rFonts w:ascii="Times New Roman" w:eastAsia="Times New Roman" w:hAnsi="Times New Roman" w:cs="Times New Roman"/>
          <w:sz w:val="24"/>
          <w:szCs w:val="24"/>
        </w:rPr>
        <w:t>.</w:t>
      </w:r>
    </w:p>
    <w:p w:rsidR="00DE7A79" w:rsidRDefault="00DE7A79" w:rsidP="007C1351">
      <w:pPr>
        <w:spacing w:after="0" w:line="360" w:lineRule="auto"/>
        <w:jc w:val="both"/>
        <w:rPr>
          <w:rFonts w:ascii="Times New Roman" w:eastAsia="Times New Roman" w:hAnsi="Times New Roman" w:cs="Times New Roman"/>
          <w:sz w:val="24"/>
          <w:szCs w:val="24"/>
        </w:rPr>
      </w:pPr>
    </w:p>
    <w:p w:rsidR="00DE7A79" w:rsidRDefault="00DE7A79" w:rsidP="007C1351">
      <w:pPr>
        <w:spacing w:after="0" w:line="360" w:lineRule="auto"/>
        <w:jc w:val="both"/>
        <w:rPr>
          <w:rFonts w:ascii="Times New Roman" w:eastAsia="Times New Roman" w:hAnsi="Times New Roman" w:cs="Times New Roman"/>
          <w:sz w:val="24"/>
          <w:szCs w:val="24"/>
        </w:rPr>
      </w:pPr>
    </w:p>
    <w:p w:rsidR="00DE7A79" w:rsidRDefault="00DE7A79" w:rsidP="007C1351">
      <w:pPr>
        <w:spacing w:after="0" w:line="360" w:lineRule="auto"/>
        <w:jc w:val="both"/>
        <w:rPr>
          <w:rFonts w:ascii="Times New Roman" w:eastAsia="Times New Roman" w:hAnsi="Times New Roman" w:cs="Times New Roman"/>
          <w:sz w:val="24"/>
          <w:szCs w:val="24"/>
        </w:rPr>
      </w:pPr>
    </w:p>
    <w:p w:rsidR="00DE7A79" w:rsidRDefault="00DE7A79" w:rsidP="007C1351">
      <w:pPr>
        <w:spacing w:after="0" w:line="360" w:lineRule="auto"/>
        <w:jc w:val="both"/>
        <w:rPr>
          <w:rFonts w:ascii="Times New Roman" w:eastAsia="Times New Roman" w:hAnsi="Times New Roman" w:cs="Times New Roman"/>
          <w:sz w:val="24"/>
          <w:szCs w:val="24"/>
        </w:rPr>
      </w:pPr>
    </w:p>
    <w:p w:rsidR="00DE7A79" w:rsidRDefault="00DE7A79" w:rsidP="007C1351">
      <w:pPr>
        <w:spacing w:after="0" w:line="360" w:lineRule="auto"/>
        <w:jc w:val="both"/>
        <w:rPr>
          <w:rFonts w:ascii="Times New Roman" w:eastAsia="Times New Roman" w:hAnsi="Times New Roman" w:cs="Times New Roman"/>
          <w:sz w:val="24"/>
          <w:szCs w:val="24"/>
        </w:rPr>
      </w:pPr>
    </w:p>
    <w:p w:rsidR="00DE7A79" w:rsidRDefault="00DE7A79" w:rsidP="007C1351">
      <w:pPr>
        <w:spacing w:after="0" w:line="360" w:lineRule="auto"/>
        <w:jc w:val="both"/>
        <w:rPr>
          <w:rFonts w:ascii="Times New Roman" w:eastAsia="Times New Roman" w:hAnsi="Times New Roman" w:cs="Times New Roman"/>
          <w:sz w:val="24"/>
          <w:szCs w:val="24"/>
        </w:rPr>
      </w:pPr>
    </w:p>
    <w:p w:rsidR="00DE7A79" w:rsidRDefault="00DE7A79" w:rsidP="007C1351">
      <w:pPr>
        <w:spacing w:after="0" w:line="360" w:lineRule="auto"/>
        <w:jc w:val="both"/>
        <w:rPr>
          <w:rFonts w:ascii="Times New Roman" w:eastAsia="Times New Roman" w:hAnsi="Times New Roman" w:cs="Times New Roman"/>
          <w:sz w:val="24"/>
          <w:szCs w:val="24"/>
        </w:rPr>
      </w:pPr>
    </w:p>
    <w:p w:rsidR="00DE7A79" w:rsidRDefault="00DE7A79" w:rsidP="007C1351">
      <w:pPr>
        <w:spacing w:after="0" w:line="360" w:lineRule="auto"/>
        <w:jc w:val="both"/>
        <w:rPr>
          <w:rFonts w:ascii="Times New Roman" w:eastAsia="Times New Roman" w:hAnsi="Times New Roman" w:cs="Times New Roman"/>
          <w:sz w:val="24"/>
          <w:szCs w:val="24"/>
        </w:rPr>
      </w:pPr>
    </w:p>
    <w:p w:rsidR="00DE7A79" w:rsidRDefault="00DE7A79" w:rsidP="007C1351">
      <w:pPr>
        <w:spacing w:after="0" w:line="360" w:lineRule="auto"/>
        <w:jc w:val="both"/>
        <w:rPr>
          <w:rFonts w:ascii="Times New Roman" w:eastAsia="Times New Roman" w:hAnsi="Times New Roman" w:cs="Times New Roman"/>
          <w:sz w:val="24"/>
          <w:szCs w:val="24"/>
        </w:rPr>
      </w:pPr>
    </w:p>
    <w:p w:rsidR="00DE7A79" w:rsidRDefault="00DE7A79" w:rsidP="007C1351">
      <w:pPr>
        <w:spacing w:after="0" w:line="360" w:lineRule="auto"/>
        <w:jc w:val="both"/>
        <w:rPr>
          <w:rFonts w:ascii="Times New Roman" w:eastAsia="Times New Roman" w:hAnsi="Times New Roman" w:cs="Times New Roman"/>
          <w:sz w:val="24"/>
          <w:szCs w:val="24"/>
        </w:rPr>
      </w:pPr>
    </w:p>
    <w:p w:rsidR="00DE7A79" w:rsidRDefault="00DE7A79" w:rsidP="007C1351">
      <w:pPr>
        <w:spacing w:after="0" w:line="360" w:lineRule="auto"/>
        <w:jc w:val="both"/>
        <w:rPr>
          <w:rFonts w:ascii="Times New Roman" w:eastAsia="Times New Roman" w:hAnsi="Times New Roman" w:cs="Times New Roman"/>
          <w:sz w:val="24"/>
          <w:szCs w:val="24"/>
        </w:rPr>
      </w:pPr>
    </w:p>
    <w:p w:rsidR="00DE7A79" w:rsidRDefault="00DE7A79" w:rsidP="007C1351">
      <w:pPr>
        <w:spacing w:after="0" w:line="360" w:lineRule="auto"/>
        <w:jc w:val="both"/>
        <w:rPr>
          <w:rFonts w:ascii="Times New Roman" w:eastAsia="Times New Roman" w:hAnsi="Times New Roman" w:cs="Times New Roman"/>
          <w:sz w:val="24"/>
          <w:szCs w:val="24"/>
        </w:rPr>
      </w:pPr>
    </w:p>
    <w:p w:rsidR="00DE7A79" w:rsidRDefault="00DE7A79" w:rsidP="007C1351">
      <w:pPr>
        <w:spacing w:after="0" w:line="360" w:lineRule="auto"/>
        <w:jc w:val="both"/>
        <w:rPr>
          <w:rFonts w:ascii="Times New Roman" w:eastAsia="Times New Roman" w:hAnsi="Times New Roman" w:cs="Times New Roman"/>
          <w:sz w:val="24"/>
          <w:szCs w:val="24"/>
        </w:rPr>
      </w:pPr>
    </w:p>
    <w:p w:rsidR="00DE7A79" w:rsidRDefault="00DE7A79" w:rsidP="007C1351">
      <w:pPr>
        <w:spacing w:after="0" w:line="360" w:lineRule="auto"/>
        <w:jc w:val="both"/>
        <w:rPr>
          <w:rFonts w:ascii="Times New Roman" w:eastAsia="Times New Roman" w:hAnsi="Times New Roman" w:cs="Times New Roman"/>
          <w:sz w:val="24"/>
          <w:szCs w:val="24"/>
        </w:rPr>
      </w:pPr>
    </w:p>
    <w:p w:rsidR="00DE7A79" w:rsidRDefault="00DE7A79" w:rsidP="007C1351">
      <w:pPr>
        <w:spacing w:after="0" w:line="360" w:lineRule="auto"/>
        <w:jc w:val="both"/>
        <w:rPr>
          <w:rFonts w:ascii="Times New Roman" w:eastAsia="Times New Roman" w:hAnsi="Times New Roman" w:cs="Times New Roman"/>
          <w:sz w:val="24"/>
          <w:szCs w:val="24"/>
        </w:rPr>
      </w:pPr>
    </w:p>
    <w:p w:rsidR="00DE7A79" w:rsidRPr="003F62FB" w:rsidRDefault="00DE7A79" w:rsidP="007C1351">
      <w:pPr>
        <w:spacing w:after="0" w:line="360" w:lineRule="auto"/>
        <w:jc w:val="both"/>
        <w:rPr>
          <w:rFonts w:ascii="Times New Roman" w:eastAsia="Times New Roman" w:hAnsi="Times New Roman" w:cs="Times New Roman"/>
          <w:sz w:val="24"/>
          <w:szCs w:val="24"/>
        </w:rPr>
      </w:pPr>
    </w:p>
    <w:p w:rsidR="00863550" w:rsidRPr="003F62FB" w:rsidRDefault="00863550" w:rsidP="0086413D">
      <w:pPr>
        <w:pStyle w:val="Heading1"/>
        <w:spacing w:line="360" w:lineRule="auto"/>
        <w:ind w:left="2160"/>
        <w:rPr>
          <w:rFonts w:ascii="Times New Roman" w:eastAsia="Calibri" w:hAnsi="Times New Roman" w:cs="Times New Roman"/>
          <w:color w:val="auto"/>
          <w:sz w:val="32"/>
          <w:szCs w:val="32"/>
        </w:rPr>
      </w:pPr>
      <w:bookmarkStart w:id="44" w:name="_Toc126369664"/>
      <w:r w:rsidRPr="003F62FB">
        <w:rPr>
          <w:rFonts w:ascii="Times New Roman" w:eastAsia="Calibri" w:hAnsi="Times New Roman" w:cs="Times New Roman"/>
          <w:color w:val="auto"/>
          <w:sz w:val="32"/>
          <w:szCs w:val="32"/>
        </w:rPr>
        <w:lastRenderedPageBreak/>
        <w:t>ACKNOWLEDGEMENT</w:t>
      </w:r>
      <w:bookmarkEnd w:id="44"/>
    </w:p>
    <w:p w:rsidR="00797DD3" w:rsidRPr="003F62FB" w:rsidRDefault="00797DD3" w:rsidP="007C1351">
      <w:pPr>
        <w:spacing w:line="360" w:lineRule="auto"/>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 xml:space="preserve">First, I would like to thank the </w:t>
      </w:r>
      <w:r w:rsidR="003E6056" w:rsidRPr="003F62FB">
        <w:rPr>
          <w:rFonts w:ascii="Times New Roman" w:eastAsia="Calibri" w:hAnsi="Times New Roman" w:cs="Times New Roman"/>
          <w:sz w:val="24"/>
          <w:szCs w:val="24"/>
        </w:rPr>
        <w:t>A</w:t>
      </w:r>
      <w:r w:rsidRPr="003F62FB">
        <w:rPr>
          <w:rFonts w:ascii="Times New Roman" w:eastAsia="Calibri" w:hAnsi="Times New Roman" w:cs="Times New Roman"/>
          <w:sz w:val="24"/>
          <w:szCs w:val="24"/>
        </w:rPr>
        <w:t xml:space="preserve">lmighty God Jesus Christ, for bestowing upon me his mercy, peace, protection, and stamina that brought me up. </w:t>
      </w:r>
    </w:p>
    <w:p w:rsidR="00B14D50" w:rsidRPr="003F62FB" w:rsidRDefault="004F1647" w:rsidP="007C1351">
      <w:pPr>
        <w:spacing w:line="360" w:lineRule="auto"/>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It is my pleasure to express my heartfelt and special thank</w:t>
      </w:r>
      <w:r w:rsidR="003E6056" w:rsidRPr="003F62FB">
        <w:rPr>
          <w:rFonts w:ascii="Times New Roman" w:eastAsia="Calibri" w:hAnsi="Times New Roman" w:cs="Times New Roman"/>
          <w:sz w:val="24"/>
          <w:szCs w:val="24"/>
        </w:rPr>
        <w:t>s</w:t>
      </w:r>
      <w:r w:rsidRPr="003F62FB">
        <w:rPr>
          <w:rFonts w:ascii="Times New Roman" w:eastAsia="Calibri" w:hAnsi="Times New Roman" w:cs="Times New Roman"/>
          <w:sz w:val="24"/>
          <w:szCs w:val="24"/>
        </w:rPr>
        <w:t xml:space="preserve"> to my advi</w:t>
      </w:r>
      <w:r w:rsidR="00574229" w:rsidRPr="003F62FB">
        <w:rPr>
          <w:rFonts w:ascii="Times New Roman" w:eastAsia="Calibri" w:hAnsi="Times New Roman" w:cs="Times New Roman"/>
          <w:sz w:val="24"/>
          <w:szCs w:val="24"/>
        </w:rPr>
        <w:t>sor</w:t>
      </w:r>
      <w:r w:rsidR="00B31763" w:rsidRPr="003F62FB">
        <w:rPr>
          <w:rFonts w:ascii="Times New Roman" w:eastAsia="Calibri" w:hAnsi="Times New Roman" w:cs="Times New Roman"/>
          <w:sz w:val="24"/>
          <w:szCs w:val="24"/>
        </w:rPr>
        <w:t xml:space="preserve">; Dr. </w:t>
      </w:r>
      <w:r w:rsidRPr="003F62FB">
        <w:rPr>
          <w:rFonts w:ascii="Times New Roman" w:eastAsia="Calibri" w:hAnsi="Times New Roman" w:cs="Times New Roman"/>
          <w:sz w:val="24"/>
          <w:szCs w:val="24"/>
        </w:rPr>
        <w:t>Alemayehu Negasa for his enthusiastic effort</w:t>
      </w:r>
      <w:r w:rsidR="003E6056" w:rsidRPr="003F62FB">
        <w:rPr>
          <w:rFonts w:ascii="Times New Roman" w:eastAsia="Calibri" w:hAnsi="Times New Roman" w:cs="Times New Roman"/>
          <w:sz w:val="24"/>
          <w:szCs w:val="24"/>
        </w:rPr>
        <w:t>s</w:t>
      </w:r>
      <w:r w:rsidRPr="003F62FB">
        <w:rPr>
          <w:rFonts w:ascii="Times New Roman" w:eastAsia="Calibri" w:hAnsi="Times New Roman" w:cs="Times New Roman"/>
          <w:sz w:val="24"/>
          <w:szCs w:val="24"/>
        </w:rPr>
        <w:t xml:space="preserve">, </w:t>
      </w:r>
      <w:r w:rsidR="003E6056" w:rsidRPr="003F62FB">
        <w:rPr>
          <w:rFonts w:ascii="Times New Roman" w:eastAsia="Calibri" w:hAnsi="Times New Roman" w:cs="Times New Roman"/>
          <w:sz w:val="24"/>
          <w:szCs w:val="24"/>
        </w:rPr>
        <w:t xml:space="preserve">constructive guidance, friendly </w:t>
      </w:r>
      <w:r w:rsidRPr="003F62FB">
        <w:rPr>
          <w:rFonts w:ascii="Times New Roman" w:eastAsia="Calibri" w:hAnsi="Times New Roman" w:cs="Times New Roman"/>
          <w:sz w:val="24"/>
          <w:szCs w:val="24"/>
        </w:rPr>
        <w:t>ap</w:t>
      </w:r>
      <w:r w:rsidR="00B31763" w:rsidRPr="003F62FB">
        <w:rPr>
          <w:rFonts w:ascii="Times New Roman" w:eastAsia="Calibri" w:hAnsi="Times New Roman" w:cs="Times New Roman"/>
          <w:sz w:val="24"/>
          <w:szCs w:val="24"/>
        </w:rPr>
        <w:t xml:space="preserve">proach, </w:t>
      </w:r>
      <w:r w:rsidR="003E6056" w:rsidRPr="003F62FB">
        <w:rPr>
          <w:rFonts w:ascii="Times New Roman" w:eastAsia="Calibri" w:hAnsi="Times New Roman" w:cs="Times New Roman"/>
          <w:sz w:val="24"/>
          <w:szCs w:val="24"/>
        </w:rPr>
        <w:t xml:space="preserve">and </w:t>
      </w:r>
      <w:r w:rsidRPr="003F62FB">
        <w:rPr>
          <w:rFonts w:ascii="Times New Roman" w:eastAsia="Calibri" w:hAnsi="Times New Roman" w:cs="Times New Roman"/>
          <w:sz w:val="24"/>
          <w:szCs w:val="24"/>
        </w:rPr>
        <w:t>immediate feedback</w:t>
      </w:r>
      <w:r w:rsidR="003E6056" w:rsidRPr="003F62FB">
        <w:rPr>
          <w:rFonts w:ascii="Times New Roman" w:eastAsia="Calibri" w:hAnsi="Times New Roman" w:cs="Times New Roman"/>
          <w:sz w:val="24"/>
          <w:szCs w:val="24"/>
        </w:rPr>
        <w:t>, all of</w:t>
      </w:r>
      <w:r w:rsidRPr="003F62FB">
        <w:rPr>
          <w:rFonts w:ascii="Times New Roman" w:eastAsia="Calibri" w:hAnsi="Times New Roman" w:cs="Times New Roman"/>
          <w:sz w:val="24"/>
          <w:szCs w:val="24"/>
        </w:rPr>
        <w:t xml:space="preserve"> which </w:t>
      </w:r>
      <w:r w:rsidR="003E6056" w:rsidRPr="003F62FB">
        <w:rPr>
          <w:rFonts w:ascii="Times New Roman" w:eastAsia="Calibri" w:hAnsi="Times New Roman" w:cs="Times New Roman"/>
          <w:sz w:val="24"/>
          <w:szCs w:val="24"/>
        </w:rPr>
        <w:t>have</w:t>
      </w:r>
      <w:r w:rsidRPr="003F62FB">
        <w:rPr>
          <w:rFonts w:ascii="Times New Roman" w:eastAsia="Calibri" w:hAnsi="Times New Roman" w:cs="Times New Roman"/>
          <w:sz w:val="24"/>
          <w:szCs w:val="24"/>
        </w:rPr>
        <w:t xml:space="preserve"> contribut</w:t>
      </w:r>
      <w:r w:rsidR="003E6056" w:rsidRPr="003F62FB">
        <w:rPr>
          <w:rFonts w:ascii="Times New Roman" w:eastAsia="Calibri" w:hAnsi="Times New Roman" w:cs="Times New Roman"/>
          <w:sz w:val="24"/>
          <w:szCs w:val="24"/>
        </w:rPr>
        <w:t>ed</w:t>
      </w:r>
      <w:r w:rsidR="006743BD">
        <w:rPr>
          <w:rFonts w:ascii="Times New Roman" w:eastAsia="Calibri" w:hAnsi="Times New Roman" w:cs="Times New Roman"/>
          <w:sz w:val="24"/>
          <w:szCs w:val="24"/>
        </w:rPr>
        <w:t xml:space="preserve"> </w:t>
      </w:r>
      <w:r w:rsidR="003E6056" w:rsidRPr="003F62FB">
        <w:rPr>
          <w:rFonts w:ascii="Times New Roman" w:eastAsia="Calibri" w:hAnsi="Times New Roman" w:cs="Times New Roman"/>
          <w:sz w:val="24"/>
          <w:szCs w:val="24"/>
        </w:rPr>
        <w:t>to</w:t>
      </w:r>
      <w:r w:rsidRPr="003F62FB">
        <w:rPr>
          <w:rFonts w:ascii="Times New Roman" w:eastAsia="Calibri" w:hAnsi="Times New Roman" w:cs="Times New Roman"/>
          <w:sz w:val="24"/>
          <w:szCs w:val="24"/>
        </w:rPr>
        <w:t xml:space="preserve"> the proper </w:t>
      </w:r>
      <w:r w:rsidR="003E6056" w:rsidRPr="003F62FB">
        <w:rPr>
          <w:rFonts w:ascii="Times New Roman" w:eastAsia="Calibri" w:hAnsi="Times New Roman" w:cs="Times New Roman"/>
          <w:sz w:val="24"/>
          <w:szCs w:val="24"/>
        </w:rPr>
        <w:t>completion</w:t>
      </w:r>
      <w:r w:rsidRPr="003F62FB">
        <w:rPr>
          <w:rFonts w:ascii="Times New Roman" w:eastAsia="Calibri" w:hAnsi="Times New Roman" w:cs="Times New Roman"/>
          <w:sz w:val="24"/>
          <w:szCs w:val="24"/>
        </w:rPr>
        <w:t xml:space="preserve"> of the research work and </w:t>
      </w:r>
      <w:r w:rsidR="003E6056" w:rsidRPr="003F62FB">
        <w:rPr>
          <w:rFonts w:ascii="Times New Roman" w:eastAsia="Calibri" w:hAnsi="Times New Roman" w:cs="Times New Roman"/>
          <w:sz w:val="24"/>
          <w:szCs w:val="24"/>
        </w:rPr>
        <w:t xml:space="preserve">the </w:t>
      </w:r>
      <w:r w:rsidRPr="003F62FB">
        <w:rPr>
          <w:rFonts w:ascii="Times New Roman" w:eastAsia="Calibri" w:hAnsi="Times New Roman" w:cs="Times New Roman"/>
          <w:sz w:val="24"/>
          <w:szCs w:val="24"/>
        </w:rPr>
        <w:t xml:space="preserve">preparation of the thesis. </w:t>
      </w:r>
    </w:p>
    <w:p w:rsidR="004F1647" w:rsidRPr="003F62FB" w:rsidRDefault="004F1647" w:rsidP="007C1351">
      <w:pPr>
        <w:spacing w:line="360" w:lineRule="auto"/>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 xml:space="preserve">I would like to express my sincere </w:t>
      </w:r>
      <w:r w:rsidR="00516DCD" w:rsidRPr="003F62FB">
        <w:rPr>
          <w:rFonts w:ascii="Times New Roman" w:eastAsia="Calibri" w:hAnsi="Times New Roman" w:cs="Times New Roman"/>
          <w:sz w:val="24"/>
          <w:szCs w:val="24"/>
        </w:rPr>
        <w:t>thankfulness</w:t>
      </w:r>
      <w:r w:rsidRPr="003F62FB">
        <w:rPr>
          <w:rFonts w:ascii="Times New Roman" w:eastAsia="Calibri" w:hAnsi="Times New Roman" w:cs="Times New Roman"/>
          <w:sz w:val="24"/>
          <w:szCs w:val="24"/>
        </w:rPr>
        <w:t xml:space="preserve"> to </w:t>
      </w:r>
      <w:r w:rsidR="00911F35" w:rsidRPr="003F62FB">
        <w:rPr>
          <w:rFonts w:ascii="Times New Roman" w:eastAsia="Calibri" w:hAnsi="Times New Roman" w:cs="Times New Roman"/>
          <w:sz w:val="24"/>
          <w:szCs w:val="24"/>
        </w:rPr>
        <w:t xml:space="preserve">my brother In-law Tola Alemayehu and </w:t>
      </w:r>
      <w:r w:rsidRPr="003F62FB">
        <w:rPr>
          <w:rFonts w:ascii="Times New Roman" w:eastAsia="Calibri" w:hAnsi="Times New Roman" w:cs="Times New Roman"/>
          <w:sz w:val="24"/>
          <w:szCs w:val="24"/>
        </w:rPr>
        <w:t xml:space="preserve">my Brother Teshome Bedasa (LLB) for </w:t>
      </w:r>
      <w:r w:rsidR="00C62182" w:rsidRPr="003F62FB">
        <w:rPr>
          <w:rFonts w:ascii="Times New Roman" w:eastAsia="Calibri" w:hAnsi="Times New Roman" w:cs="Times New Roman"/>
          <w:sz w:val="24"/>
          <w:szCs w:val="24"/>
        </w:rPr>
        <w:t xml:space="preserve">their </w:t>
      </w:r>
      <w:r w:rsidRPr="003F62FB">
        <w:rPr>
          <w:rFonts w:ascii="Times New Roman" w:eastAsia="Calibri" w:hAnsi="Times New Roman" w:cs="Times New Roman"/>
          <w:sz w:val="24"/>
          <w:szCs w:val="24"/>
        </w:rPr>
        <w:t xml:space="preserve">financial support, Mr. </w:t>
      </w:r>
      <w:r w:rsidR="00911F35" w:rsidRPr="003F62FB">
        <w:rPr>
          <w:rFonts w:ascii="Times New Roman" w:eastAsia="Calibri" w:hAnsi="Times New Roman" w:cs="Times New Roman"/>
          <w:sz w:val="24"/>
          <w:szCs w:val="24"/>
        </w:rPr>
        <w:t>Tesema Bedasa</w:t>
      </w:r>
      <w:r w:rsidRPr="003F62FB">
        <w:rPr>
          <w:rFonts w:ascii="Times New Roman" w:eastAsia="Calibri" w:hAnsi="Times New Roman" w:cs="Times New Roman"/>
          <w:sz w:val="24"/>
          <w:szCs w:val="24"/>
        </w:rPr>
        <w:t xml:space="preserve"> for his valuable guidance and material</w:t>
      </w:r>
      <w:r w:rsidR="00771A7E" w:rsidRPr="003F62FB">
        <w:rPr>
          <w:rFonts w:ascii="Times New Roman" w:eastAsia="Calibri" w:hAnsi="Times New Roman" w:cs="Times New Roman"/>
          <w:sz w:val="24"/>
          <w:szCs w:val="24"/>
        </w:rPr>
        <w:t xml:space="preserve"> suppo</w:t>
      </w:r>
      <w:r w:rsidR="00516DCD" w:rsidRPr="003F62FB">
        <w:rPr>
          <w:rFonts w:ascii="Times New Roman" w:eastAsia="Calibri" w:hAnsi="Times New Roman" w:cs="Times New Roman"/>
          <w:sz w:val="24"/>
          <w:szCs w:val="24"/>
        </w:rPr>
        <w:t>rt</w:t>
      </w:r>
      <w:r w:rsidR="00E96EA3" w:rsidRPr="003F62FB">
        <w:rPr>
          <w:rFonts w:ascii="Times New Roman" w:eastAsia="Calibri" w:hAnsi="Times New Roman" w:cs="Times New Roman"/>
          <w:sz w:val="24"/>
          <w:szCs w:val="24"/>
        </w:rPr>
        <w:t>,</w:t>
      </w:r>
      <w:r w:rsidRPr="003F62FB">
        <w:rPr>
          <w:rFonts w:ascii="Times New Roman" w:eastAsia="Calibri" w:hAnsi="Times New Roman" w:cs="Times New Roman"/>
          <w:sz w:val="24"/>
          <w:szCs w:val="24"/>
        </w:rPr>
        <w:t xml:space="preserve"> Mr. </w:t>
      </w:r>
      <w:r w:rsidR="005D7CCF" w:rsidRPr="003F62FB">
        <w:rPr>
          <w:rFonts w:ascii="Times New Roman" w:eastAsia="Calibri" w:hAnsi="Times New Roman" w:cs="Times New Roman"/>
          <w:sz w:val="24"/>
          <w:szCs w:val="24"/>
        </w:rPr>
        <w:t xml:space="preserve">Mubarak Ahmad </w:t>
      </w:r>
      <w:r w:rsidRPr="003F62FB">
        <w:rPr>
          <w:rFonts w:ascii="Times New Roman" w:eastAsia="Calibri" w:hAnsi="Times New Roman" w:cs="Times New Roman"/>
          <w:sz w:val="24"/>
          <w:szCs w:val="24"/>
        </w:rPr>
        <w:t>for your material support and guidance</w:t>
      </w:r>
      <w:r w:rsidR="009825EC" w:rsidRPr="003F62FB">
        <w:rPr>
          <w:rFonts w:ascii="Times New Roman" w:eastAsia="Calibri" w:hAnsi="Times New Roman" w:cs="Times New Roman"/>
          <w:sz w:val="24"/>
          <w:szCs w:val="24"/>
        </w:rPr>
        <w:t xml:space="preserve"> at Batu s</w:t>
      </w:r>
      <w:r w:rsidR="00BE3B4D" w:rsidRPr="003F62FB">
        <w:rPr>
          <w:rFonts w:ascii="Times New Roman" w:eastAsia="Calibri" w:hAnsi="Times New Roman" w:cs="Times New Roman"/>
          <w:sz w:val="24"/>
          <w:szCs w:val="24"/>
        </w:rPr>
        <w:t xml:space="preserve">oil </w:t>
      </w:r>
      <w:r w:rsidR="0026227C" w:rsidRPr="003F62FB">
        <w:rPr>
          <w:rFonts w:ascii="Times New Roman" w:eastAsia="Calibri" w:hAnsi="Times New Roman" w:cs="Times New Roman"/>
          <w:sz w:val="24"/>
          <w:szCs w:val="24"/>
        </w:rPr>
        <w:t xml:space="preserve">and quality improvement </w:t>
      </w:r>
      <w:r w:rsidR="00BE3B4D" w:rsidRPr="003F62FB">
        <w:rPr>
          <w:rFonts w:ascii="Times New Roman" w:eastAsia="Calibri" w:hAnsi="Times New Roman" w:cs="Times New Roman"/>
          <w:sz w:val="24"/>
          <w:szCs w:val="24"/>
        </w:rPr>
        <w:t xml:space="preserve">research </w:t>
      </w:r>
      <w:r w:rsidR="00BC4759" w:rsidRPr="003F62FB">
        <w:rPr>
          <w:rFonts w:ascii="Times New Roman" w:eastAsia="Calibri" w:hAnsi="Times New Roman" w:cs="Times New Roman"/>
          <w:sz w:val="24"/>
          <w:szCs w:val="24"/>
        </w:rPr>
        <w:t>Cent</w:t>
      </w:r>
      <w:r w:rsidR="00BC4759">
        <w:rPr>
          <w:rFonts w:ascii="Times New Roman" w:eastAsia="Calibri" w:hAnsi="Times New Roman" w:cs="Times New Roman"/>
          <w:sz w:val="24"/>
          <w:szCs w:val="24"/>
        </w:rPr>
        <w:t>re</w:t>
      </w:r>
      <w:r w:rsidR="003E10FB" w:rsidRPr="003F62FB">
        <w:rPr>
          <w:rFonts w:ascii="Times New Roman" w:eastAsia="Calibri" w:hAnsi="Times New Roman" w:cs="Times New Roman"/>
          <w:sz w:val="24"/>
          <w:szCs w:val="24"/>
        </w:rPr>
        <w:t xml:space="preserve">, Mekonnen Daba (PhD), </w:t>
      </w:r>
      <w:r w:rsidR="00E96EA3" w:rsidRPr="003F62FB">
        <w:rPr>
          <w:rFonts w:ascii="Times New Roman" w:eastAsia="Calibri" w:hAnsi="Times New Roman" w:cs="Times New Roman"/>
          <w:sz w:val="24"/>
          <w:szCs w:val="24"/>
        </w:rPr>
        <w:t>Mr. Dawit</w:t>
      </w:r>
      <w:r w:rsidR="003E10FB" w:rsidRPr="003F62FB">
        <w:rPr>
          <w:rFonts w:ascii="Times New Roman" w:eastAsia="Calibri" w:hAnsi="Times New Roman" w:cs="Times New Roman"/>
          <w:sz w:val="24"/>
          <w:szCs w:val="24"/>
        </w:rPr>
        <w:t xml:space="preserve"> Abate </w:t>
      </w:r>
      <w:r w:rsidR="00621EF0" w:rsidRPr="003F62FB">
        <w:rPr>
          <w:rFonts w:ascii="Times New Roman" w:eastAsia="Calibri" w:hAnsi="Times New Roman" w:cs="Times New Roman"/>
          <w:sz w:val="24"/>
          <w:szCs w:val="24"/>
        </w:rPr>
        <w:t xml:space="preserve">(senior researcher), </w:t>
      </w:r>
      <w:r w:rsidRPr="003F62FB">
        <w:rPr>
          <w:rFonts w:ascii="Times New Roman" w:eastAsia="Calibri" w:hAnsi="Times New Roman" w:cs="Times New Roman"/>
          <w:sz w:val="24"/>
          <w:szCs w:val="24"/>
        </w:rPr>
        <w:t xml:space="preserve">Mr. </w:t>
      </w:r>
      <w:r w:rsidR="000F1A71" w:rsidRPr="003F62FB">
        <w:rPr>
          <w:rFonts w:ascii="Times New Roman" w:eastAsia="Calibri" w:hAnsi="Times New Roman" w:cs="Times New Roman"/>
          <w:sz w:val="24"/>
          <w:szCs w:val="24"/>
        </w:rPr>
        <w:t>Lamessa</w:t>
      </w:r>
      <w:r w:rsidR="00B874D6">
        <w:rPr>
          <w:rFonts w:ascii="Times New Roman" w:eastAsia="Calibri" w:hAnsi="Times New Roman" w:cs="Times New Roman"/>
          <w:sz w:val="24"/>
          <w:szCs w:val="24"/>
        </w:rPr>
        <w:t xml:space="preserve"> </w:t>
      </w:r>
      <w:r w:rsidR="000C4267" w:rsidRPr="003F62FB">
        <w:rPr>
          <w:rFonts w:ascii="Times New Roman" w:eastAsia="Calibri" w:hAnsi="Times New Roman" w:cs="Times New Roman"/>
          <w:sz w:val="24"/>
          <w:szCs w:val="24"/>
        </w:rPr>
        <w:t>Bira</w:t>
      </w:r>
      <w:r w:rsidR="00D23423" w:rsidRPr="003F62FB">
        <w:rPr>
          <w:rFonts w:ascii="Times New Roman" w:eastAsia="Calibri" w:hAnsi="Times New Roman" w:cs="Times New Roman"/>
          <w:sz w:val="24"/>
          <w:szCs w:val="24"/>
        </w:rPr>
        <w:t>sa</w:t>
      </w:r>
      <w:r w:rsidR="000F1A71" w:rsidRPr="003F62FB">
        <w:rPr>
          <w:rFonts w:ascii="Times New Roman" w:eastAsia="Calibri" w:hAnsi="Times New Roman" w:cs="Times New Roman"/>
          <w:sz w:val="24"/>
          <w:szCs w:val="24"/>
        </w:rPr>
        <w:t xml:space="preserve"> and Mr. Hirpasa</w:t>
      </w:r>
      <w:r w:rsidR="00B874D6">
        <w:rPr>
          <w:rFonts w:ascii="Times New Roman" w:eastAsia="Calibri" w:hAnsi="Times New Roman" w:cs="Times New Roman"/>
          <w:sz w:val="24"/>
          <w:szCs w:val="24"/>
        </w:rPr>
        <w:t xml:space="preserve"> </w:t>
      </w:r>
      <w:r w:rsidR="00214CC3" w:rsidRPr="003F62FB">
        <w:rPr>
          <w:rFonts w:ascii="Times New Roman" w:eastAsia="Calibri" w:hAnsi="Times New Roman" w:cs="Times New Roman"/>
          <w:sz w:val="24"/>
          <w:szCs w:val="24"/>
        </w:rPr>
        <w:t>Ka</w:t>
      </w:r>
      <w:r w:rsidR="00070F1C" w:rsidRPr="003F62FB">
        <w:rPr>
          <w:rFonts w:ascii="Times New Roman" w:eastAsia="Calibri" w:hAnsi="Times New Roman" w:cs="Times New Roman"/>
          <w:sz w:val="24"/>
          <w:szCs w:val="24"/>
        </w:rPr>
        <w:t>b</w:t>
      </w:r>
      <w:r w:rsidR="00214CC3" w:rsidRPr="003F62FB">
        <w:rPr>
          <w:rFonts w:ascii="Times New Roman" w:eastAsia="Calibri" w:hAnsi="Times New Roman" w:cs="Times New Roman"/>
          <w:sz w:val="24"/>
          <w:szCs w:val="24"/>
        </w:rPr>
        <w:t>beta</w:t>
      </w:r>
      <w:r w:rsidR="00B874D6">
        <w:rPr>
          <w:rFonts w:ascii="Times New Roman" w:eastAsia="Calibri" w:hAnsi="Times New Roman" w:cs="Times New Roman"/>
          <w:sz w:val="24"/>
          <w:szCs w:val="24"/>
        </w:rPr>
        <w:t xml:space="preserve"> </w:t>
      </w:r>
      <w:r w:rsidRPr="003F62FB">
        <w:rPr>
          <w:rFonts w:ascii="Times New Roman" w:eastAsia="Calibri" w:hAnsi="Times New Roman" w:cs="Times New Roman"/>
          <w:sz w:val="24"/>
          <w:szCs w:val="24"/>
        </w:rPr>
        <w:t>for your advices and support during the time of my study.</w:t>
      </w:r>
    </w:p>
    <w:p w:rsidR="004F1647" w:rsidRPr="003F62FB" w:rsidRDefault="004F1647" w:rsidP="007C1351">
      <w:pPr>
        <w:spacing w:line="360" w:lineRule="auto"/>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 xml:space="preserve">Heartfelt </w:t>
      </w:r>
      <w:r w:rsidR="00670043" w:rsidRPr="003F62FB">
        <w:rPr>
          <w:rFonts w:ascii="Times New Roman" w:eastAsia="Calibri" w:hAnsi="Times New Roman" w:cs="Times New Roman"/>
          <w:sz w:val="24"/>
          <w:szCs w:val="24"/>
        </w:rPr>
        <w:t>gratitude</w:t>
      </w:r>
      <w:r w:rsidRPr="003F62FB">
        <w:rPr>
          <w:rFonts w:ascii="Times New Roman" w:eastAsia="Calibri" w:hAnsi="Times New Roman" w:cs="Times New Roman"/>
          <w:sz w:val="24"/>
          <w:szCs w:val="24"/>
        </w:rPr>
        <w:t xml:space="preserve"> and special thanks is extended to Ejer</w:t>
      </w:r>
      <w:r w:rsidR="00FC2F61" w:rsidRPr="003F62FB">
        <w:rPr>
          <w:rFonts w:ascii="Times New Roman" w:eastAsia="Calibri" w:hAnsi="Times New Roman" w:cs="Times New Roman"/>
          <w:sz w:val="24"/>
          <w:szCs w:val="24"/>
        </w:rPr>
        <w:t xml:space="preserve">e </w:t>
      </w:r>
      <w:r w:rsidR="003E10FB" w:rsidRPr="003F62FB">
        <w:rPr>
          <w:rFonts w:ascii="Times New Roman" w:eastAsia="Calibri" w:hAnsi="Times New Roman" w:cs="Times New Roman"/>
          <w:sz w:val="24"/>
          <w:szCs w:val="24"/>
        </w:rPr>
        <w:t xml:space="preserve">District Administration, and also </w:t>
      </w:r>
      <w:r w:rsidR="004D2FDD" w:rsidRPr="003F62FB">
        <w:rPr>
          <w:rFonts w:ascii="Times New Roman" w:eastAsia="Calibri" w:hAnsi="Times New Roman" w:cs="Times New Roman"/>
          <w:sz w:val="24"/>
          <w:szCs w:val="24"/>
        </w:rPr>
        <w:t>Ejere Agricultural</w:t>
      </w:r>
      <w:r w:rsidR="00FC2F61" w:rsidRPr="003F62FB">
        <w:rPr>
          <w:rFonts w:ascii="Times New Roman" w:eastAsia="Calibri" w:hAnsi="Times New Roman" w:cs="Times New Roman"/>
          <w:sz w:val="24"/>
          <w:szCs w:val="24"/>
        </w:rPr>
        <w:t xml:space="preserve"> and </w:t>
      </w:r>
      <w:r w:rsidR="005D05D7" w:rsidRPr="003F62FB">
        <w:rPr>
          <w:rFonts w:ascii="Times New Roman" w:eastAsia="Calibri" w:hAnsi="Times New Roman" w:cs="Times New Roman"/>
          <w:sz w:val="24"/>
          <w:szCs w:val="24"/>
        </w:rPr>
        <w:t>N</w:t>
      </w:r>
      <w:r w:rsidR="00FC2F61" w:rsidRPr="003F62FB">
        <w:rPr>
          <w:rFonts w:ascii="Times New Roman" w:eastAsia="Calibri" w:hAnsi="Times New Roman" w:cs="Times New Roman"/>
          <w:sz w:val="24"/>
          <w:szCs w:val="24"/>
        </w:rPr>
        <w:t xml:space="preserve">atural </w:t>
      </w:r>
      <w:r w:rsidR="005D05D7" w:rsidRPr="003F62FB">
        <w:rPr>
          <w:rFonts w:ascii="Times New Roman" w:eastAsia="Calibri" w:hAnsi="Times New Roman" w:cs="Times New Roman"/>
          <w:sz w:val="24"/>
          <w:szCs w:val="24"/>
        </w:rPr>
        <w:t>R</w:t>
      </w:r>
      <w:r w:rsidR="00FC2F61" w:rsidRPr="003F62FB">
        <w:rPr>
          <w:rFonts w:ascii="Times New Roman" w:eastAsia="Calibri" w:hAnsi="Times New Roman" w:cs="Times New Roman"/>
          <w:sz w:val="24"/>
          <w:szCs w:val="24"/>
        </w:rPr>
        <w:t xml:space="preserve">esource </w:t>
      </w:r>
      <w:r w:rsidRPr="003F62FB">
        <w:rPr>
          <w:rFonts w:ascii="Times New Roman" w:eastAsia="Calibri" w:hAnsi="Times New Roman" w:cs="Times New Roman"/>
          <w:sz w:val="24"/>
          <w:szCs w:val="24"/>
        </w:rPr>
        <w:t>for their contrib</w:t>
      </w:r>
      <w:r w:rsidR="003E10FB" w:rsidRPr="003F62FB">
        <w:rPr>
          <w:rFonts w:ascii="Times New Roman" w:eastAsia="Calibri" w:hAnsi="Times New Roman" w:cs="Times New Roman"/>
          <w:sz w:val="24"/>
          <w:szCs w:val="24"/>
        </w:rPr>
        <w:t>ution in my stud</w:t>
      </w:r>
      <w:r w:rsidR="00004618" w:rsidRPr="003F62FB">
        <w:rPr>
          <w:rFonts w:ascii="Times New Roman" w:eastAsia="Calibri" w:hAnsi="Times New Roman" w:cs="Times New Roman"/>
          <w:sz w:val="24"/>
          <w:szCs w:val="24"/>
        </w:rPr>
        <w:t xml:space="preserve">y. Furthermore </w:t>
      </w:r>
      <w:r w:rsidR="003E10FB" w:rsidRPr="003F62FB">
        <w:rPr>
          <w:rFonts w:ascii="Times New Roman" w:eastAsia="Calibri" w:hAnsi="Times New Roman" w:cs="Times New Roman"/>
          <w:sz w:val="24"/>
          <w:szCs w:val="24"/>
        </w:rPr>
        <w:t>Particularly</w:t>
      </w:r>
      <w:r w:rsidR="00FA2F18" w:rsidRPr="003F62FB">
        <w:rPr>
          <w:rFonts w:ascii="Times New Roman" w:eastAsia="Calibri" w:hAnsi="Times New Roman" w:cs="Times New Roman"/>
          <w:sz w:val="24"/>
          <w:szCs w:val="24"/>
        </w:rPr>
        <w:t xml:space="preserve">, </w:t>
      </w:r>
      <w:r w:rsidR="00DA4F96" w:rsidRPr="003F62FB">
        <w:rPr>
          <w:rFonts w:ascii="Times New Roman" w:eastAsia="Calibri" w:hAnsi="Times New Roman" w:cs="Times New Roman"/>
          <w:sz w:val="24"/>
          <w:szCs w:val="24"/>
        </w:rPr>
        <w:t>I have great thanks for</w:t>
      </w:r>
      <w:r w:rsidRPr="003F62FB">
        <w:rPr>
          <w:rFonts w:ascii="Times New Roman" w:eastAsia="Calibri" w:hAnsi="Times New Roman" w:cs="Times New Roman"/>
          <w:sz w:val="24"/>
          <w:szCs w:val="24"/>
        </w:rPr>
        <w:t xml:space="preserve"> Mr. </w:t>
      </w:r>
      <w:r w:rsidR="00816D6D" w:rsidRPr="003F62FB">
        <w:rPr>
          <w:rFonts w:ascii="Times New Roman" w:eastAsia="Calibri" w:hAnsi="Times New Roman" w:cs="Times New Roman"/>
          <w:sz w:val="24"/>
          <w:szCs w:val="24"/>
        </w:rPr>
        <w:t>Bay</w:t>
      </w:r>
      <w:r w:rsidR="00911F35" w:rsidRPr="003F62FB">
        <w:rPr>
          <w:rFonts w:ascii="Times New Roman" w:eastAsia="Calibri" w:hAnsi="Times New Roman" w:cs="Times New Roman"/>
          <w:sz w:val="24"/>
          <w:szCs w:val="24"/>
        </w:rPr>
        <w:t>isa</w:t>
      </w:r>
      <w:r w:rsidR="00B874D6">
        <w:rPr>
          <w:rFonts w:ascii="Times New Roman" w:eastAsia="Calibri" w:hAnsi="Times New Roman" w:cs="Times New Roman"/>
          <w:sz w:val="24"/>
          <w:szCs w:val="24"/>
        </w:rPr>
        <w:t xml:space="preserve"> </w:t>
      </w:r>
      <w:r w:rsidR="00911F35" w:rsidRPr="003F62FB">
        <w:rPr>
          <w:rFonts w:ascii="Times New Roman" w:eastAsia="Calibri" w:hAnsi="Times New Roman" w:cs="Times New Roman"/>
          <w:sz w:val="24"/>
          <w:szCs w:val="24"/>
        </w:rPr>
        <w:t>Guta</w:t>
      </w:r>
      <w:r w:rsidRPr="003F62FB">
        <w:rPr>
          <w:rFonts w:ascii="Times New Roman" w:eastAsia="Calibri" w:hAnsi="Times New Roman" w:cs="Times New Roman"/>
          <w:sz w:val="24"/>
          <w:szCs w:val="24"/>
        </w:rPr>
        <w:t xml:space="preserve">, Mr. </w:t>
      </w:r>
      <w:r w:rsidR="00911F35" w:rsidRPr="003F62FB">
        <w:rPr>
          <w:rFonts w:ascii="Times New Roman" w:eastAsia="Calibri" w:hAnsi="Times New Roman" w:cs="Times New Roman"/>
          <w:sz w:val="24"/>
          <w:szCs w:val="24"/>
        </w:rPr>
        <w:t>Tesema</w:t>
      </w:r>
      <w:r w:rsidR="00B874D6">
        <w:rPr>
          <w:rFonts w:ascii="Times New Roman" w:eastAsia="Calibri" w:hAnsi="Times New Roman" w:cs="Times New Roman"/>
          <w:sz w:val="24"/>
          <w:szCs w:val="24"/>
        </w:rPr>
        <w:t xml:space="preserve"> </w:t>
      </w:r>
      <w:r w:rsidR="00911F35" w:rsidRPr="003F62FB">
        <w:rPr>
          <w:rFonts w:ascii="Times New Roman" w:eastAsia="Calibri" w:hAnsi="Times New Roman" w:cs="Times New Roman"/>
          <w:sz w:val="24"/>
          <w:szCs w:val="24"/>
        </w:rPr>
        <w:t>Abdisa</w:t>
      </w:r>
      <w:r w:rsidRPr="003F62FB">
        <w:rPr>
          <w:rFonts w:ascii="Times New Roman" w:eastAsia="Calibri" w:hAnsi="Times New Roman" w:cs="Times New Roman"/>
          <w:sz w:val="24"/>
          <w:szCs w:val="24"/>
        </w:rPr>
        <w:t xml:space="preserve">, </w:t>
      </w:r>
      <w:r w:rsidR="00705676" w:rsidRPr="003F62FB">
        <w:rPr>
          <w:rFonts w:ascii="Times New Roman" w:eastAsia="Calibri" w:hAnsi="Times New Roman" w:cs="Times New Roman"/>
          <w:sz w:val="24"/>
          <w:szCs w:val="24"/>
        </w:rPr>
        <w:t xml:space="preserve">Mr. </w:t>
      </w:r>
      <w:r w:rsidR="00D10FB0" w:rsidRPr="003F62FB">
        <w:rPr>
          <w:rFonts w:ascii="Times New Roman" w:eastAsia="Calibri" w:hAnsi="Times New Roman" w:cs="Times New Roman"/>
          <w:sz w:val="24"/>
          <w:szCs w:val="24"/>
        </w:rPr>
        <w:t>M</w:t>
      </w:r>
      <w:r w:rsidR="00705676" w:rsidRPr="003F62FB">
        <w:rPr>
          <w:rFonts w:ascii="Times New Roman" w:eastAsia="Calibri" w:hAnsi="Times New Roman" w:cs="Times New Roman"/>
          <w:sz w:val="24"/>
          <w:szCs w:val="24"/>
        </w:rPr>
        <w:t xml:space="preserve">isgana Bekele, </w:t>
      </w:r>
      <w:r w:rsidR="00077BBB" w:rsidRPr="003F62FB">
        <w:rPr>
          <w:rFonts w:ascii="Times New Roman" w:eastAsia="Calibri" w:hAnsi="Times New Roman" w:cs="Times New Roman"/>
          <w:sz w:val="24"/>
          <w:szCs w:val="24"/>
        </w:rPr>
        <w:t xml:space="preserve">Mr. Kebede Abomsa, </w:t>
      </w:r>
      <w:r w:rsidR="005B75EB" w:rsidRPr="003F62FB">
        <w:rPr>
          <w:rFonts w:ascii="Times New Roman" w:eastAsia="Calibri" w:hAnsi="Times New Roman" w:cs="Times New Roman"/>
          <w:sz w:val="24"/>
          <w:szCs w:val="24"/>
        </w:rPr>
        <w:t xml:space="preserve">Mr. Dawit Adugna, </w:t>
      </w:r>
      <w:r w:rsidRPr="003F62FB">
        <w:rPr>
          <w:rFonts w:ascii="Times New Roman" w:eastAsia="Calibri" w:hAnsi="Times New Roman" w:cs="Times New Roman"/>
          <w:sz w:val="24"/>
          <w:szCs w:val="24"/>
        </w:rPr>
        <w:t xml:space="preserve">Mr. </w:t>
      </w:r>
      <w:r w:rsidR="00911F35" w:rsidRPr="003F62FB">
        <w:rPr>
          <w:rFonts w:ascii="Times New Roman" w:eastAsia="Calibri" w:hAnsi="Times New Roman" w:cs="Times New Roman"/>
          <w:sz w:val="24"/>
          <w:szCs w:val="24"/>
        </w:rPr>
        <w:t>Neway</w:t>
      </w:r>
      <w:r w:rsidR="00B874D6">
        <w:rPr>
          <w:rFonts w:ascii="Times New Roman" w:eastAsia="Calibri" w:hAnsi="Times New Roman" w:cs="Times New Roman"/>
          <w:sz w:val="24"/>
          <w:szCs w:val="24"/>
        </w:rPr>
        <w:t xml:space="preserve"> </w:t>
      </w:r>
      <w:r w:rsidR="00911F35" w:rsidRPr="003F62FB">
        <w:rPr>
          <w:rFonts w:ascii="Times New Roman" w:eastAsia="Calibri" w:hAnsi="Times New Roman" w:cs="Times New Roman"/>
          <w:sz w:val="24"/>
          <w:szCs w:val="24"/>
        </w:rPr>
        <w:t>Dejene</w:t>
      </w:r>
      <w:r w:rsidR="00B874D6">
        <w:rPr>
          <w:rFonts w:ascii="Times New Roman" w:eastAsia="Calibri" w:hAnsi="Times New Roman" w:cs="Times New Roman"/>
          <w:sz w:val="24"/>
          <w:szCs w:val="24"/>
        </w:rPr>
        <w:t xml:space="preserve"> </w:t>
      </w:r>
      <w:r w:rsidR="00ED5434" w:rsidRPr="003F62FB">
        <w:rPr>
          <w:rFonts w:ascii="Times New Roman" w:eastAsia="Calibri" w:hAnsi="Times New Roman" w:cs="Times New Roman"/>
          <w:sz w:val="24"/>
          <w:szCs w:val="24"/>
        </w:rPr>
        <w:t xml:space="preserve">and </w:t>
      </w:r>
      <w:r w:rsidRPr="003F62FB">
        <w:rPr>
          <w:rFonts w:ascii="Times New Roman" w:eastAsia="Calibri" w:hAnsi="Times New Roman" w:cs="Times New Roman"/>
          <w:sz w:val="24"/>
          <w:szCs w:val="24"/>
        </w:rPr>
        <w:t xml:space="preserve">Mr. </w:t>
      </w:r>
      <w:r w:rsidR="00ED5434" w:rsidRPr="003F62FB">
        <w:rPr>
          <w:rFonts w:ascii="Times New Roman" w:eastAsia="Calibri" w:hAnsi="Times New Roman" w:cs="Times New Roman"/>
          <w:sz w:val="24"/>
          <w:szCs w:val="24"/>
        </w:rPr>
        <w:t>Gemechu</w:t>
      </w:r>
      <w:r w:rsidR="006E0CE3" w:rsidRPr="003F62FB">
        <w:rPr>
          <w:rFonts w:ascii="Times New Roman" w:eastAsia="Calibri" w:hAnsi="Times New Roman" w:cs="Times New Roman"/>
          <w:sz w:val="24"/>
          <w:szCs w:val="24"/>
        </w:rPr>
        <w:t xml:space="preserve"> Megersa</w:t>
      </w:r>
      <w:r w:rsidR="00B874D6">
        <w:rPr>
          <w:rFonts w:ascii="Times New Roman" w:eastAsia="Calibri" w:hAnsi="Times New Roman" w:cs="Times New Roman"/>
          <w:sz w:val="24"/>
          <w:szCs w:val="24"/>
        </w:rPr>
        <w:t xml:space="preserve"> </w:t>
      </w:r>
      <w:r w:rsidR="00AB0526" w:rsidRPr="003F62FB">
        <w:rPr>
          <w:rFonts w:ascii="Times New Roman" w:eastAsia="Calibri" w:hAnsi="Times New Roman" w:cs="Times New Roman"/>
          <w:sz w:val="24"/>
          <w:szCs w:val="24"/>
        </w:rPr>
        <w:t>who directly and in</w:t>
      </w:r>
      <w:r w:rsidRPr="003F62FB">
        <w:rPr>
          <w:rFonts w:ascii="Times New Roman" w:eastAsia="Calibri" w:hAnsi="Times New Roman" w:cs="Times New Roman"/>
          <w:sz w:val="24"/>
          <w:szCs w:val="24"/>
        </w:rPr>
        <w:t>directly contributed in</w:t>
      </w:r>
      <w:r w:rsidR="004D2FDD" w:rsidRPr="003F62FB">
        <w:rPr>
          <w:rFonts w:ascii="Times New Roman" w:eastAsia="Calibri" w:hAnsi="Times New Roman" w:cs="Times New Roman"/>
          <w:sz w:val="24"/>
          <w:szCs w:val="24"/>
        </w:rPr>
        <w:t xml:space="preserve"> the</w:t>
      </w:r>
      <w:r w:rsidR="00AD675D">
        <w:rPr>
          <w:rFonts w:ascii="Times New Roman" w:eastAsia="Calibri" w:hAnsi="Times New Roman" w:cs="Times New Roman"/>
          <w:sz w:val="24"/>
          <w:szCs w:val="24"/>
        </w:rPr>
        <w:t xml:space="preserve"> </w:t>
      </w:r>
      <w:r w:rsidR="004D2FDD" w:rsidRPr="003F62FB">
        <w:rPr>
          <w:rFonts w:ascii="Times New Roman" w:eastAsia="Calibri" w:hAnsi="Times New Roman" w:cs="Times New Roman"/>
          <w:sz w:val="24"/>
          <w:szCs w:val="24"/>
        </w:rPr>
        <w:t xml:space="preserve">achievement of my thesis. </w:t>
      </w:r>
      <w:r w:rsidRPr="003F62FB">
        <w:rPr>
          <w:rFonts w:ascii="Times New Roman" w:eastAsia="Calibri" w:hAnsi="Times New Roman" w:cs="Times New Roman"/>
          <w:sz w:val="24"/>
          <w:szCs w:val="24"/>
        </w:rPr>
        <w:t xml:space="preserve">Also I would like to address my deepest thanks to </w:t>
      </w:r>
      <w:r w:rsidR="00ED5434" w:rsidRPr="003F62FB">
        <w:rPr>
          <w:rFonts w:ascii="Times New Roman" w:eastAsia="Calibri" w:hAnsi="Times New Roman" w:cs="Times New Roman"/>
          <w:sz w:val="24"/>
          <w:szCs w:val="24"/>
        </w:rPr>
        <w:t>Chiri</w:t>
      </w:r>
      <w:r w:rsidRPr="003F62FB">
        <w:rPr>
          <w:rFonts w:ascii="Times New Roman" w:eastAsia="Calibri" w:hAnsi="Times New Roman" w:cs="Times New Roman"/>
          <w:sz w:val="24"/>
          <w:szCs w:val="24"/>
        </w:rPr>
        <w:t xml:space="preserve"> and </w:t>
      </w:r>
      <w:r w:rsidR="00ED5434" w:rsidRPr="003F62FB">
        <w:rPr>
          <w:rFonts w:ascii="Times New Roman" w:eastAsia="Calibri" w:hAnsi="Times New Roman" w:cs="Times New Roman"/>
          <w:sz w:val="24"/>
          <w:szCs w:val="24"/>
        </w:rPr>
        <w:t>Lankisa</w:t>
      </w:r>
      <w:r w:rsidR="004D2FDD" w:rsidRPr="003F62FB">
        <w:rPr>
          <w:rFonts w:ascii="Times New Roman" w:eastAsia="Calibri" w:hAnsi="Times New Roman" w:cs="Times New Roman"/>
          <w:sz w:val="24"/>
          <w:szCs w:val="24"/>
        </w:rPr>
        <w:t xml:space="preserve"> kebele </w:t>
      </w:r>
      <w:r w:rsidRPr="003F62FB">
        <w:rPr>
          <w:rFonts w:ascii="Times New Roman" w:eastAsia="Calibri" w:hAnsi="Times New Roman" w:cs="Times New Roman"/>
          <w:sz w:val="24"/>
          <w:szCs w:val="24"/>
        </w:rPr>
        <w:t>Administration whom directly participated in primar</w:t>
      </w:r>
      <w:r w:rsidR="00524028" w:rsidRPr="003F62FB">
        <w:rPr>
          <w:rFonts w:ascii="Times New Roman" w:eastAsia="Calibri" w:hAnsi="Times New Roman" w:cs="Times New Roman"/>
          <w:sz w:val="24"/>
          <w:szCs w:val="24"/>
        </w:rPr>
        <w:t>y data collection (voluntary in</w:t>
      </w:r>
      <w:r w:rsidR="00AD675D">
        <w:rPr>
          <w:rFonts w:ascii="Times New Roman" w:eastAsia="Calibri" w:hAnsi="Times New Roman" w:cs="Times New Roman"/>
          <w:sz w:val="24"/>
          <w:szCs w:val="24"/>
        </w:rPr>
        <w:t xml:space="preserve"> </w:t>
      </w:r>
      <w:r w:rsidRPr="003F62FB">
        <w:rPr>
          <w:rFonts w:ascii="Times New Roman" w:eastAsia="Calibri" w:hAnsi="Times New Roman" w:cs="Times New Roman"/>
          <w:sz w:val="24"/>
          <w:szCs w:val="24"/>
        </w:rPr>
        <w:t>interview, supported in transect walk and to took soil sample from farmers farm plots, all key informant and Focus Group Discussion) for giving your time and labor in my data collection.</w:t>
      </w:r>
    </w:p>
    <w:p w:rsidR="003C0171" w:rsidRPr="003F62FB" w:rsidRDefault="004F1647" w:rsidP="007C1351">
      <w:pPr>
        <w:spacing w:line="360" w:lineRule="auto"/>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 xml:space="preserve">My deep </w:t>
      </w:r>
      <w:r w:rsidR="00456C53" w:rsidRPr="003F62FB">
        <w:rPr>
          <w:rFonts w:ascii="Times New Roman" w:eastAsia="Calibri" w:hAnsi="Times New Roman" w:cs="Times New Roman"/>
          <w:sz w:val="24"/>
          <w:szCs w:val="24"/>
        </w:rPr>
        <w:t>appreciation</w:t>
      </w:r>
      <w:r w:rsidRPr="003F62FB">
        <w:rPr>
          <w:rFonts w:ascii="Times New Roman" w:eastAsia="Calibri" w:hAnsi="Times New Roman" w:cs="Times New Roman"/>
          <w:sz w:val="24"/>
          <w:szCs w:val="24"/>
        </w:rPr>
        <w:t xml:space="preserve"> goes to my dear parents; my </w:t>
      </w:r>
      <w:r w:rsidR="009A2C81" w:rsidRPr="003F62FB">
        <w:rPr>
          <w:rFonts w:ascii="Times New Roman" w:eastAsia="Calibri" w:hAnsi="Times New Roman" w:cs="Times New Roman"/>
          <w:sz w:val="24"/>
          <w:szCs w:val="24"/>
        </w:rPr>
        <w:t>father</w:t>
      </w:r>
      <w:r w:rsidR="00B2407D" w:rsidRPr="003F62FB">
        <w:rPr>
          <w:rFonts w:ascii="Times New Roman" w:eastAsia="Calibri" w:hAnsi="Times New Roman" w:cs="Times New Roman"/>
          <w:sz w:val="24"/>
          <w:szCs w:val="24"/>
        </w:rPr>
        <w:t xml:space="preserve"> Mr</w:t>
      </w:r>
      <w:r w:rsidRPr="003F62FB">
        <w:rPr>
          <w:rFonts w:ascii="Times New Roman" w:eastAsia="Calibri" w:hAnsi="Times New Roman" w:cs="Times New Roman"/>
          <w:sz w:val="24"/>
          <w:szCs w:val="24"/>
        </w:rPr>
        <w:t>.</w:t>
      </w:r>
      <w:r w:rsidR="00B874D6">
        <w:rPr>
          <w:rFonts w:ascii="Times New Roman" w:eastAsia="Calibri" w:hAnsi="Times New Roman" w:cs="Times New Roman"/>
          <w:sz w:val="24"/>
          <w:szCs w:val="24"/>
        </w:rPr>
        <w:t xml:space="preserve"> </w:t>
      </w:r>
      <w:r w:rsidR="00B2407D" w:rsidRPr="003F62FB">
        <w:rPr>
          <w:rFonts w:ascii="Times New Roman" w:eastAsia="Calibri" w:hAnsi="Times New Roman" w:cs="Times New Roman"/>
          <w:sz w:val="24"/>
          <w:szCs w:val="24"/>
        </w:rPr>
        <w:t>Bedasa Chalc</w:t>
      </w:r>
      <w:r w:rsidR="0050444A" w:rsidRPr="003F62FB">
        <w:rPr>
          <w:rFonts w:ascii="Times New Roman" w:eastAsia="Calibri" w:hAnsi="Times New Roman" w:cs="Times New Roman"/>
          <w:sz w:val="24"/>
          <w:szCs w:val="24"/>
        </w:rPr>
        <w:t>h</w:t>
      </w:r>
      <w:r w:rsidR="00B2407D" w:rsidRPr="003F62FB">
        <w:rPr>
          <w:rFonts w:ascii="Times New Roman" w:eastAsia="Calibri" w:hAnsi="Times New Roman" w:cs="Times New Roman"/>
          <w:sz w:val="24"/>
          <w:szCs w:val="24"/>
        </w:rPr>
        <w:t>isa</w:t>
      </w:r>
      <w:r w:rsidRPr="003F62FB">
        <w:rPr>
          <w:rFonts w:ascii="Times New Roman" w:eastAsia="Calibri" w:hAnsi="Times New Roman" w:cs="Times New Roman"/>
          <w:sz w:val="24"/>
          <w:szCs w:val="24"/>
        </w:rPr>
        <w:t xml:space="preserve">, </w:t>
      </w:r>
      <w:r w:rsidR="00004618" w:rsidRPr="003F62FB">
        <w:rPr>
          <w:rFonts w:ascii="Times New Roman" w:eastAsia="Calibri" w:hAnsi="Times New Roman" w:cs="Times New Roman"/>
          <w:sz w:val="24"/>
          <w:szCs w:val="24"/>
        </w:rPr>
        <w:t xml:space="preserve">my mother </w:t>
      </w:r>
      <w:r w:rsidRPr="003F62FB">
        <w:rPr>
          <w:rFonts w:ascii="Times New Roman" w:eastAsia="Calibri" w:hAnsi="Times New Roman" w:cs="Times New Roman"/>
          <w:sz w:val="24"/>
          <w:szCs w:val="24"/>
        </w:rPr>
        <w:t xml:space="preserve">Mrs. </w:t>
      </w:r>
      <w:r w:rsidR="00B2407D" w:rsidRPr="003F62FB">
        <w:rPr>
          <w:rFonts w:ascii="Times New Roman" w:eastAsia="Calibri" w:hAnsi="Times New Roman" w:cs="Times New Roman"/>
          <w:sz w:val="24"/>
          <w:szCs w:val="24"/>
        </w:rPr>
        <w:t>Kebebush</w:t>
      </w:r>
      <w:r w:rsidR="00B874D6">
        <w:rPr>
          <w:rFonts w:ascii="Times New Roman" w:eastAsia="Calibri" w:hAnsi="Times New Roman" w:cs="Times New Roman"/>
          <w:sz w:val="24"/>
          <w:szCs w:val="24"/>
        </w:rPr>
        <w:t xml:space="preserve"> </w:t>
      </w:r>
      <w:r w:rsidR="00B2407D" w:rsidRPr="003F62FB">
        <w:rPr>
          <w:rFonts w:ascii="Times New Roman" w:eastAsia="Calibri" w:hAnsi="Times New Roman" w:cs="Times New Roman"/>
          <w:sz w:val="24"/>
          <w:szCs w:val="24"/>
        </w:rPr>
        <w:t>Futefata</w:t>
      </w:r>
      <w:r w:rsidRPr="003F62FB">
        <w:rPr>
          <w:rFonts w:ascii="Times New Roman" w:eastAsia="Calibri" w:hAnsi="Times New Roman" w:cs="Times New Roman"/>
          <w:sz w:val="24"/>
          <w:szCs w:val="24"/>
        </w:rPr>
        <w:t>,</w:t>
      </w:r>
      <w:r w:rsidR="00B2407D" w:rsidRPr="003F62FB">
        <w:rPr>
          <w:rFonts w:ascii="Times New Roman" w:eastAsia="Calibri" w:hAnsi="Times New Roman" w:cs="Times New Roman"/>
          <w:sz w:val="24"/>
          <w:szCs w:val="24"/>
        </w:rPr>
        <w:t xml:space="preserve"> my wife</w:t>
      </w:r>
      <w:r w:rsidRPr="003F62FB">
        <w:rPr>
          <w:rFonts w:ascii="Times New Roman" w:eastAsia="Calibri" w:hAnsi="Times New Roman" w:cs="Times New Roman"/>
          <w:sz w:val="24"/>
          <w:szCs w:val="24"/>
        </w:rPr>
        <w:t xml:space="preserve"> Mrs. </w:t>
      </w:r>
      <w:r w:rsidR="00B2407D" w:rsidRPr="003F62FB">
        <w:rPr>
          <w:rFonts w:ascii="Times New Roman" w:eastAsia="Calibri" w:hAnsi="Times New Roman" w:cs="Times New Roman"/>
          <w:sz w:val="24"/>
          <w:szCs w:val="24"/>
        </w:rPr>
        <w:t>Algu</w:t>
      </w:r>
      <w:r w:rsidR="00B874D6">
        <w:rPr>
          <w:rFonts w:ascii="Times New Roman" w:eastAsia="Calibri" w:hAnsi="Times New Roman" w:cs="Times New Roman"/>
          <w:sz w:val="24"/>
          <w:szCs w:val="24"/>
        </w:rPr>
        <w:t xml:space="preserve"> </w:t>
      </w:r>
      <w:r w:rsidR="00B2407D" w:rsidRPr="003F62FB">
        <w:rPr>
          <w:rFonts w:ascii="Times New Roman" w:eastAsia="Calibri" w:hAnsi="Times New Roman" w:cs="Times New Roman"/>
          <w:sz w:val="24"/>
          <w:szCs w:val="24"/>
        </w:rPr>
        <w:t>Alemay</w:t>
      </w:r>
      <w:r w:rsidR="008E602E" w:rsidRPr="003F62FB">
        <w:rPr>
          <w:rFonts w:ascii="Times New Roman" w:eastAsia="Calibri" w:hAnsi="Times New Roman" w:cs="Times New Roman"/>
          <w:sz w:val="24"/>
          <w:szCs w:val="24"/>
        </w:rPr>
        <w:t>e</w:t>
      </w:r>
      <w:r w:rsidR="00B2407D" w:rsidRPr="003F62FB">
        <w:rPr>
          <w:rFonts w:ascii="Times New Roman" w:eastAsia="Calibri" w:hAnsi="Times New Roman" w:cs="Times New Roman"/>
          <w:sz w:val="24"/>
          <w:szCs w:val="24"/>
        </w:rPr>
        <w:t>hu</w:t>
      </w:r>
      <w:r w:rsidR="00B874D6">
        <w:rPr>
          <w:rFonts w:ascii="Times New Roman" w:eastAsia="Calibri" w:hAnsi="Times New Roman" w:cs="Times New Roman"/>
          <w:sz w:val="24"/>
          <w:szCs w:val="24"/>
        </w:rPr>
        <w:t xml:space="preserve"> </w:t>
      </w:r>
      <w:r w:rsidR="00B2407D" w:rsidRPr="003F62FB">
        <w:rPr>
          <w:rFonts w:ascii="Times New Roman" w:eastAsia="Calibri" w:hAnsi="Times New Roman" w:cs="Times New Roman"/>
          <w:sz w:val="24"/>
          <w:szCs w:val="24"/>
        </w:rPr>
        <w:t>and my sister</w:t>
      </w:r>
      <w:r w:rsidR="00B874D6">
        <w:rPr>
          <w:rFonts w:ascii="Times New Roman" w:eastAsia="Calibri" w:hAnsi="Times New Roman" w:cs="Times New Roman"/>
          <w:sz w:val="24"/>
          <w:szCs w:val="24"/>
        </w:rPr>
        <w:t xml:space="preserve"> </w:t>
      </w:r>
      <w:r w:rsidR="00B2407D" w:rsidRPr="003F62FB">
        <w:rPr>
          <w:rFonts w:ascii="Times New Roman" w:eastAsia="Calibri" w:hAnsi="Times New Roman" w:cs="Times New Roman"/>
          <w:sz w:val="24"/>
          <w:szCs w:val="24"/>
        </w:rPr>
        <w:t xml:space="preserve">Sena Bedasa </w:t>
      </w:r>
      <w:r w:rsidRPr="003F62FB">
        <w:rPr>
          <w:rFonts w:ascii="Times New Roman" w:eastAsia="Calibri" w:hAnsi="Times New Roman" w:cs="Times New Roman"/>
          <w:sz w:val="24"/>
          <w:szCs w:val="24"/>
        </w:rPr>
        <w:t>who</w:t>
      </w:r>
      <w:r w:rsidR="00B874D6">
        <w:rPr>
          <w:rFonts w:ascii="Times New Roman" w:eastAsia="Calibri" w:hAnsi="Times New Roman" w:cs="Times New Roman"/>
          <w:sz w:val="24"/>
          <w:szCs w:val="24"/>
        </w:rPr>
        <w:t xml:space="preserve"> </w:t>
      </w:r>
      <w:r w:rsidRPr="003F62FB">
        <w:rPr>
          <w:rFonts w:ascii="Times New Roman" w:eastAsia="Calibri" w:hAnsi="Times New Roman" w:cs="Times New Roman"/>
          <w:sz w:val="24"/>
          <w:szCs w:val="24"/>
        </w:rPr>
        <w:t>togeth</w:t>
      </w:r>
      <w:r w:rsidR="003E10FB" w:rsidRPr="003F62FB">
        <w:rPr>
          <w:rFonts w:ascii="Times New Roman" w:eastAsia="Calibri" w:hAnsi="Times New Roman" w:cs="Times New Roman"/>
          <w:sz w:val="24"/>
          <w:szCs w:val="24"/>
        </w:rPr>
        <w:t xml:space="preserve">er </w:t>
      </w:r>
      <w:r w:rsidRPr="003F62FB">
        <w:rPr>
          <w:rFonts w:ascii="Times New Roman" w:eastAsia="Calibri" w:hAnsi="Times New Roman" w:cs="Times New Roman"/>
          <w:sz w:val="24"/>
          <w:szCs w:val="24"/>
        </w:rPr>
        <w:t>delivered the opportunity for me of attending formal education, f</w:t>
      </w:r>
      <w:bookmarkStart w:id="45" w:name="_Toc89582341"/>
      <w:r w:rsidR="00004618" w:rsidRPr="003F62FB">
        <w:rPr>
          <w:rFonts w:ascii="Times New Roman" w:eastAsia="Calibri" w:hAnsi="Times New Roman" w:cs="Times New Roman"/>
          <w:sz w:val="24"/>
          <w:szCs w:val="24"/>
        </w:rPr>
        <w:t xml:space="preserve">ollowing my </w:t>
      </w:r>
      <w:r w:rsidR="006E5507" w:rsidRPr="003F62FB">
        <w:rPr>
          <w:rFonts w:ascii="Times New Roman" w:eastAsia="Calibri" w:hAnsi="Times New Roman" w:cs="Times New Roman"/>
          <w:sz w:val="24"/>
          <w:szCs w:val="24"/>
        </w:rPr>
        <w:t>current profession.</w:t>
      </w:r>
    </w:p>
    <w:p w:rsidR="00111598" w:rsidRPr="003F62FB" w:rsidRDefault="00111598" w:rsidP="007C1351">
      <w:pPr>
        <w:spacing w:line="360" w:lineRule="auto"/>
        <w:jc w:val="both"/>
        <w:rPr>
          <w:rFonts w:ascii="Times New Roman" w:eastAsia="Calibri" w:hAnsi="Times New Roman" w:cs="Times New Roman"/>
          <w:sz w:val="24"/>
          <w:szCs w:val="24"/>
        </w:rPr>
      </w:pPr>
    </w:p>
    <w:p w:rsidR="00111598" w:rsidRPr="003F62FB" w:rsidRDefault="00111598" w:rsidP="007C1351">
      <w:pPr>
        <w:spacing w:line="360" w:lineRule="auto"/>
        <w:jc w:val="both"/>
        <w:rPr>
          <w:rFonts w:ascii="Times New Roman" w:eastAsia="Calibri" w:hAnsi="Times New Roman" w:cs="Times New Roman"/>
          <w:sz w:val="24"/>
          <w:szCs w:val="24"/>
        </w:rPr>
      </w:pPr>
    </w:p>
    <w:p w:rsidR="00111598" w:rsidRPr="003F62FB" w:rsidRDefault="00111598" w:rsidP="007C1351">
      <w:pPr>
        <w:spacing w:line="360" w:lineRule="auto"/>
        <w:jc w:val="both"/>
        <w:rPr>
          <w:rFonts w:ascii="Times New Roman" w:eastAsia="Calibri" w:hAnsi="Times New Roman" w:cs="Times New Roman"/>
          <w:sz w:val="24"/>
          <w:szCs w:val="24"/>
        </w:rPr>
      </w:pPr>
    </w:p>
    <w:p w:rsidR="00111598" w:rsidRPr="003F62FB" w:rsidRDefault="00111598" w:rsidP="0086413D">
      <w:pPr>
        <w:pStyle w:val="Heading1"/>
        <w:spacing w:after="240" w:line="360" w:lineRule="auto"/>
        <w:ind w:left="288" w:firstLine="720"/>
        <w:rPr>
          <w:rFonts w:ascii="Times New Roman" w:eastAsia="Times New Roman" w:hAnsi="Times New Roman" w:cs="Times New Roman"/>
          <w:color w:val="auto"/>
          <w:sz w:val="24"/>
          <w:szCs w:val="24"/>
        </w:rPr>
      </w:pPr>
      <w:bookmarkStart w:id="46" w:name="_Toc126369665"/>
      <w:r w:rsidRPr="003F62FB">
        <w:rPr>
          <w:rFonts w:ascii="Times New Roman" w:eastAsia="Times New Roman" w:hAnsi="Times New Roman" w:cs="Times New Roman"/>
          <w:color w:val="auto"/>
          <w:sz w:val="24"/>
          <w:szCs w:val="24"/>
        </w:rPr>
        <w:lastRenderedPageBreak/>
        <w:t>LIST OF ACRONYMS/ ABBREVATIONS</w:t>
      </w:r>
      <w:bookmarkEnd w:id="46"/>
    </w:p>
    <w:p w:rsidR="00111598" w:rsidRPr="003F62FB" w:rsidRDefault="00111598" w:rsidP="0086413D">
      <w:pPr>
        <w:spacing w:after="0" w:line="360" w:lineRule="auto"/>
        <w:ind w:left="144"/>
        <w:rPr>
          <w:rFonts w:ascii="Times New Roman" w:eastAsia="Times New Roman" w:hAnsi="Times New Roman" w:cs="Times New Roman"/>
          <w:sz w:val="24"/>
          <w:szCs w:val="24"/>
        </w:rPr>
      </w:pPr>
      <w:r w:rsidRPr="003F62FB">
        <w:rPr>
          <w:rFonts w:ascii="Times New Roman" w:eastAsia="Times New Roman" w:hAnsi="Times New Roman" w:cs="Times New Roman"/>
          <w:sz w:val="24"/>
          <w:szCs w:val="24"/>
        </w:rPr>
        <w:t>AAS</w:t>
      </w:r>
      <w:r w:rsidRPr="003F62FB">
        <w:rPr>
          <w:rFonts w:ascii="Times New Roman" w:eastAsia="Times New Roman" w:hAnsi="Times New Roman" w:cs="Times New Roman"/>
          <w:sz w:val="24"/>
          <w:szCs w:val="24"/>
        </w:rPr>
        <w:tab/>
      </w:r>
      <w:r w:rsidRPr="003F62FB">
        <w:rPr>
          <w:rFonts w:ascii="Times New Roman" w:eastAsia="Times New Roman" w:hAnsi="Times New Roman" w:cs="Times New Roman"/>
          <w:sz w:val="24"/>
          <w:szCs w:val="24"/>
        </w:rPr>
        <w:tab/>
      </w:r>
      <w:r w:rsidRPr="003F62FB">
        <w:rPr>
          <w:rFonts w:ascii="Times New Roman" w:eastAsia="Times New Roman" w:hAnsi="Times New Roman" w:cs="Times New Roman"/>
          <w:sz w:val="24"/>
          <w:szCs w:val="24"/>
        </w:rPr>
        <w:tab/>
        <w:t xml:space="preserve">  Atomic Absorption Spectrophotometer</w:t>
      </w:r>
    </w:p>
    <w:p w:rsidR="00111598" w:rsidRPr="003F62FB" w:rsidRDefault="00111598" w:rsidP="0086413D">
      <w:pPr>
        <w:spacing w:after="0" w:line="360" w:lineRule="auto"/>
        <w:ind w:left="144"/>
        <w:rPr>
          <w:rFonts w:ascii="Times New Roman" w:eastAsia="Times New Roman" w:hAnsi="Times New Roman" w:cs="Times New Roman"/>
          <w:sz w:val="24"/>
          <w:szCs w:val="24"/>
        </w:rPr>
      </w:pPr>
      <w:r w:rsidRPr="003F62FB">
        <w:rPr>
          <w:rFonts w:ascii="Times New Roman" w:eastAsia="Times New Roman" w:hAnsi="Times New Roman" w:cs="Times New Roman"/>
          <w:sz w:val="24"/>
          <w:szCs w:val="24"/>
        </w:rPr>
        <w:t>AGP</w:t>
      </w:r>
      <w:r w:rsidRPr="003F62FB">
        <w:rPr>
          <w:rFonts w:ascii="Times New Roman" w:eastAsia="Times New Roman" w:hAnsi="Times New Roman" w:cs="Times New Roman"/>
          <w:sz w:val="24"/>
          <w:szCs w:val="24"/>
        </w:rPr>
        <w:tab/>
      </w:r>
      <w:r w:rsidRPr="003F62FB">
        <w:rPr>
          <w:rFonts w:ascii="Times New Roman" w:eastAsia="Times New Roman" w:hAnsi="Times New Roman" w:cs="Times New Roman"/>
          <w:sz w:val="24"/>
          <w:szCs w:val="24"/>
        </w:rPr>
        <w:tab/>
      </w:r>
      <w:r w:rsidRPr="003F62FB">
        <w:rPr>
          <w:rFonts w:ascii="Times New Roman" w:eastAsia="Times New Roman" w:hAnsi="Times New Roman" w:cs="Times New Roman"/>
          <w:sz w:val="24"/>
          <w:szCs w:val="24"/>
        </w:rPr>
        <w:tab/>
        <w:t xml:space="preserve">  Agricultural growth production</w:t>
      </w:r>
    </w:p>
    <w:p w:rsidR="00111598" w:rsidRPr="003F62FB" w:rsidRDefault="00111598" w:rsidP="0086413D">
      <w:pPr>
        <w:spacing w:after="0" w:line="360" w:lineRule="auto"/>
        <w:ind w:left="144"/>
        <w:rPr>
          <w:rFonts w:ascii="Times New Roman" w:eastAsia="Times New Roman" w:hAnsi="Times New Roman" w:cs="Times New Roman"/>
          <w:sz w:val="24"/>
          <w:szCs w:val="24"/>
        </w:rPr>
      </w:pPr>
      <w:r w:rsidRPr="003F62FB">
        <w:rPr>
          <w:rFonts w:ascii="Times New Roman" w:eastAsia="Times New Roman" w:hAnsi="Times New Roman" w:cs="Times New Roman"/>
          <w:sz w:val="24"/>
          <w:szCs w:val="24"/>
        </w:rPr>
        <w:t>ANOVA</w:t>
      </w:r>
      <w:r w:rsidR="00CF4153" w:rsidRPr="003F62FB">
        <w:rPr>
          <w:rFonts w:ascii="Times New Roman" w:eastAsia="Times New Roman" w:hAnsi="Times New Roman" w:cs="Times New Roman"/>
          <w:sz w:val="24"/>
          <w:szCs w:val="24"/>
        </w:rPr>
        <w:tab/>
      </w:r>
      <w:r w:rsidRPr="003F62FB">
        <w:rPr>
          <w:rFonts w:ascii="Times New Roman" w:eastAsia="Times New Roman" w:hAnsi="Times New Roman" w:cs="Times New Roman"/>
          <w:sz w:val="24"/>
          <w:szCs w:val="24"/>
        </w:rPr>
        <w:tab/>
        <w:t xml:space="preserve">  Analysis of Variance</w:t>
      </w:r>
    </w:p>
    <w:p w:rsidR="00111598" w:rsidRPr="003F62FB" w:rsidRDefault="00111598" w:rsidP="0086413D">
      <w:pPr>
        <w:spacing w:after="0" w:line="360" w:lineRule="auto"/>
        <w:ind w:left="144"/>
        <w:rPr>
          <w:rFonts w:ascii="Times New Roman" w:eastAsia="Times New Roman" w:hAnsi="Times New Roman" w:cs="Times New Roman"/>
          <w:sz w:val="24"/>
          <w:szCs w:val="24"/>
        </w:rPr>
      </w:pPr>
      <w:r w:rsidRPr="003F62FB">
        <w:rPr>
          <w:rFonts w:ascii="Times New Roman" w:eastAsia="Times New Roman" w:hAnsi="Times New Roman" w:cs="Times New Roman"/>
          <w:iCs/>
          <w:sz w:val="24"/>
          <w:szCs w:val="24"/>
        </w:rPr>
        <w:t>Av</w:t>
      </w:r>
      <w:r w:rsidRPr="003F62FB">
        <w:rPr>
          <w:rFonts w:ascii="Times New Roman" w:eastAsia="Times New Roman" w:hAnsi="Times New Roman" w:cs="Times New Roman"/>
          <w:sz w:val="24"/>
          <w:szCs w:val="24"/>
        </w:rPr>
        <w:t xml:space="preserve">. </w:t>
      </w:r>
      <w:r w:rsidRPr="003F62FB">
        <w:rPr>
          <w:rFonts w:ascii="Times New Roman" w:eastAsia="Times New Roman" w:hAnsi="Times New Roman" w:cs="Times New Roman"/>
          <w:iCs/>
          <w:sz w:val="24"/>
          <w:szCs w:val="24"/>
        </w:rPr>
        <w:t>P</w:t>
      </w:r>
      <w:r w:rsidRPr="003F62FB">
        <w:rPr>
          <w:rFonts w:ascii="Times New Roman" w:eastAsia="Times New Roman" w:hAnsi="Times New Roman" w:cs="Times New Roman"/>
          <w:iCs/>
          <w:sz w:val="24"/>
          <w:szCs w:val="24"/>
        </w:rPr>
        <w:tab/>
      </w:r>
      <w:r w:rsidRPr="003F62FB">
        <w:rPr>
          <w:rFonts w:ascii="Times New Roman" w:eastAsia="Times New Roman" w:hAnsi="Times New Roman" w:cs="Times New Roman"/>
          <w:iCs/>
          <w:sz w:val="24"/>
          <w:szCs w:val="24"/>
        </w:rPr>
        <w:tab/>
      </w:r>
      <w:r w:rsidRPr="003F62FB">
        <w:rPr>
          <w:rFonts w:ascii="Times New Roman" w:eastAsia="Times New Roman" w:hAnsi="Times New Roman" w:cs="Times New Roman"/>
          <w:iCs/>
          <w:sz w:val="24"/>
          <w:szCs w:val="24"/>
        </w:rPr>
        <w:tab/>
      </w:r>
      <w:r w:rsidRPr="003F62FB">
        <w:rPr>
          <w:rFonts w:ascii="Times New Roman" w:eastAsia="Times New Roman" w:hAnsi="Times New Roman" w:cs="Times New Roman"/>
          <w:sz w:val="24"/>
          <w:szCs w:val="24"/>
        </w:rPr>
        <w:t>Available phosphorous</w:t>
      </w:r>
    </w:p>
    <w:p w:rsidR="00111598" w:rsidRPr="003F62FB" w:rsidRDefault="00111598" w:rsidP="0086413D">
      <w:pPr>
        <w:spacing w:after="0" w:line="360" w:lineRule="auto"/>
        <w:ind w:left="144"/>
        <w:rPr>
          <w:rFonts w:ascii="Times New Roman" w:eastAsia="Times New Roman" w:hAnsi="Times New Roman" w:cs="Times New Roman"/>
          <w:sz w:val="24"/>
          <w:szCs w:val="24"/>
        </w:rPr>
      </w:pPr>
      <w:r w:rsidRPr="003F62FB">
        <w:rPr>
          <w:rFonts w:ascii="Times New Roman" w:eastAsia="Times New Roman" w:hAnsi="Times New Roman" w:cs="Times New Roman"/>
          <w:sz w:val="24"/>
          <w:szCs w:val="24"/>
        </w:rPr>
        <w:t>BD</w:t>
      </w:r>
      <w:r w:rsidRPr="003F62FB">
        <w:rPr>
          <w:rFonts w:ascii="Times New Roman" w:eastAsia="Times New Roman" w:hAnsi="Times New Roman" w:cs="Times New Roman"/>
          <w:sz w:val="24"/>
          <w:szCs w:val="24"/>
        </w:rPr>
        <w:tab/>
      </w:r>
      <w:r w:rsidRPr="003F62FB">
        <w:rPr>
          <w:rFonts w:ascii="Times New Roman" w:eastAsia="Times New Roman" w:hAnsi="Times New Roman" w:cs="Times New Roman"/>
          <w:sz w:val="24"/>
          <w:szCs w:val="24"/>
        </w:rPr>
        <w:tab/>
      </w:r>
      <w:r w:rsidRPr="003F62FB">
        <w:rPr>
          <w:rFonts w:ascii="Times New Roman" w:eastAsia="Times New Roman" w:hAnsi="Times New Roman" w:cs="Times New Roman"/>
          <w:sz w:val="24"/>
          <w:szCs w:val="24"/>
        </w:rPr>
        <w:tab/>
        <w:t xml:space="preserve">  Bulk Density </w:t>
      </w:r>
    </w:p>
    <w:p w:rsidR="00111598" w:rsidRPr="003F62FB" w:rsidRDefault="00111598" w:rsidP="0086413D">
      <w:pPr>
        <w:spacing w:after="0" w:line="360" w:lineRule="auto"/>
        <w:ind w:left="144"/>
        <w:rPr>
          <w:rFonts w:ascii="Times New Roman" w:eastAsia="Times New Roman" w:hAnsi="Times New Roman" w:cs="Times New Roman"/>
          <w:sz w:val="24"/>
          <w:szCs w:val="24"/>
        </w:rPr>
      </w:pPr>
      <w:r w:rsidRPr="003F62FB">
        <w:rPr>
          <w:rFonts w:ascii="Times New Roman" w:eastAsia="Times New Roman" w:hAnsi="Times New Roman" w:cs="Times New Roman"/>
          <w:sz w:val="24"/>
          <w:szCs w:val="24"/>
        </w:rPr>
        <w:t>CEC</w:t>
      </w:r>
      <w:r w:rsidRPr="003F62FB">
        <w:rPr>
          <w:rFonts w:ascii="Times New Roman" w:eastAsia="Times New Roman" w:hAnsi="Times New Roman" w:cs="Times New Roman"/>
          <w:sz w:val="24"/>
          <w:szCs w:val="24"/>
        </w:rPr>
        <w:tab/>
      </w:r>
      <w:r w:rsidRPr="003F62FB">
        <w:rPr>
          <w:rFonts w:ascii="Times New Roman" w:eastAsia="Times New Roman" w:hAnsi="Times New Roman" w:cs="Times New Roman"/>
          <w:sz w:val="24"/>
          <w:szCs w:val="24"/>
        </w:rPr>
        <w:tab/>
      </w:r>
      <w:r w:rsidRPr="003F62FB">
        <w:rPr>
          <w:rFonts w:ascii="Times New Roman" w:eastAsia="Times New Roman" w:hAnsi="Times New Roman" w:cs="Times New Roman"/>
          <w:sz w:val="24"/>
          <w:szCs w:val="24"/>
        </w:rPr>
        <w:tab/>
        <w:t xml:space="preserve">  Cation exchange capacity</w:t>
      </w:r>
    </w:p>
    <w:p w:rsidR="00111598" w:rsidRPr="003F62FB" w:rsidRDefault="00111598" w:rsidP="0086413D">
      <w:pPr>
        <w:spacing w:after="0" w:line="360" w:lineRule="auto"/>
        <w:ind w:left="144"/>
        <w:rPr>
          <w:rFonts w:ascii="Times New Roman" w:eastAsia="Times New Roman" w:hAnsi="Times New Roman" w:cs="Times New Roman"/>
          <w:sz w:val="24"/>
          <w:szCs w:val="24"/>
        </w:rPr>
      </w:pPr>
      <w:r w:rsidRPr="003F62FB">
        <w:rPr>
          <w:rFonts w:ascii="Times New Roman" w:eastAsia="Times New Roman" w:hAnsi="Times New Roman" w:cs="Times New Roman"/>
          <w:sz w:val="24"/>
          <w:szCs w:val="24"/>
        </w:rPr>
        <w:t>DAs</w:t>
      </w:r>
      <w:r w:rsidR="00CF4153" w:rsidRPr="003F62FB">
        <w:rPr>
          <w:rFonts w:ascii="Times New Roman" w:eastAsia="Times New Roman" w:hAnsi="Times New Roman" w:cs="Times New Roman"/>
          <w:sz w:val="24"/>
          <w:szCs w:val="24"/>
        </w:rPr>
        <w:tab/>
      </w:r>
      <w:r w:rsidR="00CF4153" w:rsidRPr="003F62FB">
        <w:rPr>
          <w:rFonts w:ascii="Times New Roman" w:eastAsia="Times New Roman" w:hAnsi="Times New Roman" w:cs="Times New Roman"/>
          <w:sz w:val="24"/>
          <w:szCs w:val="24"/>
        </w:rPr>
        <w:tab/>
      </w:r>
      <w:r w:rsidR="00CF4153" w:rsidRPr="003F62FB">
        <w:rPr>
          <w:rFonts w:ascii="Times New Roman" w:eastAsia="Times New Roman" w:hAnsi="Times New Roman" w:cs="Times New Roman"/>
          <w:sz w:val="24"/>
          <w:szCs w:val="24"/>
        </w:rPr>
        <w:tab/>
      </w:r>
      <w:r w:rsidRPr="003F62FB">
        <w:rPr>
          <w:rFonts w:ascii="Times New Roman" w:eastAsia="Times New Roman" w:hAnsi="Times New Roman" w:cs="Times New Roman"/>
          <w:sz w:val="24"/>
          <w:szCs w:val="24"/>
        </w:rPr>
        <w:t>Development Agents</w:t>
      </w:r>
    </w:p>
    <w:p w:rsidR="00111598" w:rsidRPr="003F62FB" w:rsidRDefault="00111598" w:rsidP="0086413D">
      <w:pPr>
        <w:spacing w:after="0" w:line="360" w:lineRule="auto"/>
        <w:ind w:left="144"/>
        <w:rPr>
          <w:rFonts w:ascii="Times New Roman" w:eastAsia="Times New Roman" w:hAnsi="Times New Roman" w:cs="Times New Roman"/>
          <w:sz w:val="24"/>
          <w:szCs w:val="24"/>
        </w:rPr>
      </w:pPr>
      <w:r w:rsidRPr="003F62FB">
        <w:rPr>
          <w:rFonts w:ascii="Times New Roman" w:eastAsia="Times New Roman" w:hAnsi="Times New Roman" w:cs="Times New Roman"/>
          <w:sz w:val="24"/>
          <w:szCs w:val="24"/>
        </w:rPr>
        <w:t>EWANRO</w:t>
      </w:r>
      <w:r w:rsidR="00CF4153" w:rsidRPr="003F62FB">
        <w:rPr>
          <w:rFonts w:ascii="Times New Roman" w:eastAsia="Times New Roman" w:hAnsi="Times New Roman" w:cs="Times New Roman"/>
          <w:sz w:val="24"/>
          <w:szCs w:val="24"/>
        </w:rPr>
        <w:tab/>
      </w:r>
      <w:r w:rsidRPr="003F62FB">
        <w:rPr>
          <w:rFonts w:ascii="Times New Roman" w:eastAsia="Times New Roman" w:hAnsi="Times New Roman" w:cs="Times New Roman"/>
          <w:sz w:val="24"/>
          <w:szCs w:val="24"/>
        </w:rPr>
        <w:tab/>
        <w:t xml:space="preserve">  Ejere </w:t>
      </w:r>
      <w:r w:rsidR="009A3AE4">
        <w:rPr>
          <w:rFonts w:ascii="Times New Roman" w:eastAsia="Times New Roman" w:hAnsi="Times New Roman" w:cs="Times New Roman"/>
          <w:sz w:val="24"/>
          <w:szCs w:val="24"/>
        </w:rPr>
        <w:t>District</w:t>
      </w:r>
      <w:r w:rsidRPr="003F62FB">
        <w:rPr>
          <w:rFonts w:ascii="Times New Roman" w:eastAsia="Times New Roman" w:hAnsi="Times New Roman" w:cs="Times New Roman"/>
          <w:sz w:val="24"/>
          <w:szCs w:val="24"/>
        </w:rPr>
        <w:t xml:space="preserve"> Agricultural and Natural Resource Office</w:t>
      </w:r>
    </w:p>
    <w:p w:rsidR="00111598" w:rsidRPr="003F62FB" w:rsidRDefault="00111598" w:rsidP="0086413D">
      <w:pPr>
        <w:spacing w:after="0" w:line="360" w:lineRule="auto"/>
        <w:ind w:left="144"/>
        <w:rPr>
          <w:rFonts w:ascii="Times New Roman" w:eastAsia="Times New Roman" w:hAnsi="Times New Roman" w:cs="Times New Roman"/>
          <w:sz w:val="24"/>
          <w:szCs w:val="24"/>
        </w:rPr>
      </w:pPr>
      <w:r w:rsidRPr="003F62FB">
        <w:rPr>
          <w:rFonts w:ascii="Times New Roman" w:eastAsia="Times New Roman" w:hAnsi="Times New Roman" w:cs="Times New Roman"/>
          <w:sz w:val="24"/>
          <w:szCs w:val="24"/>
        </w:rPr>
        <w:t>FAS</w:t>
      </w:r>
      <w:r w:rsidRPr="003F62FB">
        <w:rPr>
          <w:rFonts w:ascii="Times New Roman" w:eastAsia="Times New Roman" w:hAnsi="Times New Roman" w:cs="Times New Roman"/>
          <w:sz w:val="24"/>
          <w:szCs w:val="24"/>
        </w:rPr>
        <w:tab/>
      </w:r>
      <w:r w:rsidRPr="003F62FB">
        <w:rPr>
          <w:rFonts w:ascii="Times New Roman" w:eastAsia="Times New Roman" w:hAnsi="Times New Roman" w:cs="Times New Roman"/>
          <w:sz w:val="24"/>
          <w:szCs w:val="24"/>
        </w:rPr>
        <w:tab/>
      </w:r>
      <w:r w:rsidRPr="003F62FB">
        <w:rPr>
          <w:rFonts w:ascii="Times New Roman" w:eastAsia="Times New Roman" w:hAnsi="Times New Roman" w:cs="Times New Roman"/>
          <w:sz w:val="24"/>
          <w:szCs w:val="24"/>
        </w:rPr>
        <w:tab/>
        <w:t xml:space="preserve">  Ferrous ammonium sulfate </w:t>
      </w:r>
    </w:p>
    <w:p w:rsidR="00111598" w:rsidRPr="003F62FB" w:rsidRDefault="00111598" w:rsidP="0086413D">
      <w:pPr>
        <w:spacing w:after="0" w:line="360" w:lineRule="auto"/>
        <w:ind w:left="144"/>
        <w:rPr>
          <w:rFonts w:ascii="Times New Roman" w:eastAsia="Times New Roman" w:hAnsi="Times New Roman" w:cs="Times New Roman"/>
          <w:sz w:val="24"/>
          <w:szCs w:val="24"/>
        </w:rPr>
      </w:pPr>
      <w:r w:rsidRPr="003F62FB">
        <w:rPr>
          <w:rFonts w:ascii="Times New Roman" w:eastAsia="Times New Roman" w:hAnsi="Times New Roman" w:cs="Times New Roman"/>
          <w:sz w:val="24"/>
          <w:szCs w:val="24"/>
        </w:rPr>
        <w:t>FGD</w:t>
      </w:r>
      <w:r w:rsidR="00CF4153" w:rsidRPr="003F62FB">
        <w:rPr>
          <w:rFonts w:ascii="Times New Roman" w:eastAsia="Times New Roman" w:hAnsi="Times New Roman" w:cs="Times New Roman"/>
          <w:sz w:val="24"/>
          <w:szCs w:val="24"/>
        </w:rPr>
        <w:tab/>
      </w:r>
      <w:r w:rsidR="00CF4153" w:rsidRPr="003F62FB">
        <w:rPr>
          <w:rFonts w:ascii="Times New Roman" w:eastAsia="Times New Roman" w:hAnsi="Times New Roman" w:cs="Times New Roman"/>
          <w:sz w:val="24"/>
          <w:szCs w:val="24"/>
        </w:rPr>
        <w:tab/>
      </w:r>
      <w:r w:rsidRPr="003F62FB">
        <w:rPr>
          <w:rFonts w:ascii="Times New Roman" w:eastAsia="Times New Roman" w:hAnsi="Times New Roman" w:cs="Times New Roman"/>
          <w:sz w:val="24"/>
          <w:szCs w:val="24"/>
        </w:rPr>
        <w:tab/>
        <w:t xml:space="preserve">  Focus Group Discussion</w:t>
      </w:r>
    </w:p>
    <w:p w:rsidR="00111598" w:rsidRPr="003F62FB" w:rsidRDefault="00111598" w:rsidP="0086413D">
      <w:pPr>
        <w:spacing w:after="0" w:line="360" w:lineRule="auto"/>
        <w:ind w:left="144"/>
        <w:rPr>
          <w:rFonts w:ascii="Times New Roman" w:hAnsi="Times New Roman" w:cs="Times New Roman"/>
          <w:sz w:val="24"/>
          <w:szCs w:val="24"/>
        </w:rPr>
      </w:pPr>
      <w:r w:rsidRPr="003F62FB">
        <w:rPr>
          <w:rFonts w:ascii="Times New Roman" w:hAnsi="Times New Roman" w:cs="Times New Roman"/>
          <w:sz w:val="24"/>
          <w:szCs w:val="24"/>
        </w:rPr>
        <w:t>FFW</w:t>
      </w:r>
      <w:r w:rsidRPr="003F62FB">
        <w:rPr>
          <w:rFonts w:ascii="Times New Roman" w:hAnsi="Times New Roman" w:cs="Times New Roman"/>
          <w:sz w:val="24"/>
          <w:szCs w:val="24"/>
        </w:rPr>
        <w:tab/>
      </w:r>
      <w:r w:rsidRPr="003F62FB">
        <w:rPr>
          <w:rFonts w:ascii="Times New Roman" w:hAnsi="Times New Roman" w:cs="Times New Roman"/>
          <w:sz w:val="24"/>
          <w:szCs w:val="24"/>
        </w:rPr>
        <w:tab/>
      </w:r>
      <w:r w:rsidRPr="003F62FB">
        <w:rPr>
          <w:rFonts w:ascii="Times New Roman" w:hAnsi="Times New Roman" w:cs="Times New Roman"/>
          <w:sz w:val="24"/>
          <w:szCs w:val="24"/>
        </w:rPr>
        <w:tab/>
        <w:t xml:space="preserve">  Food for Work</w:t>
      </w:r>
    </w:p>
    <w:p w:rsidR="00111598" w:rsidRPr="003F62FB" w:rsidRDefault="00111598" w:rsidP="0086413D">
      <w:pPr>
        <w:spacing w:after="0" w:line="360" w:lineRule="auto"/>
        <w:ind w:left="144"/>
        <w:rPr>
          <w:rFonts w:ascii="Times New Roman" w:eastAsia="Times New Roman" w:hAnsi="Times New Roman" w:cs="Times New Roman"/>
          <w:sz w:val="24"/>
          <w:szCs w:val="24"/>
        </w:rPr>
      </w:pPr>
      <w:r w:rsidRPr="003F62FB">
        <w:rPr>
          <w:rFonts w:ascii="Times New Roman" w:hAnsi="Times New Roman" w:cs="Times New Roman"/>
          <w:sz w:val="24"/>
          <w:szCs w:val="24"/>
        </w:rPr>
        <w:t>GDP</w:t>
      </w:r>
      <w:r w:rsidRPr="003F62FB">
        <w:rPr>
          <w:rFonts w:ascii="Times New Roman" w:hAnsi="Times New Roman" w:cs="Times New Roman"/>
          <w:sz w:val="24"/>
          <w:szCs w:val="24"/>
        </w:rPr>
        <w:tab/>
      </w:r>
      <w:r w:rsidRPr="003F62FB">
        <w:rPr>
          <w:rFonts w:ascii="Times New Roman" w:hAnsi="Times New Roman" w:cs="Times New Roman"/>
          <w:sz w:val="24"/>
          <w:szCs w:val="24"/>
        </w:rPr>
        <w:tab/>
      </w:r>
      <w:r w:rsidRPr="003F62FB">
        <w:rPr>
          <w:rFonts w:ascii="Times New Roman" w:hAnsi="Times New Roman" w:cs="Times New Roman"/>
          <w:sz w:val="24"/>
          <w:szCs w:val="24"/>
        </w:rPr>
        <w:tab/>
        <w:t xml:space="preserve">  Growth development production</w:t>
      </w:r>
    </w:p>
    <w:p w:rsidR="00111598" w:rsidRPr="003F62FB" w:rsidRDefault="00111598" w:rsidP="0086413D">
      <w:pPr>
        <w:spacing w:after="0" w:line="360" w:lineRule="auto"/>
        <w:ind w:left="144"/>
        <w:rPr>
          <w:rFonts w:ascii="Times New Roman" w:eastAsia="Times New Roman" w:hAnsi="Times New Roman" w:cs="Times New Roman"/>
          <w:sz w:val="24"/>
          <w:szCs w:val="24"/>
        </w:rPr>
      </w:pPr>
      <w:r w:rsidRPr="003F62FB">
        <w:rPr>
          <w:rFonts w:ascii="Times New Roman" w:eastAsia="Times New Roman" w:hAnsi="Times New Roman" w:cs="Times New Roman"/>
          <w:sz w:val="24"/>
          <w:szCs w:val="24"/>
        </w:rPr>
        <w:t>GLM</w:t>
      </w:r>
      <w:r w:rsidR="00CF4153" w:rsidRPr="003F62FB">
        <w:rPr>
          <w:rFonts w:ascii="Times New Roman" w:eastAsia="Times New Roman" w:hAnsi="Times New Roman" w:cs="Times New Roman"/>
          <w:sz w:val="24"/>
          <w:szCs w:val="24"/>
        </w:rPr>
        <w:tab/>
      </w:r>
      <w:r w:rsidR="00CF4153" w:rsidRPr="003F62FB">
        <w:rPr>
          <w:rFonts w:ascii="Times New Roman" w:eastAsia="Times New Roman" w:hAnsi="Times New Roman" w:cs="Times New Roman"/>
          <w:sz w:val="24"/>
          <w:szCs w:val="24"/>
        </w:rPr>
        <w:tab/>
      </w:r>
      <w:r w:rsidRPr="003F62FB">
        <w:rPr>
          <w:rFonts w:ascii="Times New Roman" w:eastAsia="Times New Roman" w:hAnsi="Times New Roman" w:cs="Times New Roman"/>
          <w:sz w:val="24"/>
          <w:szCs w:val="24"/>
        </w:rPr>
        <w:tab/>
        <w:t xml:space="preserve">  General Linear Model</w:t>
      </w:r>
    </w:p>
    <w:p w:rsidR="00111598" w:rsidRPr="003F62FB" w:rsidRDefault="00111598" w:rsidP="0086413D">
      <w:pPr>
        <w:spacing w:after="0" w:line="360" w:lineRule="auto"/>
        <w:ind w:left="144"/>
        <w:rPr>
          <w:rFonts w:ascii="Times New Roman" w:eastAsia="Times New Roman" w:hAnsi="Times New Roman" w:cs="Times New Roman"/>
          <w:sz w:val="24"/>
          <w:szCs w:val="24"/>
        </w:rPr>
      </w:pPr>
      <w:r w:rsidRPr="003F62FB">
        <w:rPr>
          <w:rFonts w:ascii="Times New Roman" w:eastAsia="Times New Roman" w:hAnsi="Times New Roman" w:cs="Times New Roman"/>
          <w:sz w:val="24"/>
          <w:szCs w:val="24"/>
        </w:rPr>
        <w:t>KII</w:t>
      </w:r>
      <w:r w:rsidRPr="003F62FB">
        <w:rPr>
          <w:rFonts w:ascii="Times New Roman" w:eastAsia="Times New Roman" w:hAnsi="Times New Roman" w:cs="Times New Roman"/>
          <w:sz w:val="24"/>
          <w:szCs w:val="24"/>
        </w:rPr>
        <w:tab/>
      </w:r>
      <w:r w:rsidRPr="003F62FB">
        <w:rPr>
          <w:rFonts w:ascii="Times New Roman" w:eastAsia="Times New Roman" w:hAnsi="Times New Roman" w:cs="Times New Roman"/>
          <w:sz w:val="24"/>
          <w:szCs w:val="24"/>
        </w:rPr>
        <w:tab/>
      </w:r>
      <w:r w:rsidRPr="003F62FB">
        <w:rPr>
          <w:rFonts w:ascii="Times New Roman" w:eastAsia="Times New Roman" w:hAnsi="Times New Roman" w:cs="Times New Roman"/>
          <w:sz w:val="24"/>
          <w:szCs w:val="24"/>
        </w:rPr>
        <w:tab/>
        <w:t xml:space="preserve">  Key Informant Interview</w:t>
      </w:r>
    </w:p>
    <w:p w:rsidR="00111598" w:rsidRPr="003F62FB" w:rsidRDefault="00111598" w:rsidP="0086413D">
      <w:pPr>
        <w:spacing w:after="0" w:line="360" w:lineRule="auto"/>
        <w:ind w:left="144"/>
        <w:rPr>
          <w:rFonts w:ascii="Times New Roman" w:eastAsia="Times New Roman" w:hAnsi="Times New Roman" w:cs="Times New Roman"/>
          <w:sz w:val="24"/>
          <w:szCs w:val="24"/>
        </w:rPr>
      </w:pPr>
      <w:r w:rsidRPr="003F62FB">
        <w:rPr>
          <w:rFonts w:ascii="Times New Roman" w:hAnsi="Times New Roman" w:cs="Times New Roman"/>
          <w:sz w:val="24"/>
          <w:szCs w:val="24"/>
        </w:rPr>
        <w:t>LLPPA</w:t>
      </w:r>
      <w:r w:rsidRPr="003F62FB">
        <w:rPr>
          <w:rFonts w:ascii="Times New Roman" w:hAnsi="Times New Roman" w:cs="Times New Roman"/>
          <w:sz w:val="24"/>
          <w:szCs w:val="24"/>
        </w:rPr>
        <w:tab/>
      </w:r>
      <w:r w:rsidRPr="003F62FB">
        <w:rPr>
          <w:rFonts w:ascii="Times New Roman" w:hAnsi="Times New Roman" w:cs="Times New Roman"/>
          <w:sz w:val="24"/>
          <w:szCs w:val="24"/>
        </w:rPr>
        <w:tab/>
        <w:t xml:space="preserve">  Local Level Participatory Planning Approach </w:t>
      </w:r>
    </w:p>
    <w:p w:rsidR="00111598" w:rsidRPr="003F62FB" w:rsidRDefault="00111598" w:rsidP="0086413D">
      <w:pPr>
        <w:spacing w:after="0" w:line="360" w:lineRule="auto"/>
        <w:ind w:left="144"/>
        <w:rPr>
          <w:rFonts w:ascii="Times New Roman" w:eastAsia="Times New Roman" w:hAnsi="Times New Roman" w:cs="Times New Roman"/>
          <w:sz w:val="24"/>
          <w:szCs w:val="24"/>
        </w:rPr>
      </w:pPr>
      <w:r w:rsidRPr="003F62FB">
        <w:rPr>
          <w:rFonts w:ascii="Times New Roman" w:eastAsia="Times New Roman" w:hAnsi="Times New Roman" w:cs="Times New Roman"/>
          <w:sz w:val="24"/>
          <w:szCs w:val="24"/>
        </w:rPr>
        <w:t>LSD</w:t>
      </w:r>
      <w:r w:rsidRPr="003F62FB">
        <w:rPr>
          <w:rFonts w:ascii="Times New Roman" w:eastAsia="Times New Roman" w:hAnsi="Times New Roman" w:cs="Times New Roman"/>
          <w:sz w:val="24"/>
          <w:szCs w:val="24"/>
        </w:rPr>
        <w:tab/>
      </w:r>
      <w:r w:rsidRPr="003F62FB">
        <w:rPr>
          <w:rFonts w:ascii="Times New Roman" w:eastAsia="Times New Roman" w:hAnsi="Times New Roman" w:cs="Times New Roman"/>
          <w:sz w:val="24"/>
          <w:szCs w:val="24"/>
        </w:rPr>
        <w:tab/>
      </w:r>
      <w:r w:rsidRPr="003F62FB">
        <w:rPr>
          <w:rFonts w:ascii="Times New Roman" w:eastAsia="Times New Roman" w:hAnsi="Times New Roman" w:cs="Times New Roman"/>
          <w:sz w:val="24"/>
          <w:szCs w:val="24"/>
        </w:rPr>
        <w:tab/>
        <w:t xml:space="preserve">  least significance difference</w:t>
      </w:r>
    </w:p>
    <w:p w:rsidR="00111598" w:rsidRPr="003F62FB" w:rsidRDefault="00111598" w:rsidP="0086413D">
      <w:pPr>
        <w:spacing w:after="0" w:line="360" w:lineRule="auto"/>
        <w:ind w:left="144"/>
        <w:rPr>
          <w:rFonts w:ascii="Times New Roman" w:eastAsia="Times New Roman" w:hAnsi="Times New Roman" w:cs="Times New Roman"/>
          <w:sz w:val="24"/>
          <w:szCs w:val="24"/>
        </w:rPr>
      </w:pPr>
      <w:r w:rsidRPr="003F62FB">
        <w:rPr>
          <w:rFonts w:ascii="Times New Roman" w:eastAsia="Times New Roman" w:hAnsi="Times New Roman" w:cs="Times New Roman"/>
          <w:sz w:val="24"/>
          <w:szCs w:val="24"/>
        </w:rPr>
        <w:t>M.a.s.l</w:t>
      </w:r>
      <w:r w:rsidR="00580992" w:rsidRPr="003F62FB">
        <w:rPr>
          <w:rFonts w:ascii="Times New Roman" w:eastAsia="Times New Roman" w:hAnsi="Times New Roman" w:cs="Times New Roman"/>
          <w:sz w:val="24"/>
          <w:szCs w:val="24"/>
        </w:rPr>
        <w:tab/>
      </w:r>
      <w:r w:rsidR="00580992" w:rsidRPr="003F62FB">
        <w:rPr>
          <w:rFonts w:ascii="Times New Roman" w:eastAsia="Times New Roman" w:hAnsi="Times New Roman" w:cs="Times New Roman"/>
          <w:sz w:val="24"/>
          <w:szCs w:val="24"/>
        </w:rPr>
        <w:tab/>
      </w:r>
      <w:r w:rsidRPr="003F62FB">
        <w:rPr>
          <w:rFonts w:ascii="Times New Roman" w:eastAsia="Times New Roman" w:hAnsi="Times New Roman" w:cs="Times New Roman"/>
          <w:sz w:val="24"/>
          <w:szCs w:val="24"/>
        </w:rPr>
        <w:t>Meter above sea level</w:t>
      </w:r>
    </w:p>
    <w:p w:rsidR="00111598" w:rsidRPr="003F62FB" w:rsidRDefault="00111598" w:rsidP="0086413D">
      <w:pPr>
        <w:spacing w:after="0" w:line="360" w:lineRule="auto"/>
        <w:ind w:left="144"/>
        <w:rPr>
          <w:rFonts w:ascii="Times New Roman" w:eastAsia="Times New Roman" w:hAnsi="Times New Roman" w:cs="Times New Roman"/>
          <w:sz w:val="24"/>
          <w:szCs w:val="24"/>
        </w:rPr>
      </w:pPr>
      <w:r w:rsidRPr="003F62FB">
        <w:rPr>
          <w:rFonts w:ascii="Times New Roman" w:eastAsia="Times New Roman" w:hAnsi="Times New Roman" w:cs="Times New Roman"/>
          <w:sz w:val="24"/>
          <w:szCs w:val="24"/>
        </w:rPr>
        <w:t>MoARD</w:t>
      </w:r>
      <w:r w:rsidR="00CF4153" w:rsidRPr="003F62FB">
        <w:rPr>
          <w:rFonts w:ascii="Times New Roman" w:eastAsia="Times New Roman" w:hAnsi="Times New Roman" w:cs="Times New Roman"/>
          <w:sz w:val="24"/>
          <w:szCs w:val="24"/>
        </w:rPr>
        <w:tab/>
      </w:r>
      <w:r w:rsidRPr="003F62FB">
        <w:rPr>
          <w:rFonts w:ascii="Times New Roman" w:eastAsia="Times New Roman" w:hAnsi="Times New Roman" w:cs="Times New Roman"/>
          <w:sz w:val="24"/>
          <w:szCs w:val="24"/>
        </w:rPr>
        <w:tab/>
        <w:t xml:space="preserve">  Ministry of Agriculture and Rural Development</w:t>
      </w:r>
    </w:p>
    <w:p w:rsidR="00111598" w:rsidRPr="003F62FB" w:rsidRDefault="00111598" w:rsidP="0086413D">
      <w:pPr>
        <w:spacing w:after="0" w:line="360" w:lineRule="auto"/>
        <w:ind w:left="144"/>
        <w:rPr>
          <w:rFonts w:ascii="Times New Roman" w:eastAsia="Times New Roman" w:hAnsi="Times New Roman" w:cs="Times New Roman"/>
          <w:sz w:val="24"/>
          <w:szCs w:val="24"/>
        </w:rPr>
      </w:pPr>
      <w:r w:rsidRPr="003F62FB">
        <w:rPr>
          <w:rFonts w:ascii="Times New Roman" w:eastAsia="Times New Roman" w:hAnsi="Times New Roman" w:cs="Times New Roman"/>
          <w:sz w:val="24"/>
          <w:szCs w:val="24"/>
        </w:rPr>
        <w:t>NRCS</w:t>
      </w:r>
      <w:r w:rsidR="00580992" w:rsidRPr="003F62FB">
        <w:rPr>
          <w:rFonts w:ascii="Times New Roman" w:eastAsia="Times New Roman" w:hAnsi="Times New Roman" w:cs="Times New Roman"/>
          <w:sz w:val="24"/>
          <w:szCs w:val="24"/>
        </w:rPr>
        <w:tab/>
      </w:r>
      <w:r w:rsidR="00580992" w:rsidRPr="003F62FB">
        <w:rPr>
          <w:rFonts w:ascii="Times New Roman" w:eastAsia="Times New Roman" w:hAnsi="Times New Roman" w:cs="Times New Roman"/>
          <w:sz w:val="24"/>
          <w:szCs w:val="24"/>
        </w:rPr>
        <w:tab/>
      </w:r>
      <w:r w:rsidRPr="003F62FB">
        <w:rPr>
          <w:rFonts w:ascii="Times New Roman" w:eastAsia="Times New Roman" w:hAnsi="Times New Roman" w:cs="Times New Roman"/>
          <w:sz w:val="24"/>
          <w:szCs w:val="24"/>
        </w:rPr>
        <w:t>Natural Resources Conservation Service</w:t>
      </w:r>
    </w:p>
    <w:p w:rsidR="00111598" w:rsidRPr="003F62FB" w:rsidRDefault="00111598" w:rsidP="0086413D">
      <w:pPr>
        <w:spacing w:after="0" w:line="360" w:lineRule="auto"/>
        <w:ind w:left="144"/>
        <w:rPr>
          <w:rFonts w:ascii="Times New Roman" w:eastAsia="Times New Roman" w:hAnsi="Times New Roman" w:cs="Times New Roman"/>
          <w:sz w:val="24"/>
          <w:szCs w:val="24"/>
        </w:rPr>
      </w:pPr>
      <w:r w:rsidRPr="003F62FB">
        <w:rPr>
          <w:rFonts w:ascii="Times New Roman" w:eastAsia="Times New Roman" w:hAnsi="Times New Roman" w:cs="Times New Roman"/>
          <w:sz w:val="24"/>
          <w:szCs w:val="24"/>
        </w:rPr>
        <w:t>PAs</w:t>
      </w:r>
      <w:r w:rsidRPr="003F62FB">
        <w:rPr>
          <w:rFonts w:ascii="Times New Roman" w:eastAsia="Times New Roman" w:hAnsi="Times New Roman" w:cs="Times New Roman"/>
          <w:sz w:val="24"/>
          <w:szCs w:val="24"/>
        </w:rPr>
        <w:tab/>
      </w:r>
      <w:r w:rsidRPr="003F62FB">
        <w:rPr>
          <w:rFonts w:ascii="Times New Roman" w:eastAsia="Times New Roman" w:hAnsi="Times New Roman" w:cs="Times New Roman"/>
          <w:sz w:val="24"/>
          <w:szCs w:val="24"/>
        </w:rPr>
        <w:tab/>
      </w:r>
      <w:r w:rsidR="00CF4153" w:rsidRPr="003F62FB">
        <w:rPr>
          <w:rFonts w:ascii="Times New Roman" w:eastAsia="Times New Roman" w:hAnsi="Times New Roman" w:cs="Times New Roman"/>
          <w:sz w:val="24"/>
          <w:szCs w:val="24"/>
        </w:rPr>
        <w:tab/>
      </w:r>
      <w:r w:rsidRPr="003F62FB">
        <w:rPr>
          <w:rFonts w:ascii="Times New Roman" w:eastAsia="Times New Roman" w:hAnsi="Times New Roman" w:cs="Times New Roman"/>
          <w:sz w:val="24"/>
          <w:szCs w:val="24"/>
        </w:rPr>
        <w:t>Peasant Associations</w:t>
      </w:r>
    </w:p>
    <w:p w:rsidR="00111598" w:rsidRPr="003F62FB" w:rsidRDefault="00111598" w:rsidP="0086413D">
      <w:pPr>
        <w:spacing w:after="0" w:line="360" w:lineRule="auto"/>
        <w:ind w:left="144"/>
        <w:rPr>
          <w:rStyle w:val="fontstyle01"/>
          <w:rFonts w:ascii="Times New Roman" w:hAnsi="Times New Roman" w:cs="Times New Roman"/>
          <w:color w:val="auto"/>
          <w:sz w:val="24"/>
          <w:szCs w:val="24"/>
        </w:rPr>
      </w:pPr>
      <w:r w:rsidRPr="003F62FB">
        <w:rPr>
          <w:rFonts w:ascii="Times New Roman" w:eastAsia="Times New Roman" w:hAnsi="Times New Roman" w:cs="Times New Roman"/>
          <w:sz w:val="24"/>
          <w:szCs w:val="24"/>
        </w:rPr>
        <w:t>SAS</w:t>
      </w:r>
      <w:r w:rsidRPr="003F62FB">
        <w:rPr>
          <w:rFonts w:ascii="Times New Roman" w:eastAsia="Times New Roman" w:hAnsi="Times New Roman" w:cs="Times New Roman"/>
          <w:sz w:val="24"/>
          <w:szCs w:val="24"/>
        </w:rPr>
        <w:tab/>
      </w:r>
      <w:r w:rsidRPr="003F62FB">
        <w:rPr>
          <w:rFonts w:ascii="Times New Roman" w:eastAsia="Times New Roman" w:hAnsi="Times New Roman" w:cs="Times New Roman"/>
          <w:sz w:val="24"/>
          <w:szCs w:val="24"/>
        </w:rPr>
        <w:tab/>
      </w:r>
      <w:r w:rsidRPr="003F62FB">
        <w:rPr>
          <w:rFonts w:ascii="Times New Roman" w:eastAsia="Times New Roman" w:hAnsi="Times New Roman" w:cs="Times New Roman"/>
          <w:sz w:val="24"/>
          <w:szCs w:val="24"/>
        </w:rPr>
        <w:tab/>
      </w:r>
      <w:r w:rsidRPr="003F62FB">
        <w:rPr>
          <w:rStyle w:val="fontstyle01"/>
          <w:rFonts w:ascii="Times New Roman" w:hAnsi="Times New Roman" w:cs="Times New Roman"/>
          <w:color w:val="auto"/>
          <w:sz w:val="24"/>
          <w:szCs w:val="24"/>
        </w:rPr>
        <w:t>Statistical Analysis System</w:t>
      </w:r>
    </w:p>
    <w:p w:rsidR="00111598" w:rsidRPr="003F62FB" w:rsidRDefault="00111598" w:rsidP="0086413D">
      <w:pPr>
        <w:spacing w:after="0" w:line="360" w:lineRule="auto"/>
        <w:ind w:left="144"/>
        <w:rPr>
          <w:rFonts w:ascii="Times New Roman" w:eastAsia="Times New Roman" w:hAnsi="Times New Roman" w:cs="Times New Roman"/>
          <w:sz w:val="24"/>
          <w:szCs w:val="24"/>
        </w:rPr>
      </w:pPr>
      <w:r w:rsidRPr="003F62FB">
        <w:rPr>
          <w:rFonts w:ascii="Times New Roman" w:eastAsia="Times New Roman" w:hAnsi="Times New Roman" w:cs="Times New Roman"/>
          <w:sz w:val="24"/>
          <w:szCs w:val="24"/>
        </w:rPr>
        <w:t xml:space="preserve">SHURE </w:t>
      </w:r>
      <w:r w:rsidRPr="003F62FB">
        <w:rPr>
          <w:rFonts w:ascii="Times New Roman" w:eastAsia="Times New Roman" w:hAnsi="Times New Roman" w:cs="Times New Roman"/>
          <w:sz w:val="24"/>
          <w:szCs w:val="24"/>
        </w:rPr>
        <w:tab/>
      </w:r>
      <w:r w:rsidRPr="003F62FB">
        <w:rPr>
          <w:rFonts w:ascii="Times New Roman" w:eastAsia="Times New Roman" w:hAnsi="Times New Roman" w:cs="Times New Roman"/>
          <w:sz w:val="24"/>
          <w:szCs w:val="24"/>
        </w:rPr>
        <w:tab/>
        <w:t xml:space="preserve">  Sustainable under Nutrition Reduction in Ethiopia</w:t>
      </w:r>
    </w:p>
    <w:p w:rsidR="00111598" w:rsidRPr="003F62FB" w:rsidRDefault="00111598" w:rsidP="0086413D">
      <w:pPr>
        <w:spacing w:after="0" w:line="360" w:lineRule="auto"/>
        <w:ind w:left="144"/>
        <w:rPr>
          <w:rFonts w:ascii="Times New Roman" w:eastAsia="Times New Roman" w:hAnsi="Times New Roman" w:cs="Times New Roman"/>
          <w:sz w:val="24"/>
          <w:szCs w:val="24"/>
        </w:rPr>
      </w:pPr>
      <w:r w:rsidRPr="003F62FB">
        <w:rPr>
          <w:rFonts w:ascii="Times New Roman" w:eastAsia="Times New Roman" w:hAnsi="Times New Roman" w:cs="Times New Roman"/>
          <w:sz w:val="24"/>
          <w:szCs w:val="24"/>
        </w:rPr>
        <w:t>SLM</w:t>
      </w:r>
      <w:r w:rsidRPr="003F62FB">
        <w:rPr>
          <w:rFonts w:ascii="Times New Roman" w:eastAsia="Times New Roman" w:hAnsi="Times New Roman" w:cs="Times New Roman"/>
          <w:sz w:val="24"/>
          <w:szCs w:val="24"/>
        </w:rPr>
        <w:tab/>
      </w:r>
      <w:r w:rsidRPr="003F62FB">
        <w:rPr>
          <w:rFonts w:ascii="Times New Roman" w:eastAsia="Times New Roman" w:hAnsi="Times New Roman" w:cs="Times New Roman"/>
          <w:sz w:val="24"/>
          <w:szCs w:val="24"/>
        </w:rPr>
        <w:tab/>
      </w:r>
      <w:r w:rsidRPr="003F62FB">
        <w:rPr>
          <w:rFonts w:ascii="Times New Roman" w:eastAsia="Times New Roman" w:hAnsi="Times New Roman" w:cs="Times New Roman"/>
          <w:sz w:val="24"/>
          <w:szCs w:val="24"/>
        </w:rPr>
        <w:tab/>
        <w:t xml:space="preserve">  Sustainable land management</w:t>
      </w:r>
    </w:p>
    <w:p w:rsidR="00111598" w:rsidRPr="003F62FB" w:rsidRDefault="00111598" w:rsidP="0086413D">
      <w:pPr>
        <w:spacing w:after="0" w:line="360" w:lineRule="auto"/>
        <w:ind w:left="144"/>
        <w:rPr>
          <w:rFonts w:ascii="Times New Roman" w:eastAsia="Times New Roman" w:hAnsi="Times New Roman" w:cs="Times New Roman"/>
          <w:sz w:val="24"/>
          <w:szCs w:val="24"/>
        </w:rPr>
      </w:pPr>
      <w:r w:rsidRPr="003F62FB">
        <w:rPr>
          <w:rFonts w:ascii="Times New Roman" w:eastAsia="Times New Roman" w:hAnsi="Times New Roman" w:cs="Times New Roman"/>
          <w:sz w:val="24"/>
          <w:szCs w:val="24"/>
        </w:rPr>
        <w:t>SOC</w:t>
      </w:r>
      <w:r w:rsidRPr="003F62FB">
        <w:rPr>
          <w:rFonts w:ascii="Times New Roman" w:eastAsia="Times New Roman" w:hAnsi="Times New Roman" w:cs="Times New Roman"/>
          <w:sz w:val="24"/>
          <w:szCs w:val="24"/>
        </w:rPr>
        <w:tab/>
      </w:r>
      <w:r w:rsidRPr="003F62FB">
        <w:rPr>
          <w:rFonts w:ascii="Times New Roman" w:eastAsia="Times New Roman" w:hAnsi="Times New Roman" w:cs="Times New Roman"/>
          <w:sz w:val="24"/>
          <w:szCs w:val="24"/>
        </w:rPr>
        <w:tab/>
      </w:r>
      <w:r w:rsidRPr="003F62FB">
        <w:rPr>
          <w:rFonts w:ascii="Times New Roman" w:eastAsia="Times New Roman" w:hAnsi="Times New Roman" w:cs="Times New Roman"/>
          <w:sz w:val="24"/>
          <w:szCs w:val="24"/>
        </w:rPr>
        <w:tab/>
        <w:t xml:space="preserve">  Soil Organic Carbon</w:t>
      </w:r>
    </w:p>
    <w:p w:rsidR="00111598" w:rsidRPr="003F62FB" w:rsidRDefault="00111598" w:rsidP="0086413D">
      <w:pPr>
        <w:spacing w:after="0" w:line="360" w:lineRule="auto"/>
        <w:ind w:left="144"/>
        <w:rPr>
          <w:rFonts w:ascii="Times New Roman" w:eastAsia="Times New Roman" w:hAnsi="Times New Roman" w:cs="Times New Roman"/>
          <w:sz w:val="24"/>
          <w:szCs w:val="24"/>
        </w:rPr>
      </w:pPr>
      <w:r w:rsidRPr="003F62FB">
        <w:rPr>
          <w:rFonts w:ascii="Times New Roman" w:eastAsia="Times New Roman" w:hAnsi="Times New Roman" w:cs="Times New Roman"/>
          <w:sz w:val="24"/>
          <w:szCs w:val="24"/>
        </w:rPr>
        <w:t>SOM</w:t>
      </w:r>
      <w:r w:rsidRPr="003F62FB">
        <w:rPr>
          <w:rFonts w:ascii="Times New Roman" w:eastAsia="Times New Roman" w:hAnsi="Times New Roman" w:cs="Times New Roman"/>
          <w:sz w:val="24"/>
          <w:szCs w:val="24"/>
        </w:rPr>
        <w:tab/>
      </w:r>
      <w:r w:rsidRPr="003F62FB">
        <w:rPr>
          <w:rFonts w:ascii="Times New Roman" w:eastAsia="Times New Roman" w:hAnsi="Times New Roman" w:cs="Times New Roman"/>
          <w:sz w:val="24"/>
          <w:szCs w:val="24"/>
        </w:rPr>
        <w:tab/>
      </w:r>
      <w:r w:rsidR="00CF4153" w:rsidRPr="003F62FB">
        <w:rPr>
          <w:rFonts w:ascii="Times New Roman" w:eastAsia="Times New Roman" w:hAnsi="Times New Roman" w:cs="Times New Roman"/>
          <w:sz w:val="24"/>
          <w:szCs w:val="24"/>
        </w:rPr>
        <w:tab/>
      </w:r>
      <w:r w:rsidRPr="003F62FB">
        <w:rPr>
          <w:rFonts w:ascii="Times New Roman" w:eastAsia="Times New Roman" w:hAnsi="Times New Roman" w:cs="Times New Roman"/>
          <w:sz w:val="24"/>
          <w:szCs w:val="24"/>
        </w:rPr>
        <w:t xml:space="preserve">Soil organic matters </w:t>
      </w:r>
    </w:p>
    <w:p w:rsidR="00111598" w:rsidRPr="003F62FB" w:rsidRDefault="00111598" w:rsidP="0086413D">
      <w:pPr>
        <w:spacing w:after="0" w:line="360" w:lineRule="auto"/>
        <w:ind w:left="144"/>
        <w:rPr>
          <w:rFonts w:ascii="Times New Roman" w:eastAsia="Times New Roman" w:hAnsi="Times New Roman" w:cs="Times New Roman"/>
          <w:sz w:val="24"/>
          <w:szCs w:val="24"/>
        </w:rPr>
      </w:pPr>
      <w:r w:rsidRPr="003F62FB">
        <w:rPr>
          <w:rFonts w:ascii="Times New Roman" w:eastAsia="Times New Roman" w:hAnsi="Times New Roman" w:cs="Times New Roman"/>
          <w:sz w:val="24"/>
          <w:szCs w:val="24"/>
        </w:rPr>
        <w:t>SSA</w:t>
      </w:r>
      <w:r w:rsidR="00CF4153" w:rsidRPr="003F62FB">
        <w:rPr>
          <w:rFonts w:ascii="Times New Roman" w:eastAsia="Times New Roman" w:hAnsi="Times New Roman" w:cs="Times New Roman"/>
          <w:sz w:val="24"/>
          <w:szCs w:val="24"/>
        </w:rPr>
        <w:tab/>
      </w:r>
      <w:r w:rsidR="00CF4153" w:rsidRPr="003F62FB">
        <w:rPr>
          <w:rFonts w:ascii="Times New Roman" w:eastAsia="Times New Roman" w:hAnsi="Times New Roman" w:cs="Times New Roman"/>
          <w:sz w:val="24"/>
          <w:szCs w:val="24"/>
        </w:rPr>
        <w:tab/>
      </w:r>
      <w:r w:rsidR="00CF4153" w:rsidRPr="003F62FB">
        <w:rPr>
          <w:rFonts w:ascii="Times New Roman" w:eastAsia="Times New Roman" w:hAnsi="Times New Roman" w:cs="Times New Roman"/>
          <w:sz w:val="24"/>
          <w:szCs w:val="24"/>
        </w:rPr>
        <w:tab/>
      </w:r>
      <w:r w:rsidRPr="003F62FB">
        <w:rPr>
          <w:rFonts w:ascii="Times New Roman" w:eastAsia="Times New Roman" w:hAnsi="Times New Roman" w:cs="Times New Roman"/>
          <w:sz w:val="24"/>
          <w:szCs w:val="24"/>
        </w:rPr>
        <w:t>Sub-Saharan Africa</w:t>
      </w:r>
    </w:p>
    <w:p w:rsidR="00111598" w:rsidRPr="003F62FB" w:rsidRDefault="00111598" w:rsidP="0086413D">
      <w:pPr>
        <w:spacing w:after="0" w:line="360" w:lineRule="auto"/>
        <w:ind w:left="144"/>
        <w:rPr>
          <w:rFonts w:ascii="Times New Roman" w:eastAsia="Times New Roman" w:hAnsi="Times New Roman" w:cs="Times New Roman"/>
          <w:sz w:val="24"/>
          <w:szCs w:val="24"/>
        </w:rPr>
      </w:pPr>
      <w:r w:rsidRPr="003F62FB">
        <w:rPr>
          <w:rFonts w:ascii="Times New Roman" w:eastAsia="Times New Roman" w:hAnsi="Times New Roman" w:cs="Times New Roman"/>
          <w:sz w:val="24"/>
          <w:szCs w:val="24"/>
        </w:rPr>
        <w:t>SWC</w:t>
      </w:r>
      <w:r w:rsidR="00CF4153" w:rsidRPr="003F62FB">
        <w:rPr>
          <w:rFonts w:ascii="Times New Roman" w:eastAsia="Times New Roman" w:hAnsi="Times New Roman" w:cs="Times New Roman"/>
          <w:sz w:val="24"/>
          <w:szCs w:val="24"/>
        </w:rPr>
        <w:tab/>
      </w:r>
      <w:r w:rsidR="00CF4153" w:rsidRPr="003F62FB">
        <w:rPr>
          <w:rFonts w:ascii="Times New Roman" w:eastAsia="Times New Roman" w:hAnsi="Times New Roman" w:cs="Times New Roman"/>
          <w:sz w:val="24"/>
          <w:szCs w:val="24"/>
        </w:rPr>
        <w:tab/>
      </w:r>
      <w:r w:rsidRPr="003F62FB">
        <w:rPr>
          <w:rFonts w:ascii="Times New Roman" w:eastAsia="Times New Roman" w:hAnsi="Times New Roman" w:cs="Times New Roman"/>
          <w:sz w:val="24"/>
          <w:szCs w:val="24"/>
        </w:rPr>
        <w:tab/>
        <w:t xml:space="preserve">  Soil and Water Conservation</w:t>
      </w:r>
    </w:p>
    <w:p w:rsidR="00111598" w:rsidRPr="003F62FB" w:rsidRDefault="00111598" w:rsidP="0086413D">
      <w:pPr>
        <w:spacing w:after="0" w:line="360" w:lineRule="auto"/>
        <w:ind w:left="144"/>
        <w:rPr>
          <w:rFonts w:ascii="Times New Roman" w:eastAsia="Times New Roman" w:hAnsi="Times New Roman" w:cs="Times New Roman"/>
          <w:sz w:val="24"/>
          <w:szCs w:val="24"/>
        </w:rPr>
      </w:pPr>
      <w:r w:rsidRPr="003F62FB">
        <w:rPr>
          <w:rFonts w:ascii="Times New Roman" w:eastAsia="Times New Roman" w:hAnsi="Times New Roman" w:cs="Times New Roman"/>
          <w:sz w:val="24"/>
          <w:szCs w:val="24"/>
        </w:rPr>
        <w:t>TN</w:t>
      </w:r>
      <w:r w:rsidRPr="003F62FB">
        <w:rPr>
          <w:rFonts w:ascii="Times New Roman" w:eastAsia="Times New Roman" w:hAnsi="Times New Roman" w:cs="Times New Roman"/>
          <w:sz w:val="24"/>
          <w:szCs w:val="24"/>
        </w:rPr>
        <w:tab/>
      </w:r>
      <w:r w:rsidRPr="003F62FB">
        <w:rPr>
          <w:rFonts w:ascii="Times New Roman" w:eastAsia="Times New Roman" w:hAnsi="Times New Roman" w:cs="Times New Roman"/>
          <w:sz w:val="24"/>
          <w:szCs w:val="24"/>
        </w:rPr>
        <w:tab/>
      </w:r>
      <w:r w:rsidR="00CF4153" w:rsidRPr="003F62FB">
        <w:rPr>
          <w:rFonts w:ascii="Times New Roman" w:eastAsia="Times New Roman" w:hAnsi="Times New Roman" w:cs="Times New Roman"/>
          <w:sz w:val="24"/>
          <w:szCs w:val="24"/>
        </w:rPr>
        <w:tab/>
      </w:r>
      <w:r w:rsidRPr="003F62FB">
        <w:rPr>
          <w:rFonts w:ascii="Times New Roman" w:eastAsia="Times New Roman" w:hAnsi="Times New Roman" w:cs="Times New Roman"/>
          <w:sz w:val="24"/>
          <w:szCs w:val="24"/>
        </w:rPr>
        <w:t xml:space="preserve">Total Nitrogen </w:t>
      </w:r>
    </w:p>
    <w:p w:rsidR="00111598" w:rsidRPr="003F62FB" w:rsidRDefault="00111598" w:rsidP="00580992">
      <w:pPr>
        <w:tabs>
          <w:tab w:val="left" w:pos="360"/>
        </w:tabs>
        <w:spacing w:after="0"/>
        <w:ind w:left="144"/>
        <w:rPr>
          <w:rFonts w:ascii="Times New Roman" w:eastAsia="Calibri" w:hAnsi="Times New Roman" w:cs="Times New Roman"/>
          <w:sz w:val="24"/>
          <w:szCs w:val="24"/>
        </w:rPr>
      </w:pPr>
      <w:r w:rsidRPr="003F62FB">
        <w:rPr>
          <w:rFonts w:ascii="Times New Roman" w:eastAsia="Times New Roman" w:hAnsi="Times New Roman" w:cs="Times New Roman"/>
          <w:sz w:val="24"/>
          <w:szCs w:val="24"/>
        </w:rPr>
        <w:t xml:space="preserve">UNEP </w:t>
      </w:r>
      <w:r w:rsidR="00580992" w:rsidRPr="003F62FB">
        <w:rPr>
          <w:rFonts w:ascii="Times New Roman" w:eastAsia="Times New Roman" w:hAnsi="Times New Roman" w:cs="Times New Roman"/>
          <w:sz w:val="24"/>
          <w:szCs w:val="24"/>
        </w:rPr>
        <w:tab/>
      </w:r>
      <w:r w:rsidR="00580992" w:rsidRPr="003F62FB">
        <w:rPr>
          <w:rFonts w:ascii="Times New Roman" w:eastAsia="Times New Roman" w:hAnsi="Times New Roman" w:cs="Times New Roman"/>
          <w:sz w:val="24"/>
          <w:szCs w:val="24"/>
        </w:rPr>
        <w:tab/>
      </w:r>
      <w:r w:rsidRPr="003F62FB">
        <w:rPr>
          <w:rFonts w:ascii="Times New Roman" w:eastAsia="Times New Roman" w:hAnsi="Times New Roman" w:cs="Times New Roman"/>
          <w:sz w:val="24"/>
          <w:szCs w:val="24"/>
        </w:rPr>
        <w:t>United Nation Environmental Programme</w:t>
      </w:r>
    </w:p>
    <w:p w:rsidR="00EC6F99" w:rsidRPr="003F62FB" w:rsidRDefault="00111598" w:rsidP="0086413D">
      <w:pPr>
        <w:tabs>
          <w:tab w:val="left" w:pos="360"/>
        </w:tabs>
        <w:spacing w:line="360" w:lineRule="auto"/>
        <w:ind w:left="144"/>
        <w:rPr>
          <w:rFonts w:ascii="Times New Roman" w:eastAsia="Times New Roman" w:hAnsi="Times New Roman" w:cs="Times New Roman"/>
          <w:sz w:val="24"/>
          <w:szCs w:val="24"/>
        </w:rPr>
      </w:pPr>
      <w:r w:rsidRPr="003F62FB">
        <w:rPr>
          <w:rFonts w:ascii="Times New Roman" w:eastAsia="Times New Roman" w:hAnsi="Times New Roman" w:cs="Times New Roman"/>
          <w:sz w:val="24"/>
          <w:szCs w:val="24"/>
        </w:rPr>
        <w:t>WFP</w:t>
      </w:r>
      <w:r w:rsidR="00CF4153" w:rsidRPr="003F62FB">
        <w:rPr>
          <w:rFonts w:ascii="Times New Roman" w:eastAsia="Times New Roman" w:hAnsi="Times New Roman" w:cs="Times New Roman"/>
          <w:sz w:val="24"/>
          <w:szCs w:val="24"/>
        </w:rPr>
        <w:tab/>
      </w:r>
      <w:r w:rsidR="00CF4153" w:rsidRPr="003F62FB">
        <w:rPr>
          <w:rFonts w:ascii="Times New Roman" w:eastAsia="Times New Roman" w:hAnsi="Times New Roman" w:cs="Times New Roman"/>
          <w:sz w:val="24"/>
          <w:szCs w:val="24"/>
        </w:rPr>
        <w:tab/>
      </w:r>
      <w:r w:rsidR="00CF4153" w:rsidRPr="003F62FB">
        <w:rPr>
          <w:rFonts w:ascii="Times New Roman" w:eastAsia="Times New Roman" w:hAnsi="Times New Roman" w:cs="Times New Roman"/>
          <w:sz w:val="24"/>
          <w:szCs w:val="24"/>
        </w:rPr>
        <w:tab/>
      </w:r>
      <w:r w:rsidRPr="003F62FB">
        <w:rPr>
          <w:rFonts w:ascii="Times New Roman" w:eastAsia="Times New Roman" w:hAnsi="Times New Roman" w:cs="Times New Roman"/>
          <w:sz w:val="24"/>
          <w:szCs w:val="24"/>
        </w:rPr>
        <w:t>World Food Programme</w:t>
      </w:r>
    </w:p>
    <w:p w:rsidR="00EC6F99" w:rsidRPr="003F62FB" w:rsidRDefault="00EC6F99" w:rsidP="007C1351">
      <w:pPr>
        <w:spacing w:line="360" w:lineRule="auto"/>
        <w:jc w:val="both"/>
        <w:rPr>
          <w:rFonts w:ascii="Times New Roman" w:eastAsia="Calibri" w:hAnsi="Times New Roman" w:cs="Times New Roman"/>
          <w:sz w:val="24"/>
          <w:szCs w:val="24"/>
        </w:rPr>
      </w:pPr>
    </w:p>
    <w:bookmarkEnd w:id="45" w:displacedByCustomXml="next"/>
    <w:sdt>
      <w:sdtPr>
        <w:rPr>
          <w:rFonts w:ascii="Times New Roman" w:eastAsiaTheme="minorHAnsi" w:hAnsi="Times New Roman" w:cs="Times New Roman"/>
          <w:b w:val="0"/>
          <w:bCs w:val="0"/>
          <w:caps/>
          <w:noProof/>
          <w:color w:val="auto"/>
          <w:sz w:val="24"/>
          <w:szCs w:val="24"/>
          <w:lang w:eastAsia="en-US"/>
        </w:rPr>
        <w:id w:val="-1554924856"/>
        <w:docPartObj>
          <w:docPartGallery w:val="Table of Contents"/>
          <w:docPartUnique/>
        </w:docPartObj>
      </w:sdtPr>
      <w:sdtEndPr>
        <w:rPr>
          <w:rFonts w:eastAsia="Times New Roman"/>
          <w:b/>
          <w:bCs/>
        </w:rPr>
      </w:sdtEndPr>
      <w:sdtContent>
        <w:p w:rsidR="005C180F" w:rsidRPr="00EC6BBD" w:rsidRDefault="00943398" w:rsidP="00DE0D65">
          <w:pPr>
            <w:pStyle w:val="TOCHeading"/>
            <w:spacing w:line="360" w:lineRule="auto"/>
            <w:jc w:val="center"/>
            <w:rPr>
              <w:rFonts w:ascii="Times New Roman" w:hAnsi="Times New Roman" w:cs="Times New Roman"/>
              <w:color w:val="auto"/>
              <w:sz w:val="24"/>
              <w:szCs w:val="24"/>
            </w:rPr>
          </w:pPr>
          <w:r w:rsidRPr="00EC6BBD">
            <w:rPr>
              <w:rFonts w:ascii="Times New Roman" w:hAnsi="Times New Roman" w:cs="Times New Roman"/>
              <w:color w:val="auto"/>
              <w:sz w:val="24"/>
              <w:szCs w:val="24"/>
            </w:rPr>
            <w:t>Table of Contents</w:t>
          </w:r>
        </w:p>
        <w:p w:rsidR="005C180F" w:rsidRPr="00EC6BBD" w:rsidRDefault="00B872A9" w:rsidP="00DE0D65">
          <w:pPr>
            <w:spacing w:line="360" w:lineRule="auto"/>
            <w:rPr>
              <w:rFonts w:ascii="Times New Roman" w:hAnsi="Times New Roman" w:cs="Times New Roman"/>
              <w:b/>
              <w:sz w:val="24"/>
              <w:szCs w:val="24"/>
            </w:rPr>
          </w:pPr>
          <w:r w:rsidRPr="00EC6BBD">
            <w:rPr>
              <w:rFonts w:ascii="Times New Roman" w:hAnsi="Times New Roman" w:cs="Times New Roman"/>
              <w:b/>
              <w:sz w:val="24"/>
              <w:szCs w:val="24"/>
            </w:rPr>
            <w:t>Content</w:t>
          </w:r>
          <w:r w:rsidR="009825EC" w:rsidRPr="00EC6BBD">
            <w:rPr>
              <w:rFonts w:ascii="Times New Roman" w:hAnsi="Times New Roman" w:cs="Times New Roman"/>
              <w:b/>
              <w:sz w:val="24"/>
              <w:szCs w:val="24"/>
            </w:rPr>
            <w:t>s</w:t>
          </w:r>
          <w:r w:rsidRPr="00EC6BBD">
            <w:rPr>
              <w:rFonts w:ascii="Times New Roman" w:hAnsi="Times New Roman" w:cs="Times New Roman"/>
              <w:b/>
              <w:sz w:val="24"/>
              <w:szCs w:val="24"/>
            </w:rPr>
            <w:tab/>
          </w:r>
          <w:r w:rsidRPr="00EC6BBD">
            <w:rPr>
              <w:rFonts w:ascii="Times New Roman" w:hAnsi="Times New Roman" w:cs="Times New Roman"/>
              <w:b/>
              <w:sz w:val="24"/>
              <w:szCs w:val="24"/>
            </w:rPr>
            <w:tab/>
          </w:r>
          <w:r w:rsidRPr="00EC6BBD">
            <w:rPr>
              <w:rFonts w:ascii="Times New Roman" w:hAnsi="Times New Roman" w:cs="Times New Roman"/>
              <w:b/>
              <w:sz w:val="24"/>
              <w:szCs w:val="24"/>
            </w:rPr>
            <w:tab/>
          </w:r>
          <w:r w:rsidRPr="00EC6BBD">
            <w:rPr>
              <w:rFonts w:ascii="Times New Roman" w:hAnsi="Times New Roman" w:cs="Times New Roman"/>
              <w:b/>
              <w:sz w:val="24"/>
              <w:szCs w:val="24"/>
            </w:rPr>
            <w:tab/>
          </w:r>
          <w:r w:rsidRPr="00EC6BBD">
            <w:rPr>
              <w:rFonts w:ascii="Times New Roman" w:hAnsi="Times New Roman" w:cs="Times New Roman"/>
              <w:b/>
              <w:sz w:val="24"/>
              <w:szCs w:val="24"/>
            </w:rPr>
            <w:tab/>
          </w:r>
          <w:r w:rsidRPr="00EC6BBD">
            <w:rPr>
              <w:rFonts w:ascii="Times New Roman" w:hAnsi="Times New Roman" w:cs="Times New Roman"/>
              <w:b/>
              <w:sz w:val="24"/>
              <w:szCs w:val="24"/>
            </w:rPr>
            <w:tab/>
          </w:r>
          <w:r w:rsidRPr="00EC6BBD">
            <w:rPr>
              <w:rFonts w:ascii="Times New Roman" w:hAnsi="Times New Roman" w:cs="Times New Roman"/>
              <w:b/>
              <w:sz w:val="24"/>
              <w:szCs w:val="24"/>
            </w:rPr>
            <w:tab/>
          </w:r>
          <w:r w:rsidRPr="00EC6BBD">
            <w:rPr>
              <w:rFonts w:ascii="Times New Roman" w:hAnsi="Times New Roman" w:cs="Times New Roman"/>
              <w:b/>
              <w:sz w:val="24"/>
              <w:szCs w:val="24"/>
            </w:rPr>
            <w:tab/>
          </w:r>
          <w:r w:rsidRPr="00EC6BBD">
            <w:rPr>
              <w:rFonts w:ascii="Times New Roman" w:hAnsi="Times New Roman" w:cs="Times New Roman"/>
              <w:b/>
              <w:sz w:val="24"/>
              <w:szCs w:val="24"/>
            </w:rPr>
            <w:tab/>
          </w:r>
          <w:r w:rsidRPr="00EC6BBD">
            <w:rPr>
              <w:rFonts w:ascii="Times New Roman" w:hAnsi="Times New Roman" w:cs="Times New Roman"/>
              <w:b/>
              <w:sz w:val="24"/>
              <w:szCs w:val="24"/>
            </w:rPr>
            <w:tab/>
            <w:t>page</w:t>
          </w:r>
        </w:p>
        <w:p w:rsidR="00EC6BBD" w:rsidRPr="00EC6BBD" w:rsidRDefault="00BE6949">
          <w:pPr>
            <w:pStyle w:val="TOC1"/>
            <w:rPr>
              <w:rFonts w:eastAsiaTheme="minorEastAsia"/>
              <w:b w:val="0"/>
              <w:bCs w:val="0"/>
              <w:caps w:val="0"/>
              <w:sz w:val="24"/>
            </w:rPr>
          </w:pPr>
          <w:r w:rsidRPr="00EC6BBD">
            <w:rPr>
              <w:sz w:val="24"/>
            </w:rPr>
            <w:fldChar w:fldCharType="begin"/>
          </w:r>
          <w:r w:rsidR="00E55AA4" w:rsidRPr="00EC6BBD">
            <w:rPr>
              <w:sz w:val="24"/>
            </w:rPr>
            <w:instrText xml:space="preserve"> TOC \o "1-3" \h \z \u </w:instrText>
          </w:r>
          <w:r w:rsidRPr="00EC6BBD">
            <w:rPr>
              <w:sz w:val="24"/>
            </w:rPr>
            <w:fldChar w:fldCharType="separate"/>
          </w:r>
          <w:hyperlink w:anchor="_Toc126369659" w:history="1">
            <w:r w:rsidR="00EC6BBD" w:rsidRPr="00EC6BBD">
              <w:rPr>
                <w:rStyle w:val="Hyperlink"/>
                <w:sz w:val="24"/>
              </w:rPr>
              <w:t>APPROVAL SHEET</w:t>
            </w:r>
            <w:r w:rsidR="00EC6BBD" w:rsidRPr="00EC6BBD">
              <w:rPr>
                <w:webHidden/>
                <w:sz w:val="24"/>
              </w:rPr>
              <w:tab/>
            </w:r>
            <w:r w:rsidR="00EC6BBD" w:rsidRPr="00EC6BBD">
              <w:rPr>
                <w:webHidden/>
                <w:sz w:val="24"/>
              </w:rPr>
              <w:fldChar w:fldCharType="begin"/>
            </w:r>
            <w:r w:rsidR="00EC6BBD" w:rsidRPr="00EC6BBD">
              <w:rPr>
                <w:webHidden/>
                <w:sz w:val="24"/>
              </w:rPr>
              <w:instrText xml:space="preserve"> PAGEREF _Toc126369659 \h </w:instrText>
            </w:r>
            <w:r w:rsidR="00EC6BBD" w:rsidRPr="00EC6BBD">
              <w:rPr>
                <w:webHidden/>
                <w:sz w:val="24"/>
              </w:rPr>
            </w:r>
            <w:r w:rsidR="00EC6BBD" w:rsidRPr="00EC6BBD">
              <w:rPr>
                <w:webHidden/>
                <w:sz w:val="24"/>
              </w:rPr>
              <w:fldChar w:fldCharType="separate"/>
            </w:r>
            <w:r w:rsidR="00EC6BBD" w:rsidRPr="00EC6BBD">
              <w:rPr>
                <w:webHidden/>
                <w:sz w:val="24"/>
              </w:rPr>
              <w:t>ii</w:t>
            </w:r>
            <w:r w:rsidR="00EC6BBD" w:rsidRPr="00EC6BBD">
              <w:rPr>
                <w:webHidden/>
                <w:sz w:val="24"/>
              </w:rPr>
              <w:fldChar w:fldCharType="end"/>
            </w:r>
          </w:hyperlink>
        </w:p>
        <w:p w:rsidR="00EC6BBD" w:rsidRPr="00EC6BBD" w:rsidRDefault="00EC6BBD">
          <w:pPr>
            <w:pStyle w:val="TOC1"/>
            <w:rPr>
              <w:rFonts w:eastAsiaTheme="minorEastAsia"/>
              <w:b w:val="0"/>
              <w:bCs w:val="0"/>
              <w:caps w:val="0"/>
              <w:sz w:val="24"/>
            </w:rPr>
          </w:pPr>
          <w:hyperlink w:anchor="_Toc126369660" w:history="1">
            <w:r w:rsidRPr="00EC6BBD">
              <w:rPr>
                <w:rStyle w:val="Hyperlink"/>
                <w:sz w:val="24"/>
              </w:rPr>
              <w:t>CERTIFICATION</w:t>
            </w:r>
            <w:r w:rsidRPr="00EC6BBD">
              <w:rPr>
                <w:webHidden/>
                <w:sz w:val="24"/>
              </w:rPr>
              <w:tab/>
            </w:r>
            <w:r w:rsidRPr="00EC6BBD">
              <w:rPr>
                <w:webHidden/>
                <w:sz w:val="24"/>
              </w:rPr>
              <w:fldChar w:fldCharType="begin"/>
            </w:r>
            <w:r w:rsidRPr="00EC6BBD">
              <w:rPr>
                <w:webHidden/>
                <w:sz w:val="24"/>
              </w:rPr>
              <w:instrText xml:space="preserve"> PAGEREF _Toc126369660 \h </w:instrText>
            </w:r>
            <w:r w:rsidRPr="00EC6BBD">
              <w:rPr>
                <w:webHidden/>
                <w:sz w:val="24"/>
              </w:rPr>
            </w:r>
            <w:r w:rsidRPr="00EC6BBD">
              <w:rPr>
                <w:webHidden/>
                <w:sz w:val="24"/>
              </w:rPr>
              <w:fldChar w:fldCharType="separate"/>
            </w:r>
            <w:r w:rsidRPr="00EC6BBD">
              <w:rPr>
                <w:webHidden/>
                <w:sz w:val="24"/>
              </w:rPr>
              <w:t>iii</w:t>
            </w:r>
            <w:r w:rsidRPr="00EC6BBD">
              <w:rPr>
                <w:webHidden/>
                <w:sz w:val="24"/>
              </w:rPr>
              <w:fldChar w:fldCharType="end"/>
            </w:r>
          </w:hyperlink>
        </w:p>
        <w:p w:rsidR="00EC6BBD" w:rsidRPr="00EC6BBD" w:rsidRDefault="00EC6BBD">
          <w:pPr>
            <w:pStyle w:val="TOC1"/>
            <w:rPr>
              <w:rFonts w:eastAsiaTheme="minorEastAsia"/>
              <w:b w:val="0"/>
              <w:bCs w:val="0"/>
              <w:caps w:val="0"/>
              <w:sz w:val="24"/>
            </w:rPr>
          </w:pPr>
          <w:hyperlink w:anchor="_Toc126369661" w:history="1">
            <w:r w:rsidRPr="00EC6BBD">
              <w:rPr>
                <w:rStyle w:val="Hyperlink"/>
                <w:sz w:val="24"/>
              </w:rPr>
              <w:t>STATEMENT OF THE AUTHOR</w:t>
            </w:r>
            <w:r w:rsidRPr="00EC6BBD">
              <w:rPr>
                <w:webHidden/>
                <w:sz w:val="24"/>
              </w:rPr>
              <w:tab/>
            </w:r>
            <w:r w:rsidRPr="00EC6BBD">
              <w:rPr>
                <w:webHidden/>
                <w:sz w:val="24"/>
              </w:rPr>
              <w:fldChar w:fldCharType="begin"/>
            </w:r>
            <w:r w:rsidRPr="00EC6BBD">
              <w:rPr>
                <w:webHidden/>
                <w:sz w:val="24"/>
              </w:rPr>
              <w:instrText xml:space="preserve"> PAGEREF _Toc126369661 \h </w:instrText>
            </w:r>
            <w:r w:rsidRPr="00EC6BBD">
              <w:rPr>
                <w:webHidden/>
                <w:sz w:val="24"/>
              </w:rPr>
            </w:r>
            <w:r w:rsidRPr="00EC6BBD">
              <w:rPr>
                <w:webHidden/>
                <w:sz w:val="24"/>
              </w:rPr>
              <w:fldChar w:fldCharType="separate"/>
            </w:r>
            <w:r w:rsidRPr="00EC6BBD">
              <w:rPr>
                <w:webHidden/>
                <w:sz w:val="24"/>
              </w:rPr>
              <w:t>iv</w:t>
            </w:r>
            <w:r w:rsidRPr="00EC6BBD">
              <w:rPr>
                <w:webHidden/>
                <w:sz w:val="24"/>
              </w:rPr>
              <w:fldChar w:fldCharType="end"/>
            </w:r>
          </w:hyperlink>
        </w:p>
        <w:p w:rsidR="00EC6BBD" w:rsidRPr="00EC6BBD" w:rsidRDefault="00EC6BBD">
          <w:pPr>
            <w:pStyle w:val="TOC1"/>
            <w:rPr>
              <w:rFonts w:eastAsiaTheme="minorEastAsia"/>
              <w:b w:val="0"/>
              <w:bCs w:val="0"/>
              <w:caps w:val="0"/>
              <w:sz w:val="24"/>
            </w:rPr>
          </w:pPr>
          <w:hyperlink r:id="rId10" w:anchor="_Toc126369662" w:history="1">
            <w:r w:rsidRPr="00EC6BBD">
              <w:rPr>
                <w:rStyle w:val="Hyperlink"/>
                <w:sz w:val="24"/>
              </w:rPr>
              <w:t>DEDICATION</w:t>
            </w:r>
            <w:r w:rsidRPr="00EC6BBD">
              <w:rPr>
                <w:webHidden/>
                <w:sz w:val="24"/>
              </w:rPr>
              <w:tab/>
            </w:r>
            <w:r w:rsidRPr="00EC6BBD">
              <w:rPr>
                <w:webHidden/>
                <w:sz w:val="24"/>
              </w:rPr>
              <w:fldChar w:fldCharType="begin"/>
            </w:r>
            <w:r w:rsidRPr="00EC6BBD">
              <w:rPr>
                <w:webHidden/>
                <w:sz w:val="24"/>
              </w:rPr>
              <w:instrText xml:space="preserve"> PAGEREF _Toc126369662 \h </w:instrText>
            </w:r>
            <w:r w:rsidRPr="00EC6BBD">
              <w:rPr>
                <w:webHidden/>
                <w:sz w:val="24"/>
              </w:rPr>
            </w:r>
            <w:r w:rsidRPr="00EC6BBD">
              <w:rPr>
                <w:webHidden/>
                <w:sz w:val="24"/>
              </w:rPr>
              <w:fldChar w:fldCharType="separate"/>
            </w:r>
            <w:r w:rsidRPr="00EC6BBD">
              <w:rPr>
                <w:webHidden/>
                <w:sz w:val="24"/>
              </w:rPr>
              <w:t>v</w:t>
            </w:r>
            <w:r w:rsidRPr="00EC6BBD">
              <w:rPr>
                <w:webHidden/>
                <w:sz w:val="24"/>
              </w:rPr>
              <w:fldChar w:fldCharType="end"/>
            </w:r>
          </w:hyperlink>
        </w:p>
        <w:p w:rsidR="00EC6BBD" w:rsidRPr="00EC6BBD" w:rsidRDefault="00EC6BBD">
          <w:pPr>
            <w:pStyle w:val="TOC1"/>
            <w:rPr>
              <w:rFonts w:eastAsiaTheme="minorEastAsia"/>
              <w:b w:val="0"/>
              <w:bCs w:val="0"/>
              <w:caps w:val="0"/>
              <w:sz w:val="24"/>
            </w:rPr>
          </w:pPr>
          <w:hyperlink w:anchor="_Toc126369663" w:history="1">
            <w:r w:rsidRPr="00EC6BBD">
              <w:rPr>
                <w:rStyle w:val="Hyperlink"/>
                <w:sz w:val="24"/>
              </w:rPr>
              <w:t>BIOGRAPHICAL SKETCH</w:t>
            </w:r>
            <w:r w:rsidRPr="00EC6BBD">
              <w:rPr>
                <w:webHidden/>
                <w:sz w:val="24"/>
              </w:rPr>
              <w:tab/>
            </w:r>
            <w:r w:rsidRPr="00EC6BBD">
              <w:rPr>
                <w:webHidden/>
                <w:sz w:val="24"/>
              </w:rPr>
              <w:fldChar w:fldCharType="begin"/>
            </w:r>
            <w:r w:rsidRPr="00EC6BBD">
              <w:rPr>
                <w:webHidden/>
                <w:sz w:val="24"/>
              </w:rPr>
              <w:instrText xml:space="preserve"> PAGEREF _Toc126369663 \h </w:instrText>
            </w:r>
            <w:r w:rsidRPr="00EC6BBD">
              <w:rPr>
                <w:webHidden/>
                <w:sz w:val="24"/>
              </w:rPr>
            </w:r>
            <w:r w:rsidRPr="00EC6BBD">
              <w:rPr>
                <w:webHidden/>
                <w:sz w:val="24"/>
              </w:rPr>
              <w:fldChar w:fldCharType="separate"/>
            </w:r>
            <w:r w:rsidRPr="00EC6BBD">
              <w:rPr>
                <w:webHidden/>
                <w:sz w:val="24"/>
              </w:rPr>
              <w:t>vi</w:t>
            </w:r>
            <w:r w:rsidRPr="00EC6BBD">
              <w:rPr>
                <w:webHidden/>
                <w:sz w:val="24"/>
              </w:rPr>
              <w:fldChar w:fldCharType="end"/>
            </w:r>
          </w:hyperlink>
        </w:p>
        <w:p w:rsidR="00EC6BBD" w:rsidRPr="00EC6BBD" w:rsidRDefault="00EC6BBD">
          <w:pPr>
            <w:pStyle w:val="TOC1"/>
            <w:rPr>
              <w:rFonts w:eastAsiaTheme="minorEastAsia"/>
              <w:b w:val="0"/>
              <w:bCs w:val="0"/>
              <w:caps w:val="0"/>
              <w:sz w:val="24"/>
            </w:rPr>
          </w:pPr>
          <w:hyperlink w:anchor="_Toc126369664" w:history="1">
            <w:r w:rsidRPr="00EC6BBD">
              <w:rPr>
                <w:rStyle w:val="Hyperlink"/>
                <w:rFonts w:eastAsia="Calibri"/>
                <w:sz w:val="24"/>
              </w:rPr>
              <w:t>ACKNOWLEDGEMENT</w:t>
            </w:r>
            <w:r w:rsidRPr="00EC6BBD">
              <w:rPr>
                <w:webHidden/>
                <w:sz w:val="24"/>
              </w:rPr>
              <w:tab/>
            </w:r>
            <w:r w:rsidRPr="00EC6BBD">
              <w:rPr>
                <w:webHidden/>
                <w:sz w:val="24"/>
              </w:rPr>
              <w:fldChar w:fldCharType="begin"/>
            </w:r>
            <w:r w:rsidRPr="00EC6BBD">
              <w:rPr>
                <w:webHidden/>
                <w:sz w:val="24"/>
              </w:rPr>
              <w:instrText xml:space="preserve"> PAGEREF _Toc126369664 \h </w:instrText>
            </w:r>
            <w:r w:rsidRPr="00EC6BBD">
              <w:rPr>
                <w:webHidden/>
                <w:sz w:val="24"/>
              </w:rPr>
            </w:r>
            <w:r w:rsidRPr="00EC6BBD">
              <w:rPr>
                <w:webHidden/>
                <w:sz w:val="24"/>
              </w:rPr>
              <w:fldChar w:fldCharType="separate"/>
            </w:r>
            <w:r w:rsidRPr="00EC6BBD">
              <w:rPr>
                <w:webHidden/>
                <w:sz w:val="24"/>
              </w:rPr>
              <w:t>vii</w:t>
            </w:r>
            <w:r w:rsidRPr="00EC6BBD">
              <w:rPr>
                <w:webHidden/>
                <w:sz w:val="24"/>
              </w:rPr>
              <w:fldChar w:fldCharType="end"/>
            </w:r>
          </w:hyperlink>
        </w:p>
        <w:p w:rsidR="00EC6BBD" w:rsidRPr="00EC6BBD" w:rsidRDefault="00EC6BBD">
          <w:pPr>
            <w:pStyle w:val="TOC1"/>
            <w:rPr>
              <w:rFonts w:eastAsiaTheme="minorEastAsia"/>
              <w:b w:val="0"/>
              <w:bCs w:val="0"/>
              <w:caps w:val="0"/>
              <w:sz w:val="24"/>
            </w:rPr>
          </w:pPr>
          <w:hyperlink w:anchor="_Toc126369665" w:history="1">
            <w:r w:rsidRPr="00EC6BBD">
              <w:rPr>
                <w:rStyle w:val="Hyperlink"/>
                <w:sz w:val="24"/>
              </w:rPr>
              <w:t>LIST OF ACRONYMS/ ABBREVATIONS</w:t>
            </w:r>
            <w:r w:rsidRPr="00EC6BBD">
              <w:rPr>
                <w:webHidden/>
                <w:sz w:val="24"/>
              </w:rPr>
              <w:tab/>
            </w:r>
            <w:r w:rsidRPr="00EC6BBD">
              <w:rPr>
                <w:webHidden/>
                <w:sz w:val="24"/>
              </w:rPr>
              <w:fldChar w:fldCharType="begin"/>
            </w:r>
            <w:r w:rsidRPr="00EC6BBD">
              <w:rPr>
                <w:webHidden/>
                <w:sz w:val="24"/>
              </w:rPr>
              <w:instrText xml:space="preserve"> PAGEREF _Toc126369665 \h </w:instrText>
            </w:r>
            <w:r w:rsidRPr="00EC6BBD">
              <w:rPr>
                <w:webHidden/>
                <w:sz w:val="24"/>
              </w:rPr>
            </w:r>
            <w:r w:rsidRPr="00EC6BBD">
              <w:rPr>
                <w:webHidden/>
                <w:sz w:val="24"/>
              </w:rPr>
              <w:fldChar w:fldCharType="separate"/>
            </w:r>
            <w:r w:rsidRPr="00EC6BBD">
              <w:rPr>
                <w:webHidden/>
                <w:sz w:val="24"/>
              </w:rPr>
              <w:t>viii</w:t>
            </w:r>
            <w:r w:rsidRPr="00EC6BBD">
              <w:rPr>
                <w:webHidden/>
                <w:sz w:val="24"/>
              </w:rPr>
              <w:fldChar w:fldCharType="end"/>
            </w:r>
          </w:hyperlink>
        </w:p>
        <w:p w:rsidR="00EC6BBD" w:rsidRPr="00EC6BBD" w:rsidRDefault="00EC6BBD">
          <w:pPr>
            <w:pStyle w:val="TOC1"/>
            <w:rPr>
              <w:rFonts w:eastAsiaTheme="minorEastAsia"/>
              <w:b w:val="0"/>
              <w:bCs w:val="0"/>
              <w:caps w:val="0"/>
              <w:sz w:val="24"/>
            </w:rPr>
          </w:pPr>
          <w:hyperlink w:anchor="_Toc126369666" w:history="1">
            <w:r w:rsidRPr="00EC6BBD">
              <w:rPr>
                <w:rStyle w:val="Hyperlink"/>
                <w:rFonts w:eastAsia="Calibri"/>
                <w:sz w:val="24"/>
              </w:rPr>
              <w:t>LIST OF TABLES</w:t>
            </w:r>
            <w:r w:rsidRPr="00EC6BBD">
              <w:rPr>
                <w:webHidden/>
                <w:sz w:val="24"/>
              </w:rPr>
              <w:tab/>
            </w:r>
            <w:r w:rsidRPr="00EC6BBD">
              <w:rPr>
                <w:webHidden/>
                <w:sz w:val="24"/>
              </w:rPr>
              <w:fldChar w:fldCharType="begin"/>
            </w:r>
            <w:r w:rsidRPr="00EC6BBD">
              <w:rPr>
                <w:webHidden/>
                <w:sz w:val="24"/>
              </w:rPr>
              <w:instrText xml:space="preserve"> PAGEREF _Toc126369666 \h </w:instrText>
            </w:r>
            <w:r w:rsidRPr="00EC6BBD">
              <w:rPr>
                <w:webHidden/>
                <w:sz w:val="24"/>
              </w:rPr>
            </w:r>
            <w:r w:rsidRPr="00EC6BBD">
              <w:rPr>
                <w:webHidden/>
                <w:sz w:val="24"/>
              </w:rPr>
              <w:fldChar w:fldCharType="separate"/>
            </w:r>
            <w:r w:rsidRPr="00EC6BBD">
              <w:rPr>
                <w:webHidden/>
                <w:sz w:val="24"/>
              </w:rPr>
              <w:t>xiii</w:t>
            </w:r>
            <w:r w:rsidRPr="00EC6BBD">
              <w:rPr>
                <w:webHidden/>
                <w:sz w:val="24"/>
              </w:rPr>
              <w:fldChar w:fldCharType="end"/>
            </w:r>
          </w:hyperlink>
        </w:p>
        <w:p w:rsidR="00EC6BBD" w:rsidRPr="00EC6BBD" w:rsidRDefault="00EC6BBD">
          <w:pPr>
            <w:pStyle w:val="TOC1"/>
            <w:rPr>
              <w:rFonts w:eastAsiaTheme="minorEastAsia"/>
              <w:b w:val="0"/>
              <w:bCs w:val="0"/>
              <w:caps w:val="0"/>
              <w:sz w:val="24"/>
            </w:rPr>
          </w:pPr>
          <w:hyperlink w:anchor="_Toc126369667" w:history="1">
            <w:r w:rsidRPr="00EC6BBD">
              <w:rPr>
                <w:rStyle w:val="Hyperlink"/>
                <w:rFonts w:eastAsia="Calibri"/>
                <w:sz w:val="24"/>
              </w:rPr>
              <w:t>LIST OF FIGURES</w:t>
            </w:r>
            <w:r w:rsidRPr="00EC6BBD">
              <w:rPr>
                <w:webHidden/>
                <w:sz w:val="24"/>
              </w:rPr>
              <w:tab/>
            </w:r>
            <w:r w:rsidRPr="00EC6BBD">
              <w:rPr>
                <w:webHidden/>
                <w:sz w:val="24"/>
              </w:rPr>
              <w:fldChar w:fldCharType="begin"/>
            </w:r>
            <w:r w:rsidRPr="00EC6BBD">
              <w:rPr>
                <w:webHidden/>
                <w:sz w:val="24"/>
              </w:rPr>
              <w:instrText xml:space="preserve"> PAGEREF _Toc126369667 \h </w:instrText>
            </w:r>
            <w:r w:rsidRPr="00EC6BBD">
              <w:rPr>
                <w:webHidden/>
                <w:sz w:val="24"/>
              </w:rPr>
            </w:r>
            <w:r w:rsidRPr="00EC6BBD">
              <w:rPr>
                <w:webHidden/>
                <w:sz w:val="24"/>
              </w:rPr>
              <w:fldChar w:fldCharType="separate"/>
            </w:r>
            <w:r w:rsidRPr="00EC6BBD">
              <w:rPr>
                <w:webHidden/>
                <w:sz w:val="24"/>
              </w:rPr>
              <w:t>xiv</w:t>
            </w:r>
            <w:r w:rsidRPr="00EC6BBD">
              <w:rPr>
                <w:webHidden/>
                <w:sz w:val="24"/>
              </w:rPr>
              <w:fldChar w:fldCharType="end"/>
            </w:r>
          </w:hyperlink>
        </w:p>
        <w:p w:rsidR="00EC6BBD" w:rsidRPr="00EC6BBD" w:rsidRDefault="00EC6BBD">
          <w:pPr>
            <w:pStyle w:val="TOC1"/>
            <w:rPr>
              <w:rFonts w:eastAsiaTheme="minorEastAsia"/>
              <w:b w:val="0"/>
              <w:bCs w:val="0"/>
              <w:caps w:val="0"/>
              <w:sz w:val="24"/>
            </w:rPr>
          </w:pPr>
          <w:hyperlink w:anchor="_Toc126369668" w:history="1">
            <w:r w:rsidRPr="00EC6BBD">
              <w:rPr>
                <w:rStyle w:val="Hyperlink"/>
                <w:rFonts w:eastAsia="Calibri"/>
                <w:sz w:val="24"/>
              </w:rPr>
              <w:t>Abstract</w:t>
            </w:r>
            <w:r w:rsidRPr="00EC6BBD">
              <w:rPr>
                <w:webHidden/>
                <w:sz w:val="24"/>
              </w:rPr>
              <w:tab/>
            </w:r>
            <w:r w:rsidRPr="00EC6BBD">
              <w:rPr>
                <w:webHidden/>
                <w:sz w:val="24"/>
              </w:rPr>
              <w:fldChar w:fldCharType="begin"/>
            </w:r>
            <w:r w:rsidRPr="00EC6BBD">
              <w:rPr>
                <w:webHidden/>
                <w:sz w:val="24"/>
              </w:rPr>
              <w:instrText xml:space="preserve"> PAGEREF _Toc126369668 \h </w:instrText>
            </w:r>
            <w:r w:rsidRPr="00EC6BBD">
              <w:rPr>
                <w:webHidden/>
                <w:sz w:val="24"/>
              </w:rPr>
            </w:r>
            <w:r w:rsidRPr="00EC6BBD">
              <w:rPr>
                <w:webHidden/>
                <w:sz w:val="24"/>
              </w:rPr>
              <w:fldChar w:fldCharType="separate"/>
            </w:r>
            <w:r w:rsidRPr="00EC6BBD">
              <w:rPr>
                <w:webHidden/>
                <w:sz w:val="24"/>
              </w:rPr>
              <w:t>xv</w:t>
            </w:r>
            <w:r w:rsidRPr="00EC6BBD">
              <w:rPr>
                <w:webHidden/>
                <w:sz w:val="24"/>
              </w:rPr>
              <w:fldChar w:fldCharType="end"/>
            </w:r>
          </w:hyperlink>
        </w:p>
        <w:p w:rsidR="00EC6BBD" w:rsidRPr="00EC6BBD" w:rsidRDefault="00EC6BBD">
          <w:pPr>
            <w:pStyle w:val="TOC1"/>
            <w:tabs>
              <w:tab w:val="left" w:pos="440"/>
            </w:tabs>
            <w:rPr>
              <w:rFonts w:eastAsiaTheme="minorEastAsia"/>
              <w:b w:val="0"/>
              <w:bCs w:val="0"/>
              <w:caps w:val="0"/>
              <w:sz w:val="24"/>
            </w:rPr>
          </w:pPr>
          <w:hyperlink w:anchor="_Toc126369669" w:history="1">
            <w:r w:rsidRPr="00EC6BBD">
              <w:rPr>
                <w:rStyle w:val="Hyperlink"/>
                <w:sz w:val="24"/>
              </w:rPr>
              <w:t>1.</w:t>
            </w:r>
            <w:r w:rsidRPr="00EC6BBD">
              <w:rPr>
                <w:rFonts w:eastAsiaTheme="minorEastAsia"/>
                <w:b w:val="0"/>
                <w:bCs w:val="0"/>
                <w:caps w:val="0"/>
                <w:sz w:val="24"/>
              </w:rPr>
              <w:tab/>
            </w:r>
            <w:r w:rsidRPr="00EC6BBD">
              <w:rPr>
                <w:rStyle w:val="Hyperlink"/>
                <w:sz w:val="24"/>
              </w:rPr>
              <w:t>INTRODUCTION</w:t>
            </w:r>
            <w:r w:rsidRPr="00EC6BBD">
              <w:rPr>
                <w:webHidden/>
                <w:sz w:val="24"/>
              </w:rPr>
              <w:tab/>
            </w:r>
            <w:r w:rsidRPr="00EC6BBD">
              <w:rPr>
                <w:webHidden/>
                <w:sz w:val="24"/>
              </w:rPr>
              <w:fldChar w:fldCharType="begin"/>
            </w:r>
            <w:r w:rsidRPr="00EC6BBD">
              <w:rPr>
                <w:webHidden/>
                <w:sz w:val="24"/>
              </w:rPr>
              <w:instrText xml:space="preserve"> PAGEREF _Toc126369669 \h </w:instrText>
            </w:r>
            <w:r w:rsidRPr="00EC6BBD">
              <w:rPr>
                <w:webHidden/>
                <w:sz w:val="24"/>
              </w:rPr>
            </w:r>
            <w:r w:rsidRPr="00EC6BBD">
              <w:rPr>
                <w:webHidden/>
                <w:sz w:val="24"/>
              </w:rPr>
              <w:fldChar w:fldCharType="separate"/>
            </w:r>
            <w:r w:rsidRPr="00EC6BBD">
              <w:rPr>
                <w:webHidden/>
                <w:sz w:val="24"/>
              </w:rPr>
              <w:t>1</w:t>
            </w:r>
            <w:r w:rsidRPr="00EC6BBD">
              <w:rPr>
                <w:webHidden/>
                <w:sz w:val="24"/>
              </w:rPr>
              <w:fldChar w:fldCharType="end"/>
            </w:r>
          </w:hyperlink>
        </w:p>
        <w:p w:rsidR="00EC6BBD" w:rsidRPr="00EC6BBD" w:rsidRDefault="00EC6BBD">
          <w:pPr>
            <w:pStyle w:val="TOC2"/>
            <w:tabs>
              <w:tab w:val="left" w:pos="660"/>
            </w:tabs>
            <w:rPr>
              <w:rFonts w:eastAsiaTheme="minorEastAsia"/>
              <w:smallCaps w:val="0"/>
            </w:rPr>
          </w:pPr>
          <w:hyperlink w:anchor="_Toc126369670" w:history="1">
            <w:r w:rsidRPr="00EC6BBD">
              <w:rPr>
                <w:rStyle w:val="Hyperlink"/>
              </w:rPr>
              <w:t>1.1.</w:t>
            </w:r>
            <w:r w:rsidRPr="00EC6BBD">
              <w:rPr>
                <w:rFonts w:eastAsiaTheme="minorEastAsia"/>
                <w:smallCaps w:val="0"/>
              </w:rPr>
              <w:tab/>
            </w:r>
            <w:r w:rsidRPr="00EC6BBD">
              <w:rPr>
                <w:rStyle w:val="Hyperlink"/>
              </w:rPr>
              <w:t>Back ground of the Study</w:t>
            </w:r>
            <w:r w:rsidRPr="00EC6BBD">
              <w:rPr>
                <w:webHidden/>
              </w:rPr>
              <w:tab/>
            </w:r>
            <w:r w:rsidRPr="00EC6BBD">
              <w:rPr>
                <w:webHidden/>
              </w:rPr>
              <w:fldChar w:fldCharType="begin"/>
            </w:r>
            <w:r w:rsidRPr="00EC6BBD">
              <w:rPr>
                <w:webHidden/>
              </w:rPr>
              <w:instrText xml:space="preserve"> PAGEREF _Toc126369670 \h </w:instrText>
            </w:r>
            <w:r w:rsidRPr="00EC6BBD">
              <w:rPr>
                <w:webHidden/>
              </w:rPr>
            </w:r>
            <w:r w:rsidRPr="00EC6BBD">
              <w:rPr>
                <w:webHidden/>
              </w:rPr>
              <w:fldChar w:fldCharType="separate"/>
            </w:r>
            <w:r w:rsidRPr="00EC6BBD">
              <w:rPr>
                <w:webHidden/>
              </w:rPr>
              <w:t>1</w:t>
            </w:r>
            <w:r w:rsidRPr="00EC6BBD">
              <w:rPr>
                <w:webHidden/>
              </w:rPr>
              <w:fldChar w:fldCharType="end"/>
            </w:r>
          </w:hyperlink>
        </w:p>
        <w:p w:rsidR="00EC6BBD" w:rsidRPr="00EC6BBD" w:rsidRDefault="00EC6BBD">
          <w:pPr>
            <w:pStyle w:val="TOC2"/>
            <w:tabs>
              <w:tab w:val="left" w:pos="660"/>
            </w:tabs>
            <w:rPr>
              <w:rFonts w:eastAsiaTheme="minorEastAsia"/>
              <w:smallCaps w:val="0"/>
            </w:rPr>
          </w:pPr>
          <w:hyperlink w:anchor="_Toc126369671" w:history="1">
            <w:r w:rsidRPr="00EC6BBD">
              <w:rPr>
                <w:rStyle w:val="Hyperlink"/>
              </w:rPr>
              <w:t>1.2.</w:t>
            </w:r>
            <w:r w:rsidRPr="00EC6BBD">
              <w:rPr>
                <w:rFonts w:eastAsiaTheme="minorEastAsia"/>
                <w:smallCaps w:val="0"/>
              </w:rPr>
              <w:tab/>
            </w:r>
            <w:r w:rsidRPr="00EC6BBD">
              <w:rPr>
                <w:rStyle w:val="Hyperlink"/>
              </w:rPr>
              <w:t>Statements of the Problem</w:t>
            </w:r>
            <w:r w:rsidRPr="00EC6BBD">
              <w:rPr>
                <w:webHidden/>
              </w:rPr>
              <w:tab/>
            </w:r>
            <w:r w:rsidRPr="00EC6BBD">
              <w:rPr>
                <w:webHidden/>
              </w:rPr>
              <w:fldChar w:fldCharType="begin"/>
            </w:r>
            <w:r w:rsidRPr="00EC6BBD">
              <w:rPr>
                <w:webHidden/>
              </w:rPr>
              <w:instrText xml:space="preserve"> PAGEREF _Toc126369671 \h </w:instrText>
            </w:r>
            <w:r w:rsidRPr="00EC6BBD">
              <w:rPr>
                <w:webHidden/>
              </w:rPr>
            </w:r>
            <w:r w:rsidRPr="00EC6BBD">
              <w:rPr>
                <w:webHidden/>
              </w:rPr>
              <w:fldChar w:fldCharType="separate"/>
            </w:r>
            <w:r w:rsidRPr="00EC6BBD">
              <w:rPr>
                <w:webHidden/>
              </w:rPr>
              <w:t>3</w:t>
            </w:r>
            <w:r w:rsidRPr="00EC6BBD">
              <w:rPr>
                <w:webHidden/>
              </w:rPr>
              <w:fldChar w:fldCharType="end"/>
            </w:r>
          </w:hyperlink>
        </w:p>
        <w:p w:rsidR="00EC6BBD" w:rsidRPr="00EC6BBD" w:rsidRDefault="00EC6BBD">
          <w:pPr>
            <w:pStyle w:val="TOC2"/>
            <w:tabs>
              <w:tab w:val="left" w:pos="660"/>
            </w:tabs>
            <w:rPr>
              <w:rFonts w:eastAsiaTheme="minorEastAsia"/>
              <w:smallCaps w:val="0"/>
            </w:rPr>
          </w:pPr>
          <w:hyperlink w:anchor="_Toc126369672" w:history="1">
            <w:r w:rsidRPr="00EC6BBD">
              <w:rPr>
                <w:rStyle w:val="Hyperlink"/>
              </w:rPr>
              <w:t>1.3.</w:t>
            </w:r>
            <w:r w:rsidRPr="00EC6BBD">
              <w:rPr>
                <w:rFonts w:eastAsiaTheme="minorEastAsia"/>
                <w:smallCaps w:val="0"/>
              </w:rPr>
              <w:tab/>
            </w:r>
            <w:r w:rsidRPr="00EC6BBD">
              <w:rPr>
                <w:rStyle w:val="Hyperlink"/>
              </w:rPr>
              <w:t>Research Questions</w:t>
            </w:r>
            <w:r w:rsidRPr="00EC6BBD">
              <w:rPr>
                <w:webHidden/>
              </w:rPr>
              <w:tab/>
            </w:r>
            <w:r w:rsidRPr="00EC6BBD">
              <w:rPr>
                <w:webHidden/>
              </w:rPr>
              <w:fldChar w:fldCharType="begin"/>
            </w:r>
            <w:r w:rsidRPr="00EC6BBD">
              <w:rPr>
                <w:webHidden/>
              </w:rPr>
              <w:instrText xml:space="preserve"> PAGEREF _Toc126369672 \h </w:instrText>
            </w:r>
            <w:r w:rsidRPr="00EC6BBD">
              <w:rPr>
                <w:webHidden/>
              </w:rPr>
            </w:r>
            <w:r w:rsidRPr="00EC6BBD">
              <w:rPr>
                <w:webHidden/>
              </w:rPr>
              <w:fldChar w:fldCharType="separate"/>
            </w:r>
            <w:r w:rsidRPr="00EC6BBD">
              <w:rPr>
                <w:webHidden/>
              </w:rPr>
              <w:t>3</w:t>
            </w:r>
            <w:r w:rsidRPr="00EC6BBD">
              <w:rPr>
                <w:webHidden/>
              </w:rPr>
              <w:fldChar w:fldCharType="end"/>
            </w:r>
          </w:hyperlink>
        </w:p>
        <w:p w:rsidR="00EC6BBD" w:rsidRPr="00EC6BBD" w:rsidRDefault="00EC6BBD">
          <w:pPr>
            <w:pStyle w:val="TOC2"/>
            <w:tabs>
              <w:tab w:val="left" w:pos="660"/>
            </w:tabs>
            <w:rPr>
              <w:rFonts w:eastAsiaTheme="minorEastAsia"/>
              <w:smallCaps w:val="0"/>
            </w:rPr>
          </w:pPr>
          <w:hyperlink w:anchor="_Toc126369673" w:history="1">
            <w:r w:rsidRPr="00EC6BBD">
              <w:rPr>
                <w:rStyle w:val="Hyperlink"/>
              </w:rPr>
              <w:t>1.4.</w:t>
            </w:r>
            <w:r w:rsidRPr="00EC6BBD">
              <w:rPr>
                <w:rFonts w:eastAsiaTheme="minorEastAsia"/>
                <w:smallCaps w:val="0"/>
              </w:rPr>
              <w:tab/>
            </w:r>
            <w:r w:rsidRPr="00EC6BBD">
              <w:rPr>
                <w:rStyle w:val="Hyperlink"/>
              </w:rPr>
              <w:t>Objectives of the Study</w:t>
            </w:r>
            <w:r w:rsidRPr="00EC6BBD">
              <w:rPr>
                <w:webHidden/>
              </w:rPr>
              <w:tab/>
            </w:r>
            <w:r w:rsidRPr="00EC6BBD">
              <w:rPr>
                <w:webHidden/>
              </w:rPr>
              <w:fldChar w:fldCharType="begin"/>
            </w:r>
            <w:r w:rsidRPr="00EC6BBD">
              <w:rPr>
                <w:webHidden/>
              </w:rPr>
              <w:instrText xml:space="preserve"> PAGEREF _Toc126369673 \h </w:instrText>
            </w:r>
            <w:r w:rsidRPr="00EC6BBD">
              <w:rPr>
                <w:webHidden/>
              </w:rPr>
            </w:r>
            <w:r w:rsidRPr="00EC6BBD">
              <w:rPr>
                <w:webHidden/>
              </w:rPr>
              <w:fldChar w:fldCharType="separate"/>
            </w:r>
            <w:r w:rsidRPr="00EC6BBD">
              <w:rPr>
                <w:webHidden/>
              </w:rPr>
              <w:t>3</w:t>
            </w:r>
            <w:r w:rsidRPr="00EC6BBD">
              <w:rPr>
                <w:webHidden/>
              </w:rPr>
              <w:fldChar w:fldCharType="end"/>
            </w:r>
          </w:hyperlink>
        </w:p>
        <w:p w:rsidR="00EC6BBD" w:rsidRPr="00EC6BBD" w:rsidRDefault="00EC6BBD">
          <w:pPr>
            <w:pStyle w:val="TOC3"/>
            <w:rPr>
              <w:rFonts w:eastAsiaTheme="minorEastAsia"/>
              <w:i w:val="0"/>
              <w:iCs w:val="0"/>
            </w:rPr>
          </w:pPr>
          <w:hyperlink w:anchor="_Toc126369674" w:history="1">
            <w:r w:rsidRPr="00EC6BBD">
              <w:rPr>
                <w:rStyle w:val="Hyperlink"/>
                <w:i w:val="0"/>
              </w:rPr>
              <w:t>1.4.1.</w:t>
            </w:r>
            <w:r w:rsidRPr="00EC6BBD">
              <w:rPr>
                <w:rFonts w:eastAsiaTheme="minorEastAsia"/>
                <w:i w:val="0"/>
                <w:iCs w:val="0"/>
              </w:rPr>
              <w:tab/>
            </w:r>
            <w:r w:rsidRPr="00EC6BBD">
              <w:rPr>
                <w:rStyle w:val="Hyperlink"/>
                <w:i w:val="0"/>
              </w:rPr>
              <w:t>General Objective</w:t>
            </w:r>
            <w:r w:rsidRPr="00EC6BBD">
              <w:rPr>
                <w:i w:val="0"/>
                <w:webHidden/>
              </w:rPr>
              <w:tab/>
            </w:r>
            <w:r w:rsidRPr="00EC6BBD">
              <w:rPr>
                <w:i w:val="0"/>
                <w:webHidden/>
              </w:rPr>
              <w:fldChar w:fldCharType="begin"/>
            </w:r>
            <w:r w:rsidRPr="00EC6BBD">
              <w:rPr>
                <w:i w:val="0"/>
                <w:webHidden/>
              </w:rPr>
              <w:instrText xml:space="preserve"> PAGEREF _Toc126369674 \h </w:instrText>
            </w:r>
            <w:r w:rsidRPr="00EC6BBD">
              <w:rPr>
                <w:i w:val="0"/>
                <w:webHidden/>
              </w:rPr>
            </w:r>
            <w:r w:rsidRPr="00EC6BBD">
              <w:rPr>
                <w:i w:val="0"/>
                <w:webHidden/>
              </w:rPr>
              <w:fldChar w:fldCharType="separate"/>
            </w:r>
            <w:r w:rsidRPr="00EC6BBD">
              <w:rPr>
                <w:i w:val="0"/>
                <w:webHidden/>
              </w:rPr>
              <w:t>3</w:t>
            </w:r>
            <w:r w:rsidRPr="00EC6BBD">
              <w:rPr>
                <w:i w:val="0"/>
                <w:webHidden/>
              </w:rPr>
              <w:fldChar w:fldCharType="end"/>
            </w:r>
          </w:hyperlink>
        </w:p>
        <w:p w:rsidR="00EC6BBD" w:rsidRPr="00EC6BBD" w:rsidRDefault="00EC6BBD">
          <w:pPr>
            <w:pStyle w:val="TOC3"/>
            <w:rPr>
              <w:rFonts w:eastAsiaTheme="minorEastAsia"/>
              <w:i w:val="0"/>
              <w:iCs w:val="0"/>
            </w:rPr>
          </w:pPr>
          <w:hyperlink w:anchor="_Toc126369675" w:history="1">
            <w:r w:rsidRPr="00EC6BBD">
              <w:rPr>
                <w:rStyle w:val="Hyperlink"/>
                <w:i w:val="0"/>
              </w:rPr>
              <w:t>1.4.2.</w:t>
            </w:r>
            <w:r w:rsidRPr="00EC6BBD">
              <w:rPr>
                <w:rFonts w:eastAsiaTheme="minorEastAsia"/>
                <w:i w:val="0"/>
                <w:iCs w:val="0"/>
              </w:rPr>
              <w:tab/>
            </w:r>
            <w:r w:rsidRPr="00EC6BBD">
              <w:rPr>
                <w:rStyle w:val="Hyperlink"/>
                <w:i w:val="0"/>
              </w:rPr>
              <w:t>Specific Objectives</w:t>
            </w:r>
            <w:r w:rsidRPr="00EC6BBD">
              <w:rPr>
                <w:i w:val="0"/>
                <w:webHidden/>
              </w:rPr>
              <w:tab/>
            </w:r>
            <w:r w:rsidRPr="00EC6BBD">
              <w:rPr>
                <w:i w:val="0"/>
                <w:webHidden/>
              </w:rPr>
              <w:fldChar w:fldCharType="begin"/>
            </w:r>
            <w:r w:rsidRPr="00EC6BBD">
              <w:rPr>
                <w:i w:val="0"/>
                <w:webHidden/>
              </w:rPr>
              <w:instrText xml:space="preserve"> PAGEREF _Toc126369675 \h </w:instrText>
            </w:r>
            <w:r w:rsidRPr="00EC6BBD">
              <w:rPr>
                <w:i w:val="0"/>
                <w:webHidden/>
              </w:rPr>
            </w:r>
            <w:r w:rsidRPr="00EC6BBD">
              <w:rPr>
                <w:i w:val="0"/>
                <w:webHidden/>
              </w:rPr>
              <w:fldChar w:fldCharType="separate"/>
            </w:r>
            <w:r w:rsidRPr="00EC6BBD">
              <w:rPr>
                <w:i w:val="0"/>
                <w:webHidden/>
              </w:rPr>
              <w:t>4</w:t>
            </w:r>
            <w:r w:rsidRPr="00EC6BBD">
              <w:rPr>
                <w:i w:val="0"/>
                <w:webHidden/>
              </w:rPr>
              <w:fldChar w:fldCharType="end"/>
            </w:r>
          </w:hyperlink>
        </w:p>
        <w:p w:rsidR="00EC6BBD" w:rsidRPr="00EC6BBD" w:rsidRDefault="00EC6BBD">
          <w:pPr>
            <w:pStyle w:val="TOC2"/>
            <w:tabs>
              <w:tab w:val="left" w:pos="660"/>
            </w:tabs>
            <w:rPr>
              <w:rFonts w:eastAsiaTheme="minorEastAsia"/>
              <w:smallCaps w:val="0"/>
            </w:rPr>
          </w:pPr>
          <w:hyperlink w:anchor="_Toc126369676" w:history="1">
            <w:r w:rsidRPr="00EC6BBD">
              <w:rPr>
                <w:rStyle w:val="Hyperlink"/>
              </w:rPr>
              <w:t>1.5.</w:t>
            </w:r>
            <w:r w:rsidRPr="00EC6BBD">
              <w:rPr>
                <w:rFonts w:eastAsiaTheme="minorEastAsia"/>
                <w:smallCaps w:val="0"/>
              </w:rPr>
              <w:tab/>
            </w:r>
            <w:r w:rsidRPr="00EC6BBD">
              <w:rPr>
                <w:rStyle w:val="Hyperlink"/>
              </w:rPr>
              <w:t>Significance of the Study</w:t>
            </w:r>
            <w:r w:rsidRPr="00EC6BBD">
              <w:rPr>
                <w:webHidden/>
              </w:rPr>
              <w:tab/>
            </w:r>
            <w:r w:rsidRPr="00EC6BBD">
              <w:rPr>
                <w:webHidden/>
              </w:rPr>
              <w:fldChar w:fldCharType="begin"/>
            </w:r>
            <w:r w:rsidRPr="00EC6BBD">
              <w:rPr>
                <w:webHidden/>
              </w:rPr>
              <w:instrText xml:space="preserve"> PAGEREF _Toc126369676 \h </w:instrText>
            </w:r>
            <w:r w:rsidRPr="00EC6BBD">
              <w:rPr>
                <w:webHidden/>
              </w:rPr>
            </w:r>
            <w:r w:rsidRPr="00EC6BBD">
              <w:rPr>
                <w:webHidden/>
              </w:rPr>
              <w:fldChar w:fldCharType="separate"/>
            </w:r>
            <w:r w:rsidRPr="00EC6BBD">
              <w:rPr>
                <w:webHidden/>
              </w:rPr>
              <w:t>4</w:t>
            </w:r>
            <w:r w:rsidRPr="00EC6BBD">
              <w:rPr>
                <w:webHidden/>
              </w:rPr>
              <w:fldChar w:fldCharType="end"/>
            </w:r>
          </w:hyperlink>
        </w:p>
        <w:p w:rsidR="00EC6BBD" w:rsidRPr="00EC6BBD" w:rsidRDefault="00EC6BBD">
          <w:pPr>
            <w:pStyle w:val="TOC2"/>
            <w:tabs>
              <w:tab w:val="left" w:pos="660"/>
            </w:tabs>
            <w:rPr>
              <w:rFonts w:eastAsiaTheme="minorEastAsia"/>
              <w:smallCaps w:val="0"/>
            </w:rPr>
          </w:pPr>
          <w:hyperlink w:anchor="_Toc126369677" w:history="1">
            <w:r w:rsidRPr="00EC6BBD">
              <w:rPr>
                <w:rStyle w:val="Hyperlink"/>
              </w:rPr>
              <w:t>1.6.</w:t>
            </w:r>
            <w:r w:rsidRPr="00EC6BBD">
              <w:rPr>
                <w:rFonts w:eastAsiaTheme="minorEastAsia"/>
                <w:smallCaps w:val="0"/>
              </w:rPr>
              <w:tab/>
            </w:r>
            <w:r w:rsidRPr="00EC6BBD">
              <w:rPr>
                <w:rStyle w:val="Hyperlink"/>
              </w:rPr>
              <w:t>Scope and Limitation of Study</w:t>
            </w:r>
            <w:r w:rsidRPr="00EC6BBD">
              <w:rPr>
                <w:webHidden/>
              </w:rPr>
              <w:tab/>
            </w:r>
            <w:r w:rsidRPr="00EC6BBD">
              <w:rPr>
                <w:webHidden/>
              </w:rPr>
              <w:fldChar w:fldCharType="begin"/>
            </w:r>
            <w:r w:rsidRPr="00EC6BBD">
              <w:rPr>
                <w:webHidden/>
              </w:rPr>
              <w:instrText xml:space="preserve"> PAGEREF _Toc126369677 \h </w:instrText>
            </w:r>
            <w:r w:rsidRPr="00EC6BBD">
              <w:rPr>
                <w:webHidden/>
              </w:rPr>
            </w:r>
            <w:r w:rsidRPr="00EC6BBD">
              <w:rPr>
                <w:webHidden/>
              </w:rPr>
              <w:fldChar w:fldCharType="separate"/>
            </w:r>
            <w:r w:rsidRPr="00EC6BBD">
              <w:rPr>
                <w:webHidden/>
              </w:rPr>
              <w:t>4</w:t>
            </w:r>
            <w:r w:rsidRPr="00EC6BBD">
              <w:rPr>
                <w:webHidden/>
              </w:rPr>
              <w:fldChar w:fldCharType="end"/>
            </w:r>
          </w:hyperlink>
        </w:p>
        <w:p w:rsidR="00EC6BBD" w:rsidRPr="00EC6BBD" w:rsidRDefault="00EC6BBD">
          <w:pPr>
            <w:pStyle w:val="TOC1"/>
            <w:tabs>
              <w:tab w:val="left" w:pos="440"/>
            </w:tabs>
            <w:rPr>
              <w:rFonts w:eastAsiaTheme="minorEastAsia"/>
              <w:b w:val="0"/>
              <w:bCs w:val="0"/>
              <w:caps w:val="0"/>
              <w:sz w:val="24"/>
            </w:rPr>
          </w:pPr>
          <w:hyperlink w:anchor="_Toc126369678" w:history="1">
            <w:r w:rsidRPr="00EC6BBD">
              <w:rPr>
                <w:rStyle w:val="Hyperlink"/>
                <w:sz w:val="24"/>
              </w:rPr>
              <w:t>2.</w:t>
            </w:r>
            <w:r w:rsidRPr="00EC6BBD">
              <w:rPr>
                <w:rFonts w:eastAsiaTheme="minorEastAsia"/>
                <w:b w:val="0"/>
                <w:bCs w:val="0"/>
                <w:caps w:val="0"/>
                <w:sz w:val="24"/>
              </w:rPr>
              <w:tab/>
            </w:r>
            <w:r w:rsidRPr="00EC6BBD">
              <w:rPr>
                <w:rStyle w:val="Hyperlink"/>
                <w:sz w:val="24"/>
              </w:rPr>
              <w:t>LITERATUREREVIEW</w:t>
            </w:r>
            <w:r w:rsidRPr="00EC6BBD">
              <w:rPr>
                <w:webHidden/>
                <w:sz w:val="24"/>
              </w:rPr>
              <w:tab/>
            </w:r>
            <w:r w:rsidRPr="00EC6BBD">
              <w:rPr>
                <w:webHidden/>
                <w:sz w:val="24"/>
              </w:rPr>
              <w:fldChar w:fldCharType="begin"/>
            </w:r>
            <w:r w:rsidRPr="00EC6BBD">
              <w:rPr>
                <w:webHidden/>
                <w:sz w:val="24"/>
              </w:rPr>
              <w:instrText xml:space="preserve"> PAGEREF _Toc126369678 \h </w:instrText>
            </w:r>
            <w:r w:rsidRPr="00EC6BBD">
              <w:rPr>
                <w:webHidden/>
                <w:sz w:val="24"/>
              </w:rPr>
            </w:r>
            <w:r w:rsidRPr="00EC6BBD">
              <w:rPr>
                <w:webHidden/>
                <w:sz w:val="24"/>
              </w:rPr>
              <w:fldChar w:fldCharType="separate"/>
            </w:r>
            <w:r w:rsidRPr="00EC6BBD">
              <w:rPr>
                <w:webHidden/>
                <w:sz w:val="24"/>
              </w:rPr>
              <w:t>5</w:t>
            </w:r>
            <w:r w:rsidRPr="00EC6BBD">
              <w:rPr>
                <w:webHidden/>
                <w:sz w:val="24"/>
              </w:rPr>
              <w:fldChar w:fldCharType="end"/>
            </w:r>
          </w:hyperlink>
        </w:p>
        <w:p w:rsidR="00EC6BBD" w:rsidRPr="00EC6BBD" w:rsidRDefault="00EC6BBD">
          <w:pPr>
            <w:pStyle w:val="TOC2"/>
            <w:tabs>
              <w:tab w:val="left" w:pos="660"/>
            </w:tabs>
            <w:rPr>
              <w:rFonts w:eastAsiaTheme="minorEastAsia"/>
              <w:smallCaps w:val="0"/>
            </w:rPr>
          </w:pPr>
          <w:hyperlink w:anchor="_Toc126369679" w:history="1">
            <w:r w:rsidRPr="00EC6BBD">
              <w:rPr>
                <w:rStyle w:val="Hyperlink"/>
              </w:rPr>
              <w:t>2.1.</w:t>
            </w:r>
            <w:r w:rsidRPr="00EC6BBD">
              <w:rPr>
                <w:rFonts w:eastAsiaTheme="minorEastAsia"/>
                <w:smallCaps w:val="0"/>
              </w:rPr>
              <w:tab/>
            </w:r>
            <w:r w:rsidRPr="00EC6BBD">
              <w:rPr>
                <w:rStyle w:val="Hyperlink"/>
              </w:rPr>
              <w:t>Definitions of Concepts</w:t>
            </w:r>
            <w:r w:rsidRPr="00EC6BBD">
              <w:rPr>
                <w:webHidden/>
              </w:rPr>
              <w:tab/>
            </w:r>
            <w:r w:rsidRPr="00EC6BBD">
              <w:rPr>
                <w:webHidden/>
              </w:rPr>
              <w:fldChar w:fldCharType="begin"/>
            </w:r>
            <w:r w:rsidRPr="00EC6BBD">
              <w:rPr>
                <w:webHidden/>
              </w:rPr>
              <w:instrText xml:space="preserve"> PAGEREF _Toc126369679 \h </w:instrText>
            </w:r>
            <w:r w:rsidRPr="00EC6BBD">
              <w:rPr>
                <w:webHidden/>
              </w:rPr>
            </w:r>
            <w:r w:rsidRPr="00EC6BBD">
              <w:rPr>
                <w:webHidden/>
              </w:rPr>
              <w:fldChar w:fldCharType="separate"/>
            </w:r>
            <w:r w:rsidRPr="00EC6BBD">
              <w:rPr>
                <w:webHidden/>
              </w:rPr>
              <w:t>5</w:t>
            </w:r>
            <w:r w:rsidRPr="00EC6BBD">
              <w:rPr>
                <w:webHidden/>
              </w:rPr>
              <w:fldChar w:fldCharType="end"/>
            </w:r>
          </w:hyperlink>
        </w:p>
        <w:p w:rsidR="00EC6BBD" w:rsidRPr="00EC6BBD" w:rsidRDefault="00EC6BBD">
          <w:pPr>
            <w:pStyle w:val="TOC2"/>
            <w:tabs>
              <w:tab w:val="left" w:pos="660"/>
            </w:tabs>
            <w:rPr>
              <w:rFonts w:eastAsiaTheme="minorEastAsia"/>
              <w:smallCaps w:val="0"/>
            </w:rPr>
          </w:pPr>
          <w:hyperlink w:anchor="_Toc126369680" w:history="1">
            <w:r w:rsidRPr="00EC6BBD">
              <w:rPr>
                <w:rStyle w:val="Hyperlink"/>
                <w:rFonts w:eastAsia="Times New Roman"/>
              </w:rPr>
              <w:t>2.2.</w:t>
            </w:r>
            <w:r w:rsidRPr="00EC6BBD">
              <w:rPr>
                <w:rFonts w:eastAsiaTheme="minorEastAsia"/>
                <w:smallCaps w:val="0"/>
              </w:rPr>
              <w:tab/>
            </w:r>
            <w:r w:rsidRPr="00EC6BBD">
              <w:rPr>
                <w:rStyle w:val="Hyperlink"/>
                <w:rFonts w:eastAsia="Times New Roman"/>
              </w:rPr>
              <w:t>Global Overview of Soil Erosion and Land Degradation</w:t>
            </w:r>
            <w:r w:rsidRPr="00EC6BBD">
              <w:rPr>
                <w:webHidden/>
              </w:rPr>
              <w:tab/>
            </w:r>
            <w:r w:rsidRPr="00EC6BBD">
              <w:rPr>
                <w:webHidden/>
              </w:rPr>
              <w:fldChar w:fldCharType="begin"/>
            </w:r>
            <w:r w:rsidRPr="00EC6BBD">
              <w:rPr>
                <w:webHidden/>
              </w:rPr>
              <w:instrText xml:space="preserve"> PAGEREF _Toc126369680 \h </w:instrText>
            </w:r>
            <w:r w:rsidRPr="00EC6BBD">
              <w:rPr>
                <w:webHidden/>
              </w:rPr>
            </w:r>
            <w:r w:rsidRPr="00EC6BBD">
              <w:rPr>
                <w:webHidden/>
              </w:rPr>
              <w:fldChar w:fldCharType="separate"/>
            </w:r>
            <w:r w:rsidRPr="00EC6BBD">
              <w:rPr>
                <w:webHidden/>
              </w:rPr>
              <w:t>5</w:t>
            </w:r>
            <w:r w:rsidRPr="00EC6BBD">
              <w:rPr>
                <w:webHidden/>
              </w:rPr>
              <w:fldChar w:fldCharType="end"/>
            </w:r>
          </w:hyperlink>
        </w:p>
        <w:p w:rsidR="00EC6BBD" w:rsidRPr="00EC6BBD" w:rsidRDefault="00EC6BBD">
          <w:pPr>
            <w:pStyle w:val="TOC2"/>
            <w:tabs>
              <w:tab w:val="left" w:pos="660"/>
            </w:tabs>
            <w:rPr>
              <w:rFonts w:eastAsiaTheme="minorEastAsia"/>
              <w:smallCaps w:val="0"/>
            </w:rPr>
          </w:pPr>
          <w:hyperlink w:anchor="_Toc126369681" w:history="1">
            <w:r w:rsidRPr="00EC6BBD">
              <w:rPr>
                <w:rStyle w:val="Hyperlink"/>
                <w:rFonts w:eastAsia="Times New Roman"/>
              </w:rPr>
              <w:t>2.3.</w:t>
            </w:r>
            <w:r w:rsidRPr="00EC6BBD">
              <w:rPr>
                <w:rFonts w:eastAsiaTheme="minorEastAsia"/>
                <w:smallCaps w:val="0"/>
              </w:rPr>
              <w:tab/>
            </w:r>
            <w:r w:rsidRPr="00EC6BBD">
              <w:rPr>
                <w:rStyle w:val="Hyperlink"/>
                <w:rFonts w:eastAsia="Times New Roman"/>
              </w:rPr>
              <w:t>Soil Erosion and Land Degradation in Ethiopia</w:t>
            </w:r>
            <w:r w:rsidRPr="00EC6BBD">
              <w:rPr>
                <w:webHidden/>
              </w:rPr>
              <w:tab/>
            </w:r>
            <w:r w:rsidRPr="00EC6BBD">
              <w:rPr>
                <w:webHidden/>
              </w:rPr>
              <w:fldChar w:fldCharType="begin"/>
            </w:r>
            <w:r w:rsidRPr="00EC6BBD">
              <w:rPr>
                <w:webHidden/>
              </w:rPr>
              <w:instrText xml:space="preserve"> PAGEREF _Toc126369681 \h </w:instrText>
            </w:r>
            <w:r w:rsidRPr="00EC6BBD">
              <w:rPr>
                <w:webHidden/>
              </w:rPr>
            </w:r>
            <w:r w:rsidRPr="00EC6BBD">
              <w:rPr>
                <w:webHidden/>
              </w:rPr>
              <w:fldChar w:fldCharType="separate"/>
            </w:r>
            <w:r w:rsidRPr="00EC6BBD">
              <w:rPr>
                <w:webHidden/>
              </w:rPr>
              <w:t>6</w:t>
            </w:r>
            <w:r w:rsidRPr="00EC6BBD">
              <w:rPr>
                <w:webHidden/>
              </w:rPr>
              <w:fldChar w:fldCharType="end"/>
            </w:r>
          </w:hyperlink>
        </w:p>
        <w:p w:rsidR="00EC6BBD" w:rsidRPr="00EC6BBD" w:rsidRDefault="00EC6BBD">
          <w:pPr>
            <w:pStyle w:val="TOC2"/>
            <w:tabs>
              <w:tab w:val="left" w:pos="660"/>
            </w:tabs>
            <w:rPr>
              <w:rFonts w:eastAsiaTheme="minorEastAsia"/>
              <w:smallCaps w:val="0"/>
            </w:rPr>
          </w:pPr>
          <w:hyperlink w:anchor="_Toc126369682" w:history="1">
            <w:r w:rsidRPr="00EC6BBD">
              <w:rPr>
                <w:rStyle w:val="Hyperlink"/>
              </w:rPr>
              <w:t>2.4.</w:t>
            </w:r>
            <w:r w:rsidRPr="00EC6BBD">
              <w:rPr>
                <w:rFonts w:eastAsiaTheme="minorEastAsia"/>
                <w:smallCaps w:val="0"/>
              </w:rPr>
              <w:tab/>
            </w:r>
            <w:r w:rsidRPr="00EC6BBD">
              <w:rPr>
                <w:rStyle w:val="Hyperlink"/>
              </w:rPr>
              <w:t>Causes of Soil erosion and Land degradation in Ethiopia</w:t>
            </w:r>
            <w:r w:rsidRPr="00EC6BBD">
              <w:rPr>
                <w:webHidden/>
              </w:rPr>
              <w:tab/>
            </w:r>
            <w:r w:rsidRPr="00EC6BBD">
              <w:rPr>
                <w:webHidden/>
              </w:rPr>
              <w:fldChar w:fldCharType="begin"/>
            </w:r>
            <w:r w:rsidRPr="00EC6BBD">
              <w:rPr>
                <w:webHidden/>
              </w:rPr>
              <w:instrText xml:space="preserve"> PAGEREF _Toc126369682 \h </w:instrText>
            </w:r>
            <w:r w:rsidRPr="00EC6BBD">
              <w:rPr>
                <w:webHidden/>
              </w:rPr>
            </w:r>
            <w:r w:rsidRPr="00EC6BBD">
              <w:rPr>
                <w:webHidden/>
              </w:rPr>
              <w:fldChar w:fldCharType="separate"/>
            </w:r>
            <w:r w:rsidRPr="00EC6BBD">
              <w:rPr>
                <w:webHidden/>
              </w:rPr>
              <w:t>7</w:t>
            </w:r>
            <w:r w:rsidRPr="00EC6BBD">
              <w:rPr>
                <w:webHidden/>
              </w:rPr>
              <w:fldChar w:fldCharType="end"/>
            </w:r>
          </w:hyperlink>
        </w:p>
        <w:p w:rsidR="00EC6BBD" w:rsidRPr="00EC6BBD" w:rsidRDefault="00EC6BBD">
          <w:pPr>
            <w:pStyle w:val="TOC2"/>
            <w:tabs>
              <w:tab w:val="left" w:pos="660"/>
            </w:tabs>
            <w:rPr>
              <w:rFonts w:eastAsiaTheme="minorEastAsia"/>
              <w:smallCaps w:val="0"/>
            </w:rPr>
          </w:pPr>
          <w:hyperlink w:anchor="_Toc126369683" w:history="1">
            <w:r w:rsidRPr="00EC6BBD">
              <w:rPr>
                <w:rStyle w:val="Hyperlink"/>
                <w:rFonts w:eastAsia="Times New Roman"/>
              </w:rPr>
              <w:t>2.5.</w:t>
            </w:r>
            <w:r w:rsidRPr="00EC6BBD">
              <w:rPr>
                <w:rFonts w:eastAsiaTheme="minorEastAsia"/>
                <w:smallCaps w:val="0"/>
              </w:rPr>
              <w:tab/>
            </w:r>
            <w:r w:rsidRPr="00EC6BBD">
              <w:rPr>
                <w:rStyle w:val="Hyperlink"/>
                <w:rFonts w:eastAsia="Times New Roman"/>
              </w:rPr>
              <w:t>Consequences of Soil Erosionin Ethiopia</w:t>
            </w:r>
            <w:r w:rsidRPr="00EC6BBD">
              <w:rPr>
                <w:webHidden/>
              </w:rPr>
              <w:tab/>
            </w:r>
            <w:r w:rsidRPr="00EC6BBD">
              <w:rPr>
                <w:webHidden/>
              </w:rPr>
              <w:fldChar w:fldCharType="begin"/>
            </w:r>
            <w:r w:rsidRPr="00EC6BBD">
              <w:rPr>
                <w:webHidden/>
              </w:rPr>
              <w:instrText xml:space="preserve"> PAGEREF _Toc126369683 \h </w:instrText>
            </w:r>
            <w:r w:rsidRPr="00EC6BBD">
              <w:rPr>
                <w:webHidden/>
              </w:rPr>
            </w:r>
            <w:r w:rsidRPr="00EC6BBD">
              <w:rPr>
                <w:webHidden/>
              </w:rPr>
              <w:fldChar w:fldCharType="separate"/>
            </w:r>
            <w:r w:rsidRPr="00EC6BBD">
              <w:rPr>
                <w:webHidden/>
              </w:rPr>
              <w:t>7</w:t>
            </w:r>
            <w:r w:rsidRPr="00EC6BBD">
              <w:rPr>
                <w:webHidden/>
              </w:rPr>
              <w:fldChar w:fldCharType="end"/>
            </w:r>
          </w:hyperlink>
        </w:p>
        <w:p w:rsidR="00EC6BBD" w:rsidRPr="00EC6BBD" w:rsidRDefault="00EC6BBD">
          <w:pPr>
            <w:pStyle w:val="TOC2"/>
            <w:tabs>
              <w:tab w:val="left" w:pos="660"/>
            </w:tabs>
            <w:rPr>
              <w:rFonts w:eastAsiaTheme="minorEastAsia"/>
              <w:smallCaps w:val="0"/>
            </w:rPr>
          </w:pPr>
          <w:hyperlink w:anchor="_Toc126369684" w:history="1">
            <w:r w:rsidRPr="00EC6BBD">
              <w:rPr>
                <w:rStyle w:val="Hyperlink"/>
              </w:rPr>
              <w:t>2.6.</w:t>
            </w:r>
            <w:r w:rsidRPr="00EC6BBD">
              <w:rPr>
                <w:rFonts w:eastAsiaTheme="minorEastAsia"/>
                <w:smallCaps w:val="0"/>
              </w:rPr>
              <w:tab/>
            </w:r>
            <w:r w:rsidRPr="00EC6BBD">
              <w:rPr>
                <w:rStyle w:val="Hyperlink"/>
              </w:rPr>
              <w:t>Effects of  Soil Erosion and Land Degradation</w:t>
            </w:r>
            <w:r w:rsidRPr="00EC6BBD">
              <w:rPr>
                <w:webHidden/>
              </w:rPr>
              <w:tab/>
            </w:r>
            <w:r w:rsidRPr="00EC6BBD">
              <w:rPr>
                <w:webHidden/>
              </w:rPr>
              <w:fldChar w:fldCharType="begin"/>
            </w:r>
            <w:r w:rsidRPr="00EC6BBD">
              <w:rPr>
                <w:webHidden/>
              </w:rPr>
              <w:instrText xml:space="preserve"> PAGEREF _Toc126369684 \h </w:instrText>
            </w:r>
            <w:r w:rsidRPr="00EC6BBD">
              <w:rPr>
                <w:webHidden/>
              </w:rPr>
            </w:r>
            <w:r w:rsidRPr="00EC6BBD">
              <w:rPr>
                <w:webHidden/>
              </w:rPr>
              <w:fldChar w:fldCharType="separate"/>
            </w:r>
            <w:r w:rsidRPr="00EC6BBD">
              <w:rPr>
                <w:webHidden/>
              </w:rPr>
              <w:t>8</w:t>
            </w:r>
            <w:r w:rsidRPr="00EC6BBD">
              <w:rPr>
                <w:webHidden/>
              </w:rPr>
              <w:fldChar w:fldCharType="end"/>
            </w:r>
          </w:hyperlink>
        </w:p>
        <w:p w:rsidR="00EC6BBD" w:rsidRPr="00EC6BBD" w:rsidRDefault="00EC6BBD">
          <w:pPr>
            <w:pStyle w:val="TOC2"/>
            <w:tabs>
              <w:tab w:val="left" w:pos="660"/>
            </w:tabs>
            <w:rPr>
              <w:rFonts w:eastAsiaTheme="minorEastAsia"/>
              <w:smallCaps w:val="0"/>
            </w:rPr>
          </w:pPr>
          <w:hyperlink w:anchor="_Toc126369685" w:history="1">
            <w:r w:rsidRPr="00EC6BBD">
              <w:rPr>
                <w:rStyle w:val="Hyperlink"/>
              </w:rPr>
              <w:t>2.7.</w:t>
            </w:r>
            <w:r w:rsidRPr="00EC6BBD">
              <w:rPr>
                <w:rFonts w:eastAsiaTheme="minorEastAsia"/>
                <w:smallCaps w:val="0"/>
              </w:rPr>
              <w:tab/>
            </w:r>
            <w:r w:rsidRPr="00EC6BBD">
              <w:rPr>
                <w:rStyle w:val="Hyperlink"/>
              </w:rPr>
              <w:t>Measures Taken to Control Land Degradation in Ethiopia</w:t>
            </w:r>
            <w:r w:rsidRPr="00EC6BBD">
              <w:rPr>
                <w:webHidden/>
              </w:rPr>
              <w:tab/>
            </w:r>
            <w:r w:rsidRPr="00EC6BBD">
              <w:rPr>
                <w:webHidden/>
              </w:rPr>
              <w:fldChar w:fldCharType="begin"/>
            </w:r>
            <w:r w:rsidRPr="00EC6BBD">
              <w:rPr>
                <w:webHidden/>
              </w:rPr>
              <w:instrText xml:space="preserve"> PAGEREF _Toc126369685 \h </w:instrText>
            </w:r>
            <w:r w:rsidRPr="00EC6BBD">
              <w:rPr>
                <w:webHidden/>
              </w:rPr>
            </w:r>
            <w:r w:rsidRPr="00EC6BBD">
              <w:rPr>
                <w:webHidden/>
              </w:rPr>
              <w:fldChar w:fldCharType="separate"/>
            </w:r>
            <w:r w:rsidRPr="00EC6BBD">
              <w:rPr>
                <w:webHidden/>
              </w:rPr>
              <w:t>8</w:t>
            </w:r>
            <w:r w:rsidRPr="00EC6BBD">
              <w:rPr>
                <w:webHidden/>
              </w:rPr>
              <w:fldChar w:fldCharType="end"/>
            </w:r>
          </w:hyperlink>
        </w:p>
        <w:p w:rsidR="00EC6BBD" w:rsidRPr="00EC6BBD" w:rsidRDefault="00EC6BBD">
          <w:pPr>
            <w:pStyle w:val="TOC2"/>
            <w:tabs>
              <w:tab w:val="left" w:pos="660"/>
            </w:tabs>
            <w:rPr>
              <w:rFonts w:eastAsiaTheme="minorEastAsia"/>
              <w:smallCaps w:val="0"/>
            </w:rPr>
          </w:pPr>
          <w:hyperlink w:anchor="_Toc126369686" w:history="1">
            <w:r w:rsidRPr="00EC6BBD">
              <w:rPr>
                <w:rStyle w:val="Hyperlink"/>
              </w:rPr>
              <w:t>2.8.</w:t>
            </w:r>
            <w:r w:rsidRPr="00EC6BBD">
              <w:rPr>
                <w:rFonts w:eastAsiaTheme="minorEastAsia"/>
                <w:smallCaps w:val="0"/>
              </w:rPr>
              <w:tab/>
            </w:r>
            <w:r w:rsidRPr="00EC6BBD">
              <w:rPr>
                <w:rStyle w:val="Hyperlink"/>
              </w:rPr>
              <w:t>Effectives of Soil and Water conservation in Ethiopia</w:t>
            </w:r>
            <w:r w:rsidRPr="00EC6BBD">
              <w:rPr>
                <w:webHidden/>
              </w:rPr>
              <w:tab/>
            </w:r>
            <w:r w:rsidRPr="00EC6BBD">
              <w:rPr>
                <w:webHidden/>
              </w:rPr>
              <w:fldChar w:fldCharType="begin"/>
            </w:r>
            <w:r w:rsidRPr="00EC6BBD">
              <w:rPr>
                <w:webHidden/>
              </w:rPr>
              <w:instrText xml:space="preserve"> PAGEREF _Toc126369686 \h </w:instrText>
            </w:r>
            <w:r w:rsidRPr="00EC6BBD">
              <w:rPr>
                <w:webHidden/>
              </w:rPr>
            </w:r>
            <w:r w:rsidRPr="00EC6BBD">
              <w:rPr>
                <w:webHidden/>
              </w:rPr>
              <w:fldChar w:fldCharType="separate"/>
            </w:r>
            <w:r w:rsidRPr="00EC6BBD">
              <w:rPr>
                <w:webHidden/>
              </w:rPr>
              <w:t>9</w:t>
            </w:r>
            <w:r w:rsidRPr="00EC6BBD">
              <w:rPr>
                <w:webHidden/>
              </w:rPr>
              <w:fldChar w:fldCharType="end"/>
            </w:r>
          </w:hyperlink>
        </w:p>
        <w:p w:rsidR="00EC6BBD" w:rsidRPr="00EC6BBD" w:rsidRDefault="00EC6BBD">
          <w:pPr>
            <w:pStyle w:val="TOC3"/>
            <w:rPr>
              <w:rFonts w:eastAsiaTheme="minorEastAsia"/>
              <w:i w:val="0"/>
              <w:iCs w:val="0"/>
            </w:rPr>
          </w:pPr>
          <w:hyperlink w:anchor="_Toc126369687" w:history="1">
            <w:r w:rsidRPr="00EC6BBD">
              <w:rPr>
                <w:rStyle w:val="Hyperlink"/>
                <w:i w:val="0"/>
              </w:rPr>
              <w:t>2.8.1.</w:t>
            </w:r>
            <w:r w:rsidRPr="00EC6BBD">
              <w:rPr>
                <w:rFonts w:eastAsiaTheme="minorEastAsia"/>
                <w:i w:val="0"/>
                <w:iCs w:val="0"/>
              </w:rPr>
              <w:tab/>
            </w:r>
            <w:r w:rsidRPr="00EC6BBD">
              <w:rPr>
                <w:rStyle w:val="Hyperlink"/>
                <w:i w:val="0"/>
              </w:rPr>
              <w:t>Socio-economic Effects of Soil and Water Conservation practices</w:t>
            </w:r>
            <w:r w:rsidRPr="00EC6BBD">
              <w:rPr>
                <w:i w:val="0"/>
                <w:webHidden/>
              </w:rPr>
              <w:tab/>
            </w:r>
            <w:r w:rsidRPr="00EC6BBD">
              <w:rPr>
                <w:i w:val="0"/>
                <w:webHidden/>
              </w:rPr>
              <w:fldChar w:fldCharType="begin"/>
            </w:r>
            <w:r w:rsidRPr="00EC6BBD">
              <w:rPr>
                <w:i w:val="0"/>
                <w:webHidden/>
              </w:rPr>
              <w:instrText xml:space="preserve"> PAGEREF _Toc126369687 \h </w:instrText>
            </w:r>
            <w:r w:rsidRPr="00EC6BBD">
              <w:rPr>
                <w:i w:val="0"/>
                <w:webHidden/>
              </w:rPr>
            </w:r>
            <w:r w:rsidRPr="00EC6BBD">
              <w:rPr>
                <w:i w:val="0"/>
                <w:webHidden/>
              </w:rPr>
              <w:fldChar w:fldCharType="separate"/>
            </w:r>
            <w:r w:rsidRPr="00EC6BBD">
              <w:rPr>
                <w:i w:val="0"/>
                <w:webHidden/>
              </w:rPr>
              <w:t>9</w:t>
            </w:r>
            <w:r w:rsidRPr="00EC6BBD">
              <w:rPr>
                <w:i w:val="0"/>
                <w:webHidden/>
              </w:rPr>
              <w:fldChar w:fldCharType="end"/>
            </w:r>
          </w:hyperlink>
        </w:p>
        <w:p w:rsidR="00EC6BBD" w:rsidRPr="00EC6BBD" w:rsidRDefault="00EC6BBD">
          <w:pPr>
            <w:pStyle w:val="TOC3"/>
            <w:rPr>
              <w:rFonts w:eastAsiaTheme="minorEastAsia"/>
              <w:i w:val="0"/>
              <w:iCs w:val="0"/>
            </w:rPr>
          </w:pPr>
          <w:hyperlink w:anchor="_Toc126369688" w:history="1">
            <w:r w:rsidRPr="00EC6BBD">
              <w:rPr>
                <w:rStyle w:val="Hyperlink"/>
                <w:i w:val="0"/>
              </w:rPr>
              <w:t>2.8.2.</w:t>
            </w:r>
            <w:r w:rsidRPr="00EC6BBD">
              <w:rPr>
                <w:rFonts w:eastAsiaTheme="minorEastAsia"/>
                <w:i w:val="0"/>
                <w:iCs w:val="0"/>
              </w:rPr>
              <w:tab/>
            </w:r>
            <w:r w:rsidRPr="00EC6BBD">
              <w:rPr>
                <w:rStyle w:val="Hyperlink"/>
                <w:i w:val="0"/>
              </w:rPr>
              <w:t>Ecological Effects of SWC Practices</w:t>
            </w:r>
            <w:r w:rsidRPr="00EC6BBD">
              <w:rPr>
                <w:i w:val="0"/>
                <w:webHidden/>
              </w:rPr>
              <w:tab/>
            </w:r>
            <w:r w:rsidRPr="00EC6BBD">
              <w:rPr>
                <w:i w:val="0"/>
                <w:webHidden/>
              </w:rPr>
              <w:fldChar w:fldCharType="begin"/>
            </w:r>
            <w:r w:rsidRPr="00EC6BBD">
              <w:rPr>
                <w:i w:val="0"/>
                <w:webHidden/>
              </w:rPr>
              <w:instrText xml:space="preserve"> PAGEREF _Toc126369688 \h </w:instrText>
            </w:r>
            <w:r w:rsidRPr="00EC6BBD">
              <w:rPr>
                <w:i w:val="0"/>
                <w:webHidden/>
              </w:rPr>
            </w:r>
            <w:r w:rsidRPr="00EC6BBD">
              <w:rPr>
                <w:i w:val="0"/>
                <w:webHidden/>
              </w:rPr>
              <w:fldChar w:fldCharType="separate"/>
            </w:r>
            <w:r w:rsidRPr="00EC6BBD">
              <w:rPr>
                <w:i w:val="0"/>
                <w:webHidden/>
              </w:rPr>
              <w:t>10</w:t>
            </w:r>
            <w:r w:rsidRPr="00EC6BBD">
              <w:rPr>
                <w:i w:val="0"/>
                <w:webHidden/>
              </w:rPr>
              <w:fldChar w:fldCharType="end"/>
            </w:r>
          </w:hyperlink>
        </w:p>
        <w:p w:rsidR="00EC6BBD" w:rsidRPr="00EC6BBD" w:rsidRDefault="00EC6BBD">
          <w:pPr>
            <w:pStyle w:val="TOC3"/>
            <w:rPr>
              <w:rFonts w:eastAsiaTheme="minorEastAsia"/>
              <w:i w:val="0"/>
              <w:iCs w:val="0"/>
            </w:rPr>
          </w:pPr>
          <w:hyperlink w:anchor="_Toc126369689" w:history="1">
            <w:r w:rsidRPr="00EC6BBD">
              <w:rPr>
                <w:rStyle w:val="Hyperlink"/>
                <w:i w:val="0"/>
              </w:rPr>
              <w:t>2.8.3.</w:t>
            </w:r>
            <w:r w:rsidRPr="00EC6BBD">
              <w:rPr>
                <w:rFonts w:eastAsiaTheme="minorEastAsia"/>
                <w:i w:val="0"/>
                <w:iCs w:val="0"/>
              </w:rPr>
              <w:tab/>
            </w:r>
            <w:r w:rsidRPr="00EC6BBD">
              <w:rPr>
                <w:rStyle w:val="Hyperlink"/>
                <w:i w:val="0"/>
              </w:rPr>
              <w:t>Effects of SWC on Physicochemical Properties</w:t>
            </w:r>
            <w:r w:rsidRPr="00EC6BBD">
              <w:rPr>
                <w:i w:val="0"/>
                <w:webHidden/>
              </w:rPr>
              <w:tab/>
            </w:r>
            <w:r w:rsidRPr="00EC6BBD">
              <w:rPr>
                <w:i w:val="0"/>
                <w:webHidden/>
              </w:rPr>
              <w:fldChar w:fldCharType="begin"/>
            </w:r>
            <w:r w:rsidRPr="00EC6BBD">
              <w:rPr>
                <w:i w:val="0"/>
                <w:webHidden/>
              </w:rPr>
              <w:instrText xml:space="preserve"> PAGEREF _Toc126369689 \h </w:instrText>
            </w:r>
            <w:r w:rsidRPr="00EC6BBD">
              <w:rPr>
                <w:i w:val="0"/>
                <w:webHidden/>
              </w:rPr>
            </w:r>
            <w:r w:rsidRPr="00EC6BBD">
              <w:rPr>
                <w:i w:val="0"/>
                <w:webHidden/>
              </w:rPr>
              <w:fldChar w:fldCharType="separate"/>
            </w:r>
            <w:r w:rsidRPr="00EC6BBD">
              <w:rPr>
                <w:i w:val="0"/>
                <w:webHidden/>
              </w:rPr>
              <w:t>10</w:t>
            </w:r>
            <w:r w:rsidRPr="00EC6BBD">
              <w:rPr>
                <w:i w:val="0"/>
                <w:webHidden/>
              </w:rPr>
              <w:fldChar w:fldCharType="end"/>
            </w:r>
          </w:hyperlink>
        </w:p>
        <w:p w:rsidR="00EC6BBD" w:rsidRPr="00EC6BBD" w:rsidRDefault="00EC6BBD">
          <w:pPr>
            <w:pStyle w:val="TOC3"/>
            <w:rPr>
              <w:rFonts w:eastAsiaTheme="minorEastAsia"/>
              <w:i w:val="0"/>
              <w:iCs w:val="0"/>
            </w:rPr>
          </w:pPr>
          <w:hyperlink w:anchor="_Toc126369690" w:history="1">
            <w:r w:rsidRPr="00EC6BBD">
              <w:rPr>
                <w:rStyle w:val="Hyperlink"/>
                <w:i w:val="0"/>
              </w:rPr>
              <w:t>2.8.3.1.</w:t>
            </w:r>
            <w:r w:rsidRPr="00EC6BBD">
              <w:rPr>
                <w:rFonts w:eastAsiaTheme="minorEastAsia"/>
                <w:i w:val="0"/>
                <w:iCs w:val="0"/>
              </w:rPr>
              <w:tab/>
            </w:r>
            <w:r w:rsidRPr="00EC6BBD">
              <w:rPr>
                <w:rStyle w:val="Hyperlink"/>
                <w:i w:val="0"/>
              </w:rPr>
              <w:t>Effects of SWC on physical Properties</w:t>
            </w:r>
            <w:r w:rsidRPr="00EC6BBD">
              <w:rPr>
                <w:i w:val="0"/>
                <w:webHidden/>
              </w:rPr>
              <w:tab/>
            </w:r>
            <w:r w:rsidRPr="00EC6BBD">
              <w:rPr>
                <w:i w:val="0"/>
                <w:webHidden/>
              </w:rPr>
              <w:fldChar w:fldCharType="begin"/>
            </w:r>
            <w:r w:rsidRPr="00EC6BBD">
              <w:rPr>
                <w:i w:val="0"/>
                <w:webHidden/>
              </w:rPr>
              <w:instrText xml:space="preserve"> PAGEREF _Toc126369690 \h </w:instrText>
            </w:r>
            <w:r w:rsidRPr="00EC6BBD">
              <w:rPr>
                <w:i w:val="0"/>
                <w:webHidden/>
              </w:rPr>
            </w:r>
            <w:r w:rsidRPr="00EC6BBD">
              <w:rPr>
                <w:i w:val="0"/>
                <w:webHidden/>
              </w:rPr>
              <w:fldChar w:fldCharType="separate"/>
            </w:r>
            <w:r w:rsidRPr="00EC6BBD">
              <w:rPr>
                <w:i w:val="0"/>
                <w:webHidden/>
              </w:rPr>
              <w:t>10</w:t>
            </w:r>
            <w:r w:rsidRPr="00EC6BBD">
              <w:rPr>
                <w:i w:val="0"/>
                <w:webHidden/>
              </w:rPr>
              <w:fldChar w:fldCharType="end"/>
            </w:r>
          </w:hyperlink>
        </w:p>
        <w:p w:rsidR="00EC6BBD" w:rsidRPr="00EC6BBD" w:rsidRDefault="00EC6BBD">
          <w:pPr>
            <w:pStyle w:val="TOC3"/>
            <w:rPr>
              <w:rFonts w:eastAsiaTheme="minorEastAsia"/>
              <w:i w:val="0"/>
              <w:iCs w:val="0"/>
            </w:rPr>
          </w:pPr>
          <w:hyperlink w:anchor="_Toc126369691" w:history="1">
            <w:r w:rsidRPr="00EC6BBD">
              <w:rPr>
                <w:rStyle w:val="Hyperlink"/>
                <w:i w:val="0"/>
              </w:rPr>
              <w:t>2.8.3.2.</w:t>
            </w:r>
            <w:r w:rsidRPr="00EC6BBD">
              <w:rPr>
                <w:rFonts w:eastAsiaTheme="minorEastAsia"/>
                <w:i w:val="0"/>
                <w:iCs w:val="0"/>
              </w:rPr>
              <w:tab/>
            </w:r>
            <w:r w:rsidRPr="00EC6BBD">
              <w:rPr>
                <w:rStyle w:val="Hyperlink"/>
                <w:i w:val="0"/>
              </w:rPr>
              <w:t>Effects of SWC on Chemical Properties</w:t>
            </w:r>
            <w:r w:rsidRPr="00EC6BBD">
              <w:rPr>
                <w:i w:val="0"/>
                <w:webHidden/>
              </w:rPr>
              <w:tab/>
            </w:r>
            <w:r w:rsidRPr="00EC6BBD">
              <w:rPr>
                <w:i w:val="0"/>
                <w:webHidden/>
              </w:rPr>
              <w:fldChar w:fldCharType="begin"/>
            </w:r>
            <w:r w:rsidRPr="00EC6BBD">
              <w:rPr>
                <w:i w:val="0"/>
                <w:webHidden/>
              </w:rPr>
              <w:instrText xml:space="preserve"> PAGEREF _Toc126369691 \h </w:instrText>
            </w:r>
            <w:r w:rsidRPr="00EC6BBD">
              <w:rPr>
                <w:i w:val="0"/>
                <w:webHidden/>
              </w:rPr>
            </w:r>
            <w:r w:rsidRPr="00EC6BBD">
              <w:rPr>
                <w:i w:val="0"/>
                <w:webHidden/>
              </w:rPr>
              <w:fldChar w:fldCharType="separate"/>
            </w:r>
            <w:r w:rsidRPr="00EC6BBD">
              <w:rPr>
                <w:i w:val="0"/>
                <w:webHidden/>
              </w:rPr>
              <w:t>12</w:t>
            </w:r>
            <w:r w:rsidRPr="00EC6BBD">
              <w:rPr>
                <w:i w:val="0"/>
                <w:webHidden/>
              </w:rPr>
              <w:fldChar w:fldCharType="end"/>
            </w:r>
          </w:hyperlink>
        </w:p>
        <w:p w:rsidR="00EC6BBD" w:rsidRPr="00EC6BBD" w:rsidRDefault="00EC6BBD">
          <w:pPr>
            <w:pStyle w:val="TOC2"/>
            <w:tabs>
              <w:tab w:val="left" w:pos="660"/>
            </w:tabs>
            <w:rPr>
              <w:rFonts w:eastAsiaTheme="minorEastAsia"/>
              <w:smallCaps w:val="0"/>
            </w:rPr>
          </w:pPr>
          <w:hyperlink w:anchor="_Toc126369692" w:history="1">
            <w:r w:rsidRPr="00EC6BBD">
              <w:rPr>
                <w:rStyle w:val="Hyperlink"/>
              </w:rPr>
              <w:t>2.9.</w:t>
            </w:r>
            <w:r w:rsidRPr="00EC6BBD">
              <w:rPr>
                <w:rFonts w:eastAsiaTheme="minorEastAsia"/>
                <w:smallCaps w:val="0"/>
              </w:rPr>
              <w:tab/>
            </w:r>
            <w:r w:rsidRPr="00EC6BBD">
              <w:rPr>
                <w:rStyle w:val="Hyperlink"/>
              </w:rPr>
              <w:t>Perception of Farmers’ about Soil Erosion</w:t>
            </w:r>
            <w:r w:rsidRPr="00EC6BBD">
              <w:rPr>
                <w:webHidden/>
              </w:rPr>
              <w:tab/>
            </w:r>
            <w:r w:rsidRPr="00EC6BBD">
              <w:rPr>
                <w:webHidden/>
              </w:rPr>
              <w:fldChar w:fldCharType="begin"/>
            </w:r>
            <w:r w:rsidRPr="00EC6BBD">
              <w:rPr>
                <w:webHidden/>
              </w:rPr>
              <w:instrText xml:space="preserve"> PAGEREF _Toc126369692 \h </w:instrText>
            </w:r>
            <w:r w:rsidRPr="00EC6BBD">
              <w:rPr>
                <w:webHidden/>
              </w:rPr>
            </w:r>
            <w:r w:rsidRPr="00EC6BBD">
              <w:rPr>
                <w:webHidden/>
              </w:rPr>
              <w:fldChar w:fldCharType="separate"/>
            </w:r>
            <w:r w:rsidRPr="00EC6BBD">
              <w:rPr>
                <w:webHidden/>
              </w:rPr>
              <w:t>14</w:t>
            </w:r>
            <w:r w:rsidRPr="00EC6BBD">
              <w:rPr>
                <w:webHidden/>
              </w:rPr>
              <w:fldChar w:fldCharType="end"/>
            </w:r>
          </w:hyperlink>
        </w:p>
        <w:p w:rsidR="00EC6BBD" w:rsidRPr="00EC6BBD" w:rsidRDefault="00EC6BBD">
          <w:pPr>
            <w:pStyle w:val="TOC2"/>
            <w:tabs>
              <w:tab w:val="left" w:pos="880"/>
            </w:tabs>
            <w:rPr>
              <w:rFonts w:eastAsiaTheme="minorEastAsia"/>
              <w:smallCaps w:val="0"/>
            </w:rPr>
          </w:pPr>
          <w:hyperlink w:anchor="_Toc126369693" w:history="1">
            <w:r w:rsidRPr="00EC6BBD">
              <w:rPr>
                <w:rStyle w:val="Hyperlink"/>
                <w:rFonts w:eastAsia="Times New Roman"/>
              </w:rPr>
              <w:t>2.10.</w:t>
            </w:r>
            <w:r w:rsidRPr="00EC6BBD">
              <w:rPr>
                <w:rFonts w:eastAsiaTheme="minorEastAsia"/>
                <w:smallCaps w:val="0"/>
              </w:rPr>
              <w:tab/>
            </w:r>
            <w:r w:rsidRPr="00EC6BBD">
              <w:rPr>
                <w:rStyle w:val="Hyperlink"/>
                <w:rFonts w:eastAsia="Times New Roman"/>
              </w:rPr>
              <w:t>Factors Challenges to SWC Measures</w:t>
            </w:r>
            <w:r w:rsidRPr="00EC6BBD">
              <w:rPr>
                <w:webHidden/>
              </w:rPr>
              <w:tab/>
            </w:r>
            <w:r w:rsidRPr="00EC6BBD">
              <w:rPr>
                <w:webHidden/>
              </w:rPr>
              <w:fldChar w:fldCharType="begin"/>
            </w:r>
            <w:r w:rsidRPr="00EC6BBD">
              <w:rPr>
                <w:webHidden/>
              </w:rPr>
              <w:instrText xml:space="preserve"> PAGEREF _Toc126369693 \h </w:instrText>
            </w:r>
            <w:r w:rsidRPr="00EC6BBD">
              <w:rPr>
                <w:webHidden/>
              </w:rPr>
            </w:r>
            <w:r w:rsidRPr="00EC6BBD">
              <w:rPr>
                <w:webHidden/>
              </w:rPr>
              <w:fldChar w:fldCharType="separate"/>
            </w:r>
            <w:r w:rsidRPr="00EC6BBD">
              <w:rPr>
                <w:webHidden/>
              </w:rPr>
              <w:t>14</w:t>
            </w:r>
            <w:r w:rsidRPr="00EC6BBD">
              <w:rPr>
                <w:webHidden/>
              </w:rPr>
              <w:fldChar w:fldCharType="end"/>
            </w:r>
          </w:hyperlink>
        </w:p>
        <w:p w:rsidR="00EC6BBD" w:rsidRPr="00EC6BBD" w:rsidRDefault="00EC6BBD">
          <w:pPr>
            <w:pStyle w:val="TOC2"/>
            <w:tabs>
              <w:tab w:val="left" w:pos="880"/>
            </w:tabs>
            <w:rPr>
              <w:rFonts w:eastAsiaTheme="minorEastAsia"/>
              <w:smallCaps w:val="0"/>
            </w:rPr>
          </w:pPr>
          <w:hyperlink w:anchor="_Toc126369694" w:history="1">
            <w:r w:rsidRPr="00EC6BBD">
              <w:rPr>
                <w:rStyle w:val="Hyperlink"/>
              </w:rPr>
              <w:t>2.11.</w:t>
            </w:r>
            <w:r w:rsidRPr="00EC6BBD">
              <w:rPr>
                <w:rFonts w:eastAsiaTheme="minorEastAsia"/>
                <w:smallCaps w:val="0"/>
              </w:rPr>
              <w:tab/>
            </w:r>
            <w:r w:rsidRPr="00EC6BBD">
              <w:rPr>
                <w:rStyle w:val="Hyperlink"/>
              </w:rPr>
              <w:t>Conceptual Framework</w:t>
            </w:r>
            <w:r w:rsidRPr="00EC6BBD">
              <w:rPr>
                <w:webHidden/>
              </w:rPr>
              <w:tab/>
            </w:r>
            <w:r w:rsidRPr="00EC6BBD">
              <w:rPr>
                <w:webHidden/>
              </w:rPr>
              <w:fldChar w:fldCharType="begin"/>
            </w:r>
            <w:r w:rsidRPr="00EC6BBD">
              <w:rPr>
                <w:webHidden/>
              </w:rPr>
              <w:instrText xml:space="preserve"> PAGEREF _Toc126369694 \h </w:instrText>
            </w:r>
            <w:r w:rsidRPr="00EC6BBD">
              <w:rPr>
                <w:webHidden/>
              </w:rPr>
            </w:r>
            <w:r w:rsidRPr="00EC6BBD">
              <w:rPr>
                <w:webHidden/>
              </w:rPr>
              <w:fldChar w:fldCharType="separate"/>
            </w:r>
            <w:r w:rsidRPr="00EC6BBD">
              <w:rPr>
                <w:webHidden/>
              </w:rPr>
              <w:t>15</w:t>
            </w:r>
            <w:r w:rsidRPr="00EC6BBD">
              <w:rPr>
                <w:webHidden/>
              </w:rPr>
              <w:fldChar w:fldCharType="end"/>
            </w:r>
          </w:hyperlink>
        </w:p>
        <w:p w:rsidR="00EC6BBD" w:rsidRPr="00EC6BBD" w:rsidRDefault="00EC6BBD">
          <w:pPr>
            <w:pStyle w:val="TOC1"/>
            <w:tabs>
              <w:tab w:val="left" w:pos="440"/>
            </w:tabs>
            <w:rPr>
              <w:rFonts w:eastAsiaTheme="minorEastAsia"/>
              <w:b w:val="0"/>
              <w:bCs w:val="0"/>
              <w:caps w:val="0"/>
              <w:sz w:val="24"/>
            </w:rPr>
          </w:pPr>
          <w:hyperlink w:anchor="_Toc126369696" w:history="1">
            <w:r w:rsidRPr="00EC6BBD">
              <w:rPr>
                <w:rStyle w:val="Hyperlink"/>
                <w:sz w:val="24"/>
              </w:rPr>
              <w:t>3.</w:t>
            </w:r>
            <w:r w:rsidRPr="00EC6BBD">
              <w:rPr>
                <w:rFonts w:eastAsiaTheme="minorEastAsia"/>
                <w:b w:val="0"/>
                <w:bCs w:val="0"/>
                <w:caps w:val="0"/>
                <w:sz w:val="24"/>
              </w:rPr>
              <w:tab/>
            </w:r>
            <w:r w:rsidRPr="00EC6BBD">
              <w:rPr>
                <w:rStyle w:val="Hyperlink"/>
                <w:sz w:val="24"/>
              </w:rPr>
              <w:t>MATERIALS AND METHODS</w:t>
            </w:r>
            <w:r w:rsidRPr="00EC6BBD">
              <w:rPr>
                <w:webHidden/>
                <w:sz w:val="24"/>
              </w:rPr>
              <w:tab/>
            </w:r>
            <w:r w:rsidRPr="00EC6BBD">
              <w:rPr>
                <w:webHidden/>
                <w:sz w:val="24"/>
              </w:rPr>
              <w:fldChar w:fldCharType="begin"/>
            </w:r>
            <w:r w:rsidRPr="00EC6BBD">
              <w:rPr>
                <w:webHidden/>
                <w:sz w:val="24"/>
              </w:rPr>
              <w:instrText xml:space="preserve"> PAGEREF _Toc126369696 \h </w:instrText>
            </w:r>
            <w:r w:rsidRPr="00EC6BBD">
              <w:rPr>
                <w:webHidden/>
                <w:sz w:val="24"/>
              </w:rPr>
            </w:r>
            <w:r w:rsidRPr="00EC6BBD">
              <w:rPr>
                <w:webHidden/>
                <w:sz w:val="24"/>
              </w:rPr>
              <w:fldChar w:fldCharType="separate"/>
            </w:r>
            <w:r w:rsidRPr="00EC6BBD">
              <w:rPr>
                <w:webHidden/>
                <w:sz w:val="24"/>
              </w:rPr>
              <w:t>16</w:t>
            </w:r>
            <w:r w:rsidRPr="00EC6BBD">
              <w:rPr>
                <w:webHidden/>
                <w:sz w:val="24"/>
              </w:rPr>
              <w:fldChar w:fldCharType="end"/>
            </w:r>
          </w:hyperlink>
        </w:p>
        <w:p w:rsidR="00EC6BBD" w:rsidRPr="00EC6BBD" w:rsidRDefault="00EC6BBD">
          <w:pPr>
            <w:pStyle w:val="TOC2"/>
            <w:tabs>
              <w:tab w:val="left" w:pos="660"/>
            </w:tabs>
            <w:rPr>
              <w:rFonts w:eastAsiaTheme="minorEastAsia"/>
              <w:smallCaps w:val="0"/>
            </w:rPr>
          </w:pPr>
          <w:hyperlink w:anchor="_Toc126369697" w:history="1">
            <w:r w:rsidRPr="00EC6BBD">
              <w:rPr>
                <w:rStyle w:val="Hyperlink"/>
              </w:rPr>
              <w:t>3.1.</w:t>
            </w:r>
            <w:r w:rsidRPr="00EC6BBD">
              <w:rPr>
                <w:rFonts w:eastAsiaTheme="minorEastAsia"/>
                <w:smallCaps w:val="0"/>
              </w:rPr>
              <w:tab/>
            </w:r>
            <w:r w:rsidRPr="00EC6BBD">
              <w:rPr>
                <w:rStyle w:val="Hyperlink"/>
              </w:rPr>
              <w:t>Description of the Study Area</w:t>
            </w:r>
            <w:r w:rsidRPr="00EC6BBD">
              <w:rPr>
                <w:webHidden/>
              </w:rPr>
              <w:tab/>
            </w:r>
            <w:r w:rsidRPr="00EC6BBD">
              <w:rPr>
                <w:webHidden/>
              </w:rPr>
              <w:fldChar w:fldCharType="begin"/>
            </w:r>
            <w:r w:rsidRPr="00EC6BBD">
              <w:rPr>
                <w:webHidden/>
              </w:rPr>
              <w:instrText xml:space="preserve"> PAGEREF _Toc126369697 \h </w:instrText>
            </w:r>
            <w:r w:rsidRPr="00EC6BBD">
              <w:rPr>
                <w:webHidden/>
              </w:rPr>
            </w:r>
            <w:r w:rsidRPr="00EC6BBD">
              <w:rPr>
                <w:webHidden/>
              </w:rPr>
              <w:fldChar w:fldCharType="separate"/>
            </w:r>
            <w:r w:rsidRPr="00EC6BBD">
              <w:rPr>
                <w:webHidden/>
              </w:rPr>
              <w:t>16</w:t>
            </w:r>
            <w:r w:rsidRPr="00EC6BBD">
              <w:rPr>
                <w:webHidden/>
              </w:rPr>
              <w:fldChar w:fldCharType="end"/>
            </w:r>
          </w:hyperlink>
        </w:p>
        <w:p w:rsidR="00EC6BBD" w:rsidRPr="00EC6BBD" w:rsidRDefault="00EC6BBD">
          <w:pPr>
            <w:pStyle w:val="TOC3"/>
            <w:rPr>
              <w:rFonts w:eastAsiaTheme="minorEastAsia"/>
              <w:i w:val="0"/>
              <w:iCs w:val="0"/>
            </w:rPr>
          </w:pPr>
          <w:hyperlink w:anchor="_Toc126369698" w:history="1">
            <w:r w:rsidRPr="00EC6BBD">
              <w:rPr>
                <w:rStyle w:val="Hyperlink"/>
                <w:rFonts w:eastAsiaTheme="minorHAnsi"/>
                <w:i w:val="0"/>
              </w:rPr>
              <w:t>3.1.1.</w:t>
            </w:r>
            <w:r w:rsidRPr="00EC6BBD">
              <w:rPr>
                <w:rFonts w:eastAsiaTheme="minorEastAsia"/>
                <w:i w:val="0"/>
                <w:iCs w:val="0"/>
              </w:rPr>
              <w:tab/>
            </w:r>
            <w:r w:rsidRPr="00EC6BBD">
              <w:rPr>
                <w:rStyle w:val="Hyperlink"/>
                <w:i w:val="0"/>
              </w:rPr>
              <w:t>Location</w:t>
            </w:r>
            <w:r w:rsidRPr="00EC6BBD">
              <w:rPr>
                <w:i w:val="0"/>
                <w:webHidden/>
              </w:rPr>
              <w:tab/>
            </w:r>
            <w:r w:rsidRPr="00EC6BBD">
              <w:rPr>
                <w:i w:val="0"/>
                <w:webHidden/>
              </w:rPr>
              <w:fldChar w:fldCharType="begin"/>
            </w:r>
            <w:r w:rsidRPr="00EC6BBD">
              <w:rPr>
                <w:i w:val="0"/>
                <w:webHidden/>
              </w:rPr>
              <w:instrText xml:space="preserve"> PAGEREF _Toc126369698 \h </w:instrText>
            </w:r>
            <w:r w:rsidRPr="00EC6BBD">
              <w:rPr>
                <w:i w:val="0"/>
                <w:webHidden/>
              </w:rPr>
            </w:r>
            <w:r w:rsidRPr="00EC6BBD">
              <w:rPr>
                <w:i w:val="0"/>
                <w:webHidden/>
              </w:rPr>
              <w:fldChar w:fldCharType="separate"/>
            </w:r>
            <w:r w:rsidRPr="00EC6BBD">
              <w:rPr>
                <w:i w:val="0"/>
                <w:webHidden/>
              </w:rPr>
              <w:t>16</w:t>
            </w:r>
            <w:r w:rsidRPr="00EC6BBD">
              <w:rPr>
                <w:i w:val="0"/>
                <w:webHidden/>
              </w:rPr>
              <w:fldChar w:fldCharType="end"/>
            </w:r>
          </w:hyperlink>
        </w:p>
        <w:p w:rsidR="00EC6BBD" w:rsidRPr="00EC6BBD" w:rsidRDefault="00EC6BBD">
          <w:pPr>
            <w:pStyle w:val="TOC3"/>
            <w:rPr>
              <w:rFonts w:eastAsiaTheme="minorEastAsia"/>
              <w:i w:val="0"/>
              <w:iCs w:val="0"/>
            </w:rPr>
          </w:pPr>
          <w:hyperlink w:anchor="_Toc126369700" w:history="1">
            <w:r w:rsidRPr="00EC6BBD">
              <w:rPr>
                <w:rStyle w:val="Hyperlink"/>
                <w:rFonts w:eastAsia="Calibri"/>
                <w:i w:val="0"/>
                <w:lang w:bidi="en-US"/>
              </w:rPr>
              <w:t>3.1.2.</w:t>
            </w:r>
            <w:r w:rsidRPr="00EC6BBD">
              <w:rPr>
                <w:rFonts w:eastAsiaTheme="minorEastAsia"/>
                <w:i w:val="0"/>
                <w:iCs w:val="0"/>
              </w:rPr>
              <w:tab/>
            </w:r>
            <w:r w:rsidRPr="00EC6BBD">
              <w:rPr>
                <w:rStyle w:val="Hyperlink"/>
                <w:i w:val="0"/>
                <w:lang w:bidi="en-US"/>
              </w:rPr>
              <w:t>Climate and Rainfall</w:t>
            </w:r>
            <w:r w:rsidRPr="00EC6BBD">
              <w:rPr>
                <w:i w:val="0"/>
                <w:webHidden/>
              </w:rPr>
              <w:tab/>
            </w:r>
            <w:r w:rsidRPr="00EC6BBD">
              <w:rPr>
                <w:i w:val="0"/>
                <w:webHidden/>
              </w:rPr>
              <w:fldChar w:fldCharType="begin"/>
            </w:r>
            <w:r w:rsidRPr="00EC6BBD">
              <w:rPr>
                <w:i w:val="0"/>
                <w:webHidden/>
              </w:rPr>
              <w:instrText xml:space="preserve"> PAGEREF _Toc126369700 \h </w:instrText>
            </w:r>
            <w:r w:rsidRPr="00EC6BBD">
              <w:rPr>
                <w:i w:val="0"/>
                <w:webHidden/>
              </w:rPr>
            </w:r>
            <w:r w:rsidRPr="00EC6BBD">
              <w:rPr>
                <w:i w:val="0"/>
                <w:webHidden/>
              </w:rPr>
              <w:fldChar w:fldCharType="separate"/>
            </w:r>
            <w:r w:rsidRPr="00EC6BBD">
              <w:rPr>
                <w:i w:val="0"/>
                <w:webHidden/>
              </w:rPr>
              <w:t>17</w:t>
            </w:r>
            <w:r w:rsidRPr="00EC6BBD">
              <w:rPr>
                <w:i w:val="0"/>
                <w:webHidden/>
              </w:rPr>
              <w:fldChar w:fldCharType="end"/>
            </w:r>
          </w:hyperlink>
        </w:p>
        <w:p w:rsidR="00EC6BBD" w:rsidRPr="00EC6BBD" w:rsidRDefault="00EC6BBD">
          <w:pPr>
            <w:pStyle w:val="TOC3"/>
            <w:rPr>
              <w:rFonts w:eastAsiaTheme="minorEastAsia"/>
              <w:i w:val="0"/>
              <w:iCs w:val="0"/>
            </w:rPr>
          </w:pPr>
          <w:hyperlink w:anchor="_Toc126369701" w:history="1">
            <w:r w:rsidRPr="00EC6BBD">
              <w:rPr>
                <w:rStyle w:val="Hyperlink"/>
                <w:i w:val="0"/>
              </w:rPr>
              <w:t>3.1.3.</w:t>
            </w:r>
            <w:r w:rsidRPr="00EC6BBD">
              <w:rPr>
                <w:rFonts w:eastAsiaTheme="minorEastAsia"/>
                <w:i w:val="0"/>
                <w:iCs w:val="0"/>
              </w:rPr>
              <w:tab/>
            </w:r>
            <w:r w:rsidRPr="00EC6BBD">
              <w:rPr>
                <w:rStyle w:val="Hyperlink"/>
                <w:i w:val="0"/>
              </w:rPr>
              <w:t>Geology, Topography and Soil</w:t>
            </w:r>
            <w:r w:rsidRPr="00EC6BBD">
              <w:rPr>
                <w:i w:val="0"/>
                <w:webHidden/>
              </w:rPr>
              <w:tab/>
            </w:r>
            <w:r w:rsidRPr="00EC6BBD">
              <w:rPr>
                <w:i w:val="0"/>
                <w:webHidden/>
              </w:rPr>
              <w:fldChar w:fldCharType="begin"/>
            </w:r>
            <w:r w:rsidRPr="00EC6BBD">
              <w:rPr>
                <w:i w:val="0"/>
                <w:webHidden/>
              </w:rPr>
              <w:instrText xml:space="preserve"> PAGEREF _Toc126369701 \h </w:instrText>
            </w:r>
            <w:r w:rsidRPr="00EC6BBD">
              <w:rPr>
                <w:i w:val="0"/>
                <w:webHidden/>
              </w:rPr>
            </w:r>
            <w:r w:rsidRPr="00EC6BBD">
              <w:rPr>
                <w:i w:val="0"/>
                <w:webHidden/>
              </w:rPr>
              <w:fldChar w:fldCharType="separate"/>
            </w:r>
            <w:r w:rsidRPr="00EC6BBD">
              <w:rPr>
                <w:i w:val="0"/>
                <w:webHidden/>
              </w:rPr>
              <w:t>17</w:t>
            </w:r>
            <w:r w:rsidRPr="00EC6BBD">
              <w:rPr>
                <w:i w:val="0"/>
                <w:webHidden/>
              </w:rPr>
              <w:fldChar w:fldCharType="end"/>
            </w:r>
          </w:hyperlink>
        </w:p>
        <w:p w:rsidR="00EC6BBD" w:rsidRPr="00EC6BBD" w:rsidRDefault="00EC6BBD">
          <w:pPr>
            <w:pStyle w:val="TOC3"/>
            <w:rPr>
              <w:rFonts w:eastAsiaTheme="minorEastAsia"/>
              <w:i w:val="0"/>
              <w:iCs w:val="0"/>
            </w:rPr>
          </w:pPr>
          <w:hyperlink w:anchor="_Toc126369702" w:history="1">
            <w:r w:rsidRPr="00EC6BBD">
              <w:rPr>
                <w:rStyle w:val="Hyperlink"/>
                <w:i w:val="0"/>
              </w:rPr>
              <w:t>3.1.4.</w:t>
            </w:r>
            <w:r w:rsidRPr="00EC6BBD">
              <w:rPr>
                <w:rFonts w:eastAsiaTheme="minorEastAsia"/>
                <w:i w:val="0"/>
                <w:iCs w:val="0"/>
              </w:rPr>
              <w:tab/>
            </w:r>
            <w:r w:rsidRPr="00EC6BBD">
              <w:rPr>
                <w:rStyle w:val="Hyperlink"/>
                <w:i w:val="0"/>
              </w:rPr>
              <w:t>Land use category and Natural Resources</w:t>
            </w:r>
            <w:r w:rsidRPr="00EC6BBD">
              <w:rPr>
                <w:i w:val="0"/>
                <w:webHidden/>
              </w:rPr>
              <w:tab/>
            </w:r>
            <w:r w:rsidRPr="00EC6BBD">
              <w:rPr>
                <w:i w:val="0"/>
                <w:webHidden/>
              </w:rPr>
              <w:fldChar w:fldCharType="begin"/>
            </w:r>
            <w:r w:rsidRPr="00EC6BBD">
              <w:rPr>
                <w:i w:val="0"/>
                <w:webHidden/>
              </w:rPr>
              <w:instrText xml:space="preserve"> PAGEREF _Toc126369702 \h </w:instrText>
            </w:r>
            <w:r w:rsidRPr="00EC6BBD">
              <w:rPr>
                <w:i w:val="0"/>
                <w:webHidden/>
              </w:rPr>
            </w:r>
            <w:r w:rsidRPr="00EC6BBD">
              <w:rPr>
                <w:i w:val="0"/>
                <w:webHidden/>
              </w:rPr>
              <w:fldChar w:fldCharType="separate"/>
            </w:r>
            <w:r w:rsidRPr="00EC6BBD">
              <w:rPr>
                <w:i w:val="0"/>
                <w:webHidden/>
              </w:rPr>
              <w:t>17</w:t>
            </w:r>
            <w:r w:rsidRPr="00EC6BBD">
              <w:rPr>
                <w:i w:val="0"/>
                <w:webHidden/>
              </w:rPr>
              <w:fldChar w:fldCharType="end"/>
            </w:r>
          </w:hyperlink>
        </w:p>
        <w:p w:rsidR="00EC6BBD" w:rsidRPr="00EC6BBD" w:rsidRDefault="00EC6BBD">
          <w:pPr>
            <w:pStyle w:val="TOC3"/>
            <w:rPr>
              <w:rFonts w:eastAsiaTheme="minorEastAsia"/>
              <w:i w:val="0"/>
              <w:iCs w:val="0"/>
            </w:rPr>
          </w:pPr>
          <w:hyperlink w:anchor="_Toc126369703" w:history="1">
            <w:r w:rsidRPr="00EC6BBD">
              <w:rPr>
                <w:rStyle w:val="Hyperlink"/>
                <w:i w:val="0"/>
              </w:rPr>
              <w:t>3.1.5.</w:t>
            </w:r>
            <w:r w:rsidRPr="00EC6BBD">
              <w:rPr>
                <w:rFonts w:eastAsiaTheme="minorEastAsia"/>
                <w:i w:val="0"/>
                <w:iCs w:val="0"/>
              </w:rPr>
              <w:tab/>
            </w:r>
            <w:r w:rsidRPr="00EC6BBD">
              <w:rPr>
                <w:rStyle w:val="Hyperlink"/>
                <w:i w:val="0"/>
              </w:rPr>
              <w:t>Population Size</w:t>
            </w:r>
            <w:r w:rsidRPr="00EC6BBD">
              <w:rPr>
                <w:i w:val="0"/>
                <w:webHidden/>
              </w:rPr>
              <w:tab/>
            </w:r>
            <w:r w:rsidRPr="00EC6BBD">
              <w:rPr>
                <w:i w:val="0"/>
                <w:webHidden/>
              </w:rPr>
              <w:fldChar w:fldCharType="begin"/>
            </w:r>
            <w:r w:rsidRPr="00EC6BBD">
              <w:rPr>
                <w:i w:val="0"/>
                <w:webHidden/>
              </w:rPr>
              <w:instrText xml:space="preserve"> PAGEREF _Toc126369703 \h </w:instrText>
            </w:r>
            <w:r w:rsidRPr="00EC6BBD">
              <w:rPr>
                <w:i w:val="0"/>
                <w:webHidden/>
              </w:rPr>
            </w:r>
            <w:r w:rsidRPr="00EC6BBD">
              <w:rPr>
                <w:i w:val="0"/>
                <w:webHidden/>
              </w:rPr>
              <w:fldChar w:fldCharType="separate"/>
            </w:r>
            <w:r w:rsidRPr="00EC6BBD">
              <w:rPr>
                <w:i w:val="0"/>
                <w:webHidden/>
              </w:rPr>
              <w:t>18</w:t>
            </w:r>
            <w:r w:rsidRPr="00EC6BBD">
              <w:rPr>
                <w:i w:val="0"/>
                <w:webHidden/>
              </w:rPr>
              <w:fldChar w:fldCharType="end"/>
            </w:r>
          </w:hyperlink>
        </w:p>
        <w:p w:rsidR="00EC6BBD" w:rsidRPr="00EC6BBD" w:rsidRDefault="00EC6BBD">
          <w:pPr>
            <w:pStyle w:val="TOC2"/>
            <w:tabs>
              <w:tab w:val="left" w:pos="660"/>
            </w:tabs>
            <w:rPr>
              <w:rFonts w:eastAsiaTheme="minorEastAsia"/>
              <w:smallCaps w:val="0"/>
            </w:rPr>
          </w:pPr>
          <w:hyperlink w:anchor="_Toc126369704" w:history="1">
            <w:r w:rsidRPr="00EC6BBD">
              <w:rPr>
                <w:rStyle w:val="Hyperlink"/>
              </w:rPr>
              <w:t>3.2.</w:t>
            </w:r>
            <w:r w:rsidRPr="00EC6BBD">
              <w:rPr>
                <w:rFonts w:eastAsiaTheme="minorEastAsia"/>
                <w:smallCaps w:val="0"/>
              </w:rPr>
              <w:tab/>
            </w:r>
            <w:r w:rsidRPr="00EC6BBD">
              <w:rPr>
                <w:rStyle w:val="Hyperlink"/>
              </w:rPr>
              <w:t>Data and Methods</w:t>
            </w:r>
            <w:r w:rsidRPr="00EC6BBD">
              <w:rPr>
                <w:webHidden/>
              </w:rPr>
              <w:tab/>
            </w:r>
            <w:r w:rsidRPr="00EC6BBD">
              <w:rPr>
                <w:webHidden/>
              </w:rPr>
              <w:fldChar w:fldCharType="begin"/>
            </w:r>
            <w:r w:rsidRPr="00EC6BBD">
              <w:rPr>
                <w:webHidden/>
              </w:rPr>
              <w:instrText xml:space="preserve"> PAGEREF _Toc126369704 \h </w:instrText>
            </w:r>
            <w:r w:rsidRPr="00EC6BBD">
              <w:rPr>
                <w:webHidden/>
              </w:rPr>
            </w:r>
            <w:r w:rsidRPr="00EC6BBD">
              <w:rPr>
                <w:webHidden/>
              </w:rPr>
              <w:fldChar w:fldCharType="separate"/>
            </w:r>
            <w:r w:rsidRPr="00EC6BBD">
              <w:rPr>
                <w:webHidden/>
              </w:rPr>
              <w:t>18</w:t>
            </w:r>
            <w:r w:rsidRPr="00EC6BBD">
              <w:rPr>
                <w:webHidden/>
              </w:rPr>
              <w:fldChar w:fldCharType="end"/>
            </w:r>
          </w:hyperlink>
        </w:p>
        <w:p w:rsidR="00EC6BBD" w:rsidRPr="00EC6BBD" w:rsidRDefault="00EC6BBD">
          <w:pPr>
            <w:pStyle w:val="TOC3"/>
            <w:rPr>
              <w:rFonts w:eastAsiaTheme="minorEastAsia"/>
              <w:i w:val="0"/>
              <w:iCs w:val="0"/>
            </w:rPr>
          </w:pPr>
          <w:hyperlink w:anchor="_Toc126369705" w:history="1">
            <w:r w:rsidRPr="00EC6BBD">
              <w:rPr>
                <w:rStyle w:val="Hyperlink"/>
                <w:rFonts w:eastAsiaTheme="minorHAnsi"/>
                <w:i w:val="0"/>
              </w:rPr>
              <w:t>3.2.1.</w:t>
            </w:r>
            <w:r w:rsidRPr="00EC6BBD">
              <w:rPr>
                <w:rFonts w:eastAsiaTheme="minorEastAsia"/>
                <w:i w:val="0"/>
                <w:iCs w:val="0"/>
              </w:rPr>
              <w:tab/>
            </w:r>
            <w:r w:rsidRPr="00EC6BBD">
              <w:rPr>
                <w:rStyle w:val="Hyperlink"/>
                <w:i w:val="0"/>
              </w:rPr>
              <w:t>Types and Sources of Data</w:t>
            </w:r>
            <w:r w:rsidRPr="00EC6BBD">
              <w:rPr>
                <w:i w:val="0"/>
                <w:webHidden/>
              </w:rPr>
              <w:tab/>
            </w:r>
            <w:r w:rsidRPr="00EC6BBD">
              <w:rPr>
                <w:i w:val="0"/>
                <w:webHidden/>
              </w:rPr>
              <w:fldChar w:fldCharType="begin"/>
            </w:r>
            <w:r w:rsidRPr="00EC6BBD">
              <w:rPr>
                <w:i w:val="0"/>
                <w:webHidden/>
              </w:rPr>
              <w:instrText xml:space="preserve"> PAGEREF _Toc126369705 \h </w:instrText>
            </w:r>
            <w:r w:rsidRPr="00EC6BBD">
              <w:rPr>
                <w:i w:val="0"/>
                <w:webHidden/>
              </w:rPr>
            </w:r>
            <w:r w:rsidRPr="00EC6BBD">
              <w:rPr>
                <w:i w:val="0"/>
                <w:webHidden/>
              </w:rPr>
              <w:fldChar w:fldCharType="separate"/>
            </w:r>
            <w:r w:rsidRPr="00EC6BBD">
              <w:rPr>
                <w:i w:val="0"/>
                <w:webHidden/>
              </w:rPr>
              <w:t>18</w:t>
            </w:r>
            <w:r w:rsidRPr="00EC6BBD">
              <w:rPr>
                <w:i w:val="0"/>
                <w:webHidden/>
              </w:rPr>
              <w:fldChar w:fldCharType="end"/>
            </w:r>
          </w:hyperlink>
        </w:p>
        <w:p w:rsidR="00EC6BBD" w:rsidRPr="00EC6BBD" w:rsidRDefault="00EC6BBD">
          <w:pPr>
            <w:pStyle w:val="TOC3"/>
            <w:rPr>
              <w:rFonts w:eastAsiaTheme="minorEastAsia"/>
              <w:i w:val="0"/>
              <w:iCs w:val="0"/>
            </w:rPr>
          </w:pPr>
          <w:hyperlink w:anchor="_Toc126369706" w:history="1">
            <w:r w:rsidRPr="00EC6BBD">
              <w:rPr>
                <w:rStyle w:val="Hyperlink"/>
                <w:i w:val="0"/>
              </w:rPr>
              <w:t>3.2.2.</w:t>
            </w:r>
            <w:r w:rsidRPr="00EC6BBD">
              <w:rPr>
                <w:rFonts w:eastAsiaTheme="minorEastAsia"/>
                <w:i w:val="0"/>
                <w:iCs w:val="0"/>
              </w:rPr>
              <w:tab/>
            </w:r>
            <w:r w:rsidRPr="00EC6BBD">
              <w:rPr>
                <w:rStyle w:val="Hyperlink"/>
                <w:i w:val="0"/>
              </w:rPr>
              <w:t>Methods of Data Collection</w:t>
            </w:r>
            <w:r w:rsidRPr="00EC6BBD">
              <w:rPr>
                <w:i w:val="0"/>
                <w:webHidden/>
              </w:rPr>
              <w:tab/>
            </w:r>
            <w:r w:rsidRPr="00EC6BBD">
              <w:rPr>
                <w:i w:val="0"/>
                <w:webHidden/>
              </w:rPr>
              <w:fldChar w:fldCharType="begin"/>
            </w:r>
            <w:r w:rsidRPr="00EC6BBD">
              <w:rPr>
                <w:i w:val="0"/>
                <w:webHidden/>
              </w:rPr>
              <w:instrText xml:space="preserve"> PAGEREF _Toc126369706 \h </w:instrText>
            </w:r>
            <w:r w:rsidRPr="00EC6BBD">
              <w:rPr>
                <w:i w:val="0"/>
                <w:webHidden/>
              </w:rPr>
            </w:r>
            <w:r w:rsidRPr="00EC6BBD">
              <w:rPr>
                <w:i w:val="0"/>
                <w:webHidden/>
              </w:rPr>
              <w:fldChar w:fldCharType="separate"/>
            </w:r>
            <w:r w:rsidRPr="00EC6BBD">
              <w:rPr>
                <w:i w:val="0"/>
                <w:webHidden/>
              </w:rPr>
              <w:t>19</w:t>
            </w:r>
            <w:r w:rsidRPr="00EC6BBD">
              <w:rPr>
                <w:i w:val="0"/>
                <w:webHidden/>
              </w:rPr>
              <w:fldChar w:fldCharType="end"/>
            </w:r>
          </w:hyperlink>
        </w:p>
        <w:p w:rsidR="00EC6BBD" w:rsidRPr="00EC6BBD" w:rsidRDefault="00EC6BBD">
          <w:pPr>
            <w:pStyle w:val="TOC2"/>
            <w:tabs>
              <w:tab w:val="left" w:pos="660"/>
            </w:tabs>
            <w:rPr>
              <w:rFonts w:eastAsiaTheme="minorEastAsia"/>
              <w:smallCaps w:val="0"/>
            </w:rPr>
          </w:pPr>
          <w:hyperlink w:anchor="_Toc126369708" w:history="1">
            <w:r w:rsidRPr="00EC6BBD">
              <w:rPr>
                <w:rStyle w:val="Hyperlink"/>
              </w:rPr>
              <w:t>3.3.</w:t>
            </w:r>
            <w:r w:rsidRPr="00EC6BBD">
              <w:rPr>
                <w:rFonts w:eastAsiaTheme="minorEastAsia"/>
                <w:smallCaps w:val="0"/>
              </w:rPr>
              <w:tab/>
            </w:r>
            <w:r w:rsidRPr="00EC6BBD">
              <w:rPr>
                <w:rStyle w:val="Hyperlink"/>
              </w:rPr>
              <w:t>Sample size and Experimental Design</w:t>
            </w:r>
            <w:r w:rsidRPr="00EC6BBD">
              <w:rPr>
                <w:webHidden/>
              </w:rPr>
              <w:tab/>
            </w:r>
            <w:r w:rsidRPr="00EC6BBD">
              <w:rPr>
                <w:webHidden/>
              </w:rPr>
              <w:fldChar w:fldCharType="begin"/>
            </w:r>
            <w:r w:rsidRPr="00EC6BBD">
              <w:rPr>
                <w:webHidden/>
              </w:rPr>
              <w:instrText xml:space="preserve"> PAGEREF _Toc126369708 \h </w:instrText>
            </w:r>
            <w:r w:rsidRPr="00EC6BBD">
              <w:rPr>
                <w:webHidden/>
              </w:rPr>
            </w:r>
            <w:r w:rsidRPr="00EC6BBD">
              <w:rPr>
                <w:webHidden/>
              </w:rPr>
              <w:fldChar w:fldCharType="separate"/>
            </w:r>
            <w:r w:rsidRPr="00EC6BBD">
              <w:rPr>
                <w:webHidden/>
              </w:rPr>
              <w:t>20</w:t>
            </w:r>
            <w:r w:rsidRPr="00EC6BBD">
              <w:rPr>
                <w:webHidden/>
              </w:rPr>
              <w:fldChar w:fldCharType="end"/>
            </w:r>
          </w:hyperlink>
        </w:p>
        <w:p w:rsidR="00EC6BBD" w:rsidRPr="00EC6BBD" w:rsidRDefault="00EC6BBD">
          <w:pPr>
            <w:pStyle w:val="TOC3"/>
            <w:rPr>
              <w:rFonts w:eastAsiaTheme="minorEastAsia"/>
              <w:i w:val="0"/>
              <w:iCs w:val="0"/>
            </w:rPr>
          </w:pPr>
          <w:hyperlink w:anchor="_Toc126369709" w:history="1">
            <w:r w:rsidRPr="00EC6BBD">
              <w:rPr>
                <w:rStyle w:val="Hyperlink"/>
                <w:i w:val="0"/>
              </w:rPr>
              <w:t>3.3.1.</w:t>
            </w:r>
            <w:r w:rsidRPr="00EC6BBD">
              <w:rPr>
                <w:rFonts w:eastAsiaTheme="minorEastAsia"/>
                <w:i w:val="0"/>
                <w:iCs w:val="0"/>
              </w:rPr>
              <w:tab/>
            </w:r>
            <w:r w:rsidRPr="00EC6BBD">
              <w:rPr>
                <w:rStyle w:val="Hyperlink"/>
                <w:i w:val="0"/>
              </w:rPr>
              <w:t>Households Survey</w:t>
            </w:r>
            <w:r w:rsidRPr="00EC6BBD">
              <w:rPr>
                <w:i w:val="0"/>
                <w:webHidden/>
              </w:rPr>
              <w:tab/>
            </w:r>
            <w:r w:rsidRPr="00EC6BBD">
              <w:rPr>
                <w:i w:val="0"/>
                <w:webHidden/>
              </w:rPr>
              <w:fldChar w:fldCharType="begin"/>
            </w:r>
            <w:r w:rsidRPr="00EC6BBD">
              <w:rPr>
                <w:i w:val="0"/>
                <w:webHidden/>
              </w:rPr>
              <w:instrText xml:space="preserve"> PAGEREF _Toc126369709 \h </w:instrText>
            </w:r>
            <w:r w:rsidRPr="00EC6BBD">
              <w:rPr>
                <w:i w:val="0"/>
                <w:webHidden/>
              </w:rPr>
            </w:r>
            <w:r w:rsidRPr="00EC6BBD">
              <w:rPr>
                <w:i w:val="0"/>
                <w:webHidden/>
              </w:rPr>
              <w:fldChar w:fldCharType="separate"/>
            </w:r>
            <w:r w:rsidRPr="00EC6BBD">
              <w:rPr>
                <w:i w:val="0"/>
                <w:webHidden/>
              </w:rPr>
              <w:t>20</w:t>
            </w:r>
            <w:r w:rsidRPr="00EC6BBD">
              <w:rPr>
                <w:i w:val="0"/>
                <w:webHidden/>
              </w:rPr>
              <w:fldChar w:fldCharType="end"/>
            </w:r>
          </w:hyperlink>
        </w:p>
        <w:p w:rsidR="00EC6BBD" w:rsidRPr="00EC6BBD" w:rsidRDefault="00EC6BBD">
          <w:pPr>
            <w:pStyle w:val="TOC3"/>
            <w:rPr>
              <w:rFonts w:eastAsiaTheme="minorEastAsia"/>
              <w:i w:val="0"/>
              <w:iCs w:val="0"/>
            </w:rPr>
          </w:pPr>
          <w:hyperlink w:anchor="_Toc126369711" w:history="1">
            <w:r w:rsidRPr="00EC6BBD">
              <w:rPr>
                <w:rStyle w:val="Hyperlink"/>
                <w:i w:val="0"/>
              </w:rPr>
              <w:t>3.3.2.</w:t>
            </w:r>
            <w:r w:rsidRPr="00EC6BBD">
              <w:rPr>
                <w:rFonts w:eastAsiaTheme="minorEastAsia"/>
                <w:i w:val="0"/>
                <w:iCs w:val="0"/>
              </w:rPr>
              <w:tab/>
            </w:r>
            <w:r w:rsidRPr="00EC6BBD">
              <w:rPr>
                <w:rStyle w:val="Hyperlink"/>
                <w:i w:val="0"/>
              </w:rPr>
              <w:t>Experimental Design and Soil Sampling method</w:t>
            </w:r>
            <w:r w:rsidRPr="00EC6BBD">
              <w:rPr>
                <w:i w:val="0"/>
                <w:webHidden/>
              </w:rPr>
              <w:tab/>
            </w:r>
            <w:r w:rsidRPr="00EC6BBD">
              <w:rPr>
                <w:i w:val="0"/>
                <w:webHidden/>
              </w:rPr>
              <w:fldChar w:fldCharType="begin"/>
            </w:r>
            <w:r w:rsidRPr="00EC6BBD">
              <w:rPr>
                <w:i w:val="0"/>
                <w:webHidden/>
              </w:rPr>
              <w:instrText xml:space="preserve"> PAGEREF _Toc126369711 \h </w:instrText>
            </w:r>
            <w:r w:rsidRPr="00EC6BBD">
              <w:rPr>
                <w:i w:val="0"/>
                <w:webHidden/>
              </w:rPr>
            </w:r>
            <w:r w:rsidRPr="00EC6BBD">
              <w:rPr>
                <w:i w:val="0"/>
                <w:webHidden/>
              </w:rPr>
              <w:fldChar w:fldCharType="separate"/>
            </w:r>
            <w:r w:rsidRPr="00EC6BBD">
              <w:rPr>
                <w:i w:val="0"/>
                <w:webHidden/>
              </w:rPr>
              <w:t>21</w:t>
            </w:r>
            <w:r w:rsidRPr="00EC6BBD">
              <w:rPr>
                <w:i w:val="0"/>
                <w:webHidden/>
              </w:rPr>
              <w:fldChar w:fldCharType="end"/>
            </w:r>
          </w:hyperlink>
        </w:p>
        <w:p w:rsidR="00EC6BBD" w:rsidRPr="00EC6BBD" w:rsidRDefault="00EC6BBD">
          <w:pPr>
            <w:pStyle w:val="TOC2"/>
            <w:tabs>
              <w:tab w:val="left" w:pos="660"/>
            </w:tabs>
            <w:rPr>
              <w:rFonts w:eastAsiaTheme="minorEastAsia"/>
              <w:smallCaps w:val="0"/>
            </w:rPr>
          </w:pPr>
          <w:hyperlink w:anchor="_Toc126369713" w:history="1">
            <w:r w:rsidRPr="00EC6BBD">
              <w:rPr>
                <w:rStyle w:val="Hyperlink"/>
              </w:rPr>
              <w:t>3.4.</w:t>
            </w:r>
            <w:r w:rsidRPr="00EC6BBD">
              <w:rPr>
                <w:rFonts w:eastAsiaTheme="minorEastAsia"/>
                <w:smallCaps w:val="0"/>
              </w:rPr>
              <w:tab/>
            </w:r>
            <w:r w:rsidRPr="00EC6BBD">
              <w:rPr>
                <w:rStyle w:val="Hyperlink"/>
              </w:rPr>
              <w:t>Preparation and Laboratory Analysis of Soil Samples</w:t>
            </w:r>
            <w:r w:rsidRPr="00EC6BBD">
              <w:rPr>
                <w:webHidden/>
              </w:rPr>
              <w:tab/>
            </w:r>
            <w:r w:rsidRPr="00EC6BBD">
              <w:rPr>
                <w:webHidden/>
              </w:rPr>
              <w:fldChar w:fldCharType="begin"/>
            </w:r>
            <w:r w:rsidRPr="00EC6BBD">
              <w:rPr>
                <w:webHidden/>
              </w:rPr>
              <w:instrText xml:space="preserve"> PAGEREF _Toc126369713 \h </w:instrText>
            </w:r>
            <w:r w:rsidRPr="00EC6BBD">
              <w:rPr>
                <w:webHidden/>
              </w:rPr>
            </w:r>
            <w:r w:rsidRPr="00EC6BBD">
              <w:rPr>
                <w:webHidden/>
              </w:rPr>
              <w:fldChar w:fldCharType="separate"/>
            </w:r>
            <w:r w:rsidRPr="00EC6BBD">
              <w:rPr>
                <w:webHidden/>
              </w:rPr>
              <w:t>23</w:t>
            </w:r>
            <w:r w:rsidRPr="00EC6BBD">
              <w:rPr>
                <w:webHidden/>
              </w:rPr>
              <w:fldChar w:fldCharType="end"/>
            </w:r>
          </w:hyperlink>
        </w:p>
        <w:p w:rsidR="00EC6BBD" w:rsidRPr="00EC6BBD" w:rsidRDefault="00EC6BBD">
          <w:pPr>
            <w:pStyle w:val="TOC3"/>
            <w:rPr>
              <w:rFonts w:eastAsiaTheme="minorEastAsia"/>
              <w:i w:val="0"/>
              <w:iCs w:val="0"/>
            </w:rPr>
          </w:pPr>
          <w:hyperlink w:anchor="_Toc126369714" w:history="1">
            <w:r w:rsidRPr="00EC6BBD">
              <w:rPr>
                <w:rStyle w:val="Hyperlink"/>
                <w:i w:val="0"/>
              </w:rPr>
              <w:t>3.4.1.</w:t>
            </w:r>
            <w:r w:rsidRPr="00EC6BBD">
              <w:rPr>
                <w:rFonts w:eastAsiaTheme="minorEastAsia"/>
                <w:i w:val="0"/>
                <w:iCs w:val="0"/>
              </w:rPr>
              <w:tab/>
            </w:r>
            <w:r w:rsidRPr="00EC6BBD">
              <w:rPr>
                <w:rStyle w:val="Hyperlink"/>
                <w:i w:val="0"/>
              </w:rPr>
              <w:t>Soil Physical Properties</w:t>
            </w:r>
            <w:r w:rsidRPr="00EC6BBD">
              <w:rPr>
                <w:i w:val="0"/>
                <w:webHidden/>
              </w:rPr>
              <w:tab/>
            </w:r>
            <w:r w:rsidRPr="00EC6BBD">
              <w:rPr>
                <w:i w:val="0"/>
                <w:webHidden/>
              </w:rPr>
              <w:fldChar w:fldCharType="begin"/>
            </w:r>
            <w:r w:rsidRPr="00EC6BBD">
              <w:rPr>
                <w:i w:val="0"/>
                <w:webHidden/>
              </w:rPr>
              <w:instrText xml:space="preserve"> PAGEREF _Toc126369714 \h </w:instrText>
            </w:r>
            <w:r w:rsidRPr="00EC6BBD">
              <w:rPr>
                <w:i w:val="0"/>
                <w:webHidden/>
              </w:rPr>
            </w:r>
            <w:r w:rsidRPr="00EC6BBD">
              <w:rPr>
                <w:i w:val="0"/>
                <w:webHidden/>
              </w:rPr>
              <w:fldChar w:fldCharType="separate"/>
            </w:r>
            <w:r w:rsidRPr="00EC6BBD">
              <w:rPr>
                <w:i w:val="0"/>
                <w:webHidden/>
              </w:rPr>
              <w:t>23</w:t>
            </w:r>
            <w:r w:rsidRPr="00EC6BBD">
              <w:rPr>
                <w:i w:val="0"/>
                <w:webHidden/>
              </w:rPr>
              <w:fldChar w:fldCharType="end"/>
            </w:r>
          </w:hyperlink>
        </w:p>
        <w:p w:rsidR="00EC6BBD" w:rsidRPr="00EC6BBD" w:rsidRDefault="00EC6BBD">
          <w:pPr>
            <w:pStyle w:val="TOC3"/>
            <w:rPr>
              <w:rFonts w:eastAsiaTheme="minorEastAsia"/>
              <w:i w:val="0"/>
              <w:iCs w:val="0"/>
            </w:rPr>
          </w:pPr>
          <w:hyperlink w:anchor="_Toc126369715" w:history="1">
            <w:r w:rsidRPr="00EC6BBD">
              <w:rPr>
                <w:rStyle w:val="Hyperlink"/>
                <w:i w:val="0"/>
              </w:rPr>
              <w:t>3.4.2.</w:t>
            </w:r>
            <w:r w:rsidRPr="00EC6BBD">
              <w:rPr>
                <w:rFonts w:eastAsiaTheme="minorEastAsia"/>
                <w:i w:val="0"/>
                <w:iCs w:val="0"/>
              </w:rPr>
              <w:tab/>
            </w:r>
            <w:r w:rsidRPr="00EC6BBD">
              <w:rPr>
                <w:rStyle w:val="Hyperlink"/>
                <w:i w:val="0"/>
              </w:rPr>
              <w:t>Soil Chemical Properties</w:t>
            </w:r>
            <w:r w:rsidRPr="00EC6BBD">
              <w:rPr>
                <w:i w:val="0"/>
                <w:webHidden/>
              </w:rPr>
              <w:tab/>
            </w:r>
            <w:r w:rsidRPr="00EC6BBD">
              <w:rPr>
                <w:i w:val="0"/>
                <w:webHidden/>
              </w:rPr>
              <w:fldChar w:fldCharType="begin"/>
            </w:r>
            <w:r w:rsidRPr="00EC6BBD">
              <w:rPr>
                <w:i w:val="0"/>
                <w:webHidden/>
              </w:rPr>
              <w:instrText xml:space="preserve"> PAGEREF _Toc126369715 \h </w:instrText>
            </w:r>
            <w:r w:rsidRPr="00EC6BBD">
              <w:rPr>
                <w:i w:val="0"/>
                <w:webHidden/>
              </w:rPr>
            </w:r>
            <w:r w:rsidRPr="00EC6BBD">
              <w:rPr>
                <w:i w:val="0"/>
                <w:webHidden/>
              </w:rPr>
              <w:fldChar w:fldCharType="separate"/>
            </w:r>
            <w:r w:rsidRPr="00EC6BBD">
              <w:rPr>
                <w:i w:val="0"/>
                <w:webHidden/>
              </w:rPr>
              <w:t>24</w:t>
            </w:r>
            <w:r w:rsidRPr="00EC6BBD">
              <w:rPr>
                <w:i w:val="0"/>
                <w:webHidden/>
              </w:rPr>
              <w:fldChar w:fldCharType="end"/>
            </w:r>
          </w:hyperlink>
        </w:p>
        <w:p w:rsidR="00EC6BBD" w:rsidRPr="00EC6BBD" w:rsidRDefault="00EC6BBD">
          <w:pPr>
            <w:pStyle w:val="TOC2"/>
            <w:tabs>
              <w:tab w:val="left" w:pos="660"/>
            </w:tabs>
            <w:rPr>
              <w:rFonts w:eastAsiaTheme="minorEastAsia"/>
              <w:smallCaps w:val="0"/>
            </w:rPr>
          </w:pPr>
          <w:hyperlink w:anchor="_Toc126369716" w:history="1">
            <w:r w:rsidRPr="00EC6BBD">
              <w:rPr>
                <w:rStyle w:val="Hyperlink"/>
              </w:rPr>
              <w:t>3.5.</w:t>
            </w:r>
            <w:r w:rsidRPr="00EC6BBD">
              <w:rPr>
                <w:rFonts w:eastAsiaTheme="minorEastAsia"/>
                <w:smallCaps w:val="0"/>
              </w:rPr>
              <w:tab/>
            </w:r>
            <w:r w:rsidRPr="00EC6BBD">
              <w:rPr>
                <w:rStyle w:val="Hyperlink"/>
              </w:rPr>
              <w:t>Data Analysis</w:t>
            </w:r>
            <w:r w:rsidRPr="00EC6BBD">
              <w:rPr>
                <w:webHidden/>
              </w:rPr>
              <w:tab/>
            </w:r>
            <w:r w:rsidRPr="00EC6BBD">
              <w:rPr>
                <w:webHidden/>
              </w:rPr>
              <w:fldChar w:fldCharType="begin"/>
            </w:r>
            <w:r w:rsidRPr="00EC6BBD">
              <w:rPr>
                <w:webHidden/>
              </w:rPr>
              <w:instrText xml:space="preserve"> PAGEREF _Toc126369716 \h </w:instrText>
            </w:r>
            <w:r w:rsidRPr="00EC6BBD">
              <w:rPr>
                <w:webHidden/>
              </w:rPr>
            </w:r>
            <w:r w:rsidRPr="00EC6BBD">
              <w:rPr>
                <w:webHidden/>
              </w:rPr>
              <w:fldChar w:fldCharType="separate"/>
            </w:r>
            <w:r w:rsidRPr="00EC6BBD">
              <w:rPr>
                <w:webHidden/>
              </w:rPr>
              <w:t>26</w:t>
            </w:r>
            <w:r w:rsidRPr="00EC6BBD">
              <w:rPr>
                <w:webHidden/>
              </w:rPr>
              <w:fldChar w:fldCharType="end"/>
            </w:r>
          </w:hyperlink>
        </w:p>
        <w:p w:rsidR="00EC6BBD" w:rsidRPr="00EC6BBD" w:rsidRDefault="00EC6BBD">
          <w:pPr>
            <w:pStyle w:val="TOC1"/>
            <w:tabs>
              <w:tab w:val="left" w:pos="440"/>
            </w:tabs>
            <w:rPr>
              <w:rFonts w:eastAsiaTheme="minorEastAsia"/>
              <w:b w:val="0"/>
              <w:bCs w:val="0"/>
              <w:caps w:val="0"/>
              <w:sz w:val="24"/>
            </w:rPr>
          </w:pPr>
          <w:hyperlink w:anchor="_Toc126369717" w:history="1">
            <w:r w:rsidRPr="00EC6BBD">
              <w:rPr>
                <w:rStyle w:val="Hyperlink"/>
                <w:sz w:val="24"/>
              </w:rPr>
              <w:t>4.</w:t>
            </w:r>
            <w:r w:rsidRPr="00EC6BBD">
              <w:rPr>
                <w:rFonts w:eastAsiaTheme="minorEastAsia"/>
                <w:b w:val="0"/>
                <w:bCs w:val="0"/>
                <w:caps w:val="0"/>
                <w:sz w:val="24"/>
              </w:rPr>
              <w:tab/>
            </w:r>
            <w:r w:rsidRPr="00EC6BBD">
              <w:rPr>
                <w:rStyle w:val="Hyperlink"/>
                <w:sz w:val="24"/>
              </w:rPr>
              <w:t>RESULTS AND DISCUSSIONS</w:t>
            </w:r>
            <w:r w:rsidRPr="00EC6BBD">
              <w:rPr>
                <w:webHidden/>
                <w:sz w:val="24"/>
              </w:rPr>
              <w:tab/>
            </w:r>
            <w:r w:rsidRPr="00EC6BBD">
              <w:rPr>
                <w:webHidden/>
                <w:sz w:val="24"/>
              </w:rPr>
              <w:fldChar w:fldCharType="begin"/>
            </w:r>
            <w:r w:rsidRPr="00EC6BBD">
              <w:rPr>
                <w:webHidden/>
                <w:sz w:val="24"/>
              </w:rPr>
              <w:instrText xml:space="preserve"> PAGEREF _Toc126369717 \h </w:instrText>
            </w:r>
            <w:r w:rsidRPr="00EC6BBD">
              <w:rPr>
                <w:webHidden/>
                <w:sz w:val="24"/>
              </w:rPr>
            </w:r>
            <w:r w:rsidRPr="00EC6BBD">
              <w:rPr>
                <w:webHidden/>
                <w:sz w:val="24"/>
              </w:rPr>
              <w:fldChar w:fldCharType="separate"/>
            </w:r>
            <w:r w:rsidRPr="00EC6BBD">
              <w:rPr>
                <w:webHidden/>
                <w:sz w:val="24"/>
              </w:rPr>
              <w:t>27</w:t>
            </w:r>
            <w:r w:rsidRPr="00EC6BBD">
              <w:rPr>
                <w:webHidden/>
                <w:sz w:val="24"/>
              </w:rPr>
              <w:fldChar w:fldCharType="end"/>
            </w:r>
          </w:hyperlink>
        </w:p>
        <w:p w:rsidR="00EC6BBD" w:rsidRPr="00EC6BBD" w:rsidRDefault="00EC6BBD">
          <w:pPr>
            <w:pStyle w:val="TOC2"/>
            <w:tabs>
              <w:tab w:val="left" w:pos="660"/>
            </w:tabs>
            <w:rPr>
              <w:rFonts w:eastAsiaTheme="minorEastAsia"/>
              <w:smallCaps w:val="0"/>
            </w:rPr>
          </w:pPr>
          <w:hyperlink w:anchor="_Toc126369718" w:history="1">
            <w:r w:rsidRPr="00EC6BBD">
              <w:rPr>
                <w:rStyle w:val="Hyperlink"/>
              </w:rPr>
              <w:t>4.1.</w:t>
            </w:r>
            <w:r w:rsidRPr="00EC6BBD">
              <w:rPr>
                <w:rFonts w:eastAsiaTheme="minorEastAsia"/>
                <w:smallCaps w:val="0"/>
              </w:rPr>
              <w:tab/>
            </w:r>
            <w:r w:rsidRPr="00EC6BBD">
              <w:rPr>
                <w:rStyle w:val="Hyperlink"/>
              </w:rPr>
              <w:t>Demographic Characteristics of Respondents</w:t>
            </w:r>
            <w:r w:rsidRPr="00EC6BBD">
              <w:rPr>
                <w:webHidden/>
              </w:rPr>
              <w:tab/>
            </w:r>
            <w:r w:rsidRPr="00EC6BBD">
              <w:rPr>
                <w:webHidden/>
              </w:rPr>
              <w:fldChar w:fldCharType="begin"/>
            </w:r>
            <w:r w:rsidRPr="00EC6BBD">
              <w:rPr>
                <w:webHidden/>
              </w:rPr>
              <w:instrText xml:space="preserve"> PAGEREF _Toc126369718 \h </w:instrText>
            </w:r>
            <w:r w:rsidRPr="00EC6BBD">
              <w:rPr>
                <w:webHidden/>
              </w:rPr>
            </w:r>
            <w:r w:rsidRPr="00EC6BBD">
              <w:rPr>
                <w:webHidden/>
              </w:rPr>
              <w:fldChar w:fldCharType="separate"/>
            </w:r>
            <w:r w:rsidRPr="00EC6BBD">
              <w:rPr>
                <w:webHidden/>
              </w:rPr>
              <w:t>27</w:t>
            </w:r>
            <w:r w:rsidRPr="00EC6BBD">
              <w:rPr>
                <w:webHidden/>
              </w:rPr>
              <w:fldChar w:fldCharType="end"/>
            </w:r>
          </w:hyperlink>
        </w:p>
        <w:p w:rsidR="00EC6BBD" w:rsidRPr="00EC6BBD" w:rsidRDefault="00EC6BBD">
          <w:pPr>
            <w:pStyle w:val="TOC2"/>
            <w:tabs>
              <w:tab w:val="left" w:pos="660"/>
            </w:tabs>
            <w:rPr>
              <w:rFonts w:eastAsiaTheme="minorEastAsia"/>
              <w:smallCaps w:val="0"/>
            </w:rPr>
          </w:pPr>
          <w:hyperlink w:anchor="_Toc126369720" w:history="1">
            <w:r w:rsidRPr="00EC6BBD">
              <w:rPr>
                <w:rStyle w:val="Hyperlink"/>
                <w:rFonts w:eastAsia="Times New Roman"/>
              </w:rPr>
              <w:t>4.2.</w:t>
            </w:r>
            <w:r w:rsidRPr="00EC6BBD">
              <w:rPr>
                <w:rFonts w:eastAsiaTheme="minorEastAsia"/>
                <w:smallCaps w:val="0"/>
              </w:rPr>
              <w:tab/>
            </w:r>
            <w:r w:rsidRPr="00EC6BBD">
              <w:rPr>
                <w:rStyle w:val="Hyperlink"/>
                <w:rFonts w:eastAsia="Times New Roman"/>
              </w:rPr>
              <w:t>Socio-Economic Characteristics of Respondents</w:t>
            </w:r>
            <w:r w:rsidRPr="00EC6BBD">
              <w:rPr>
                <w:webHidden/>
              </w:rPr>
              <w:tab/>
            </w:r>
            <w:r w:rsidRPr="00EC6BBD">
              <w:rPr>
                <w:webHidden/>
              </w:rPr>
              <w:fldChar w:fldCharType="begin"/>
            </w:r>
            <w:r w:rsidRPr="00EC6BBD">
              <w:rPr>
                <w:webHidden/>
              </w:rPr>
              <w:instrText xml:space="preserve"> PAGEREF _Toc126369720 \h </w:instrText>
            </w:r>
            <w:r w:rsidRPr="00EC6BBD">
              <w:rPr>
                <w:webHidden/>
              </w:rPr>
            </w:r>
            <w:r w:rsidRPr="00EC6BBD">
              <w:rPr>
                <w:webHidden/>
              </w:rPr>
              <w:fldChar w:fldCharType="separate"/>
            </w:r>
            <w:r w:rsidRPr="00EC6BBD">
              <w:rPr>
                <w:webHidden/>
              </w:rPr>
              <w:t>28</w:t>
            </w:r>
            <w:r w:rsidRPr="00EC6BBD">
              <w:rPr>
                <w:webHidden/>
              </w:rPr>
              <w:fldChar w:fldCharType="end"/>
            </w:r>
          </w:hyperlink>
        </w:p>
        <w:p w:rsidR="00EC6BBD" w:rsidRPr="00EC6BBD" w:rsidRDefault="00EC6BBD">
          <w:pPr>
            <w:pStyle w:val="TOC3"/>
            <w:rPr>
              <w:rFonts w:eastAsiaTheme="minorEastAsia"/>
              <w:i w:val="0"/>
              <w:iCs w:val="0"/>
            </w:rPr>
          </w:pPr>
          <w:hyperlink w:anchor="_Toc126369721" w:history="1">
            <w:r w:rsidRPr="00EC6BBD">
              <w:rPr>
                <w:rStyle w:val="Hyperlink"/>
                <w:i w:val="0"/>
              </w:rPr>
              <w:t>4.2.1.</w:t>
            </w:r>
            <w:r w:rsidRPr="00EC6BBD">
              <w:rPr>
                <w:rFonts w:eastAsiaTheme="minorEastAsia"/>
                <w:i w:val="0"/>
                <w:iCs w:val="0"/>
              </w:rPr>
              <w:tab/>
            </w:r>
            <w:r w:rsidRPr="00EC6BBD">
              <w:rPr>
                <w:rStyle w:val="Hyperlink"/>
                <w:i w:val="0"/>
              </w:rPr>
              <w:t>Land holding Characteristics</w:t>
            </w:r>
            <w:r w:rsidRPr="00EC6BBD">
              <w:rPr>
                <w:i w:val="0"/>
                <w:webHidden/>
              </w:rPr>
              <w:tab/>
            </w:r>
            <w:r w:rsidRPr="00EC6BBD">
              <w:rPr>
                <w:i w:val="0"/>
                <w:webHidden/>
              </w:rPr>
              <w:fldChar w:fldCharType="begin"/>
            </w:r>
            <w:r w:rsidRPr="00EC6BBD">
              <w:rPr>
                <w:i w:val="0"/>
                <w:webHidden/>
              </w:rPr>
              <w:instrText xml:space="preserve"> PAGEREF _Toc126369721 \h </w:instrText>
            </w:r>
            <w:r w:rsidRPr="00EC6BBD">
              <w:rPr>
                <w:i w:val="0"/>
                <w:webHidden/>
              </w:rPr>
            </w:r>
            <w:r w:rsidRPr="00EC6BBD">
              <w:rPr>
                <w:i w:val="0"/>
                <w:webHidden/>
              </w:rPr>
              <w:fldChar w:fldCharType="separate"/>
            </w:r>
            <w:r w:rsidRPr="00EC6BBD">
              <w:rPr>
                <w:i w:val="0"/>
                <w:webHidden/>
              </w:rPr>
              <w:t>28</w:t>
            </w:r>
            <w:r w:rsidRPr="00EC6BBD">
              <w:rPr>
                <w:i w:val="0"/>
                <w:webHidden/>
              </w:rPr>
              <w:fldChar w:fldCharType="end"/>
            </w:r>
          </w:hyperlink>
        </w:p>
        <w:p w:rsidR="00EC6BBD" w:rsidRPr="00EC6BBD" w:rsidRDefault="00EC6BBD">
          <w:pPr>
            <w:pStyle w:val="TOC2"/>
            <w:tabs>
              <w:tab w:val="left" w:pos="660"/>
            </w:tabs>
            <w:rPr>
              <w:rFonts w:eastAsiaTheme="minorEastAsia"/>
              <w:smallCaps w:val="0"/>
            </w:rPr>
          </w:pPr>
          <w:hyperlink w:anchor="_Toc126369723" w:history="1">
            <w:r w:rsidRPr="00EC6BBD">
              <w:rPr>
                <w:rStyle w:val="Hyperlink"/>
                <w:rFonts w:eastAsia="Times New Roman"/>
              </w:rPr>
              <w:t>4.3.</w:t>
            </w:r>
            <w:r w:rsidRPr="00EC6BBD">
              <w:rPr>
                <w:rFonts w:eastAsiaTheme="minorEastAsia"/>
                <w:smallCaps w:val="0"/>
              </w:rPr>
              <w:tab/>
            </w:r>
            <w:r w:rsidRPr="00EC6BBD">
              <w:rPr>
                <w:rStyle w:val="Hyperlink"/>
                <w:rFonts w:eastAsia="Times New Roman"/>
              </w:rPr>
              <w:t>Farmers’ Perception on Soil Erosion and Soil Fertility</w:t>
            </w:r>
            <w:r w:rsidRPr="00EC6BBD">
              <w:rPr>
                <w:webHidden/>
              </w:rPr>
              <w:tab/>
            </w:r>
            <w:r w:rsidRPr="00EC6BBD">
              <w:rPr>
                <w:webHidden/>
              </w:rPr>
              <w:fldChar w:fldCharType="begin"/>
            </w:r>
            <w:r w:rsidRPr="00EC6BBD">
              <w:rPr>
                <w:webHidden/>
              </w:rPr>
              <w:instrText xml:space="preserve"> PAGEREF _Toc126369723 \h </w:instrText>
            </w:r>
            <w:r w:rsidRPr="00EC6BBD">
              <w:rPr>
                <w:webHidden/>
              </w:rPr>
            </w:r>
            <w:r w:rsidRPr="00EC6BBD">
              <w:rPr>
                <w:webHidden/>
              </w:rPr>
              <w:fldChar w:fldCharType="separate"/>
            </w:r>
            <w:r w:rsidRPr="00EC6BBD">
              <w:rPr>
                <w:webHidden/>
              </w:rPr>
              <w:t>30</w:t>
            </w:r>
            <w:r w:rsidRPr="00EC6BBD">
              <w:rPr>
                <w:webHidden/>
              </w:rPr>
              <w:fldChar w:fldCharType="end"/>
            </w:r>
          </w:hyperlink>
        </w:p>
        <w:p w:rsidR="00EC6BBD" w:rsidRPr="00EC6BBD" w:rsidRDefault="00EC6BBD">
          <w:pPr>
            <w:pStyle w:val="TOC3"/>
            <w:rPr>
              <w:rFonts w:eastAsiaTheme="minorEastAsia"/>
              <w:i w:val="0"/>
              <w:iCs w:val="0"/>
            </w:rPr>
          </w:pPr>
          <w:hyperlink w:anchor="_Toc126369724" w:history="1">
            <w:r w:rsidRPr="00EC6BBD">
              <w:rPr>
                <w:rStyle w:val="Hyperlink"/>
                <w:i w:val="0"/>
              </w:rPr>
              <w:t>4.3.1.</w:t>
            </w:r>
            <w:r w:rsidRPr="00EC6BBD">
              <w:rPr>
                <w:rFonts w:eastAsiaTheme="minorEastAsia"/>
                <w:i w:val="0"/>
                <w:iCs w:val="0"/>
              </w:rPr>
              <w:tab/>
            </w:r>
            <w:r w:rsidRPr="00EC6BBD">
              <w:rPr>
                <w:rStyle w:val="Hyperlink"/>
                <w:i w:val="0"/>
              </w:rPr>
              <w:t>Major Types, Causes and Effects of Soil Erosion</w:t>
            </w:r>
            <w:r w:rsidRPr="00EC6BBD">
              <w:rPr>
                <w:i w:val="0"/>
                <w:webHidden/>
              </w:rPr>
              <w:tab/>
            </w:r>
            <w:r w:rsidRPr="00EC6BBD">
              <w:rPr>
                <w:i w:val="0"/>
                <w:webHidden/>
              </w:rPr>
              <w:fldChar w:fldCharType="begin"/>
            </w:r>
            <w:r w:rsidRPr="00EC6BBD">
              <w:rPr>
                <w:i w:val="0"/>
                <w:webHidden/>
              </w:rPr>
              <w:instrText xml:space="preserve"> PAGEREF _Toc126369724 \h </w:instrText>
            </w:r>
            <w:r w:rsidRPr="00EC6BBD">
              <w:rPr>
                <w:i w:val="0"/>
                <w:webHidden/>
              </w:rPr>
            </w:r>
            <w:r w:rsidRPr="00EC6BBD">
              <w:rPr>
                <w:i w:val="0"/>
                <w:webHidden/>
              </w:rPr>
              <w:fldChar w:fldCharType="separate"/>
            </w:r>
            <w:r w:rsidRPr="00EC6BBD">
              <w:rPr>
                <w:i w:val="0"/>
                <w:webHidden/>
              </w:rPr>
              <w:t>30</w:t>
            </w:r>
            <w:r w:rsidRPr="00EC6BBD">
              <w:rPr>
                <w:i w:val="0"/>
                <w:webHidden/>
              </w:rPr>
              <w:fldChar w:fldCharType="end"/>
            </w:r>
          </w:hyperlink>
        </w:p>
        <w:p w:rsidR="00EC6BBD" w:rsidRPr="00EC6BBD" w:rsidRDefault="00EC6BBD">
          <w:pPr>
            <w:pStyle w:val="TOC3"/>
            <w:rPr>
              <w:rFonts w:eastAsiaTheme="minorEastAsia"/>
              <w:i w:val="0"/>
              <w:iCs w:val="0"/>
            </w:rPr>
          </w:pPr>
          <w:hyperlink w:anchor="_Toc126369726" w:history="1">
            <w:r w:rsidRPr="00EC6BBD">
              <w:rPr>
                <w:rStyle w:val="Hyperlink"/>
                <w:i w:val="0"/>
              </w:rPr>
              <w:t>4.3.2.</w:t>
            </w:r>
            <w:r w:rsidRPr="00EC6BBD">
              <w:rPr>
                <w:rFonts w:eastAsiaTheme="minorEastAsia"/>
                <w:i w:val="0"/>
                <w:iCs w:val="0"/>
              </w:rPr>
              <w:tab/>
            </w:r>
            <w:r w:rsidRPr="00EC6BBD">
              <w:rPr>
                <w:rStyle w:val="Hyperlink"/>
                <w:rFonts w:eastAsia="Calibri"/>
                <w:i w:val="0"/>
              </w:rPr>
              <w:t>Farmers’ Perception on</w:t>
            </w:r>
            <w:r w:rsidRPr="00EC6BBD">
              <w:rPr>
                <w:rStyle w:val="Hyperlink"/>
                <w:i w:val="0"/>
              </w:rPr>
              <w:t xml:space="preserve"> Soil Fertility</w:t>
            </w:r>
            <w:r w:rsidRPr="00EC6BBD">
              <w:rPr>
                <w:i w:val="0"/>
                <w:webHidden/>
              </w:rPr>
              <w:tab/>
            </w:r>
            <w:r w:rsidRPr="00EC6BBD">
              <w:rPr>
                <w:i w:val="0"/>
                <w:webHidden/>
              </w:rPr>
              <w:fldChar w:fldCharType="begin"/>
            </w:r>
            <w:r w:rsidRPr="00EC6BBD">
              <w:rPr>
                <w:i w:val="0"/>
                <w:webHidden/>
              </w:rPr>
              <w:instrText xml:space="preserve"> PAGEREF _Toc126369726 \h </w:instrText>
            </w:r>
            <w:r w:rsidRPr="00EC6BBD">
              <w:rPr>
                <w:i w:val="0"/>
                <w:webHidden/>
              </w:rPr>
            </w:r>
            <w:r w:rsidRPr="00EC6BBD">
              <w:rPr>
                <w:i w:val="0"/>
                <w:webHidden/>
              </w:rPr>
              <w:fldChar w:fldCharType="separate"/>
            </w:r>
            <w:r w:rsidRPr="00EC6BBD">
              <w:rPr>
                <w:i w:val="0"/>
                <w:webHidden/>
              </w:rPr>
              <w:t>32</w:t>
            </w:r>
            <w:r w:rsidRPr="00EC6BBD">
              <w:rPr>
                <w:i w:val="0"/>
                <w:webHidden/>
              </w:rPr>
              <w:fldChar w:fldCharType="end"/>
            </w:r>
          </w:hyperlink>
        </w:p>
        <w:p w:rsidR="00EC6BBD" w:rsidRPr="00EC6BBD" w:rsidRDefault="00EC6BBD">
          <w:pPr>
            <w:pStyle w:val="TOC2"/>
            <w:tabs>
              <w:tab w:val="left" w:pos="660"/>
            </w:tabs>
            <w:rPr>
              <w:rFonts w:eastAsiaTheme="minorEastAsia"/>
              <w:smallCaps w:val="0"/>
            </w:rPr>
          </w:pPr>
          <w:hyperlink w:anchor="_Toc126369728" w:history="1">
            <w:r w:rsidRPr="00EC6BBD">
              <w:rPr>
                <w:rStyle w:val="Hyperlink"/>
                <w:rFonts w:eastAsia="Calibri"/>
              </w:rPr>
              <w:t>4.4.</w:t>
            </w:r>
            <w:r w:rsidRPr="00EC6BBD">
              <w:rPr>
                <w:rFonts w:eastAsiaTheme="minorEastAsia"/>
                <w:smallCaps w:val="0"/>
              </w:rPr>
              <w:tab/>
            </w:r>
            <w:r w:rsidRPr="00EC6BBD">
              <w:rPr>
                <w:rStyle w:val="Hyperlink"/>
                <w:rFonts w:eastAsia="Calibri"/>
              </w:rPr>
              <w:t>Farmers’ Perception on SWC Measure Practiced and Its Advantages</w:t>
            </w:r>
            <w:r w:rsidRPr="00EC6BBD">
              <w:rPr>
                <w:webHidden/>
              </w:rPr>
              <w:tab/>
            </w:r>
            <w:r w:rsidRPr="00EC6BBD">
              <w:rPr>
                <w:webHidden/>
              </w:rPr>
              <w:fldChar w:fldCharType="begin"/>
            </w:r>
            <w:r w:rsidRPr="00EC6BBD">
              <w:rPr>
                <w:webHidden/>
              </w:rPr>
              <w:instrText xml:space="preserve"> PAGEREF _Toc126369728 \h </w:instrText>
            </w:r>
            <w:r w:rsidRPr="00EC6BBD">
              <w:rPr>
                <w:webHidden/>
              </w:rPr>
            </w:r>
            <w:r w:rsidRPr="00EC6BBD">
              <w:rPr>
                <w:webHidden/>
              </w:rPr>
              <w:fldChar w:fldCharType="separate"/>
            </w:r>
            <w:r w:rsidRPr="00EC6BBD">
              <w:rPr>
                <w:webHidden/>
              </w:rPr>
              <w:t>35</w:t>
            </w:r>
            <w:r w:rsidRPr="00EC6BBD">
              <w:rPr>
                <w:webHidden/>
              </w:rPr>
              <w:fldChar w:fldCharType="end"/>
            </w:r>
          </w:hyperlink>
        </w:p>
        <w:p w:rsidR="00EC6BBD" w:rsidRPr="00EC6BBD" w:rsidRDefault="00EC6BBD">
          <w:pPr>
            <w:pStyle w:val="TOC3"/>
            <w:rPr>
              <w:rFonts w:eastAsiaTheme="minorEastAsia"/>
              <w:i w:val="0"/>
              <w:iCs w:val="0"/>
            </w:rPr>
          </w:pPr>
          <w:hyperlink w:anchor="_Toc126369730" w:history="1">
            <w:r w:rsidRPr="00EC6BBD">
              <w:rPr>
                <w:rStyle w:val="Hyperlink"/>
                <w:i w:val="0"/>
              </w:rPr>
              <w:t>4.4.1.</w:t>
            </w:r>
            <w:r w:rsidRPr="00EC6BBD">
              <w:rPr>
                <w:rFonts w:eastAsiaTheme="minorEastAsia"/>
                <w:i w:val="0"/>
                <w:iCs w:val="0"/>
              </w:rPr>
              <w:tab/>
            </w:r>
            <w:r w:rsidRPr="00EC6BBD">
              <w:rPr>
                <w:rStyle w:val="Hyperlink"/>
                <w:i w:val="0"/>
              </w:rPr>
              <w:t>Traditional Soil and Water conservation practices</w:t>
            </w:r>
            <w:r w:rsidRPr="00EC6BBD">
              <w:rPr>
                <w:i w:val="0"/>
                <w:webHidden/>
              </w:rPr>
              <w:tab/>
            </w:r>
            <w:r w:rsidRPr="00EC6BBD">
              <w:rPr>
                <w:i w:val="0"/>
                <w:webHidden/>
              </w:rPr>
              <w:fldChar w:fldCharType="begin"/>
            </w:r>
            <w:r w:rsidRPr="00EC6BBD">
              <w:rPr>
                <w:i w:val="0"/>
                <w:webHidden/>
              </w:rPr>
              <w:instrText xml:space="preserve"> PAGEREF _Toc126369730 \h </w:instrText>
            </w:r>
            <w:r w:rsidRPr="00EC6BBD">
              <w:rPr>
                <w:i w:val="0"/>
                <w:webHidden/>
              </w:rPr>
            </w:r>
            <w:r w:rsidRPr="00EC6BBD">
              <w:rPr>
                <w:i w:val="0"/>
                <w:webHidden/>
              </w:rPr>
              <w:fldChar w:fldCharType="separate"/>
            </w:r>
            <w:r w:rsidRPr="00EC6BBD">
              <w:rPr>
                <w:i w:val="0"/>
                <w:webHidden/>
              </w:rPr>
              <w:t>36</w:t>
            </w:r>
            <w:r w:rsidRPr="00EC6BBD">
              <w:rPr>
                <w:i w:val="0"/>
                <w:webHidden/>
              </w:rPr>
              <w:fldChar w:fldCharType="end"/>
            </w:r>
          </w:hyperlink>
        </w:p>
        <w:p w:rsidR="00EC6BBD" w:rsidRPr="00EC6BBD" w:rsidRDefault="00EC6BBD">
          <w:pPr>
            <w:pStyle w:val="TOC3"/>
            <w:rPr>
              <w:rFonts w:eastAsiaTheme="minorEastAsia"/>
              <w:i w:val="0"/>
              <w:iCs w:val="0"/>
            </w:rPr>
          </w:pPr>
          <w:hyperlink w:anchor="_Toc126369732" w:history="1">
            <w:r w:rsidRPr="00EC6BBD">
              <w:rPr>
                <w:rStyle w:val="Hyperlink"/>
                <w:i w:val="0"/>
              </w:rPr>
              <w:t>4.4.2.</w:t>
            </w:r>
            <w:r w:rsidRPr="00EC6BBD">
              <w:rPr>
                <w:rFonts w:eastAsiaTheme="minorEastAsia"/>
                <w:i w:val="0"/>
                <w:iCs w:val="0"/>
              </w:rPr>
              <w:tab/>
            </w:r>
            <w:r w:rsidRPr="00EC6BBD">
              <w:rPr>
                <w:rStyle w:val="Hyperlink"/>
                <w:i w:val="0"/>
              </w:rPr>
              <w:t>Modern Soil and Water Conservation Measures</w:t>
            </w:r>
            <w:r w:rsidRPr="00EC6BBD">
              <w:rPr>
                <w:i w:val="0"/>
                <w:webHidden/>
              </w:rPr>
              <w:tab/>
            </w:r>
            <w:r w:rsidRPr="00EC6BBD">
              <w:rPr>
                <w:i w:val="0"/>
                <w:webHidden/>
              </w:rPr>
              <w:fldChar w:fldCharType="begin"/>
            </w:r>
            <w:r w:rsidRPr="00EC6BBD">
              <w:rPr>
                <w:i w:val="0"/>
                <w:webHidden/>
              </w:rPr>
              <w:instrText xml:space="preserve"> PAGEREF _Toc126369732 \h </w:instrText>
            </w:r>
            <w:r w:rsidRPr="00EC6BBD">
              <w:rPr>
                <w:i w:val="0"/>
                <w:webHidden/>
              </w:rPr>
            </w:r>
            <w:r w:rsidRPr="00EC6BBD">
              <w:rPr>
                <w:i w:val="0"/>
                <w:webHidden/>
              </w:rPr>
              <w:fldChar w:fldCharType="separate"/>
            </w:r>
            <w:r w:rsidRPr="00EC6BBD">
              <w:rPr>
                <w:i w:val="0"/>
                <w:webHidden/>
              </w:rPr>
              <w:t>37</w:t>
            </w:r>
            <w:r w:rsidRPr="00EC6BBD">
              <w:rPr>
                <w:i w:val="0"/>
                <w:webHidden/>
              </w:rPr>
              <w:fldChar w:fldCharType="end"/>
            </w:r>
          </w:hyperlink>
        </w:p>
        <w:p w:rsidR="00EC6BBD" w:rsidRPr="00EC6BBD" w:rsidRDefault="00EC6BBD">
          <w:pPr>
            <w:pStyle w:val="TOC3"/>
            <w:rPr>
              <w:rFonts w:eastAsiaTheme="minorEastAsia"/>
              <w:i w:val="0"/>
              <w:iCs w:val="0"/>
            </w:rPr>
          </w:pPr>
          <w:hyperlink w:anchor="_Toc126369734" w:history="1">
            <w:r w:rsidRPr="00EC6BBD">
              <w:rPr>
                <w:rStyle w:val="Hyperlink"/>
                <w:i w:val="0"/>
              </w:rPr>
              <w:t>4.4.3.</w:t>
            </w:r>
            <w:r w:rsidRPr="00EC6BBD">
              <w:rPr>
                <w:rFonts w:eastAsiaTheme="minorEastAsia"/>
                <w:i w:val="0"/>
                <w:iCs w:val="0"/>
              </w:rPr>
              <w:tab/>
            </w:r>
            <w:r w:rsidRPr="00EC6BBD">
              <w:rPr>
                <w:rStyle w:val="Hyperlink"/>
                <w:i w:val="0"/>
              </w:rPr>
              <w:t>Ecological Effects of SWC</w:t>
            </w:r>
            <w:r w:rsidRPr="00EC6BBD">
              <w:rPr>
                <w:i w:val="0"/>
                <w:webHidden/>
              </w:rPr>
              <w:tab/>
            </w:r>
            <w:r w:rsidRPr="00EC6BBD">
              <w:rPr>
                <w:i w:val="0"/>
                <w:webHidden/>
              </w:rPr>
              <w:fldChar w:fldCharType="begin"/>
            </w:r>
            <w:r w:rsidRPr="00EC6BBD">
              <w:rPr>
                <w:i w:val="0"/>
                <w:webHidden/>
              </w:rPr>
              <w:instrText xml:space="preserve"> PAGEREF _Toc126369734 \h </w:instrText>
            </w:r>
            <w:r w:rsidRPr="00EC6BBD">
              <w:rPr>
                <w:i w:val="0"/>
                <w:webHidden/>
              </w:rPr>
            </w:r>
            <w:r w:rsidRPr="00EC6BBD">
              <w:rPr>
                <w:i w:val="0"/>
                <w:webHidden/>
              </w:rPr>
              <w:fldChar w:fldCharType="separate"/>
            </w:r>
            <w:r w:rsidRPr="00EC6BBD">
              <w:rPr>
                <w:i w:val="0"/>
                <w:webHidden/>
              </w:rPr>
              <w:t>39</w:t>
            </w:r>
            <w:r w:rsidRPr="00EC6BBD">
              <w:rPr>
                <w:i w:val="0"/>
                <w:webHidden/>
              </w:rPr>
              <w:fldChar w:fldCharType="end"/>
            </w:r>
          </w:hyperlink>
        </w:p>
        <w:p w:rsidR="00EC6BBD" w:rsidRPr="00EC6BBD" w:rsidRDefault="00EC6BBD">
          <w:pPr>
            <w:pStyle w:val="TOC3"/>
            <w:rPr>
              <w:rFonts w:eastAsiaTheme="minorEastAsia"/>
              <w:i w:val="0"/>
              <w:iCs w:val="0"/>
            </w:rPr>
          </w:pPr>
          <w:hyperlink w:anchor="_Toc126369738" w:history="1">
            <w:r w:rsidRPr="00EC6BBD">
              <w:rPr>
                <w:rStyle w:val="Hyperlink"/>
                <w:i w:val="0"/>
              </w:rPr>
              <w:t>4.4.4.</w:t>
            </w:r>
            <w:r w:rsidRPr="00EC6BBD">
              <w:rPr>
                <w:rFonts w:eastAsiaTheme="minorEastAsia"/>
                <w:i w:val="0"/>
                <w:iCs w:val="0"/>
              </w:rPr>
              <w:tab/>
            </w:r>
            <w:r w:rsidRPr="00EC6BBD">
              <w:rPr>
                <w:rStyle w:val="Hyperlink"/>
                <w:i w:val="0"/>
              </w:rPr>
              <w:t>Socio-Economic Effects of SWC Technologies in the Study Areas</w:t>
            </w:r>
            <w:r w:rsidRPr="00EC6BBD">
              <w:rPr>
                <w:i w:val="0"/>
                <w:webHidden/>
              </w:rPr>
              <w:tab/>
            </w:r>
            <w:r w:rsidRPr="00EC6BBD">
              <w:rPr>
                <w:i w:val="0"/>
                <w:webHidden/>
              </w:rPr>
              <w:fldChar w:fldCharType="begin"/>
            </w:r>
            <w:r w:rsidRPr="00EC6BBD">
              <w:rPr>
                <w:i w:val="0"/>
                <w:webHidden/>
              </w:rPr>
              <w:instrText xml:space="preserve"> PAGEREF _Toc126369738 \h </w:instrText>
            </w:r>
            <w:r w:rsidRPr="00EC6BBD">
              <w:rPr>
                <w:i w:val="0"/>
                <w:webHidden/>
              </w:rPr>
            </w:r>
            <w:r w:rsidRPr="00EC6BBD">
              <w:rPr>
                <w:i w:val="0"/>
                <w:webHidden/>
              </w:rPr>
              <w:fldChar w:fldCharType="separate"/>
            </w:r>
            <w:r w:rsidRPr="00EC6BBD">
              <w:rPr>
                <w:i w:val="0"/>
                <w:webHidden/>
              </w:rPr>
              <w:t>41</w:t>
            </w:r>
            <w:r w:rsidRPr="00EC6BBD">
              <w:rPr>
                <w:i w:val="0"/>
                <w:webHidden/>
              </w:rPr>
              <w:fldChar w:fldCharType="end"/>
            </w:r>
          </w:hyperlink>
        </w:p>
        <w:p w:rsidR="00EC6BBD" w:rsidRPr="00EC6BBD" w:rsidRDefault="00EC6BBD">
          <w:pPr>
            <w:pStyle w:val="TOC3"/>
            <w:rPr>
              <w:rFonts w:eastAsiaTheme="minorEastAsia"/>
              <w:i w:val="0"/>
              <w:iCs w:val="0"/>
            </w:rPr>
          </w:pPr>
          <w:hyperlink w:anchor="_Toc126369741" w:history="1">
            <w:r w:rsidRPr="00EC6BBD">
              <w:rPr>
                <w:rStyle w:val="Hyperlink"/>
                <w:i w:val="0"/>
              </w:rPr>
              <w:t>4.4.5.</w:t>
            </w:r>
            <w:r w:rsidRPr="00EC6BBD">
              <w:rPr>
                <w:rFonts w:eastAsiaTheme="minorEastAsia"/>
                <w:i w:val="0"/>
                <w:iCs w:val="0"/>
              </w:rPr>
              <w:tab/>
            </w:r>
            <w:r w:rsidRPr="00EC6BBD">
              <w:rPr>
                <w:rStyle w:val="Hyperlink"/>
                <w:i w:val="0"/>
              </w:rPr>
              <w:t>Factors Challenges to SWC practices in Study Area</w:t>
            </w:r>
            <w:r w:rsidRPr="00EC6BBD">
              <w:rPr>
                <w:i w:val="0"/>
                <w:webHidden/>
              </w:rPr>
              <w:tab/>
            </w:r>
            <w:r w:rsidRPr="00EC6BBD">
              <w:rPr>
                <w:i w:val="0"/>
                <w:webHidden/>
              </w:rPr>
              <w:fldChar w:fldCharType="begin"/>
            </w:r>
            <w:r w:rsidRPr="00EC6BBD">
              <w:rPr>
                <w:i w:val="0"/>
                <w:webHidden/>
              </w:rPr>
              <w:instrText xml:space="preserve"> PAGEREF _Toc126369741 \h </w:instrText>
            </w:r>
            <w:r w:rsidRPr="00EC6BBD">
              <w:rPr>
                <w:i w:val="0"/>
                <w:webHidden/>
              </w:rPr>
            </w:r>
            <w:r w:rsidRPr="00EC6BBD">
              <w:rPr>
                <w:i w:val="0"/>
                <w:webHidden/>
              </w:rPr>
              <w:fldChar w:fldCharType="separate"/>
            </w:r>
            <w:r w:rsidRPr="00EC6BBD">
              <w:rPr>
                <w:i w:val="0"/>
                <w:webHidden/>
              </w:rPr>
              <w:t>43</w:t>
            </w:r>
            <w:r w:rsidRPr="00EC6BBD">
              <w:rPr>
                <w:i w:val="0"/>
                <w:webHidden/>
              </w:rPr>
              <w:fldChar w:fldCharType="end"/>
            </w:r>
          </w:hyperlink>
        </w:p>
        <w:p w:rsidR="00EC6BBD" w:rsidRPr="00EC6BBD" w:rsidRDefault="00EC6BBD">
          <w:pPr>
            <w:pStyle w:val="TOC2"/>
            <w:tabs>
              <w:tab w:val="left" w:pos="660"/>
            </w:tabs>
            <w:rPr>
              <w:rFonts w:eastAsiaTheme="minorEastAsia"/>
              <w:smallCaps w:val="0"/>
            </w:rPr>
          </w:pPr>
          <w:hyperlink w:anchor="_Toc126369745" w:history="1">
            <w:r w:rsidRPr="00EC6BBD">
              <w:rPr>
                <w:rStyle w:val="Hyperlink"/>
                <w:rFonts w:eastAsia="Times New Roman"/>
                <w:b/>
                <w:bCs/>
              </w:rPr>
              <w:t>4.3.</w:t>
            </w:r>
            <w:r w:rsidRPr="00EC6BBD">
              <w:rPr>
                <w:rFonts w:eastAsiaTheme="minorEastAsia"/>
                <w:smallCaps w:val="0"/>
              </w:rPr>
              <w:tab/>
            </w:r>
            <w:r w:rsidRPr="00EC6BBD">
              <w:rPr>
                <w:rStyle w:val="Hyperlink"/>
                <w:rFonts w:eastAsia="Times New Roman"/>
                <w:b/>
                <w:bCs/>
              </w:rPr>
              <w:t>Effects of SWC and Slope Gradient on Soil Physicochemical Properties</w:t>
            </w:r>
            <w:r w:rsidRPr="00EC6BBD">
              <w:rPr>
                <w:webHidden/>
              </w:rPr>
              <w:tab/>
            </w:r>
            <w:r w:rsidRPr="00EC6BBD">
              <w:rPr>
                <w:webHidden/>
              </w:rPr>
              <w:fldChar w:fldCharType="begin"/>
            </w:r>
            <w:r w:rsidRPr="00EC6BBD">
              <w:rPr>
                <w:webHidden/>
              </w:rPr>
              <w:instrText xml:space="preserve"> PAGEREF _Toc126369745 \h </w:instrText>
            </w:r>
            <w:r w:rsidRPr="00EC6BBD">
              <w:rPr>
                <w:webHidden/>
              </w:rPr>
            </w:r>
            <w:r w:rsidRPr="00EC6BBD">
              <w:rPr>
                <w:webHidden/>
              </w:rPr>
              <w:fldChar w:fldCharType="separate"/>
            </w:r>
            <w:r w:rsidRPr="00EC6BBD">
              <w:rPr>
                <w:webHidden/>
              </w:rPr>
              <w:t>50</w:t>
            </w:r>
            <w:r w:rsidRPr="00EC6BBD">
              <w:rPr>
                <w:webHidden/>
              </w:rPr>
              <w:fldChar w:fldCharType="end"/>
            </w:r>
          </w:hyperlink>
        </w:p>
        <w:p w:rsidR="00EC6BBD" w:rsidRPr="00EC6BBD" w:rsidRDefault="00EC6BBD">
          <w:pPr>
            <w:pStyle w:val="TOC3"/>
            <w:rPr>
              <w:rFonts w:eastAsiaTheme="minorEastAsia"/>
              <w:i w:val="0"/>
              <w:iCs w:val="0"/>
            </w:rPr>
          </w:pPr>
          <w:hyperlink w:anchor="_Toc126369746" w:history="1">
            <w:r w:rsidRPr="00EC6BBD">
              <w:rPr>
                <w:rStyle w:val="Hyperlink"/>
                <w:i w:val="0"/>
              </w:rPr>
              <w:t>4.3.1.</w:t>
            </w:r>
            <w:r w:rsidRPr="00EC6BBD">
              <w:rPr>
                <w:rFonts w:eastAsiaTheme="minorEastAsia"/>
                <w:i w:val="0"/>
                <w:iCs w:val="0"/>
              </w:rPr>
              <w:tab/>
            </w:r>
            <w:r w:rsidRPr="00EC6BBD">
              <w:rPr>
                <w:rStyle w:val="Hyperlink"/>
                <w:i w:val="0"/>
              </w:rPr>
              <w:t>Soil physical properties</w:t>
            </w:r>
            <w:r w:rsidRPr="00EC6BBD">
              <w:rPr>
                <w:i w:val="0"/>
                <w:webHidden/>
              </w:rPr>
              <w:tab/>
            </w:r>
            <w:r w:rsidRPr="00EC6BBD">
              <w:rPr>
                <w:i w:val="0"/>
                <w:webHidden/>
              </w:rPr>
              <w:fldChar w:fldCharType="begin"/>
            </w:r>
            <w:r w:rsidRPr="00EC6BBD">
              <w:rPr>
                <w:i w:val="0"/>
                <w:webHidden/>
              </w:rPr>
              <w:instrText xml:space="preserve"> PAGEREF _Toc126369746 \h </w:instrText>
            </w:r>
            <w:r w:rsidRPr="00EC6BBD">
              <w:rPr>
                <w:i w:val="0"/>
                <w:webHidden/>
              </w:rPr>
            </w:r>
            <w:r w:rsidRPr="00EC6BBD">
              <w:rPr>
                <w:i w:val="0"/>
                <w:webHidden/>
              </w:rPr>
              <w:fldChar w:fldCharType="separate"/>
            </w:r>
            <w:r w:rsidRPr="00EC6BBD">
              <w:rPr>
                <w:i w:val="0"/>
                <w:webHidden/>
              </w:rPr>
              <w:t>50</w:t>
            </w:r>
            <w:r w:rsidRPr="00EC6BBD">
              <w:rPr>
                <w:i w:val="0"/>
                <w:webHidden/>
              </w:rPr>
              <w:fldChar w:fldCharType="end"/>
            </w:r>
          </w:hyperlink>
        </w:p>
        <w:p w:rsidR="00EC6BBD" w:rsidRPr="00EC6BBD" w:rsidRDefault="00EC6BBD">
          <w:pPr>
            <w:pStyle w:val="TOC3"/>
            <w:rPr>
              <w:rFonts w:eastAsiaTheme="minorEastAsia"/>
              <w:i w:val="0"/>
              <w:iCs w:val="0"/>
            </w:rPr>
          </w:pPr>
          <w:hyperlink w:anchor="_Toc126369747" w:history="1">
            <w:r w:rsidRPr="00EC6BBD">
              <w:rPr>
                <w:rStyle w:val="Hyperlink"/>
                <w:i w:val="0"/>
              </w:rPr>
              <w:t>4.3.1.1.</w:t>
            </w:r>
            <w:r w:rsidRPr="00EC6BBD">
              <w:rPr>
                <w:rFonts w:eastAsiaTheme="minorEastAsia"/>
                <w:i w:val="0"/>
                <w:iCs w:val="0"/>
              </w:rPr>
              <w:tab/>
            </w:r>
            <w:r w:rsidRPr="00EC6BBD">
              <w:rPr>
                <w:rStyle w:val="Hyperlink"/>
                <w:i w:val="0"/>
              </w:rPr>
              <w:t>Soil Texture</w:t>
            </w:r>
            <w:r w:rsidRPr="00EC6BBD">
              <w:rPr>
                <w:i w:val="0"/>
                <w:webHidden/>
              </w:rPr>
              <w:tab/>
            </w:r>
            <w:r w:rsidRPr="00EC6BBD">
              <w:rPr>
                <w:i w:val="0"/>
                <w:webHidden/>
              </w:rPr>
              <w:fldChar w:fldCharType="begin"/>
            </w:r>
            <w:r w:rsidRPr="00EC6BBD">
              <w:rPr>
                <w:i w:val="0"/>
                <w:webHidden/>
              </w:rPr>
              <w:instrText xml:space="preserve"> PAGEREF _Toc126369747 \h </w:instrText>
            </w:r>
            <w:r w:rsidRPr="00EC6BBD">
              <w:rPr>
                <w:i w:val="0"/>
                <w:webHidden/>
              </w:rPr>
            </w:r>
            <w:r w:rsidRPr="00EC6BBD">
              <w:rPr>
                <w:i w:val="0"/>
                <w:webHidden/>
              </w:rPr>
              <w:fldChar w:fldCharType="separate"/>
            </w:r>
            <w:r w:rsidRPr="00EC6BBD">
              <w:rPr>
                <w:i w:val="0"/>
                <w:webHidden/>
              </w:rPr>
              <w:t>50</w:t>
            </w:r>
            <w:r w:rsidRPr="00EC6BBD">
              <w:rPr>
                <w:i w:val="0"/>
                <w:webHidden/>
              </w:rPr>
              <w:fldChar w:fldCharType="end"/>
            </w:r>
          </w:hyperlink>
        </w:p>
        <w:p w:rsidR="00EC6BBD" w:rsidRPr="00EC6BBD" w:rsidRDefault="00EC6BBD">
          <w:pPr>
            <w:pStyle w:val="TOC3"/>
            <w:rPr>
              <w:rFonts w:eastAsiaTheme="minorEastAsia"/>
              <w:i w:val="0"/>
              <w:iCs w:val="0"/>
            </w:rPr>
          </w:pPr>
          <w:hyperlink w:anchor="_Toc126369750" w:history="1">
            <w:r w:rsidRPr="00EC6BBD">
              <w:rPr>
                <w:rStyle w:val="Hyperlink"/>
                <w:i w:val="0"/>
              </w:rPr>
              <w:t>4.3.1.2.</w:t>
            </w:r>
            <w:r w:rsidRPr="00EC6BBD">
              <w:rPr>
                <w:rFonts w:eastAsiaTheme="minorEastAsia"/>
                <w:i w:val="0"/>
                <w:iCs w:val="0"/>
              </w:rPr>
              <w:tab/>
            </w:r>
            <w:r w:rsidRPr="00EC6BBD">
              <w:rPr>
                <w:rStyle w:val="Hyperlink"/>
                <w:i w:val="0"/>
              </w:rPr>
              <w:t>Soil Bulk Density</w:t>
            </w:r>
            <w:r w:rsidRPr="00EC6BBD">
              <w:rPr>
                <w:i w:val="0"/>
                <w:webHidden/>
              </w:rPr>
              <w:tab/>
            </w:r>
            <w:r w:rsidRPr="00EC6BBD">
              <w:rPr>
                <w:i w:val="0"/>
                <w:webHidden/>
              </w:rPr>
              <w:fldChar w:fldCharType="begin"/>
            </w:r>
            <w:r w:rsidRPr="00EC6BBD">
              <w:rPr>
                <w:i w:val="0"/>
                <w:webHidden/>
              </w:rPr>
              <w:instrText xml:space="preserve"> PAGEREF _Toc126369750 \h </w:instrText>
            </w:r>
            <w:r w:rsidRPr="00EC6BBD">
              <w:rPr>
                <w:i w:val="0"/>
                <w:webHidden/>
              </w:rPr>
            </w:r>
            <w:r w:rsidRPr="00EC6BBD">
              <w:rPr>
                <w:i w:val="0"/>
                <w:webHidden/>
              </w:rPr>
              <w:fldChar w:fldCharType="separate"/>
            </w:r>
            <w:r w:rsidRPr="00EC6BBD">
              <w:rPr>
                <w:i w:val="0"/>
                <w:webHidden/>
              </w:rPr>
              <w:t>53</w:t>
            </w:r>
            <w:r w:rsidRPr="00EC6BBD">
              <w:rPr>
                <w:i w:val="0"/>
                <w:webHidden/>
              </w:rPr>
              <w:fldChar w:fldCharType="end"/>
            </w:r>
          </w:hyperlink>
        </w:p>
        <w:p w:rsidR="00EC6BBD" w:rsidRPr="00EC6BBD" w:rsidRDefault="00EC6BBD">
          <w:pPr>
            <w:pStyle w:val="TOC3"/>
            <w:rPr>
              <w:rFonts w:eastAsiaTheme="minorEastAsia"/>
              <w:i w:val="0"/>
              <w:iCs w:val="0"/>
            </w:rPr>
          </w:pPr>
          <w:hyperlink w:anchor="_Toc126369751" w:history="1">
            <w:r w:rsidRPr="00EC6BBD">
              <w:rPr>
                <w:rStyle w:val="Hyperlink"/>
                <w:i w:val="0"/>
              </w:rPr>
              <w:t>4.3.1.3.</w:t>
            </w:r>
            <w:r w:rsidRPr="00EC6BBD">
              <w:rPr>
                <w:rFonts w:eastAsiaTheme="minorEastAsia"/>
                <w:i w:val="0"/>
                <w:iCs w:val="0"/>
              </w:rPr>
              <w:tab/>
            </w:r>
            <w:r w:rsidRPr="00EC6BBD">
              <w:rPr>
                <w:rStyle w:val="Hyperlink"/>
                <w:i w:val="0"/>
              </w:rPr>
              <w:t>Soil Moisture Content</w:t>
            </w:r>
            <w:r w:rsidRPr="00EC6BBD">
              <w:rPr>
                <w:i w:val="0"/>
                <w:webHidden/>
              </w:rPr>
              <w:tab/>
            </w:r>
            <w:r w:rsidRPr="00EC6BBD">
              <w:rPr>
                <w:i w:val="0"/>
                <w:webHidden/>
              </w:rPr>
              <w:fldChar w:fldCharType="begin"/>
            </w:r>
            <w:r w:rsidRPr="00EC6BBD">
              <w:rPr>
                <w:i w:val="0"/>
                <w:webHidden/>
              </w:rPr>
              <w:instrText xml:space="preserve"> PAGEREF _Toc126369751 \h </w:instrText>
            </w:r>
            <w:r w:rsidRPr="00EC6BBD">
              <w:rPr>
                <w:i w:val="0"/>
                <w:webHidden/>
              </w:rPr>
            </w:r>
            <w:r w:rsidRPr="00EC6BBD">
              <w:rPr>
                <w:i w:val="0"/>
                <w:webHidden/>
              </w:rPr>
              <w:fldChar w:fldCharType="separate"/>
            </w:r>
            <w:r w:rsidRPr="00EC6BBD">
              <w:rPr>
                <w:i w:val="0"/>
                <w:webHidden/>
              </w:rPr>
              <w:t>54</w:t>
            </w:r>
            <w:r w:rsidRPr="00EC6BBD">
              <w:rPr>
                <w:i w:val="0"/>
                <w:webHidden/>
              </w:rPr>
              <w:fldChar w:fldCharType="end"/>
            </w:r>
          </w:hyperlink>
        </w:p>
        <w:p w:rsidR="00EC6BBD" w:rsidRPr="00EC6BBD" w:rsidRDefault="00EC6BBD">
          <w:pPr>
            <w:pStyle w:val="TOC3"/>
            <w:rPr>
              <w:rFonts w:eastAsiaTheme="minorEastAsia"/>
              <w:i w:val="0"/>
              <w:iCs w:val="0"/>
            </w:rPr>
          </w:pPr>
          <w:hyperlink w:anchor="_Toc126369752" w:history="1">
            <w:r w:rsidRPr="00EC6BBD">
              <w:rPr>
                <w:rStyle w:val="Hyperlink"/>
                <w:i w:val="0"/>
              </w:rPr>
              <w:t>4.3.2.</w:t>
            </w:r>
            <w:r w:rsidRPr="00EC6BBD">
              <w:rPr>
                <w:rFonts w:eastAsiaTheme="minorEastAsia"/>
                <w:i w:val="0"/>
                <w:iCs w:val="0"/>
              </w:rPr>
              <w:tab/>
            </w:r>
            <w:r w:rsidRPr="00EC6BBD">
              <w:rPr>
                <w:rStyle w:val="Hyperlink"/>
                <w:i w:val="0"/>
              </w:rPr>
              <w:t>Soil chemical properties</w:t>
            </w:r>
            <w:r w:rsidRPr="00EC6BBD">
              <w:rPr>
                <w:i w:val="0"/>
                <w:webHidden/>
              </w:rPr>
              <w:tab/>
            </w:r>
            <w:r w:rsidRPr="00EC6BBD">
              <w:rPr>
                <w:i w:val="0"/>
                <w:webHidden/>
              </w:rPr>
              <w:fldChar w:fldCharType="begin"/>
            </w:r>
            <w:r w:rsidRPr="00EC6BBD">
              <w:rPr>
                <w:i w:val="0"/>
                <w:webHidden/>
              </w:rPr>
              <w:instrText xml:space="preserve"> PAGEREF _Toc126369752 \h </w:instrText>
            </w:r>
            <w:r w:rsidRPr="00EC6BBD">
              <w:rPr>
                <w:i w:val="0"/>
                <w:webHidden/>
              </w:rPr>
            </w:r>
            <w:r w:rsidRPr="00EC6BBD">
              <w:rPr>
                <w:i w:val="0"/>
                <w:webHidden/>
              </w:rPr>
              <w:fldChar w:fldCharType="separate"/>
            </w:r>
            <w:r w:rsidRPr="00EC6BBD">
              <w:rPr>
                <w:i w:val="0"/>
                <w:webHidden/>
              </w:rPr>
              <w:t>55</w:t>
            </w:r>
            <w:r w:rsidRPr="00EC6BBD">
              <w:rPr>
                <w:i w:val="0"/>
                <w:webHidden/>
              </w:rPr>
              <w:fldChar w:fldCharType="end"/>
            </w:r>
          </w:hyperlink>
        </w:p>
        <w:p w:rsidR="00EC6BBD" w:rsidRPr="00EC6BBD" w:rsidRDefault="00EC6BBD">
          <w:pPr>
            <w:pStyle w:val="TOC3"/>
            <w:rPr>
              <w:rFonts w:eastAsiaTheme="minorEastAsia"/>
              <w:i w:val="0"/>
              <w:iCs w:val="0"/>
            </w:rPr>
          </w:pPr>
          <w:hyperlink w:anchor="_Toc126369753" w:history="1">
            <w:r w:rsidRPr="00EC6BBD">
              <w:rPr>
                <w:rStyle w:val="Hyperlink"/>
                <w:i w:val="0"/>
              </w:rPr>
              <w:t>4.3.2.1.</w:t>
            </w:r>
            <w:r w:rsidRPr="00EC6BBD">
              <w:rPr>
                <w:rFonts w:eastAsiaTheme="minorEastAsia"/>
                <w:i w:val="0"/>
                <w:iCs w:val="0"/>
              </w:rPr>
              <w:tab/>
            </w:r>
            <w:r w:rsidRPr="00EC6BBD">
              <w:rPr>
                <w:rStyle w:val="Hyperlink"/>
                <w:i w:val="0"/>
              </w:rPr>
              <w:t>Soil pH (Soil Reaction)</w:t>
            </w:r>
            <w:r w:rsidRPr="00EC6BBD">
              <w:rPr>
                <w:i w:val="0"/>
                <w:webHidden/>
              </w:rPr>
              <w:tab/>
            </w:r>
            <w:r w:rsidRPr="00EC6BBD">
              <w:rPr>
                <w:i w:val="0"/>
                <w:webHidden/>
              </w:rPr>
              <w:fldChar w:fldCharType="begin"/>
            </w:r>
            <w:r w:rsidRPr="00EC6BBD">
              <w:rPr>
                <w:i w:val="0"/>
                <w:webHidden/>
              </w:rPr>
              <w:instrText xml:space="preserve"> PAGEREF _Toc126369753 \h </w:instrText>
            </w:r>
            <w:r w:rsidRPr="00EC6BBD">
              <w:rPr>
                <w:i w:val="0"/>
                <w:webHidden/>
              </w:rPr>
            </w:r>
            <w:r w:rsidRPr="00EC6BBD">
              <w:rPr>
                <w:i w:val="0"/>
                <w:webHidden/>
              </w:rPr>
              <w:fldChar w:fldCharType="separate"/>
            </w:r>
            <w:r w:rsidRPr="00EC6BBD">
              <w:rPr>
                <w:i w:val="0"/>
                <w:webHidden/>
              </w:rPr>
              <w:t>55</w:t>
            </w:r>
            <w:r w:rsidRPr="00EC6BBD">
              <w:rPr>
                <w:i w:val="0"/>
                <w:webHidden/>
              </w:rPr>
              <w:fldChar w:fldCharType="end"/>
            </w:r>
          </w:hyperlink>
        </w:p>
        <w:p w:rsidR="00EC6BBD" w:rsidRPr="00EC6BBD" w:rsidRDefault="00EC6BBD">
          <w:pPr>
            <w:pStyle w:val="TOC3"/>
            <w:rPr>
              <w:rFonts w:eastAsiaTheme="minorEastAsia"/>
              <w:i w:val="0"/>
              <w:iCs w:val="0"/>
            </w:rPr>
          </w:pPr>
          <w:hyperlink w:anchor="_Toc126369755" w:history="1">
            <w:r w:rsidRPr="00EC6BBD">
              <w:rPr>
                <w:rStyle w:val="Hyperlink"/>
                <w:i w:val="0"/>
              </w:rPr>
              <w:t>4.3.2.2.</w:t>
            </w:r>
            <w:r w:rsidRPr="00EC6BBD">
              <w:rPr>
                <w:rFonts w:eastAsiaTheme="minorEastAsia"/>
                <w:i w:val="0"/>
                <w:iCs w:val="0"/>
              </w:rPr>
              <w:tab/>
            </w:r>
            <w:r w:rsidRPr="00EC6BBD">
              <w:rPr>
                <w:rStyle w:val="Hyperlink"/>
                <w:i w:val="0"/>
              </w:rPr>
              <w:t>Soil Electrical Conductivity</w:t>
            </w:r>
            <w:r w:rsidRPr="00EC6BBD">
              <w:rPr>
                <w:i w:val="0"/>
                <w:webHidden/>
              </w:rPr>
              <w:tab/>
            </w:r>
            <w:r w:rsidRPr="00EC6BBD">
              <w:rPr>
                <w:i w:val="0"/>
                <w:webHidden/>
              </w:rPr>
              <w:fldChar w:fldCharType="begin"/>
            </w:r>
            <w:r w:rsidRPr="00EC6BBD">
              <w:rPr>
                <w:i w:val="0"/>
                <w:webHidden/>
              </w:rPr>
              <w:instrText xml:space="preserve"> PAGEREF _Toc126369755 \h </w:instrText>
            </w:r>
            <w:r w:rsidRPr="00EC6BBD">
              <w:rPr>
                <w:i w:val="0"/>
                <w:webHidden/>
              </w:rPr>
            </w:r>
            <w:r w:rsidRPr="00EC6BBD">
              <w:rPr>
                <w:i w:val="0"/>
                <w:webHidden/>
              </w:rPr>
              <w:fldChar w:fldCharType="separate"/>
            </w:r>
            <w:r w:rsidRPr="00EC6BBD">
              <w:rPr>
                <w:i w:val="0"/>
                <w:webHidden/>
              </w:rPr>
              <w:t>57</w:t>
            </w:r>
            <w:r w:rsidRPr="00EC6BBD">
              <w:rPr>
                <w:i w:val="0"/>
                <w:webHidden/>
              </w:rPr>
              <w:fldChar w:fldCharType="end"/>
            </w:r>
          </w:hyperlink>
        </w:p>
        <w:p w:rsidR="00EC6BBD" w:rsidRPr="00EC6BBD" w:rsidRDefault="00EC6BBD">
          <w:pPr>
            <w:pStyle w:val="TOC3"/>
            <w:rPr>
              <w:rFonts w:eastAsiaTheme="minorEastAsia"/>
              <w:i w:val="0"/>
              <w:iCs w:val="0"/>
            </w:rPr>
          </w:pPr>
          <w:hyperlink w:anchor="_Toc126369756" w:history="1">
            <w:r w:rsidRPr="00EC6BBD">
              <w:rPr>
                <w:rStyle w:val="Hyperlink"/>
                <w:i w:val="0"/>
              </w:rPr>
              <w:t>4.3.2.3.</w:t>
            </w:r>
            <w:r w:rsidRPr="00EC6BBD">
              <w:rPr>
                <w:rFonts w:eastAsiaTheme="minorEastAsia"/>
                <w:i w:val="0"/>
                <w:iCs w:val="0"/>
              </w:rPr>
              <w:tab/>
            </w:r>
            <w:r w:rsidRPr="00EC6BBD">
              <w:rPr>
                <w:rStyle w:val="Hyperlink"/>
                <w:i w:val="0"/>
              </w:rPr>
              <w:t>Available Phosphorous</w:t>
            </w:r>
            <w:r w:rsidRPr="00EC6BBD">
              <w:rPr>
                <w:i w:val="0"/>
                <w:webHidden/>
              </w:rPr>
              <w:tab/>
            </w:r>
            <w:r w:rsidRPr="00EC6BBD">
              <w:rPr>
                <w:i w:val="0"/>
                <w:webHidden/>
              </w:rPr>
              <w:fldChar w:fldCharType="begin"/>
            </w:r>
            <w:r w:rsidRPr="00EC6BBD">
              <w:rPr>
                <w:i w:val="0"/>
                <w:webHidden/>
              </w:rPr>
              <w:instrText xml:space="preserve"> PAGEREF _Toc126369756 \h </w:instrText>
            </w:r>
            <w:r w:rsidRPr="00EC6BBD">
              <w:rPr>
                <w:i w:val="0"/>
                <w:webHidden/>
              </w:rPr>
            </w:r>
            <w:r w:rsidRPr="00EC6BBD">
              <w:rPr>
                <w:i w:val="0"/>
                <w:webHidden/>
              </w:rPr>
              <w:fldChar w:fldCharType="separate"/>
            </w:r>
            <w:r w:rsidRPr="00EC6BBD">
              <w:rPr>
                <w:i w:val="0"/>
                <w:webHidden/>
              </w:rPr>
              <w:t>58</w:t>
            </w:r>
            <w:r w:rsidRPr="00EC6BBD">
              <w:rPr>
                <w:i w:val="0"/>
                <w:webHidden/>
              </w:rPr>
              <w:fldChar w:fldCharType="end"/>
            </w:r>
          </w:hyperlink>
        </w:p>
        <w:p w:rsidR="00EC6BBD" w:rsidRPr="00EC6BBD" w:rsidRDefault="00EC6BBD">
          <w:pPr>
            <w:pStyle w:val="TOC3"/>
            <w:rPr>
              <w:rFonts w:eastAsiaTheme="minorEastAsia"/>
              <w:i w:val="0"/>
              <w:iCs w:val="0"/>
            </w:rPr>
          </w:pPr>
          <w:hyperlink w:anchor="_Toc126369758" w:history="1">
            <w:r w:rsidRPr="00EC6BBD">
              <w:rPr>
                <w:rStyle w:val="Hyperlink"/>
                <w:i w:val="0"/>
              </w:rPr>
              <w:t>4.3.2.4.</w:t>
            </w:r>
            <w:r w:rsidRPr="00EC6BBD">
              <w:rPr>
                <w:rFonts w:eastAsiaTheme="minorEastAsia"/>
                <w:i w:val="0"/>
                <w:iCs w:val="0"/>
              </w:rPr>
              <w:tab/>
            </w:r>
            <w:r w:rsidRPr="00EC6BBD">
              <w:rPr>
                <w:rStyle w:val="Hyperlink"/>
                <w:i w:val="0"/>
              </w:rPr>
              <w:t>Total Nitrogen</w:t>
            </w:r>
            <w:r w:rsidRPr="00EC6BBD">
              <w:rPr>
                <w:i w:val="0"/>
                <w:webHidden/>
              </w:rPr>
              <w:tab/>
            </w:r>
            <w:r w:rsidRPr="00EC6BBD">
              <w:rPr>
                <w:i w:val="0"/>
                <w:webHidden/>
              </w:rPr>
              <w:fldChar w:fldCharType="begin"/>
            </w:r>
            <w:r w:rsidRPr="00EC6BBD">
              <w:rPr>
                <w:i w:val="0"/>
                <w:webHidden/>
              </w:rPr>
              <w:instrText xml:space="preserve"> PAGEREF _Toc126369758 \h </w:instrText>
            </w:r>
            <w:r w:rsidRPr="00EC6BBD">
              <w:rPr>
                <w:i w:val="0"/>
                <w:webHidden/>
              </w:rPr>
            </w:r>
            <w:r w:rsidRPr="00EC6BBD">
              <w:rPr>
                <w:i w:val="0"/>
                <w:webHidden/>
              </w:rPr>
              <w:fldChar w:fldCharType="separate"/>
            </w:r>
            <w:r w:rsidRPr="00EC6BBD">
              <w:rPr>
                <w:i w:val="0"/>
                <w:webHidden/>
              </w:rPr>
              <w:t>59</w:t>
            </w:r>
            <w:r w:rsidRPr="00EC6BBD">
              <w:rPr>
                <w:i w:val="0"/>
                <w:webHidden/>
              </w:rPr>
              <w:fldChar w:fldCharType="end"/>
            </w:r>
          </w:hyperlink>
        </w:p>
        <w:p w:rsidR="00EC6BBD" w:rsidRPr="00EC6BBD" w:rsidRDefault="00EC6BBD">
          <w:pPr>
            <w:pStyle w:val="TOC3"/>
            <w:rPr>
              <w:rFonts w:eastAsiaTheme="minorEastAsia"/>
              <w:i w:val="0"/>
              <w:iCs w:val="0"/>
            </w:rPr>
          </w:pPr>
          <w:hyperlink w:anchor="_Toc126369759" w:history="1">
            <w:r w:rsidRPr="00EC6BBD">
              <w:rPr>
                <w:rStyle w:val="Hyperlink"/>
                <w:i w:val="0"/>
              </w:rPr>
              <w:t>4.3.2.5.</w:t>
            </w:r>
            <w:r w:rsidRPr="00EC6BBD">
              <w:rPr>
                <w:rFonts w:eastAsiaTheme="minorEastAsia"/>
                <w:i w:val="0"/>
                <w:iCs w:val="0"/>
              </w:rPr>
              <w:tab/>
            </w:r>
            <w:r w:rsidRPr="00EC6BBD">
              <w:rPr>
                <w:rStyle w:val="Hyperlink"/>
                <w:i w:val="0"/>
              </w:rPr>
              <w:t>Soil Organic Carbon</w:t>
            </w:r>
            <w:r w:rsidRPr="00EC6BBD">
              <w:rPr>
                <w:i w:val="0"/>
                <w:webHidden/>
              </w:rPr>
              <w:tab/>
            </w:r>
            <w:r w:rsidRPr="00EC6BBD">
              <w:rPr>
                <w:i w:val="0"/>
                <w:webHidden/>
              </w:rPr>
              <w:fldChar w:fldCharType="begin"/>
            </w:r>
            <w:r w:rsidRPr="00EC6BBD">
              <w:rPr>
                <w:i w:val="0"/>
                <w:webHidden/>
              </w:rPr>
              <w:instrText xml:space="preserve"> PAGEREF _Toc126369759 \h </w:instrText>
            </w:r>
            <w:r w:rsidRPr="00EC6BBD">
              <w:rPr>
                <w:i w:val="0"/>
                <w:webHidden/>
              </w:rPr>
            </w:r>
            <w:r w:rsidRPr="00EC6BBD">
              <w:rPr>
                <w:i w:val="0"/>
                <w:webHidden/>
              </w:rPr>
              <w:fldChar w:fldCharType="separate"/>
            </w:r>
            <w:r w:rsidRPr="00EC6BBD">
              <w:rPr>
                <w:i w:val="0"/>
                <w:webHidden/>
              </w:rPr>
              <w:t>60</w:t>
            </w:r>
            <w:r w:rsidRPr="00EC6BBD">
              <w:rPr>
                <w:i w:val="0"/>
                <w:webHidden/>
              </w:rPr>
              <w:fldChar w:fldCharType="end"/>
            </w:r>
          </w:hyperlink>
        </w:p>
        <w:p w:rsidR="00EC6BBD" w:rsidRPr="00EC6BBD" w:rsidRDefault="00EC6BBD">
          <w:pPr>
            <w:pStyle w:val="TOC3"/>
            <w:rPr>
              <w:rFonts w:eastAsiaTheme="minorEastAsia"/>
              <w:i w:val="0"/>
              <w:iCs w:val="0"/>
            </w:rPr>
          </w:pPr>
          <w:hyperlink w:anchor="_Toc126369760" w:history="1">
            <w:r w:rsidRPr="00EC6BBD">
              <w:rPr>
                <w:rStyle w:val="Hyperlink"/>
                <w:i w:val="0"/>
              </w:rPr>
              <w:t>4.3.2.6.</w:t>
            </w:r>
            <w:r w:rsidRPr="00EC6BBD">
              <w:rPr>
                <w:rFonts w:eastAsiaTheme="minorEastAsia"/>
                <w:i w:val="0"/>
                <w:iCs w:val="0"/>
              </w:rPr>
              <w:tab/>
            </w:r>
            <w:r w:rsidRPr="00EC6BBD">
              <w:rPr>
                <w:rStyle w:val="Hyperlink"/>
                <w:i w:val="0"/>
              </w:rPr>
              <w:t>Soil Organic Matter</w:t>
            </w:r>
            <w:r w:rsidRPr="00EC6BBD">
              <w:rPr>
                <w:i w:val="0"/>
                <w:webHidden/>
              </w:rPr>
              <w:tab/>
            </w:r>
            <w:r w:rsidRPr="00EC6BBD">
              <w:rPr>
                <w:i w:val="0"/>
                <w:webHidden/>
              </w:rPr>
              <w:fldChar w:fldCharType="begin"/>
            </w:r>
            <w:r w:rsidRPr="00EC6BBD">
              <w:rPr>
                <w:i w:val="0"/>
                <w:webHidden/>
              </w:rPr>
              <w:instrText xml:space="preserve"> PAGEREF _Toc126369760 \h </w:instrText>
            </w:r>
            <w:r w:rsidRPr="00EC6BBD">
              <w:rPr>
                <w:i w:val="0"/>
                <w:webHidden/>
              </w:rPr>
            </w:r>
            <w:r w:rsidRPr="00EC6BBD">
              <w:rPr>
                <w:i w:val="0"/>
                <w:webHidden/>
              </w:rPr>
              <w:fldChar w:fldCharType="separate"/>
            </w:r>
            <w:r w:rsidRPr="00EC6BBD">
              <w:rPr>
                <w:i w:val="0"/>
                <w:webHidden/>
              </w:rPr>
              <w:t>61</w:t>
            </w:r>
            <w:r w:rsidRPr="00EC6BBD">
              <w:rPr>
                <w:i w:val="0"/>
                <w:webHidden/>
              </w:rPr>
              <w:fldChar w:fldCharType="end"/>
            </w:r>
          </w:hyperlink>
        </w:p>
        <w:p w:rsidR="00EC6BBD" w:rsidRPr="00EC6BBD" w:rsidRDefault="00EC6BBD">
          <w:pPr>
            <w:pStyle w:val="TOC3"/>
            <w:rPr>
              <w:rFonts w:eastAsiaTheme="minorEastAsia"/>
              <w:i w:val="0"/>
              <w:iCs w:val="0"/>
            </w:rPr>
          </w:pPr>
          <w:hyperlink w:anchor="_Toc126369761" w:history="1">
            <w:r w:rsidRPr="00EC6BBD">
              <w:rPr>
                <w:rStyle w:val="Hyperlink"/>
                <w:i w:val="0"/>
              </w:rPr>
              <w:t>4.3.2.7.</w:t>
            </w:r>
            <w:r w:rsidRPr="00EC6BBD">
              <w:rPr>
                <w:rFonts w:eastAsiaTheme="minorEastAsia"/>
                <w:i w:val="0"/>
                <w:iCs w:val="0"/>
              </w:rPr>
              <w:tab/>
            </w:r>
            <w:r w:rsidRPr="00EC6BBD">
              <w:rPr>
                <w:rStyle w:val="Hyperlink"/>
                <w:i w:val="0"/>
              </w:rPr>
              <w:t>Cation exchange capacity (CEC)</w:t>
            </w:r>
            <w:r w:rsidRPr="00EC6BBD">
              <w:rPr>
                <w:i w:val="0"/>
                <w:webHidden/>
              </w:rPr>
              <w:tab/>
            </w:r>
            <w:r w:rsidRPr="00EC6BBD">
              <w:rPr>
                <w:i w:val="0"/>
                <w:webHidden/>
              </w:rPr>
              <w:fldChar w:fldCharType="begin"/>
            </w:r>
            <w:r w:rsidRPr="00EC6BBD">
              <w:rPr>
                <w:i w:val="0"/>
                <w:webHidden/>
              </w:rPr>
              <w:instrText xml:space="preserve"> PAGEREF _Toc126369761 \h </w:instrText>
            </w:r>
            <w:r w:rsidRPr="00EC6BBD">
              <w:rPr>
                <w:i w:val="0"/>
                <w:webHidden/>
              </w:rPr>
            </w:r>
            <w:r w:rsidRPr="00EC6BBD">
              <w:rPr>
                <w:i w:val="0"/>
                <w:webHidden/>
              </w:rPr>
              <w:fldChar w:fldCharType="separate"/>
            </w:r>
            <w:r w:rsidRPr="00EC6BBD">
              <w:rPr>
                <w:i w:val="0"/>
                <w:webHidden/>
              </w:rPr>
              <w:t>62</w:t>
            </w:r>
            <w:r w:rsidRPr="00EC6BBD">
              <w:rPr>
                <w:i w:val="0"/>
                <w:webHidden/>
              </w:rPr>
              <w:fldChar w:fldCharType="end"/>
            </w:r>
          </w:hyperlink>
        </w:p>
        <w:p w:rsidR="00EC6BBD" w:rsidRPr="00EC6BBD" w:rsidRDefault="00EC6BBD">
          <w:pPr>
            <w:pStyle w:val="TOC3"/>
            <w:rPr>
              <w:rFonts w:eastAsiaTheme="minorEastAsia"/>
              <w:i w:val="0"/>
              <w:iCs w:val="0"/>
            </w:rPr>
          </w:pPr>
          <w:hyperlink w:anchor="_Toc126369762" w:history="1">
            <w:r w:rsidRPr="00EC6BBD">
              <w:rPr>
                <w:rStyle w:val="Hyperlink"/>
                <w:i w:val="0"/>
              </w:rPr>
              <w:t>4.3.3.</w:t>
            </w:r>
            <w:r w:rsidRPr="00EC6BBD">
              <w:rPr>
                <w:rFonts w:eastAsiaTheme="minorEastAsia"/>
                <w:i w:val="0"/>
                <w:iCs w:val="0"/>
              </w:rPr>
              <w:tab/>
            </w:r>
            <w:r w:rsidRPr="00EC6BBD">
              <w:rPr>
                <w:rStyle w:val="Hyperlink"/>
                <w:i w:val="0"/>
              </w:rPr>
              <w:t>Cation Exchangeable Base</w:t>
            </w:r>
            <w:r w:rsidRPr="00EC6BBD">
              <w:rPr>
                <w:i w:val="0"/>
                <w:webHidden/>
              </w:rPr>
              <w:tab/>
            </w:r>
            <w:r w:rsidRPr="00EC6BBD">
              <w:rPr>
                <w:i w:val="0"/>
                <w:webHidden/>
              </w:rPr>
              <w:fldChar w:fldCharType="begin"/>
            </w:r>
            <w:r w:rsidRPr="00EC6BBD">
              <w:rPr>
                <w:i w:val="0"/>
                <w:webHidden/>
              </w:rPr>
              <w:instrText xml:space="preserve"> PAGEREF _Toc126369762 \h </w:instrText>
            </w:r>
            <w:r w:rsidRPr="00EC6BBD">
              <w:rPr>
                <w:i w:val="0"/>
                <w:webHidden/>
              </w:rPr>
            </w:r>
            <w:r w:rsidRPr="00EC6BBD">
              <w:rPr>
                <w:i w:val="0"/>
                <w:webHidden/>
              </w:rPr>
              <w:fldChar w:fldCharType="separate"/>
            </w:r>
            <w:r w:rsidRPr="00EC6BBD">
              <w:rPr>
                <w:i w:val="0"/>
                <w:webHidden/>
              </w:rPr>
              <w:t>64</w:t>
            </w:r>
            <w:r w:rsidRPr="00EC6BBD">
              <w:rPr>
                <w:i w:val="0"/>
                <w:webHidden/>
              </w:rPr>
              <w:fldChar w:fldCharType="end"/>
            </w:r>
          </w:hyperlink>
        </w:p>
        <w:p w:rsidR="00EC6BBD" w:rsidRPr="00EC6BBD" w:rsidRDefault="00EC6BBD">
          <w:pPr>
            <w:pStyle w:val="TOC1"/>
            <w:tabs>
              <w:tab w:val="left" w:pos="440"/>
            </w:tabs>
            <w:rPr>
              <w:rFonts w:eastAsiaTheme="minorEastAsia"/>
              <w:b w:val="0"/>
              <w:bCs w:val="0"/>
              <w:caps w:val="0"/>
              <w:sz w:val="24"/>
            </w:rPr>
          </w:pPr>
          <w:hyperlink w:anchor="_Toc126369764" w:history="1">
            <w:r w:rsidRPr="00EC6BBD">
              <w:rPr>
                <w:rStyle w:val="Hyperlink"/>
                <w:sz w:val="24"/>
              </w:rPr>
              <w:t>5.</w:t>
            </w:r>
            <w:r w:rsidRPr="00EC6BBD">
              <w:rPr>
                <w:rFonts w:eastAsiaTheme="minorEastAsia"/>
                <w:b w:val="0"/>
                <w:bCs w:val="0"/>
                <w:caps w:val="0"/>
                <w:sz w:val="24"/>
              </w:rPr>
              <w:tab/>
            </w:r>
            <w:r w:rsidRPr="00EC6BBD">
              <w:rPr>
                <w:rStyle w:val="Hyperlink"/>
                <w:sz w:val="24"/>
              </w:rPr>
              <w:t>Conclusions and Recommendations</w:t>
            </w:r>
            <w:r w:rsidRPr="00EC6BBD">
              <w:rPr>
                <w:webHidden/>
                <w:sz w:val="24"/>
              </w:rPr>
              <w:tab/>
            </w:r>
            <w:r w:rsidRPr="00EC6BBD">
              <w:rPr>
                <w:webHidden/>
                <w:sz w:val="24"/>
              </w:rPr>
              <w:fldChar w:fldCharType="begin"/>
            </w:r>
            <w:r w:rsidRPr="00EC6BBD">
              <w:rPr>
                <w:webHidden/>
                <w:sz w:val="24"/>
              </w:rPr>
              <w:instrText xml:space="preserve"> PAGEREF _Toc126369764 \h </w:instrText>
            </w:r>
            <w:r w:rsidRPr="00EC6BBD">
              <w:rPr>
                <w:webHidden/>
                <w:sz w:val="24"/>
              </w:rPr>
            </w:r>
            <w:r w:rsidRPr="00EC6BBD">
              <w:rPr>
                <w:webHidden/>
                <w:sz w:val="24"/>
              </w:rPr>
              <w:fldChar w:fldCharType="separate"/>
            </w:r>
            <w:r w:rsidRPr="00EC6BBD">
              <w:rPr>
                <w:webHidden/>
                <w:sz w:val="24"/>
              </w:rPr>
              <w:t>68</w:t>
            </w:r>
            <w:r w:rsidRPr="00EC6BBD">
              <w:rPr>
                <w:webHidden/>
                <w:sz w:val="24"/>
              </w:rPr>
              <w:fldChar w:fldCharType="end"/>
            </w:r>
          </w:hyperlink>
        </w:p>
        <w:p w:rsidR="00EC6BBD" w:rsidRPr="00EC6BBD" w:rsidRDefault="00EC6BBD">
          <w:pPr>
            <w:pStyle w:val="TOC2"/>
            <w:tabs>
              <w:tab w:val="left" w:pos="660"/>
            </w:tabs>
            <w:rPr>
              <w:rFonts w:eastAsiaTheme="minorEastAsia"/>
              <w:smallCaps w:val="0"/>
            </w:rPr>
          </w:pPr>
          <w:hyperlink w:anchor="_Toc126369765" w:history="1">
            <w:r w:rsidRPr="00EC6BBD">
              <w:rPr>
                <w:rStyle w:val="Hyperlink"/>
                <w:rFonts w:eastAsia="Times New Roman"/>
              </w:rPr>
              <w:t>1.1.</w:t>
            </w:r>
            <w:r w:rsidRPr="00EC6BBD">
              <w:rPr>
                <w:rFonts w:eastAsiaTheme="minorEastAsia"/>
                <w:smallCaps w:val="0"/>
              </w:rPr>
              <w:tab/>
            </w:r>
            <w:r w:rsidRPr="00EC6BBD">
              <w:rPr>
                <w:rStyle w:val="Hyperlink"/>
                <w:rFonts w:eastAsia="Times New Roman"/>
              </w:rPr>
              <w:t>Conclusions</w:t>
            </w:r>
            <w:r w:rsidRPr="00EC6BBD">
              <w:rPr>
                <w:webHidden/>
              </w:rPr>
              <w:tab/>
            </w:r>
            <w:r w:rsidRPr="00EC6BBD">
              <w:rPr>
                <w:webHidden/>
              </w:rPr>
              <w:fldChar w:fldCharType="begin"/>
            </w:r>
            <w:r w:rsidRPr="00EC6BBD">
              <w:rPr>
                <w:webHidden/>
              </w:rPr>
              <w:instrText xml:space="preserve"> PAGEREF _Toc126369765 \h </w:instrText>
            </w:r>
            <w:r w:rsidRPr="00EC6BBD">
              <w:rPr>
                <w:webHidden/>
              </w:rPr>
            </w:r>
            <w:r w:rsidRPr="00EC6BBD">
              <w:rPr>
                <w:webHidden/>
              </w:rPr>
              <w:fldChar w:fldCharType="separate"/>
            </w:r>
            <w:r w:rsidRPr="00EC6BBD">
              <w:rPr>
                <w:webHidden/>
              </w:rPr>
              <w:t>68</w:t>
            </w:r>
            <w:r w:rsidRPr="00EC6BBD">
              <w:rPr>
                <w:webHidden/>
              </w:rPr>
              <w:fldChar w:fldCharType="end"/>
            </w:r>
          </w:hyperlink>
        </w:p>
        <w:p w:rsidR="00EC6BBD" w:rsidRPr="00EC6BBD" w:rsidRDefault="00EC6BBD">
          <w:pPr>
            <w:pStyle w:val="TOC2"/>
            <w:tabs>
              <w:tab w:val="left" w:pos="660"/>
            </w:tabs>
            <w:rPr>
              <w:rFonts w:eastAsiaTheme="minorEastAsia"/>
              <w:smallCaps w:val="0"/>
            </w:rPr>
          </w:pPr>
          <w:hyperlink w:anchor="_Toc126369766" w:history="1">
            <w:r w:rsidRPr="00EC6BBD">
              <w:rPr>
                <w:rStyle w:val="Hyperlink"/>
                <w:rFonts w:eastAsia="Times New Roman"/>
              </w:rPr>
              <w:t>1.2.</w:t>
            </w:r>
            <w:r w:rsidRPr="00EC6BBD">
              <w:rPr>
                <w:rFonts w:eastAsiaTheme="minorEastAsia"/>
                <w:smallCaps w:val="0"/>
              </w:rPr>
              <w:tab/>
            </w:r>
            <w:r w:rsidRPr="00EC6BBD">
              <w:rPr>
                <w:rStyle w:val="Hyperlink"/>
                <w:rFonts w:eastAsia="Times New Roman"/>
              </w:rPr>
              <w:t>Recommendations</w:t>
            </w:r>
            <w:r w:rsidRPr="00EC6BBD">
              <w:rPr>
                <w:webHidden/>
              </w:rPr>
              <w:tab/>
            </w:r>
            <w:r w:rsidRPr="00EC6BBD">
              <w:rPr>
                <w:webHidden/>
              </w:rPr>
              <w:fldChar w:fldCharType="begin"/>
            </w:r>
            <w:r w:rsidRPr="00EC6BBD">
              <w:rPr>
                <w:webHidden/>
              </w:rPr>
              <w:instrText xml:space="preserve"> PAGEREF _Toc126369766 \h </w:instrText>
            </w:r>
            <w:r w:rsidRPr="00EC6BBD">
              <w:rPr>
                <w:webHidden/>
              </w:rPr>
            </w:r>
            <w:r w:rsidRPr="00EC6BBD">
              <w:rPr>
                <w:webHidden/>
              </w:rPr>
              <w:fldChar w:fldCharType="separate"/>
            </w:r>
            <w:r w:rsidRPr="00EC6BBD">
              <w:rPr>
                <w:webHidden/>
              </w:rPr>
              <w:t>69</w:t>
            </w:r>
            <w:r w:rsidRPr="00EC6BBD">
              <w:rPr>
                <w:webHidden/>
              </w:rPr>
              <w:fldChar w:fldCharType="end"/>
            </w:r>
          </w:hyperlink>
        </w:p>
        <w:p w:rsidR="00EC6BBD" w:rsidRPr="00EC6BBD" w:rsidRDefault="00EC6BBD">
          <w:pPr>
            <w:pStyle w:val="TOC1"/>
            <w:tabs>
              <w:tab w:val="left" w:pos="440"/>
            </w:tabs>
            <w:rPr>
              <w:rFonts w:eastAsiaTheme="minorEastAsia"/>
              <w:b w:val="0"/>
              <w:bCs w:val="0"/>
              <w:caps w:val="0"/>
              <w:sz w:val="24"/>
            </w:rPr>
          </w:pPr>
          <w:hyperlink w:anchor="_Toc126369767" w:history="1">
            <w:r w:rsidRPr="00EC6BBD">
              <w:rPr>
                <w:rStyle w:val="Hyperlink"/>
                <w:sz w:val="24"/>
              </w:rPr>
              <w:t>6.</w:t>
            </w:r>
            <w:r w:rsidRPr="00EC6BBD">
              <w:rPr>
                <w:rFonts w:eastAsiaTheme="minorEastAsia"/>
                <w:b w:val="0"/>
                <w:bCs w:val="0"/>
                <w:caps w:val="0"/>
                <w:sz w:val="24"/>
              </w:rPr>
              <w:tab/>
            </w:r>
            <w:r w:rsidRPr="00EC6BBD">
              <w:rPr>
                <w:rStyle w:val="Hyperlink"/>
                <w:rFonts w:eastAsia="Calibri"/>
                <w:sz w:val="24"/>
              </w:rPr>
              <w:t>References</w:t>
            </w:r>
            <w:r w:rsidRPr="00EC6BBD">
              <w:rPr>
                <w:webHidden/>
                <w:sz w:val="24"/>
              </w:rPr>
              <w:tab/>
            </w:r>
            <w:r w:rsidRPr="00EC6BBD">
              <w:rPr>
                <w:webHidden/>
                <w:sz w:val="24"/>
              </w:rPr>
              <w:fldChar w:fldCharType="begin"/>
            </w:r>
            <w:r w:rsidRPr="00EC6BBD">
              <w:rPr>
                <w:webHidden/>
                <w:sz w:val="24"/>
              </w:rPr>
              <w:instrText xml:space="preserve"> PAGEREF _Toc126369767 \h </w:instrText>
            </w:r>
            <w:r w:rsidRPr="00EC6BBD">
              <w:rPr>
                <w:webHidden/>
                <w:sz w:val="24"/>
              </w:rPr>
            </w:r>
            <w:r w:rsidRPr="00EC6BBD">
              <w:rPr>
                <w:webHidden/>
                <w:sz w:val="24"/>
              </w:rPr>
              <w:fldChar w:fldCharType="separate"/>
            </w:r>
            <w:r w:rsidRPr="00EC6BBD">
              <w:rPr>
                <w:webHidden/>
                <w:sz w:val="24"/>
              </w:rPr>
              <w:t>70</w:t>
            </w:r>
            <w:r w:rsidRPr="00EC6BBD">
              <w:rPr>
                <w:webHidden/>
                <w:sz w:val="24"/>
              </w:rPr>
              <w:fldChar w:fldCharType="end"/>
            </w:r>
          </w:hyperlink>
        </w:p>
        <w:p w:rsidR="00EC6BBD" w:rsidRPr="00EC6BBD" w:rsidRDefault="00EC6BBD">
          <w:pPr>
            <w:pStyle w:val="TOC1"/>
            <w:tabs>
              <w:tab w:val="left" w:pos="440"/>
            </w:tabs>
            <w:rPr>
              <w:rFonts w:eastAsiaTheme="minorEastAsia"/>
              <w:b w:val="0"/>
              <w:bCs w:val="0"/>
              <w:caps w:val="0"/>
              <w:sz w:val="24"/>
            </w:rPr>
          </w:pPr>
          <w:hyperlink w:anchor="_Toc126369768" w:history="1">
            <w:r w:rsidRPr="00EC6BBD">
              <w:rPr>
                <w:rStyle w:val="Hyperlink"/>
                <w:sz w:val="24"/>
              </w:rPr>
              <w:t>7.</w:t>
            </w:r>
            <w:r w:rsidRPr="00EC6BBD">
              <w:rPr>
                <w:rFonts w:eastAsiaTheme="minorEastAsia"/>
                <w:b w:val="0"/>
                <w:bCs w:val="0"/>
                <w:caps w:val="0"/>
                <w:sz w:val="24"/>
              </w:rPr>
              <w:tab/>
            </w:r>
            <w:r w:rsidRPr="00EC6BBD">
              <w:rPr>
                <w:rStyle w:val="Hyperlink"/>
                <w:sz w:val="24"/>
              </w:rPr>
              <w:t>Appendixes</w:t>
            </w:r>
            <w:r w:rsidRPr="00EC6BBD">
              <w:rPr>
                <w:webHidden/>
                <w:sz w:val="24"/>
              </w:rPr>
              <w:tab/>
            </w:r>
            <w:r w:rsidRPr="00EC6BBD">
              <w:rPr>
                <w:webHidden/>
                <w:sz w:val="24"/>
              </w:rPr>
              <w:fldChar w:fldCharType="begin"/>
            </w:r>
            <w:r w:rsidRPr="00EC6BBD">
              <w:rPr>
                <w:webHidden/>
                <w:sz w:val="24"/>
              </w:rPr>
              <w:instrText xml:space="preserve"> PAGEREF _Toc126369768 \h </w:instrText>
            </w:r>
            <w:r w:rsidRPr="00EC6BBD">
              <w:rPr>
                <w:webHidden/>
                <w:sz w:val="24"/>
              </w:rPr>
            </w:r>
            <w:r w:rsidRPr="00EC6BBD">
              <w:rPr>
                <w:webHidden/>
                <w:sz w:val="24"/>
              </w:rPr>
              <w:fldChar w:fldCharType="separate"/>
            </w:r>
            <w:r w:rsidRPr="00EC6BBD">
              <w:rPr>
                <w:webHidden/>
                <w:sz w:val="24"/>
              </w:rPr>
              <w:t>84</w:t>
            </w:r>
            <w:r w:rsidRPr="00EC6BBD">
              <w:rPr>
                <w:webHidden/>
                <w:sz w:val="24"/>
              </w:rPr>
              <w:fldChar w:fldCharType="end"/>
            </w:r>
          </w:hyperlink>
        </w:p>
        <w:p w:rsidR="0052397A" w:rsidRPr="003F62FB" w:rsidRDefault="00BE6949" w:rsidP="005B45EB">
          <w:pPr>
            <w:pStyle w:val="TOC1"/>
            <w:tabs>
              <w:tab w:val="left" w:pos="440"/>
            </w:tabs>
            <w:rPr>
              <w:rFonts w:asciiTheme="minorHAnsi" w:eastAsiaTheme="minorEastAsia" w:hAnsiTheme="minorHAnsi" w:cstheme="minorBidi"/>
              <w:b w:val="0"/>
              <w:bCs w:val="0"/>
              <w:caps w:val="0"/>
              <w:sz w:val="22"/>
              <w:szCs w:val="22"/>
            </w:rPr>
          </w:pPr>
          <w:r w:rsidRPr="00EC6BBD">
            <w:rPr>
              <w:sz w:val="24"/>
            </w:rPr>
            <w:fldChar w:fldCharType="end"/>
          </w:r>
        </w:p>
      </w:sdtContent>
    </w:sdt>
    <w:p w:rsidR="006047E6" w:rsidRPr="003F62FB" w:rsidRDefault="006047E6" w:rsidP="007C1351"/>
    <w:p w:rsidR="002961C0" w:rsidRPr="003F62FB" w:rsidRDefault="002961C0" w:rsidP="007C1351"/>
    <w:p w:rsidR="007A7FE5" w:rsidRPr="003F62FB" w:rsidRDefault="007A7FE5" w:rsidP="007C1351"/>
    <w:p w:rsidR="001737C6" w:rsidRPr="003F62FB" w:rsidRDefault="001737C6" w:rsidP="007C1351"/>
    <w:p w:rsidR="007A7FE5" w:rsidRPr="003F62FB" w:rsidRDefault="00E023CB" w:rsidP="007A7FE5">
      <w:pPr>
        <w:pStyle w:val="Heading1"/>
        <w:tabs>
          <w:tab w:val="left" w:pos="4018"/>
        </w:tabs>
        <w:spacing w:before="120" w:after="240"/>
        <w:jc w:val="center"/>
        <w:rPr>
          <w:rFonts w:ascii="Times New Roman" w:eastAsia="Calibri" w:hAnsi="Times New Roman" w:cs="Times New Roman"/>
          <w:noProof/>
          <w:color w:val="auto"/>
        </w:rPr>
      </w:pPr>
      <w:bookmarkStart w:id="47" w:name="_Toc126369666"/>
      <w:r w:rsidRPr="003F62FB">
        <w:rPr>
          <w:rFonts w:ascii="Times New Roman" w:eastAsia="Calibri" w:hAnsi="Times New Roman" w:cs="Times New Roman"/>
          <w:noProof/>
          <w:color w:val="auto"/>
        </w:rPr>
        <w:lastRenderedPageBreak/>
        <w:t>LIST OF TABLES</w:t>
      </w:r>
      <w:bookmarkEnd w:id="47"/>
    </w:p>
    <w:p w:rsidR="007A7FE5" w:rsidRPr="003F62FB" w:rsidRDefault="00F64687" w:rsidP="007A7FE5">
      <w:pPr>
        <w:tabs>
          <w:tab w:val="right" w:leader="dot" w:pos="9017"/>
        </w:tabs>
        <w:spacing w:before="120" w:after="120" w:line="360" w:lineRule="auto"/>
        <w:ind w:left="900" w:hanging="900"/>
        <w:rPr>
          <w:rFonts w:ascii="Calibri" w:eastAsia="Times New Roman" w:hAnsi="Calibri" w:cs="Times New Roman"/>
          <w:noProof/>
          <w:sz w:val="24"/>
          <w:szCs w:val="24"/>
        </w:rPr>
      </w:pPr>
      <w:hyperlink w:anchor="_Toc118173189" w:history="1">
        <w:r w:rsidR="00AB3B39" w:rsidRPr="003F62FB">
          <w:rPr>
            <w:rFonts w:ascii="Times New Roman" w:eastAsia="Times New Roman" w:hAnsi="Times New Roman" w:cs="Times New Roman"/>
            <w:bCs/>
            <w:noProof/>
            <w:sz w:val="24"/>
            <w:szCs w:val="24"/>
          </w:rPr>
          <w:t>T</w:t>
        </w:r>
        <w:r w:rsidR="006528E9" w:rsidRPr="003F62FB">
          <w:rPr>
            <w:rFonts w:ascii="Times New Roman" w:eastAsia="Times New Roman" w:hAnsi="Times New Roman" w:cs="Times New Roman"/>
            <w:bCs/>
            <w:noProof/>
            <w:sz w:val="24"/>
            <w:szCs w:val="24"/>
          </w:rPr>
          <w:t>able 1. N</w:t>
        </w:r>
        <w:r w:rsidR="00AB3B39" w:rsidRPr="003F62FB">
          <w:rPr>
            <w:rFonts w:ascii="Times New Roman" w:eastAsia="Times New Roman" w:hAnsi="Times New Roman" w:cs="Times New Roman"/>
            <w:bCs/>
            <w:noProof/>
            <w:sz w:val="24"/>
            <w:szCs w:val="24"/>
          </w:rPr>
          <w:t>umber of households selected</w:t>
        </w:r>
        <w:r w:rsidR="00AB3B39" w:rsidRPr="003F62FB">
          <w:rPr>
            <w:rFonts w:ascii="Times New Roman" w:eastAsia="Times New Roman" w:hAnsi="Times New Roman" w:cs="Times New Roman"/>
            <w:bCs/>
            <w:noProof/>
            <w:webHidden/>
            <w:sz w:val="24"/>
            <w:szCs w:val="24"/>
          </w:rPr>
          <w:tab/>
        </w:r>
        <w:r w:rsidR="00BE6949" w:rsidRPr="003F62FB">
          <w:rPr>
            <w:rFonts w:ascii="Times New Roman" w:eastAsia="Times New Roman" w:hAnsi="Times New Roman" w:cs="Times New Roman"/>
            <w:bCs/>
            <w:caps/>
            <w:noProof/>
            <w:webHidden/>
            <w:sz w:val="24"/>
            <w:szCs w:val="24"/>
          </w:rPr>
          <w:fldChar w:fldCharType="begin"/>
        </w:r>
        <w:r w:rsidR="007A7FE5" w:rsidRPr="003F62FB">
          <w:rPr>
            <w:rFonts w:ascii="Times New Roman" w:eastAsia="Times New Roman" w:hAnsi="Times New Roman" w:cs="Times New Roman"/>
            <w:bCs/>
            <w:caps/>
            <w:noProof/>
            <w:webHidden/>
            <w:sz w:val="24"/>
            <w:szCs w:val="24"/>
          </w:rPr>
          <w:instrText xml:space="preserve"> PAGEREF _Toc118173189 \h </w:instrText>
        </w:r>
        <w:r w:rsidR="00BE6949" w:rsidRPr="003F62FB">
          <w:rPr>
            <w:rFonts w:ascii="Times New Roman" w:eastAsia="Times New Roman" w:hAnsi="Times New Roman" w:cs="Times New Roman"/>
            <w:bCs/>
            <w:caps/>
            <w:noProof/>
            <w:webHidden/>
            <w:sz w:val="24"/>
            <w:szCs w:val="24"/>
          </w:rPr>
        </w:r>
        <w:r w:rsidR="00BE6949" w:rsidRPr="003F62FB">
          <w:rPr>
            <w:rFonts w:ascii="Times New Roman" w:eastAsia="Times New Roman" w:hAnsi="Times New Roman" w:cs="Times New Roman"/>
            <w:bCs/>
            <w:caps/>
            <w:noProof/>
            <w:webHidden/>
            <w:sz w:val="24"/>
            <w:szCs w:val="24"/>
          </w:rPr>
          <w:fldChar w:fldCharType="separate"/>
        </w:r>
        <w:r w:rsidR="00BE7E6E">
          <w:rPr>
            <w:rFonts w:ascii="Times New Roman" w:eastAsia="Times New Roman" w:hAnsi="Times New Roman" w:cs="Times New Roman"/>
            <w:bCs/>
            <w:caps/>
            <w:noProof/>
            <w:webHidden/>
            <w:sz w:val="24"/>
            <w:szCs w:val="24"/>
          </w:rPr>
          <w:t>21</w:t>
        </w:r>
        <w:r w:rsidR="00BE6949" w:rsidRPr="003F62FB">
          <w:rPr>
            <w:rFonts w:ascii="Times New Roman" w:eastAsia="Times New Roman" w:hAnsi="Times New Roman" w:cs="Times New Roman"/>
            <w:bCs/>
            <w:caps/>
            <w:noProof/>
            <w:webHidden/>
            <w:sz w:val="24"/>
            <w:szCs w:val="24"/>
          </w:rPr>
          <w:fldChar w:fldCharType="end"/>
        </w:r>
      </w:hyperlink>
    </w:p>
    <w:p w:rsidR="007A7FE5" w:rsidRPr="003F62FB" w:rsidRDefault="00F64687" w:rsidP="007A7FE5">
      <w:pPr>
        <w:tabs>
          <w:tab w:val="right" w:leader="dot" w:pos="9017"/>
        </w:tabs>
        <w:spacing w:before="120" w:after="120" w:line="360" w:lineRule="auto"/>
        <w:ind w:left="900" w:hanging="900"/>
        <w:rPr>
          <w:rFonts w:ascii="Calibri" w:eastAsia="Times New Roman" w:hAnsi="Calibri" w:cs="Times New Roman"/>
          <w:noProof/>
          <w:sz w:val="24"/>
          <w:szCs w:val="24"/>
        </w:rPr>
      </w:pPr>
      <w:hyperlink w:anchor="_Toc118173197" w:history="1">
        <w:r w:rsidR="00AB3B39" w:rsidRPr="003F62FB">
          <w:rPr>
            <w:rFonts w:ascii="Times New Roman" w:eastAsia="Times New Roman" w:hAnsi="Times New Roman" w:cs="Times New Roman"/>
            <w:bCs/>
            <w:noProof/>
            <w:sz w:val="24"/>
            <w:szCs w:val="24"/>
          </w:rPr>
          <w:t>T</w:t>
        </w:r>
        <w:r w:rsidR="006528E9" w:rsidRPr="003F62FB">
          <w:rPr>
            <w:rFonts w:ascii="Times New Roman" w:eastAsia="Times New Roman" w:hAnsi="Times New Roman" w:cs="Times New Roman"/>
            <w:bCs/>
            <w:noProof/>
            <w:sz w:val="24"/>
            <w:szCs w:val="24"/>
          </w:rPr>
          <w:t>able 2. D</w:t>
        </w:r>
        <w:r w:rsidR="00AB3B39" w:rsidRPr="003F62FB">
          <w:rPr>
            <w:rFonts w:ascii="Times New Roman" w:eastAsia="Times New Roman" w:hAnsi="Times New Roman" w:cs="Times New Roman"/>
            <w:bCs/>
            <w:noProof/>
            <w:sz w:val="24"/>
            <w:szCs w:val="24"/>
          </w:rPr>
          <w:t>emographic characteristics of respondents</w:t>
        </w:r>
        <w:r w:rsidR="00AB3B39" w:rsidRPr="003F62FB">
          <w:rPr>
            <w:rFonts w:ascii="Times New Roman" w:eastAsia="Times New Roman" w:hAnsi="Times New Roman" w:cs="Times New Roman"/>
            <w:bCs/>
            <w:noProof/>
            <w:webHidden/>
            <w:sz w:val="24"/>
            <w:szCs w:val="24"/>
          </w:rPr>
          <w:tab/>
        </w:r>
        <w:r w:rsidR="00BE6949" w:rsidRPr="003F62FB">
          <w:rPr>
            <w:rFonts w:ascii="Times New Roman" w:eastAsia="Times New Roman" w:hAnsi="Times New Roman" w:cs="Times New Roman"/>
            <w:bCs/>
            <w:caps/>
            <w:noProof/>
            <w:webHidden/>
            <w:sz w:val="24"/>
            <w:szCs w:val="24"/>
          </w:rPr>
          <w:fldChar w:fldCharType="begin"/>
        </w:r>
        <w:r w:rsidR="007A7FE5" w:rsidRPr="003F62FB">
          <w:rPr>
            <w:rFonts w:ascii="Times New Roman" w:eastAsia="Times New Roman" w:hAnsi="Times New Roman" w:cs="Times New Roman"/>
            <w:bCs/>
            <w:caps/>
            <w:noProof/>
            <w:webHidden/>
            <w:sz w:val="24"/>
            <w:szCs w:val="24"/>
          </w:rPr>
          <w:instrText xml:space="preserve"> PAGEREF _Toc118173197 \h </w:instrText>
        </w:r>
        <w:r w:rsidR="00BE6949" w:rsidRPr="003F62FB">
          <w:rPr>
            <w:rFonts w:ascii="Times New Roman" w:eastAsia="Times New Roman" w:hAnsi="Times New Roman" w:cs="Times New Roman"/>
            <w:bCs/>
            <w:caps/>
            <w:noProof/>
            <w:webHidden/>
            <w:sz w:val="24"/>
            <w:szCs w:val="24"/>
          </w:rPr>
        </w:r>
        <w:r w:rsidR="00BE6949" w:rsidRPr="003F62FB">
          <w:rPr>
            <w:rFonts w:ascii="Times New Roman" w:eastAsia="Times New Roman" w:hAnsi="Times New Roman" w:cs="Times New Roman"/>
            <w:bCs/>
            <w:caps/>
            <w:noProof/>
            <w:webHidden/>
            <w:sz w:val="24"/>
            <w:szCs w:val="24"/>
          </w:rPr>
          <w:fldChar w:fldCharType="separate"/>
        </w:r>
        <w:r w:rsidR="00BE7E6E">
          <w:rPr>
            <w:rFonts w:ascii="Times New Roman" w:eastAsia="Times New Roman" w:hAnsi="Times New Roman" w:cs="Times New Roman"/>
            <w:bCs/>
            <w:caps/>
            <w:noProof/>
            <w:webHidden/>
            <w:sz w:val="24"/>
            <w:szCs w:val="24"/>
          </w:rPr>
          <w:t>27</w:t>
        </w:r>
        <w:r w:rsidR="00BE6949" w:rsidRPr="003F62FB">
          <w:rPr>
            <w:rFonts w:ascii="Times New Roman" w:eastAsia="Times New Roman" w:hAnsi="Times New Roman" w:cs="Times New Roman"/>
            <w:bCs/>
            <w:caps/>
            <w:noProof/>
            <w:webHidden/>
            <w:sz w:val="24"/>
            <w:szCs w:val="24"/>
          </w:rPr>
          <w:fldChar w:fldCharType="end"/>
        </w:r>
      </w:hyperlink>
    </w:p>
    <w:p w:rsidR="007A7FE5" w:rsidRPr="003F62FB" w:rsidRDefault="00F64687" w:rsidP="007A7FE5">
      <w:pPr>
        <w:tabs>
          <w:tab w:val="right" w:leader="dot" w:pos="9017"/>
        </w:tabs>
        <w:spacing w:before="120" w:after="120" w:line="360" w:lineRule="auto"/>
        <w:ind w:left="900" w:hanging="900"/>
        <w:rPr>
          <w:rFonts w:ascii="Calibri" w:eastAsia="Times New Roman" w:hAnsi="Calibri" w:cs="Times New Roman"/>
          <w:noProof/>
          <w:sz w:val="24"/>
          <w:szCs w:val="24"/>
        </w:rPr>
      </w:pPr>
      <w:hyperlink w:anchor="_Toc118173200" w:history="1">
        <w:r w:rsidR="00AB3B39" w:rsidRPr="003F62FB">
          <w:rPr>
            <w:rFonts w:ascii="Times New Roman" w:eastAsia="Times New Roman" w:hAnsi="Times New Roman" w:cs="Times New Roman"/>
            <w:bCs/>
            <w:noProof/>
            <w:sz w:val="24"/>
            <w:szCs w:val="24"/>
          </w:rPr>
          <w:t>T</w:t>
        </w:r>
        <w:r w:rsidR="006528E9" w:rsidRPr="003F62FB">
          <w:rPr>
            <w:rFonts w:ascii="Times New Roman" w:eastAsia="Times New Roman" w:hAnsi="Times New Roman" w:cs="Times New Roman"/>
            <w:bCs/>
            <w:noProof/>
            <w:sz w:val="24"/>
            <w:szCs w:val="24"/>
          </w:rPr>
          <w:t xml:space="preserve">able </w:t>
        </w:r>
        <w:r w:rsidR="00AB3B39" w:rsidRPr="003F62FB">
          <w:rPr>
            <w:rFonts w:ascii="Times New Roman" w:eastAsia="Times New Roman" w:hAnsi="Times New Roman" w:cs="Times New Roman"/>
            <w:bCs/>
            <w:noProof/>
            <w:sz w:val="24"/>
            <w:szCs w:val="24"/>
          </w:rPr>
          <w:t xml:space="preserve">3. </w:t>
        </w:r>
        <w:r w:rsidR="006528E9" w:rsidRPr="003F62FB">
          <w:rPr>
            <w:rFonts w:ascii="Times New Roman" w:eastAsia="Times New Roman" w:hAnsi="Times New Roman" w:cs="Times New Roman"/>
            <w:bCs/>
            <w:noProof/>
            <w:sz w:val="24"/>
            <w:szCs w:val="24"/>
          </w:rPr>
          <w:t>L</w:t>
        </w:r>
        <w:r w:rsidR="00AB3B39" w:rsidRPr="003F62FB">
          <w:rPr>
            <w:rFonts w:ascii="Times New Roman" w:eastAsia="Times New Roman" w:hAnsi="Times New Roman" w:cs="Times New Roman"/>
            <w:bCs/>
            <w:noProof/>
            <w:sz w:val="24"/>
            <w:szCs w:val="24"/>
          </w:rPr>
          <w:t>and holding characteristics of respondents</w:t>
        </w:r>
        <w:r w:rsidR="00AB3B39" w:rsidRPr="003F62FB">
          <w:rPr>
            <w:rFonts w:ascii="Times New Roman" w:eastAsia="Times New Roman" w:hAnsi="Times New Roman" w:cs="Times New Roman"/>
            <w:bCs/>
            <w:noProof/>
            <w:webHidden/>
            <w:sz w:val="24"/>
            <w:szCs w:val="24"/>
          </w:rPr>
          <w:tab/>
        </w:r>
        <w:r w:rsidR="00BE6949" w:rsidRPr="003F62FB">
          <w:rPr>
            <w:rFonts w:ascii="Times New Roman" w:eastAsia="Times New Roman" w:hAnsi="Times New Roman" w:cs="Times New Roman"/>
            <w:bCs/>
            <w:caps/>
            <w:noProof/>
            <w:webHidden/>
            <w:sz w:val="24"/>
            <w:szCs w:val="24"/>
          </w:rPr>
          <w:fldChar w:fldCharType="begin"/>
        </w:r>
        <w:r w:rsidR="007A7FE5" w:rsidRPr="003F62FB">
          <w:rPr>
            <w:rFonts w:ascii="Times New Roman" w:eastAsia="Times New Roman" w:hAnsi="Times New Roman" w:cs="Times New Roman"/>
            <w:bCs/>
            <w:caps/>
            <w:noProof/>
            <w:webHidden/>
            <w:sz w:val="24"/>
            <w:szCs w:val="24"/>
          </w:rPr>
          <w:instrText xml:space="preserve"> PAGEREF _Toc118173200 \h </w:instrText>
        </w:r>
        <w:r w:rsidR="00BE6949" w:rsidRPr="003F62FB">
          <w:rPr>
            <w:rFonts w:ascii="Times New Roman" w:eastAsia="Times New Roman" w:hAnsi="Times New Roman" w:cs="Times New Roman"/>
            <w:bCs/>
            <w:caps/>
            <w:noProof/>
            <w:webHidden/>
            <w:sz w:val="24"/>
            <w:szCs w:val="24"/>
          </w:rPr>
        </w:r>
        <w:r w:rsidR="00BE6949" w:rsidRPr="003F62FB">
          <w:rPr>
            <w:rFonts w:ascii="Times New Roman" w:eastAsia="Times New Roman" w:hAnsi="Times New Roman" w:cs="Times New Roman"/>
            <w:bCs/>
            <w:caps/>
            <w:noProof/>
            <w:webHidden/>
            <w:sz w:val="24"/>
            <w:szCs w:val="24"/>
          </w:rPr>
          <w:fldChar w:fldCharType="separate"/>
        </w:r>
        <w:r w:rsidR="00BE7E6E">
          <w:rPr>
            <w:rFonts w:ascii="Times New Roman" w:eastAsia="Times New Roman" w:hAnsi="Times New Roman" w:cs="Times New Roman"/>
            <w:bCs/>
            <w:caps/>
            <w:noProof/>
            <w:webHidden/>
            <w:sz w:val="24"/>
            <w:szCs w:val="24"/>
          </w:rPr>
          <w:t>29</w:t>
        </w:r>
        <w:r w:rsidR="00BE6949" w:rsidRPr="003F62FB">
          <w:rPr>
            <w:rFonts w:ascii="Times New Roman" w:eastAsia="Times New Roman" w:hAnsi="Times New Roman" w:cs="Times New Roman"/>
            <w:bCs/>
            <w:caps/>
            <w:noProof/>
            <w:webHidden/>
            <w:sz w:val="24"/>
            <w:szCs w:val="24"/>
          </w:rPr>
          <w:fldChar w:fldCharType="end"/>
        </w:r>
      </w:hyperlink>
    </w:p>
    <w:p w:rsidR="007A7FE5" w:rsidRPr="003F62FB" w:rsidRDefault="00F64687" w:rsidP="007A7FE5">
      <w:pPr>
        <w:tabs>
          <w:tab w:val="right" w:leader="dot" w:pos="9017"/>
        </w:tabs>
        <w:spacing w:before="120" w:after="120" w:line="360" w:lineRule="auto"/>
        <w:ind w:left="900" w:hanging="900"/>
        <w:rPr>
          <w:rFonts w:ascii="Calibri" w:eastAsia="Times New Roman" w:hAnsi="Calibri" w:cs="Times New Roman"/>
          <w:noProof/>
          <w:sz w:val="24"/>
          <w:szCs w:val="24"/>
        </w:rPr>
      </w:pPr>
      <w:hyperlink w:anchor="_Toc118173203" w:history="1">
        <w:r w:rsidR="00AB3B39" w:rsidRPr="003F62FB">
          <w:rPr>
            <w:rFonts w:ascii="Times New Roman" w:eastAsia="Times New Roman" w:hAnsi="Times New Roman" w:cs="Times New Roman"/>
            <w:bCs/>
            <w:noProof/>
            <w:sz w:val="24"/>
            <w:szCs w:val="24"/>
          </w:rPr>
          <w:t>T</w:t>
        </w:r>
        <w:r w:rsidR="006528E9" w:rsidRPr="003F62FB">
          <w:rPr>
            <w:rFonts w:ascii="Times New Roman" w:eastAsia="Times New Roman" w:hAnsi="Times New Roman" w:cs="Times New Roman"/>
            <w:bCs/>
            <w:noProof/>
            <w:sz w:val="24"/>
            <w:szCs w:val="24"/>
          </w:rPr>
          <w:t>able 4.  T</w:t>
        </w:r>
        <w:r w:rsidR="00AB3B39" w:rsidRPr="003F62FB">
          <w:rPr>
            <w:rFonts w:ascii="Times New Roman" w:eastAsia="Times New Roman" w:hAnsi="Times New Roman" w:cs="Times New Roman"/>
            <w:bCs/>
            <w:noProof/>
            <w:sz w:val="24"/>
            <w:szCs w:val="24"/>
          </w:rPr>
          <w:t>ypes, causes and effects of soil erosion</w:t>
        </w:r>
        <w:r w:rsidR="00AB3B39" w:rsidRPr="003F62FB">
          <w:rPr>
            <w:rFonts w:ascii="Times New Roman" w:eastAsia="Times New Roman" w:hAnsi="Times New Roman" w:cs="Times New Roman"/>
            <w:bCs/>
            <w:noProof/>
            <w:webHidden/>
            <w:sz w:val="24"/>
            <w:szCs w:val="24"/>
          </w:rPr>
          <w:tab/>
        </w:r>
        <w:r w:rsidR="00BE6949" w:rsidRPr="003F62FB">
          <w:rPr>
            <w:rFonts w:ascii="Times New Roman" w:eastAsia="Times New Roman" w:hAnsi="Times New Roman" w:cs="Times New Roman"/>
            <w:bCs/>
            <w:caps/>
            <w:noProof/>
            <w:webHidden/>
            <w:sz w:val="24"/>
            <w:szCs w:val="24"/>
          </w:rPr>
          <w:fldChar w:fldCharType="begin"/>
        </w:r>
        <w:r w:rsidR="007A7FE5" w:rsidRPr="003F62FB">
          <w:rPr>
            <w:rFonts w:ascii="Times New Roman" w:eastAsia="Times New Roman" w:hAnsi="Times New Roman" w:cs="Times New Roman"/>
            <w:bCs/>
            <w:caps/>
            <w:noProof/>
            <w:webHidden/>
            <w:sz w:val="24"/>
            <w:szCs w:val="24"/>
          </w:rPr>
          <w:instrText xml:space="preserve"> PAGEREF _Toc118173203 \h </w:instrText>
        </w:r>
        <w:r w:rsidR="00BE6949" w:rsidRPr="003F62FB">
          <w:rPr>
            <w:rFonts w:ascii="Times New Roman" w:eastAsia="Times New Roman" w:hAnsi="Times New Roman" w:cs="Times New Roman"/>
            <w:bCs/>
            <w:caps/>
            <w:noProof/>
            <w:webHidden/>
            <w:sz w:val="24"/>
            <w:szCs w:val="24"/>
          </w:rPr>
        </w:r>
        <w:r w:rsidR="00BE6949" w:rsidRPr="003F62FB">
          <w:rPr>
            <w:rFonts w:ascii="Times New Roman" w:eastAsia="Times New Roman" w:hAnsi="Times New Roman" w:cs="Times New Roman"/>
            <w:bCs/>
            <w:caps/>
            <w:noProof/>
            <w:webHidden/>
            <w:sz w:val="24"/>
            <w:szCs w:val="24"/>
          </w:rPr>
          <w:fldChar w:fldCharType="separate"/>
        </w:r>
        <w:r w:rsidR="00BE7E6E">
          <w:rPr>
            <w:rFonts w:ascii="Times New Roman" w:eastAsia="Times New Roman" w:hAnsi="Times New Roman" w:cs="Times New Roman"/>
            <w:bCs/>
            <w:caps/>
            <w:noProof/>
            <w:webHidden/>
            <w:sz w:val="24"/>
            <w:szCs w:val="24"/>
          </w:rPr>
          <w:t>31</w:t>
        </w:r>
        <w:r w:rsidR="00BE6949" w:rsidRPr="003F62FB">
          <w:rPr>
            <w:rFonts w:ascii="Times New Roman" w:eastAsia="Times New Roman" w:hAnsi="Times New Roman" w:cs="Times New Roman"/>
            <w:bCs/>
            <w:caps/>
            <w:noProof/>
            <w:webHidden/>
            <w:sz w:val="24"/>
            <w:szCs w:val="24"/>
          </w:rPr>
          <w:fldChar w:fldCharType="end"/>
        </w:r>
      </w:hyperlink>
    </w:p>
    <w:p w:rsidR="007A7FE5" w:rsidRPr="003F62FB" w:rsidRDefault="00F64687" w:rsidP="007A7FE5">
      <w:pPr>
        <w:tabs>
          <w:tab w:val="right" w:leader="dot" w:pos="9017"/>
        </w:tabs>
        <w:spacing w:before="120" w:after="120" w:line="360" w:lineRule="auto"/>
        <w:ind w:left="900" w:hanging="900"/>
        <w:rPr>
          <w:rFonts w:ascii="Calibri" w:eastAsia="Times New Roman" w:hAnsi="Calibri" w:cs="Times New Roman"/>
          <w:noProof/>
          <w:sz w:val="24"/>
          <w:szCs w:val="24"/>
        </w:rPr>
      </w:pPr>
      <w:hyperlink w:anchor="_Toc118173205" w:history="1">
        <w:r w:rsidR="00AB3B39" w:rsidRPr="003F62FB">
          <w:rPr>
            <w:rFonts w:ascii="Times New Roman" w:eastAsia="Times New Roman" w:hAnsi="Times New Roman" w:cs="Times New Roman"/>
            <w:bCs/>
            <w:noProof/>
            <w:sz w:val="24"/>
            <w:szCs w:val="24"/>
          </w:rPr>
          <w:t>T</w:t>
        </w:r>
        <w:r w:rsidR="006528E9" w:rsidRPr="003F62FB">
          <w:rPr>
            <w:rFonts w:ascii="Times New Roman" w:eastAsia="Times New Roman" w:hAnsi="Times New Roman" w:cs="Times New Roman"/>
            <w:bCs/>
            <w:noProof/>
            <w:sz w:val="24"/>
            <w:szCs w:val="24"/>
          </w:rPr>
          <w:t>able 5. F</w:t>
        </w:r>
        <w:r w:rsidR="00AB3B39" w:rsidRPr="003F62FB">
          <w:rPr>
            <w:rFonts w:ascii="Times New Roman" w:eastAsia="Times New Roman" w:hAnsi="Times New Roman" w:cs="Times New Roman"/>
            <w:bCs/>
            <w:noProof/>
            <w:sz w:val="24"/>
            <w:szCs w:val="24"/>
          </w:rPr>
          <w:t>armer’s perceptions on causes, indicators and measures soil fertility</w:t>
        </w:r>
        <w:r w:rsidR="00AB3B39" w:rsidRPr="003F62FB">
          <w:rPr>
            <w:rFonts w:ascii="Times New Roman" w:eastAsia="Times New Roman" w:hAnsi="Times New Roman" w:cs="Times New Roman"/>
            <w:bCs/>
            <w:noProof/>
            <w:webHidden/>
            <w:sz w:val="24"/>
            <w:szCs w:val="24"/>
          </w:rPr>
          <w:tab/>
        </w:r>
        <w:r w:rsidR="00BE6949" w:rsidRPr="003F62FB">
          <w:rPr>
            <w:rFonts w:ascii="Times New Roman" w:eastAsia="Times New Roman" w:hAnsi="Times New Roman" w:cs="Times New Roman"/>
            <w:bCs/>
            <w:caps/>
            <w:noProof/>
            <w:webHidden/>
            <w:sz w:val="24"/>
            <w:szCs w:val="24"/>
          </w:rPr>
          <w:fldChar w:fldCharType="begin"/>
        </w:r>
        <w:r w:rsidR="007A7FE5" w:rsidRPr="003F62FB">
          <w:rPr>
            <w:rFonts w:ascii="Times New Roman" w:eastAsia="Times New Roman" w:hAnsi="Times New Roman" w:cs="Times New Roman"/>
            <w:bCs/>
            <w:caps/>
            <w:noProof/>
            <w:webHidden/>
            <w:sz w:val="24"/>
            <w:szCs w:val="24"/>
          </w:rPr>
          <w:instrText xml:space="preserve"> PAGEREF _Toc118173205 \h </w:instrText>
        </w:r>
        <w:r w:rsidR="00BE6949" w:rsidRPr="003F62FB">
          <w:rPr>
            <w:rFonts w:ascii="Times New Roman" w:eastAsia="Times New Roman" w:hAnsi="Times New Roman" w:cs="Times New Roman"/>
            <w:bCs/>
            <w:caps/>
            <w:noProof/>
            <w:webHidden/>
            <w:sz w:val="24"/>
            <w:szCs w:val="24"/>
          </w:rPr>
        </w:r>
        <w:r w:rsidR="00BE6949" w:rsidRPr="003F62FB">
          <w:rPr>
            <w:rFonts w:ascii="Times New Roman" w:eastAsia="Times New Roman" w:hAnsi="Times New Roman" w:cs="Times New Roman"/>
            <w:bCs/>
            <w:caps/>
            <w:noProof/>
            <w:webHidden/>
            <w:sz w:val="24"/>
            <w:szCs w:val="24"/>
          </w:rPr>
          <w:fldChar w:fldCharType="separate"/>
        </w:r>
        <w:r w:rsidR="00BE7E6E">
          <w:rPr>
            <w:rFonts w:ascii="Times New Roman" w:eastAsia="Times New Roman" w:hAnsi="Times New Roman" w:cs="Times New Roman"/>
            <w:bCs/>
            <w:caps/>
            <w:noProof/>
            <w:webHidden/>
            <w:sz w:val="24"/>
            <w:szCs w:val="24"/>
          </w:rPr>
          <w:t>34</w:t>
        </w:r>
        <w:r w:rsidR="00BE6949" w:rsidRPr="003F62FB">
          <w:rPr>
            <w:rFonts w:ascii="Times New Roman" w:eastAsia="Times New Roman" w:hAnsi="Times New Roman" w:cs="Times New Roman"/>
            <w:bCs/>
            <w:caps/>
            <w:noProof/>
            <w:webHidden/>
            <w:sz w:val="24"/>
            <w:szCs w:val="24"/>
          </w:rPr>
          <w:fldChar w:fldCharType="end"/>
        </w:r>
      </w:hyperlink>
    </w:p>
    <w:p w:rsidR="007A7FE5" w:rsidRPr="003F62FB" w:rsidRDefault="00F64687" w:rsidP="007A7FE5">
      <w:pPr>
        <w:tabs>
          <w:tab w:val="right" w:leader="dot" w:pos="9017"/>
        </w:tabs>
        <w:spacing w:before="120" w:after="120" w:line="360" w:lineRule="auto"/>
        <w:ind w:left="900" w:hanging="900"/>
        <w:rPr>
          <w:rFonts w:ascii="Calibri" w:eastAsia="Times New Roman" w:hAnsi="Calibri" w:cs="Times New Roman"/>
          <w:noProof/>
          <w:sz w:val="24"/>
          <w:szCs w:val="24"/>
        </w:rPr>
      </w:pPr>
      <w:hyperlink w:anchor="_Toc118173207" w:history="1">
        <w:r w:rsidR="00AB3B39" w:rsidRPr="003F62FB">
          <w:rPr>
            <w:rFonts w:ascii="Times New Roman" w:eastAsia="Times New Roman" w:hAnsi="Times New Roman" w:cs="Times New Roman"/>
            <w:bCs/>
            <w:noProof/>
            <w:sz w:val="24"/>
            <w:szCs w:val="24"/>
          </w:rPr>
          <w:t>T</w:t>
        </w:r>
        <w:r w:rsidR="006528E9" w:rsidRPr="003F62FB">
          <w:rPr>
            <w:rFonts w:ascii="Times New Roman" w:eastAsia="Times New Roman" w:hAnsi="Times New Roman" w:cs="Times New Roman"/>
            <w:bCs/>
            <w:noProof/>
            <w:sz w:val="24"/>
            <w:szCs w:val="24"/>
          </w:rPr>
          <w:t>able 6. P</w:t>
        </w:r>
        <w:r w:rsidR="00AB3B39" w:rsidRPr="003F62FB">
          <w:rPr>
            <w:rFonts w:ascii="Times New Roman" w:eastAsia="Times New Roman" w:hAnsi="Times New Roman" w:cs="Times New Roman"/>
            <w:bCs/>
            <w:noProof/>
            <w:sz w:val="24"/>
            <w:szCs w:val="24"/>
          </w:rPr>
          <w:t xml:space="preserve">erceptions of farmers on </w:t>
        </w:r>
        <w:r w:rsidR="00EE154C" w:rsidRPr="003F62FB">
          <w:rPr>
            <w:rFonts w:ascii="Times New Roman" w:eastAsia="Times New Roman" w:hAnsi="Times New Roman" w:cs="Times New Roman"/>
            <w:bCs/>
            <w:noProof/>
            <w:sz w:val="24"/>
            <w:szCs w:val="24"/>
          </w:rPr>
          <w:t>SWC</w:t>
        </w:r>
        <w:r w:rsidR="00AB3B39" w:rsidRPr="003F62FB">
          <w:rPr>
            <w:rFonts w:ascii="Times New Roman" w:eastAsia="Times New Roman" w:hAnsi="Times New Roman" w:cs="Times New Roman"/>
            <w:bCs/>
            <w:noProof/>
            <w:webHidden/>
            <w:sz w:val="24"/>
            <w:szCs w:val="24"/>
          </w:rPr>
          <w:tab/>
        </w:r>
        <w:r w:rsidR="00BE6949" w:rsidRPr="003F62FB">
          <w:rPr>
            <w:rFonts w:ascii="Times New Roman" w:eastAsia="Times New Roman" w:hAnsi="Times New Roman" w:cs="Times New Roman"/>
            <w:bCs/>
            <w:caps/>
            <w:noProof/>
            <w:webHidden/>
            <w:sz w:val="24"/>
            <w:szCs w:val="24"/>
          </w:rPr>
          <w:fldChar w:fldCharType="begin"/>
        </w:r>
        <w:r w:rsidR="007A7FE5" w:rsidRPr="003F62FB">
          <w:rPr>
            <w:rFonts w:ascii="Times New Roman" w:eastAsia="Times New Roman" w:hAnsi="Times New Roman" w:cs="Times New Roman"/>
            <w:bCs/>
            <w:caps/>
            <w:noProof/>
            <w:webHidden/>
            <w:sz w:val="24"/>
            <w:szCs w:val="24"/>
          </w:rPr>
          <w:instrText xml:space="preserve"> PAGEREF _Toc118173207 \h </w:instrText>
        </w:r>
        <w:r w:rsidR="00BE6949" w:rsidRPr="003F62FB">
          <w:rPr>
            <w:rFonts w:ascii="Times New Roman" w:eastAsia="Times New Roman" w:hAnsi="Times New Roman" w:cs="Times New Roman"/>
            <w:bCs/>
            <w:caps/>
            <w:noProof/>
            <w:webHidden/>
            <w:sz w:val="24"/>
            <w:szCs w:val="24"/>
          </w:rPr>
        </w:r>
        <w:r w:rsidR="00BE6949" w:rsidRPr="003F62FB">
          <w:rPr>
            <w:rFonts w:ascii="Times New Roman" w:eastAsia="Times New Roman" w:hAnsi="Times New Roman" w:cs="Times New Roman"/>
            <w:bCs/>
            <w:caps/>
            <w:noProof/>
            <w:webHidden/>
            <w:sz w:val="24"/>
            <w:szCs w:val="24"/>
          </w:rPr>
          <w:fldChar w:fldCharType="separate"/>
        </w:r>
        <w:r w:rsidR="00BE7E6E">
          <w:rPr>
            <w:rFonts w:ascii="Times New Roman" w:eastAsia="Times New Roman" w:hAnsi="Times New Roman" w:cs="Times New Roman"/>
            <w:bCs/>
            <w:caps/>
            <w:noProof/>
            <w:webHidden/>
            <w:sz w:val="24"/>
            <w:szCs w:val="24"/>
          </w:rPr>
          <w:t>36</w:t>
        </w:r>
        <w:r w:rsidR="00BE6949" w:rsidRPr="003F62FB">
          <w:rPr>
            <w:rFonts w:ascii="Times New Roman" w:eastAsia="Times New Roman" w:hAnsi="Times New Roman" w:cs="Times New Roman"/>
            <w:bCs/>
            <w:caps/>
            <w:noProof/>
            <w:webHidden/>
            <w:sz w:val="24"/>
            <w:szCs w:val="24"/>
          </w:rPr>
          <w:fldChar w:fldCharType="end"/>
        </w:r>
      </w:hyperlink>
    </w:p>
    <w:p w:rsidR="007A7FE5" w:rsidRPr="003F62FB" w:rsidRDefault="00F64687" w:rsidP="007A7FE5">
      <w:pPr>
        <w:tabs>
          <w:tab w:val="right" w:leader="dot" w:pos="9017"/>
        </w:tabs>
        <w:spacing w:before="120" w:after="120" w:line="360" w:lineRule="auto"/>
        <w:ind w:left="900" w:hanging="900"/>
        <w:rPr>
          <w:rFonts w:ascii="Calibri" w:eastAsia="Times New Roman" w:hAnsi="Calibri" w:cs="Times New Roman"/>
          <w:noProof/>
          <w:sz w:val="24"/>
          <w:szCs w:val="24"/>
        </w:rPr>
      </w:pPr>
      <w:hyperlink w:anchor="_Toc118173209" w:history="1">
        <w:r w:rsidR="00AB3B39" w:rsidRPr="003F62FB">
          <w:rPr>
            <w:rFonts w:ascii="Times New Roman" w:eastAsia="Times New Roman" w:hAnsi="Times New Roman" w:cs="Times New Roman"/>
            <w:bCs/>
            <w:noProof/>
            <w:sz w:val="24"/>
            <w:szCs w:val="24"/>
          </w:rPr>
          <w:t>T</w:t>
        </w:r>
        <w:r w:rsidR="006528E9" w:rsidRPr="003F62FB">
          <w:rPr>
            <w:rFonts w:ascii="Times New Roman" w:eastAsia="Times New Roman" w:hAnsi="Times New Roman" w:cs="Times New Roman"/>
            <w:bCs/>
            <w:noProof/>
            <w:sz w:val="24"/>
            <w:szCs w:val="24"/>
          </w:rPr>
          <w:t xml:space="preserve">able 7. </w:t>
        </w:r>
        <w:r w:rsidR="00EE154C" w:rsidRPr="003F62FB">
          <w:rPr>
            <w:rFonts w:ascii="Times New Roman" w:eastAsia="Times New Roman" w:hAnsi="Times New Roman" w:cs="Times New Roman"/>
            <w:bCs/>
            <w:noProof/>
            <w:sz w:val="24"/>
            <w:szCs w:val="24"/>
          </w:rPr>
          <w:t>M</w:t>
        </w:r>
        <w:r w:rsidR="00AB3B39" w:rsidRPr="003F62FB">
          <w:rPr>
            <w:rFonts w:ascii="Times New Roman" w:eastAsia="Times New Roman" w:hAnsi="Times New Roman" w:cs="Times New Roman"/>
            <w:bCs/>
            <w:noProof/>
            <w:sz w:val="24"/>
            <w:szCs w:val="24"/>
          </w:rPr>
          <w:t>ost traditional soil and water conservation practiced in study area</w:t>
        </w:r>
        <w:r w:rsidR="00AB3B39" w:rsidRPr="003F62FB">
          <w:rPr>
            <w:rFonts w:ascii="Times New Roman" w:eastAsia="Times New Roman" w:hAnsi="Times New Roman" w:cs="Times New Roman"/>
            <w:bCs/>
            <w:noProof/>
            <w:webHidden/>
            <w:sz w:val="24"/>
            <w:szCs w:val="24"/>
          </w:rPr>
          <w:tab/>
        </w:r>
        <w:r w:rsidR="00BE6949" w:rsidRPr="003F62FB">
          <w:rPr>
            <w:rFonts w:ascii="Times New Roman" w:eastAsia="Times New Roman" w:hAnsi="Times New Roman" w:cs="Times New Roman"/>
            <w:bCs/>
            <w:caps/>
            <w:noProof/>
            <w:webHidden/>
            <w:sz w:val="24"/>
            <w:szCs w:val="24"/>
          </w:rPr>
          <w:fldChar w:fldCharType="begin"/>
        </w:r>
        <w:r w:rsidR="007A7FE5" w:rsidRPr="003F62FB">
          <w:rPr>
            <w:rFonts w:ascii="Times New Roman" w:eastAsia="Times New Roman" w:hAnsi="Times New Roman" w:cs="Times New Roman"/>
            <w:bCs/>
            <w:caps/>
            <w:noProof/>
            <w:webHidden/>
            <w:sz w:val="24"/>
            <w:szCs w:val="24"/>
          </w:rPr>
          <w:instrText xml:space="preserve"> PAGEREF _Toc118173209 \h </w:instrText>
        </w:r>
        <w:r w:rsidR="00BE6949" w:rsidRPr="003F62FB">
          <w:rPr>
            <w:rFonts w:ascii="Times New Roman" w:eastAsia="Times New Roman" w:hAnsi="Times New Roman" w:cs="Times New Roman"/>
            <w:bCs/>
            <w:caps/>
            <w:noProof/>
            <w:webHidden/>
            <w:sz w:val="24"/>
            <w:szCs w:val="24"/>
          </w:rPr>
        </w:r>
        <w:r w:rsidR="00BE6949" w:rsidRPr="003F62FB">
          <w:rPr>
            <w:rFonts w:ascii="Times New Roman" w:eastAsia="Times New Roman" w:hAnsi="Times New Roman" w:cs="Times New Roman"/>
            <w:bCs/>
            <w:caps/>
            <w:noProof/>
            <w:webHidden/>
            <w:sz w:val="24"/>
            <w:szCs w:val="24"/>
          </w:rPr>
          <w:fldChar w:fldCharType="separate"/>
        </w:r>
        <w:r w:rsidR="00BE7E6E">
          <w:rPr>
            <w:rFonts w:ascii="Times New Roman" w:eastAsia="Times New Roman" w:hAnsi="Times New Roman" w:cs="Times New Roman"/>
            <w:bCs/>
            <w:caps/>
            <w:noProof/>
            <w:webHidden/>
            <w:sz w:val="24"/>
            <w:szCs w:val="24"/>
          </w:rPr>
          <w:t>37</w:t>
        </w:r>
        <w:r w:rsidR="00BE6949" w:rsidRPr="003F62FB">
          <w:rPr>
            <w:rFonts w:ascii="Times New Roman" w:eastAsia="Times New Roman" w:hAnsi="Times New Roman" w:cs="Times New Roman"/>
            <w:bCs/>
            <w:caps/>
            <w:noProof/>
            <w:webHidden/>
            <w:sz w:val="24"/>
            <w:szCs w:val="24"/>
          </w:rPr>
          <w:fldChar w:fldCharType="end"/>
        </w:r>
      </w:hyperlink>
    </w:p>
    <w:p w:rsidR="007A7FE5" w:rsidRPr="003F62FB" w:rsidRDefault="00F64687" w:rsidP="007A7FE5">
      <w:pPr>
        <w:tabs>
          <w:tab w:val="right" w:leader="dot" w:pos="9017"/>
        </w:tabs>
        <w:spacing w:before="120" w:after="120" w:line="360" w:lineRule="auto"/>
        <w:ind w:left="900" w:hanging="900"/>
        <w:rPr>
          <w:rFonts w:ascii="Calibri" w:eastAsia="Times New Roman" w:hAnsi="Calibri" w:cs="Times New Roman"/>
          <w:noProof/>
          <w:sz w:val="24"/>
          <w:szCs w:val="24"/>
        </w:rPr>
      </w:pPr>
      <w:hyperlink w:anchor="_Toc118173211" w:history="1">
        <w:r w:rsidR="00AB3B39" w:rsidRPr="003F62FB">
          <w:rPr>
            <w:rFonts w:ascii="Times New Roman" w:eastAsia="Times New Roman" w:hAnsi="Times New Roman" w:cs="Times New Roman"/>
            <w:bCs/>
            <w:noProof/>
            <w:sz w:val="24"/>
            <w:szCs w:val="24"/>
          </w:rPr>
          <w:t>T</w:t>
        </w:r>
        <w:r w:rsidR="006528E9" w:rsidRPr="003F62FB">
          <w:rPr>
            <w:rFonts w:ascii="Times New Roman" w:eastAsia="Times New Roman" w:hAnsi="Times New Roman" w:cs="Times New Roman"/>
            <w:bCs/>
            <w:noProof/>
            <w:sz w:val="24"/>
            <w:szCs w:val="24"/>
          </w:rPr>
          <w:t>able 8. M</w:t>
        </w:r>
        <w:r w:rsidR="00AB3B39" w:rsidRPr="003F62FB">
          <w:rPr>
            <w:rFonts w:ascii="Times New Roman" w:eastAsia="Times New Roman" w:hAnsi="Times New Roman" w:cs="Times New Roman"/>
            <w:bCs/>
            <w:noProof/>
            <w:sz w:val="24"/>
            <w:szCs w:val="24"/>
          </w:rPr>
          <w:t>odern soil and water conservation practiced in study area</w:t>
        </w:r>
        <w:r w:rsidR="00AB3B39" w:rsidRPr="003F62FB">
          <w:rPr>
            <w:rFonts w:ascii="Times New Roman" w:eastAsia="Times New Roman" w:hAnsi="Times New Roman" w:cs="Times New Roman"/>
            <w:bCs/>
            <w:noProof/>
            <w:webHidden/>
            <w:sz w:val="24"/>
            <w:szCs w:val="24"/>
          </w:rPr>
          <w:tab/>
        </w:r>
        <w:r w:rsidR="00BE6949" w:rsidRPr="003F62FB">
          <w:rPr>
            <w:rFonts w:ascii="Times New Roman" w:eastAsia="Times New Roman" w:hAnsi="Times New Roman" w:cs="Times New Roman"/>
            <w:bCs/>
            <w:caps/>
            <w:noProof/>
            <w:webHidden/>
            <w:sz w:val="24"/>
            <w:szCs w:val="24"/>
          </w:rPr>
          <w:fldChar w:fldCharType="begin"/>
        </w:r>
        <w:r w:rsidR="007A7FE5" w:rsidRPr="003F62FB">
          <w:rPr>
            <w:rFonts w:ascii="Times New Roman" w:eastAsia="Times New Roman" w:hAnsi="Times New Roman" w:cs="Times New Roman"/>
            <w:bCs/>
            <w:caps/>
            <w:noProof/>
            <w:webHidden/>
            <w:sz w:val="24"/>
            <w:szCs w:val="24"/>
          </w:rPr>
          <w:instrText xml:space="preserve"> PAGEREF _Toc118173211 \h </w:instrText>
        </w:r>
        <w:r w:rsidR="00BE6949" w:rsidRPr="003F62FB">
          <w:rPr>
            <w:rFonts w:ascii="Times New Roman" w:eastAsia="Times New Roman" w:hAnsi="Times New Roman" w:cs="Times New Roman"/>
            <w:bCs/>
            <w:caps/>
            <w:noProof/>
            <w:webHidden/>
            <w:sz w:val="24"/>
            <w:szCs w:val="24"/>
          </w:rPr>
        </w:r>
        <w:r w:rsidR="00BE6949" w:rsidRPr="003F62FB">
          <w:rPr>
            <w:rFonts w:ascii="Times New Roman" w:eastAsia="Times New Roman" w:hAnsi="Times New Roman" w:cs="Times New Roman"/>
            <w:bCs/>
            <w:caps/>
            <w:noProof/>
            <w:webHidden/>
            <w:sz w:val="24"/>
            <w:szCs w:val="24"/>
          </w:rPr>
          <w:fldChar w:fldCharType="separate"/>
        </w:r>
        <w:r w:rsidR="00BE7E6E">
          <w:rPr>
            <w:rFonts w:ascii="Times New Roman" w:eastAsia="Times New Roman" w:hAnsi="Times New Roman" w:cs="Times New Roman"/>
            <w:bCs/>
            <w:caps/>
            <w:noProof/>
            <w:webHidden/>
            <w:sz w:val="24"/>
            <w:szCs w:val="24"/>
          </w:rPr>
          <w:t>38</w:t>
        </w:r>
        <w:r w:rsidR="00BE6949" w:rsidRPr="003F62FB">
          <w:rPr>
            <w:rFonts w:ascii="Times New Roman" w:eastAsia="Times New Roman" w:hAnsi="Times New Roman" w:cs="Times New Roman"/>
            <w:bCs/>
            <w:caps/>
            <w:noProof/>
            <w:webHidden/>
            <w:sz w:val="24"/>
            <w:szCs w:val="24"/>
          </w:rPr>
          <w:fldChar w:fldCharType="end"/>
        </w:r>
      </w:hyperlink>
    </w:p>
    <w:p w:rsidR="007A7FE5" w:rsidRPr="003F62FB" w:rsidRDefault="00F64687" w:rsidP="007A7FE5">
      <w:pPr>
        <w:tabs>
          <w:tab w:val="right" w:leader="dot" w:pos="9017"/>
        </w:tabs>
        <w:spacing w:before="120" w:after="120" w:line="360" w:lineRule="auto"/>
        <w:ind w:left="900" w:hanging="900"/>
        <w:rPr>
          <w:rFonts w:ascii="Calibri" w:eastAsia="Times New Roman" w:hAnsi="Calibri" w:cs="Times New Roman"/>
          <w:noProof/>
          <w:sz w:val="24"/>
          <w:szCs w:val="24"/>
        </w:rPr>
      </w:pPr>
      <w:hyperlink w:anchor="_Toc118173213" w:history="1">
        <w:r w:rsidR="00AB3B39" w:rsidRPr="003F62FB">
          <w:rPr>
            <w:rFonts w:ascii="Times New Roman" w:eastAsia="Times New Roman" w:hAnsi="Times New Roman" w:cs="Times New Roman"/>
            <w:bCs/>
            <w:noProof/>
            <w:sz w:val="24"/>
            <w:szCs w:val="24"/>
          </w:rPr>
          <w:t>T</w:t>
        </w:r>
        <w:r w:rsidR="006528E9" w:rsidRPr="003F62FB">
          <w:rPr>
            <w:rFonts w:ascii="Times New Roman" w:eastAsia="Times New Roman" w:hAnsi="Times New Roman" w:cs="Times New Roman"/>
            <w:bCs/>
            <w:noProof/>
            <w:sz w:val="24"/>
            <w:szCs w:val="24"/>
          </w:rPr>
          <w:t>able 9. P</w:t>
        </w:r>
        <w:r w:rsidR="00AB3B39" w:rsidRPr="003F62FB">
          <w:rPr>
            <w:rFonts w:ascii="Times New Roman" w:eastAsia="Times New Roman" w:hAnsi="Times New Roman" w:cs="Times New Roman"/>
            <w:bCs/>
            <w:noProof/>
            <w:sz w:val="24"/>
            <w:szCs w:val="24"/>
          </w:rPr>
          <w:t xml:space="preserve">erceptions of farmers on ecological effects of </w:t>
        </w:r>
        <w:r w:rsidR="00EE154C" w:rsidRPr="003F62FB">
          <w:rPr>
            <w:rFonts w:ascii="Times New Roman" w:eastAsia="Times New Roman" w:hAnsi="Times New Roman" w:cs="Times New Roman"/>
            <w:bCs/>
            <w:noProof/>
            <w:sz w:val="24"/>
            <w:szCs w:val="24"/>
          </w:rPr>
          <w:t xml:space="preserve">SWC </w:t>
        </w:r>
        <w:r w:rsidR="00AB3B39" w:rsidRPr="003F62FB">
          <w:rPr>
            <w:rFonts w:ascii="Times New Roman" w:eastAsia="Times New Roman" w:hAnsi="Times New Roman" w:cs="Times New Roman"/>
            <w:bCs/>
            <w:noProof/>
            <w:sz w:val="24"/>
            <w:szCs w:val="24"/>
          </w:rPr>
          <w:t>in the study area</w:t>
        </w:r>
        <w:r w:rsidR="00AB3B39" w:rsidRPr="003F62FB">
          <w:rPr>
            <w:rFonts w:ascii="Times New Roman" w:eastAsia="Times New Roman" w:hAnsi="Times New Roman" w:cs="Times New Roman"/>
            <w:bCs/>
            <w:noProof/>
            <w:webHidden/>
            <w:sz w:val="24"/>
            <w:szCs w:val="24"/>
          </w:rPr>
          <w:tab/>
        </w:r>
        <w:r w:rsidR="00BE6949" w:rsidRPr="003F62FB">
          <w:rPr>
            <w:rFonts w:ascii="Times New Roman" w:eastAsia="Times New Roman" w:hAnsi="Times New Roman" w:cs="Times New Roman"/>
            <w:bCs/>
            <w:caps/>
            <w:noProof/>
            <w:webHidden/>
            <w:sz w:val="24"/>
            <w:szCs w:val="24"/>
          </w:rPr>
          <w:fldChar w:fldCharType="begin"/>
        </w:r>
        <w:r w:rsidR="007A7FE5" w:rsidRPr="003F62FB">
          <w:rPr>
            <w:rFonts w:ascii="Times New Roman" w:eastAsia="Times New Roman" w:hAnsi="Times New Roman" w:cs="Times New Roman"/>
            <w:bCs/>
            <w:caps/>
            <w:noProof/>
            <w:webHidden/>
            <w:sz w:val="24"/>
            <w:szCs w:val="24"/>
          </w:rPr>
          <w:instrText xml:space="preserve"> PAGEREF _Toc118173213 \h </w:instrText>
        </w:r>
        <w:r w:rsidR="00BE6949" w:rsidRPr="003F62FB">
          <w:rPr>
            <w:rFonts w:ascii="Times New Roman" w:eastAsia="Times New Roman" w:hAnsi="Times New Roman" w:cs="Times New Roman"/>
            <w:bCs/>
            <w:caps/>
            <w:noProof/>
            <w:webHidden/>
            <w:sz w:val="24"/>
            <w:szCs w:val="24"/>
          </w:rPr>
        </w:r>
        <w:r w:rsidR="00BE6949" w:rsidRPr="003F62FB">
          <w:rPr>
            <w:rFonts w:ascii="Times New Roman" w:eastAsia="Times New Roman" w:hAnsi="Times New Roman" w:cs="Times New Roman"/>
            <w:bCs/>
            <w:caps/>
            <w:noProof/>
            <w:webHidden/>
            <w:sz w:val="24"/>
            <w:szCs w:val="24"/>
          </w:rPr>
          <w:fldChar w:fldCharType="separate"/>
        </w:r>
        <w:r w:rsidR="00BE7E6E">
          <w:rPr>
            <w:rFonts w:ascii="Times New Roman" w:eastAsia="Times New Roman" w:hAnsi="Times New Roman" w:cs="Times New Roman"/>
            <w:bCs/>
            <w:caps/>
            <w:noProof/>
            <w:webHidden/>
            <w:sz w:val="24"/>
            <w:szCs w:val="24"/>
          </w:rPr>
          <w:t>39</w:t>
        </w:r>
        <w:r w:rsidR="00BE6949" w:rsidRPr="003F62FB">
          <w:rPr>
            <w:rFonts w:ascii="Times New Roman" w:eastAsia="Times New Roman" w:hAnsi="Times New Roman" w:cs="Times New Roman"/>
            <w:bCs/>
            <w:caps/>
            <w:noProof/>
            <w:webHidden/>
            <w:sz w:val="24"/>
            <w:szCs w:val="24"/>
          </w:rPr>
          <w:fldChar w:fldCharType="end"/>
        </w:r>
      </w:hyperlink>
    </w:p>
    <w:p w:rsidR="007A7FE5" w:rsidRPr="003F62FB" w:rsidRDefault="00F64687" w:rsidP="007A7FE5">
      <w:pPr>
        <w:tabs>
          <w:tab w:val="right" w:leader="dot" w:pos="9017"/>
        </w:tabs>
        <w:spacing w:before="120" w:after="120" w:line="360" w:lineRule="auto"/>
        <w:ind w:left="900" w:hanging="900"/>
        <w:rPr>
          <w:rFonts w:ascii="Calibri" w:eastAsia="Times New Roman" w:hAnsi="Calibri" w:cs="Times New Roman"/>
          <w:noProof/>
          <w:sz w:val="24"/>
          <w:szCs w:val="24"/>
        </w:rPr>
      </w:pPr>
      <w:hyperlink w:anchor="_Toc118173217" w:history="1">
        <w:r w:rsidR="00AB3B39" w:rsidRPr="003F62FB">
          <w:rPr>
            <w:rFonts w:ascii="Times New Roman" w:eastAsia="Times New Roman" w:hAnsi="Times New Roman" w:cs="Times New Roman"/>
            <w:bCs/>
            <w:noProof/>
            <w:sz w:val="24"/>
            <w:szCs w:val="24"/>
          </w:rPr>
          <w:t>T</w:t>
        </w:r>
        <w:r w:rsidR="006528E9" w:rsidRPr="003F62FB">
          <w:rPr>
            <w:rFonts w:ascii="Times New Roman" w:eastAsia="Times New Roman" w:hAnsi="Times New Roman" w:cs="Times New Roman"/>
            <w:bCs/>
            <w:noProof/>
            <w:sz w:val="24"/>
            <w:szCs w:val="24"/>
          </w:rPr>
          <w:t>able 10. Crops yield (Q</w:t>
        </w:r>
        <w:r w:rsidR="00AB3B39" w:rsidRPr="003F62FB">
          <w:rPr>
            <w:rFonts w:ascii="Times New Roman" w:eastAsia="Times New Roman" w:hAnsi="Times New Roman" w:cs="Times New Roman"/>
            <w:bCs/>
            <w:noProof/>
            <w:sz w:val="24"/>
            <w:szCs w:val="24"/>
          </w:rPr>
          <w:t>u/ha) from conserved and non-conserved areas</w:t>
        </w:r>
        <w:r w:rsidR="00AB3B39" w:rsidRPr="003F62FB">
          <w:rPr>
            <w:rFonts w:ascii="Times New Roman" w:eastAsia="Times New Roman" w:hAnsi="Times New Roman" w:cs="Times New Roman"/>
            <w:bCs/>
            <w:noProof/>
            <w:webHidden/>
            <w:sz w:val="24"/>
            <w:szCs w:val="24"/>
          </w:rPr>
          <w:tab/>
        </w:r>
        <w:r w:rsidR="00BE6949" w:rsidRPr="003F62FB">
          <w:rPr>
            <w:rFonts w:ascii="Times New Roman" w:eastAsia="Times New Roman" w:hAnsi="Times New Roman" w:cs="Times New Roman"/>
            <w:bCs/>
            <w:caps/>
            <w:noProof/>
            <w:webHidden/>
            <w:sz w:val="24"/>
            <w:szCs w:val="24"/>
          </w:rPr>
          <w:fldChar w:fldCharType="begin"/>
        </w:r>
        <w:r w:rsidR="007A7FE5" w:rsidRPr="003F62FB">
          <w:rPr>
            <w:rFonts w:ascii="Times New Roman" w:eastAsia="Times New Roman" w:hAnsi="Times New Roman" w:cs="Times New Roman"/>
            <w:bCs/>
            <w:caps/>
            <w:noProof/>
            <w:webHidden/>
            <w:sz w:val="24"/>
            <w:szCs w:val="24"/>
          </w:rPr>
          <w:instrText xml:space="preserve"> PAGEREF _Toc118173217 \h </w:instrText>
        </w:r>
        <w:r w:rsidR="00BE6949" w:rsidRPr="003F62FB">
          <w:rPr>
            <w:rFonts w:ascii="Times New Roman" w:eastAsia="Times New Roman" w:hAnsi="Times New Roman" w:cs="Times New Roman"/>
            <w:bCs/>
            <w:caps/>
            <w:noProof/>
            <w:webHidden/>
            <w:sz w:val="24"/>
            <w:szCs w:val="24"/>
          </w:rPr>
        </w:r>
        <w:r w:rsidR="00BE6949" w:rsidRPr="003F62FB">
          <w:rPr>
            <w:rFonts w:ascii="Times New Roman" w:eastAsia="Times New Roman" w:hAnsi="Times New Roman" w:cs="Times New Roman"/>
            <w:bCs/>
            <w:caps/>
            <w:noProof/>
            <w:webHidden/>
            <w:sz w:val="24"/>
            <w:szCs w:val="24"/>
          </w:rPr>
          <w:fldChar w:fldCharType="separate"/>
        </w:r>
        <w:r w:rsidR="00BE7E6E">
          <w:rPr>
            <w:rFonts w:ascii="Times New Roman" w:eastAsia="Times New Roman" w:hAnsi="Times New Roman" w:cs="Times New Roman"/>
            <w:bCs/>
            <w:caps/>
            <w:noProof/>
            <w:webHidden/>
            <w:sz w:val="24"/>
            <w:szCs w:val="24"/>
          </w:rPr>
          <w:t>42</w:t>
        </w:r>
        <w:r w:rsidR="00BE6949" w:rsidRPr="003F62FB">
          <w:rPr>
            <w:rFonts w:ascii="Times New Roman" w:eastAsia="Times New Roman" w:hAnsi="Times New Roman" w:cs="Times New Roman"/>
            <w:bCs/>
            <w:caps/>
            <w:noProof/>
            <w:webHidden/>
            <w:sz w:val="24"/>
            <w:szCs w:val="24"/>
          </w:rPr>
          <w:fldChar w:fldCharType="end"/>
        </w:r>
      </w:hyperlink>
    </w:p>
    <w:p w:rsidR="007A7FE5" w:rsidRPr="003F62FB" w:rsidRDefault="00F64687" w:rsidP="007A7FE5">
      <w:pPr>
        <w:tabs>
          <w:tab w:val="right" w:leader="dot" w:pos="9017"/>
        </w:tabs>
        <w:spacing w:before="120" w:after="120" w:line="360" w:lineRule="auto"/>
        <w:ind w:left="900" w:hanging="900"/>
        <w:rPr>
          <w:rFonts w:ascii="Calibri" w:eastAsia="Times New Roman" w:hAnsi="Calibri" w:cs="Times New Roman"/>
          <w:noProof/>
          <w:sz w:val="24"/>
          <w:szCs w:val="24"/>
        </w:rPr>
      </w:pPr>
      <w:hyperlink w:anchor="_Toc118173218" w:history="1">
        <w:r w:rsidR="00AB3B39" w:rsidRPr="003F62FB">
          <w:rPr>
            <w:rFonts w:ascii="Times New Roman" w:eastAsia="Times New Roman" w:hAnsi="Times New Roman" w:cs="Times New Roman"/>
            <w:bCs/>
            <w:noProof/>
            <w:sz w:val="24"/>
            <w:szCs w:val="24"/>
          </w:rPr>
          <w:t>Table 11.</w:t>
        </w:r>
        <w:r w:rsidR="006528E9" w:rsidRPr="003F62FB">
          <w:rPr>
            <w:rFonts w:ascii="Times New Roman" w:eastAsia="Calibri" w:hAnsi="Times New Roman" w:cs="Times New Roman"/>
            <w:bCs/>
            <w:noProof/>
            <w:sz w:val="24"/>
            <w:szCs w:val="24"/>
          </w:rPr>
          <w:t xml:space="preserve"> T</w:t>
        </w:r>
        <w:r w:rsidR="00AB3B39" w:rsidRPr="003F62FB">
          <w:rPr>
            <w:rFonts w:ascii="Times New Roman" w:eastAsia="Calibri" w:hAnsi="Times New Roman" w:cs="Times New Roman"/>
            <w:bCs/>
            <w:noProof/>
            <w:sz w:val="24"/>
            <w:szCs w:val="24"/>
          </w:rPr>
          <w:t>otal livestock recorded from conserved and non-conserved area</w:t>
        </w:r>
        <w:r w:rsidR="00AB3B39" w:rsidRPr="003F62FB">
          <w:rPr>
            <w:rFonts w:ascii="Times New Roman" w:eastAsia="Times New Roman" w:hAnsi="Times New Roman" w:cs="Times New Roman"/>
            <w:bCs/>
            <w:noProof/>
            <w:webHidden/>
            <w:sz w:val="24"/>
            <w:szCs w:val="24"/>
          </w:rPr>
          <w:tab/>
        </w:r>
        <w:r w:rsidR="00BE6949" w:rsidRPr="003F62FB">
          <w:rPr>
            <w:rFonts w:ascii="Times New Roman" w:eastAsia="Times New Roman" w:hAnsi="Times New Roman" w:cs="Times New Roman"/>
            <w:bCs/>
            <w:caps/>
            <w:noProof/>
            <w:webHidden/>
            <w:sz w:val="24"/>
            <w:szCs w:val="24"/>
          </w:rPr>
          <w:fldChar w:fldCharType="begin"/>
        </w:r>
        <w:r w:rsidR="007A7FE5" w:rsidRPr="003F62FB">
          <w:rPr>
            <w:rFonts w:ascii="Times New Roman" w:eastAsia="Times New Roman" w:hAnsi="Times New Roman" w:cs="Times New Roman"/>
            <w:bCs/>
            <w:caps/>
            <w:noProof/>
            <w:webHidden/>
            <w:sz w:val="24"/>
            <w:szCs w:val="24"/>
          </w:rPr>
          <w:instrText xml:space="preserve"> PAGEREF _Toc118173218 \h </w:instrText>
        </w:r>
        <w:r w:rsidR="00BE6949" w:rsidRPr="003F62FB">
          <w:rPr>
            <w:rFonts w:ascii="Times New Roman" w:eastAsia="Times New Roman" w:hAnsi="Times New Roman" w:cs="Times New Roman"/>
            <w:bCs/>
            <w:caps/>
            <w:noProof/>
            <w:webHidden/>
            <w:sz w:val="24"/>
            <w:szCs w:val="24"/>
          </w:rPr>
        </w:r>
        <w:r w:rsidR="00BE6949" w:rsidRPr="003F62FB">
          <w:rPr>
            <w:rFonts w:ascii="Times New Roman" w:eastAsia="Times New Roman" w:hAnsi="Times New Roman" w:cs="Times New Roman"/>
            <w:bCs/>
            <w:caps/>
            <w:noProof/>
            <w:webHidden/>
            <w:sz w:val="24"/>
            <w:szCs w:val="24"/>
          </w:rPr>
          <w:fldChar w:fldCharType="separate"/>
        </w:r>
        <w:r w:rsidR="00BE7E6E">
          <w:rPr>
            <w:rFonts w:ascii="Times New Roman" w:eastAsia="Times New Roman" w:hAnsi="Times New Roman" w:cs="Times New Roman"/>
            <w:bCs/>
            <w:caps/>
            <w:noProof/>
            <w:webHidden/>
            <w:sz w:val="24"/>
            <w:szCs w:val="24"/>
          </w:rPr>
          <w:t>43</w:t>
        </w:r>
        <w:r w:rsidR="00BE6949" w:rsidRPr="003F62FB">
          <w:rPr>
            <w:rFonts w:ascii="Times New Roman" w:eastAsia="Times New Roman" w:hAnsi="Times New Roman" w:cs="Times New Roman"/>
            <w:bCs/>
            <w:caps/>
            <w:noProof/>
            <w:webHidden/>
            <w:sz w:val="24"/>
            <w:szCs w:val="24"/>
          </w:rPr>
          <w:fldChar w:fldCharType="end"/>
        </w:r>
      </w:hyperlink>
    </w:p>
    <w:p w:rsidR="007A7FE5" w:rsidRPr="003F62FB" w:rsidRDefault="00F64687" w:rsidP="007A7FE5">
      <w:pPr>
        <w:tabs>
          <w:tab w:val="right" w:leader="dot" w:pos="9017"/>
        </w:tabs>
        <w:spacing w:before="120" w:after="120" w:line="360" w:lineRule="auto"/>
        <w:ind w:left="900" w:hanging="900"/>
        <w:rPr>
          <w:rFonts w:ascii="Calibri" w:eastAsia="Times New Roman" w:hAnsi="Calibri" w:cs="Times New Roman"/>
          <w:noProof/>
          <w:sz w:val="24"/>
          <w:szCs w:val="24"/>
        </w:rPr>
      </w:pPr>
      <w:hyperlink w:anchor="_Toc118173220" w:history="1">
        <w:r w:rsidR="00AB3B39" w:rsidRPr="003F62FB">
          <w:rPr>
            <w:rFonts w:ascii="Times New Roman" w:eastAsia="Times New Roman" w:hAnsi="Times New Roman" w:cs="Times New Roman"/>
            <w:bCs/>
            <w:noProof/>
            <w:sz w:val="24"/>
            <w:szCs w:val="24"/>
          </w:rPr>
          <w:t>T</w:t>
        </w:r>
        <w:r w:rsidR="006528E9" w:rsidRPr="003F62FB">
          <w:rPr>
            <w:rFonts w:ascii="Times New Roman" w:eastAsia="Times New Roman" w:hAnsi="Times New Roman" w:cs="Times New Roman"/>
            <w:bCs/>
            <w:noProof/>
            <w:sz w:val="24"/>
            <w:szCs w:val="24"/>
          </w:rPr>
          <w:t>able 12. D</w:t>
        </w:r>
        <w:r w:rsidR="00AB3B39" w:rsidRPr="003F62FB">
          <w:rPr>
            <w:rFonts w:ascii="Times New Roman" w:eastAsia="Times New Roman" w:hAnsi="Times New Roman" w:cs="Times New Roman"/>
            <w:bCs/>
            <w:noProof/>
            <w:sz w:val="24"/>
            <w:szCs w:val="24"/>
          </w:rPr>
          <w:t xml:space="preserve">emographic effects on </w:t>
        </w:r>
        <w:r w:rsidR="00EE154C" w:rsidRPr="003F62FB">
          <w:rPr>
            <w:rFonts w:ascii="Times New Roman" w:eastAsia="Times New Roman" w:hAnsi="Times New Roman" w:cs="Times New Roman"/>
            <w:bCs/>
            <w:noProof/>
            <w:sz w:val="24"/>
            <w:szCs w:val="24"/>
          </w:rPr>
          <w:t xml:space="preserve">SWC </w:t>
        </w:r>
        <w:r w:rsidR="00AB3B39" w:rsidRPr="003F62FB">
          <w:rPr>
            <w:rFonts w:ascii="Times New Roman" w:eastAsia="Times New Roman" w:hAnsi="Times New Roman" w:cs="Times New Roman"/>
            <w:bCs/>
            <w:noProof/>
            <w:sz w:val="24"/>
            <w:szCs w:val="24"/>
          </w:rPr>
          <w:t>practice</w:t>
        </w:r>
        <w:r w:rsidR="00AB3B39" w:rsidRPr="003F62FB">
          <w:rPr>
            <w:rFonts w:ascii="Times New Roman" w:eastAsia="Times New Roman" w:hAnsi="Times New Roman" w:cs="Times New Roman"/>
            <w:bCs/>
            <w:noProof/>
            <w:webHidden/>
            <w:sz w:val="24"/>
            <w:szCs w:val="24"/>
          </w:rPr>
          <w:tab/>
        </w:r>
        <w:r w:rsidR="00BE6949" w:rsidRPr="003F62FB">
          <w:rPr>
            <w:rFonts w:ascii="Times New Roman" w:eastAsia="Times New Roman" w:hAnsi="Times New Roman" w:cs="Times New Roman"/>
            <w:bCs/>
            <w:caps/>
            <w:noProof/>
            <w:webHidden/>
            <w:sz w:val="24"/>
            <w:szCs w:val="24"/>
          </w:rPr>
          <w:fldChar w:fldCharType="begin"/>
        </w:r>
        <w:r w:rsidR="007A7FE5" w:rsidRPr="003F62FB">
          <w:rPr>
            <w:rFonts w:ascii="Times New Roman" w:eastAsia="Times New Roman" w:hAnsi="Times New Roman" w:cs="Times New Roman"/>
            <w:bCs/>
            <w:caps/>
            <w:noProof/>
            <w:webHidden/>
            <w:sz w:val="24"/>
            <w:szCs w:val="24"/>
          </w:rPr>
          <w:instrText xml:space="preserve"> PAGEREF _Toc118173220 \h </w:instrText>
        </w:r>
        <w:r w:rsidR="00BE6949" w:rsidRPr="003F62FB">
          <w:rPr>
            <w:rFonts w:ascii="Times New Roman" w:eastAsia="Times New Roman" w:hAnsi="Times New Roman" w:cs="Times New Roman"/>
            <w:bCs/>
            <w:caps/>
            <w:noProof/>
            <w:webHidden/>
            <w:sz w:val="24"/>
            <w:szCs w:val="24"/>
          </w:rPr>
        </w:r>
        <w:r w:rsidR="00BE6949" w:rsidRPr="003F62FB">
          <w:rPr>
            <w:rFonts w:ascii="Times New Roman" w:eastAsia="Times New Roman" w:hAnsi="Times New Roman" w:cs="Times New Roman"/>
            <w:bCs/>
            <w:caps/>
            <w:noProof/>
            <w:webHidden/>
            <w:sz w:val="24"/>
            <w:szCs w:val="24"/>
          </w:rPr>
          <w:fldChar w:fldCharType="separate"/>
        </w:r>
        <w:r w:rsidR="00BE7E6E">
          <w:rPr>
            <w:rFonts w:ascii="Times New Roman" w:eastAsia="Times New Roman" w:hAnsi="Times New Roman" w:cs="Times New Roman"/>
            <w:bCs/>
            <w:caps/>
            <w:noProof/>
            <w:webHidden/>
            <w:sz w:val="24"/>
            <w:szCs w:val="24"/>
          </w:rPr>
          <w:t>46</w:t>
        </w:r>
        <w:r w:rsidR="00BE6949" w:rsidRPr="003F62FB">
          <w:rPr>
            <w:rFonts w:ascii="Times New Roman" w:eastAsia="Times New Roman" w:hAnsi="Times New Roman" w:cs="Times New Roman"/>
            <w:bCs/>
            <w:caps/>
            <w:noProof/>
            <w:webHidden/>
            <w:sz w:val="24"/>
            <w:szCs w:val="24"/>
          </w:rPr>
          <w:fldChar w:fldCharType="end"/>
        </w:r>
      </w:hyperlink>
    </w:p>
    <w:p w:rsidR="007A7FE5" w:rsidRPr="003F62FB" w:rsidRDefault="00F64687" w:rsidP="007A7FE5">
      <w:pPr>
        <w:tabs>
          <w:tab w:val="right" w:leader="dot" w:pos="9017"/>
        </w:tabs>
        <w:spacing w:before="120" w:after="120" w:line="360" w:lineRule="auto"/>
        <w:ind w:left="900" w:hanging="900"/>
        <w:rPr>
          <w:rFonts w:ascii="Calibri" w:eastAsia="Times New Roman" w:hAnsi="Calibri" w:cs="Times New Roman"/>
          <w:noProof/>
          <w:sz w:val="24"/>
          <w:szCs w:val="24"/>
        </w:rPr>
      </w:pPr>
      <w:hyperlink w:anchor="_Toc118173222" w:history="1">
        <w:r w:rsidR="00AB3B39" w:rsidRPr="003F62FB">
          <w:rPr>
            <w:rFonts w:ascii="Times New Roman" w:eastAsia="Times New Roman" w:hAnsi="Times New Roman" w:cs="Times New Roman"/>
            <w:bCs/>
            <w:noProof/>
            <w:sz w:val="24"/>
            <w:szCs w:val="24"/>
          </w:rPr>
          <w:t>T</w:t>
        </w:r>
        <w:r w:rsidR="006528E9" w:rsidRPr="003F62FB">
          <w:rPr>
            <w:rFonts w:ascii="Times New Roman" w:eastAsia="Times New Roman" w:hAnsi="Times New Roman" w:cs="Times New Roman"/>
            <w:bCs/>
            <w:noProof/>
            <w:sz w:val="24"/>
            <w:szCs w:val="24"/>
          </w:rPr>
          <w:t>able 13. E</w:t>
        </w:r>
        <w:r w:rsidR="00AB3B39" w:rsidRPr="003F62FB">
          <w:rPr>
            <w:rFonts w:ascii="Times New Roman" w:eastAsia="Times New Roman" w:hAnsi="Times New Roman" w:cs="Times New Roman"/>
            <w:bCs/>
            <w:noProof/>
            <w:sz w:val="24"/>
            <w:szCs w:val="24"/>
          </w:rPr>
          <w:t xml:space="preserve">ffects of institution on </w:t>
        </w:r>
        <w:r w:rsidR="00EE154C" w:rsidRPr="003F62FB">
          <w:rPr>
            <w:rFonts w:ascii="Times New Roman" w:eastAsia="Times New Roman" w:hAnsi="Times New Roman" w:cs="Times New Roman"/>
            <w:bCs/>
            <w:noProof/>
            <w:sz w:val="24"/>
            <w:szCs w:val="24"/>
          </w:rPr>
          <w:t>SWC</w:t>
        </w:r>
        <w:r w:rsidR="00AB3B39" w:rsidRPr="003F62FB">
          <w:rPr>
            <w:rFonts w:ascii="Times New Roman" w:eastAsia="Times New Roman" w:hAnsi="Times New Roman" w:cs="Times New Roman"/>
            <w:bCs/>
            <w:noProof/>
            <w:webHidden/>
            <w:sz w:val="24"/>
            <w:szCs w:val="24"/>
          </w:rPr>
          <w:tab/>
        </w:r>
        <w:r w:rsidR="00BE6949" w:rsidRPr="003F62FB">
          <w:rPr>
            <w:rFonts w:ascii="Times New Roman" w:eastAsia="Times New Roman" w:hAnsi="Times New Roman" w:cs="Times New Roman"/>
            <w:bCs/>
            <w:caps/>
            <w:noProof/>
            <w:webHidden/>
            <w:sz w:val="24"/>
            <w:szCs w:val="24"/>
          </w:rPr>
          <w:fldChar w:fldCharType="begin"/>
        </w:r>
        <w:r w:rsidR="007A7FE5" w:rsidRPr="003F62FB">
          <w:rPr>
            <w:rFonts w:ascii="Times New Roman" w:eastAsia="Times New Roman" w:hAnsi="Times New Roman" w:cs="Times New Roman"/>
            <w:bCs/>
            <w:caps/>
            <w:noProof/>
            <w:webHidden/>
            <w:sz w:val="24"/>
            <w:szCs w:val="24"/>
          </w:rPr>
          <w:instrText xml:space="preserve"> PAGEREF _Toc118173222 \h </w:instrText>
        </w:r>
        <w:r w:rsidR="00BE6949" w:rsidRPr="003F62FB">
          <w:rPr>
            <w:rFonts w:ascii="Times New Roman" w:eastAsia="Times New Roman" w:hAnsi="Times New Roman" w:cs="Times New Roman"/>
            <w:bCs/>
            <w:caps/>
            <w:noProof/>
            <w:webHidden/>
            <w:sz w:val="24"/>
            <w:szCs w:val="24"/>
          </w:rPr>
        </w:r>
        <w:r w:rsidR="00BE6949" w:rsidRPr="003F62FB">
          <w:rPr>
            <w:rFonts w:ascii="Times New Roman" w:eastAsia="Times New Roman" w:hAnsi="Times New Roman" w:cs="Times New Roman"/>
            <w:bCs/>
            <w:caps/>
            <w:noProof/>
            <w:webHidden/>
            <w:sz w:val="24"/>
            <w:szCs w:val="24"/>
          </w:rPr>
          <w:fldChar w:fldCharType="separate"/>
        </w:r>
        <w:r w:rsidR="00BE7E6E">
          <w:rPr>
            <w:rFonts w:ascii="Times New Roman" w:eastAsia="Times New Roman" w:hAnsi="Times New Roman" w:cs="Times New Roman"/>
            <w:bCs/>
            <w:caps/>
            <w:noProof/>
            <w:webHidden/>
            <w:sz w:val="24"/>
            <w:szCs w:val="24"/>
          </w:rPr>
          <w:t>49</w:t>
        </w:r>
        <w:r w:rsidR="00BE6949" w:rsidRPr="003F62FB">
          <w:rPr>
            <w:rFonts w:ascii="Times New Roman" w:eastAsia="Times New Roman" w:hAnsi="Times New Roman" w:cs="Times New Roman"/>
            <w:bCs/>
            <w:caps/>
            <w:noProof/>
            <w:webHidden/>
            <w:sz w:val="24"/>
            <w:szCs w:val="24"/>
          </w:rPr>
          <w:fldChar w:fldCharType="end"/>
        </w:r>
      </w:hyperlink>
    </w:p>
    <w:p w:rsidR="007A7FE5" w:rsidRPr="003F62FB" w:rsidRDefault="00F64687" w:rsidP="007A7FE5">
      <w:pPr>
        <w:tabs>
          <w:tab w:val="right" w:leader="dot" w:pos="9017"/>
        </w:tabs>
        <w:spacing w:before="120" w:after="120" w:line="360" w:lineRule="auto"/>
        <w:ind w:left="900" w:hanging="900"/>
        <w:rPr>
          <w:rFonts w:ascii="Calibri" w:eastAsia="Times New Roman" w:hAnsi="Calibri" w:cs="Times New Roman"/>
          <w:noProof/>
          <w:sz w:val="24"/>
          <w:szCs w:val="24"/>
        </w:rPr>
      </w:pPr>
      <w:hyperlink w:anchor="_Toc118173227" w:history="1">
        <w:r w:rsidR="00AB3B39" w:rsidRPr="003F62FB">
          <w:rPr>
            <w:rFonts w:ascii="Times New Roman" w:eastAsia="Times New Roman" w:hAnsi="Times New Roman" w:cs="Times New Roman"/>
            <w:bCs/>
            <w:noProof/>
            <w:sz w:val="24"/>
            <w:szCs w:val="24"/>
          </w:rPr>
          <w:t>Table 14.</w:t>
        </w:r>
        <w:r w:rsidR="006528E9" w:rsidRPr="003F62FB">
          <w:rPr>
            <w:rFonts w:ascii="Times New Roman" w:eastAsia="Calibri" w:hAnsi="Times New Roman" w:cs="Times New Roman"/>
            <w:bCs/>
            <w:noProof/>
            <w:sz w:val="24"/>
            <w:szCs w:val="24"/>
          </w:rPr>
          <w:t xml:space="preserve"> M</w:t>
        </w:r>
        <w:r w:rsidR="00AB3B39" w:rsidRPr="003F62FB">
          <w:rPr>
            <w:rFonts w:ascii="Times New Roman" w:eastAsia="Calibri" w:hAnsi="Times New Roman" w:cs="Times New Roman"/>
            <w:bCs/>
            <w:noProof/>
            <w:sz w:val="24"/>
            <w:szCs w:val="24"/>
          </w:rPr>
          <w:t>ean values of selected soil physical properties</w:t>
        </w:r>
        <w:r w:rsidR="00AB3B39" w:rsidRPr="003F62FB">
          <w:rPr>
            <w:rFonts w:ascii="Times New Roman" w:eastAsia="Times New Roman" w:hAnsi="Times New Roman" w:cs="Times New Roman"/>
            <w:bCs/>
            <w:noProof/>
            <w:webHidden/>
            <w:sz w:val="24"/>
            <w:szCs w:val="24"/>
          </w:rPr>
          <w:tab/>
        </w:r>
        <w:r w:rsidR="00BE6949" w:rsidRPr="003F62FB">
          <w:rPr>
            <w:rFonts w:ascii="Times New Roman" w:eastAsia="Times New Roman" w:hAnsi="Times New Roman" w:cs="Times New Roman"/>
            <w:bCs/>
            <w:caps/>
            <w:noProof/>
            <w:webHidden/>
            <w:sz w:val="24"/>
            <w:szCs w:val="24"/>
          </w:rPr>
          <w:fldChar w:fldCharType="begin"/>
        </w:r>
        <w:r w:rsidR="007A7FE5" w:rsidRPr="003F62FB">
          <w:rPr>
            <w:rFonts w:ascii="Times New Roman" w:eastAsia="Times New Roman" w:hAnsi="Times New Roman" w:cs="Times New Roman"/>
            <w:bCs/>
            <w:caps/>
            <w:noProof/>
            <w:webHidden/>
            <w:sz w:val="24"/>
            <w:szCs w:val="24"/>
          </w:rPr>
          <w:instrText xml:space="preserve"> PAGEREF _Toc118173227 \h </w:instrText>
        </w:r>
        <w:r w:rsidR="00BE6949" w:rsidRPr="003F62FB">
          <w:rPr>
            <w:rFonts w:ascii="Times New Roman" w:eastAsia="Times New Roman" w:hAnsi="Times New Roman" w:cs="Times New Roman"/>
            <w:bCs/>
            <w:caps/>
            <w:noProof/>
            <w:webHidden/>
            <w:sz w:val="24"/>
            <w:szCs w:val="24"/>
          </w:rPr>
        </w:r>
        <w:r w:rsidR="00BE6949" w:rsidRPr="003F62FB">
          <w:rPr>
            <w:rFonts w:ascii="Times New Roman" w:eastAsia="Times New Roman" w:hAnsi="Times New Roman" w:cs="Times New Roman"/>
            <w:bCs/>
            <w:caps/>
            <w:noProof/>
            <w:webHidden/>
            <w:sz w:val="24"/>
            <w:szCs w:val="24"/>
          </w:rPr>
          <w:fldChar w:fldCharType="separate"/>
        </w:r>
        <w:r w:rsidR="00BE7E6E">
          <w:rPr>
            <w:rFonts w:ascii="Times New Roman" w:eastAsia="Times New Roman" w:hAnsi="Times New Roman" w:cs="Times New Roman"/>
            <w:bCs/>
            <w:caps/>
            <w:noProof/>
            <w:webHidden/>
            <w:sz w:val="24"/>
            <w:szCs w:val="24"/>
          </w:rPr>
          <w:t>53</w:t>
        </w:r>
        <w:r w:rsidR="00BE6949" w:rsidRPr="003F62FB">
          <w:rPr>
            <w:rFonts w:ascii="Times New Roman" w:eastAsia="Times New Roman" w:hAnsi="Times New Roman" w:cs="Times New Roman"/>
            <w:bCs/>
            <w:caps/>
            <w:noProof/>
            <w:webHidden/>
            <w:sz w:val="24"/>
            <w:szCs w:val="24"/>
          </w:rPr>
          <w:fldChar w:fldCharType="end"/>
        </w:r>
      </w:hyperlink>
    </w:p>
    <w:p w:rsidR="007A7FE5" w:rsidRPr="003F62FB" w:rsidRDefault="00F64687" w:rsidP="007A7FE5">
      <w:pPr>
        <w:tabs>
          <w:tab w:val="right" w:leader="dot" w:pos="9017"/>
        </w:tabs>
        <w:spacing w:before="120" w:after="120" w:line="360" w:lineRule="auto"/>
        <w:ind w:left="900" w:hanging="900"/>
        <w:rPr>
          <w:rFonts w:ascii="Calibri" w:eastAsia="Times New Roman" w:hAnsi="Calibri" w:cs="Times New Roman"/>
          <w:noProof/>
          <w:sz w:val="24"/>
          <w:szCs w:val="24"/>
        </w:rPr>
      </w:pPr>
      <w:hyperlink w:anchor="_Toc118173233" w:history="1">
        <w:r w:rsidR="00AB3B39" w:rsidRPr="003F62FB">
          <w:rPr>
            <w:rFonts w:ascii="Times New Roman" w:eastAsia="Times New Roman" w:hAnsi="Times New Roman" w:cs="Times New Roman"/>
            <w:bCs/>
            <w:noProof/>
            <w:sz w:val="24"/>
            <w:szCs w:val="24"/>
          </w:rPr>
          <w:t>T</w:t>
        </w:r>
        <w:r w:rsidR="006528E9" w:rsidRPr="003F62FB">
          <w:rPr>
            <w:rFonts w:ascii="Times New Roman" w:eastAsia="Times New Roman" w:hAnsi="Times New Roman" w:cs="Times New Roman"/>
            <w:bCs/>
            <w:noProof/>
            <w:sz w:val="24"/>
            <w:szCs w:val="24"/>
          </w:rPr>
          <w:t>able 15. M</w:t>
        </w:r>
        <w:r w:rsidR="00AB3B39" w:rsidRPr="003F62FB">
          <w:rPr>
            <w:rFonts w:ascii="Times New Roman" w:eastAsia="Times New Roman" w:hAnsi="Times New Roman" w:cs="Times New Roman"/>
            <w:bCs/>
            <w:noProof/>
            <w:sz w:val="24"/>
            <w:szCs w:val="24"/>
          </w:rPr>
          <w:t xml:space="preserve">ean values of selected </w:t>
        </w:r>
        <w:r w:rsidR="00EE154C" w:rsidRPr="003F62FB">
          <w:rPr>
            <w:rFonts w:ascii="Times New Roman" w:eastAsia="Times New Roman" w:hAnsi="Times New Roman" w:cs="Times New Roman"/>
            <w:bCs/>
            <w:noProof/>
            <w:sz w:val="24"/>
            <w:szCs w:val="24"/>
          </w:rPr>
          <w:t xml:space="preserve">some </w:t>
        </w:r>
        <w:r w:rsidR="00AB3B39" w:rsidRPr="003F62FB">
          <w:rPr>
            <w:rFonts w:ascii="Times New Roman" w:eastAsia="Times New Roman" w:hAnsi="Times New Roman" w:cs="Times New Roman"/>
            <w:bCs/>
            <w:noProof/>
            <w:sz w:val="24"/>
            <w:szCs w:val="24"/>
          </w:rPr>
          <w:t>soil chemical properties</w:t>
        </w:r>
        <w:r w:rsidR="00AB3B39" w:rsidRPr="003F62FB">
          <w:rPr>
            <w:rFonts w:ascii="Times New Roman" w:eastAsia="Times New Roman" w:hAnsi="Times New Roman" w:cs="Times New Roman"/>
            <w:bCs/>
            <w:noProof/>
            <w:webHidden/>
            <w:sz w:val="24"/>
            <w:szCs w:val="24"/>
          </w:rPr>
          <w:tab/>
        </w:r>
        <w:r w:rsidR="00BE6949" w:rsidRPr="003F62FB">
          <w:rPr>
            <w:rFonts w:ascii="Times New Roman" w:eastAsia="Times New Roman" w:hAnsi="Times New Roman" w:cs="Times New Roman"/>
            <w:bCs/>
            <w:caps/>
            <w:noProof/>
            <w:webHidden/>
            <w:sz w:val="24"/>
            <w:szCs w:val="24"/>
          </w:rPr>
          <w:fldChar w:fldCharType="begin"/>
        </w:r>
        <w:r w:rsidR="007A7FE5" w:rsidRPr="003F62FB">
          <w:rPr>
            <w:rFonts w:ascii="Times New Roman" w:eastAsia="Times New Roman" w:hAnsi="Times New Roman" w:cs="Times New Roman"/>
            <w:bCs/>
            <w:caps/>
            <w:noProof/>
            <w:webHidden/>
            <w:sz w:val="24"/>
            <w:szCs w:val="24"/>
          </w:rPr>
          <w:instrText xml:space="preserve"> PAGEREF _Toc118173233 \h </w:instrText>
        </w:r>
        <w:r w:rsidR="00BE6949" w:rsidRPr="003F62FB">
          <w:rPr>
            <w:rFonts w:ascii="Times New Roman" w:eastAsia="Times New Roman" w:hAnsi="Times New Roman" w:cs="Times New Roman"/>
            <w:bCs/>
            <w:caps/>
            <w:noProof/>
            <w:webHidden/>
            <w:sz w:val="24"/>
            <w:szCs w:val="24"/>
          </w:rPr>
        </w:r>
        <w:r w:rsidR="00BE6949" w:rsidRPr="003F62FB">
          <w:rPr>
            <w:rFonts w:ascii="Times New Roman" w:eastAsia="Times New Roman" w:hAnsi="Times New Roman" w:cs="Times New Roman"/>
            <w:bCs/>
            <w:caps/>
            <w:noProof/>
            <w:webHidden/>
            <w:sz w:val="24"/>
            <w:szCs w:val="24"/>
          </w:rPr>
          <w:fldChar w:fldCharType="separate"/>
        </w:r>
        <w:r w:rsidR="00BE7E6E">
          <w:rPr>
            <w:rFonts w:ascii="Times New Roman" w:eastAsia="Times New Roman" w:hAnsi="Times New Roman" w:cs="Times New Roman"/>
            <w:bCs/>
            <w:caps/>
            <w:noProof/>
            <w:webHidden/>
            <w:sz w:val="24"/>
            <w:szCs w:val="24"/>
          </w:rPr>
          <w:t>59</w:t>
        </w:r>
        <w:r w:rsidR="00BE6949" w:rsidRPr="003F62FB">
          <w:rPr>
            <w:rFonts w:ascii="Times New Roman" w:eastAsia="Times New Roman" w:hAnsi="Times New Roman" w:cs="Times New Roman"/>
            <w:bCs/>
            <w:caps/>
            <w:noProof/>
            <w:webHidden/>
            <w:sz w:val="24"/>
            <w:szCs w:val="24"/>
          </w:rPr>
          <w:fldChar w:fldCharType="end"/>
        </w:r>
      </w:hyperlink>
    </w:p>
    <w:p w:rsidR="007A7FE5" w:rsidRPr="003F62FB" w:rsidRDefault="00F64687" w:rsidP="007A7FE5">
      <w:pPr>
        <w:tabs>
          <w:tab w:val="right" w:leader="dot" w:pos="9017"/>
        </w:tabs>
        <w:spacing w:before="120" w:after="120" w:line="360" w:lineRule="auto"/>
        <w:ind w:left="900" w:hanging="900"/>
        <w:rPr>
          <w:rFonts w:ascii="Calibri" w:eastAsia="Times New Roman" w:hAnsi="Calibri" w:cs="Times New Roman"/>
          <w:noProof/>
        </w:rPr>
      </w:pPr>
      <w:hyperlink w:anchor="_Toc118173239" w:history="1">
        <w:r w:rsidR="00AB3B39" w:rsidRPr="003F62FB">
          <w:rPr>
            <w:rFonts w:ascii="Times New Roman" w:eastAsia="Times New Roman" w:hAnsi="Times New Roman" w:cs="Times New Roman"/>
            <w:bCs/>
            <w:noProof/>
            <w:sz w:val="24"/>
            <w:szCs w:val="24"/>
          </w:rPr>
          <w:t>Table 16.</w:t>
        </w:r>
        <w:r w:rsidR="006528E9" w:rsidRPr="003F62FB">
          <w:rPr>
            <w:rFonts w:ascii="Times New Roman" w:eastAsia="Calibri" w:hAnsi="Times New Roman" w:cs="Times New Roman"/>
            <w:bCs/>
            <w:noProof/>
            <w:sz w:val="24"/>
            <w:szCs w:val="24"/>
          </w:rPr>
          <w:t xml:space="preserve"> M</w:t>
        </w:r>
        <w:r w:rsidR="00AB3B39" w:rsidRPr="003F62FB">
          <w:rPr>
            <w:rFonts w:ascii="Times New Roman" w:eastAsia="Calibri" w:hAnsi="Times New Roman" w:cs="Times New Roman"/>
            <w:bCs/>
            <w:noProof/>
            <w:sz w:val="24"/>
            <w:szCs w:val="24"/>
          </w:rPr>
          <w:t>ean values of selected soil chemical properties</w:t>
        </w:r>
        <w:r w:rsidR="00AB3B39" w:rsidRPr="003F62FB">
          <w:rPr>
            <w:rFonts w:ascii="Times New Roman" w:eastAsia="Times New Roman" w:hAnsi="Times New Roman" w:cs="Times New Roman"/>
            <w:bCs/>
            <w:noProof/>
            <w:webHidden/>
            <w:sz w:val="24"/>
            <w:szCs w:val="24"/>
          </w:rPr>
          <w:tab/>
        </w:r>
        <w:r w:rsidR="00BE6949" w:rsidRPr="003F62FB">
          <w:rPr>
            <w:rFonts w:ascii="Times New Roman" w:eastAsia="Times New Roman" w:hAnsi="Times New Roman" w:cs="Times New Roman"/>
            <w:bCs/>
            <w:caps/>
            <w:noProof/>
            <w:webHidden/>
            <w:sz w:val="24"/>
            <w:szCs w:val="24"/>
          </w:rPr>
          <w:fldChar w:fldCharType="begin"/>
        </w:r>
        <w:r w:rsidR="007A7FE5" w:rsidRPr="003F62FB">
          <w:rPr>
            <w:rFonts w:ascii="Times New Roman" w:eastAsia="Times New Roman" w:hAnsi="Times New Roman" w:cs="Times New Roman"/>
            <w:bCs/>
            <w:caps/>
            <w:noProof/>
            <w:webHidden/>
            <w:sz w:val="24"/>
            <w:szCs w:val="24"/>
          </w:rPr>
          <w:instrText xml:space="preserve"> PAGEREF _Toc118173239 \h </w:instrText>
        </w:r>
        <w:r w:rsidR="00BE6949" w:rsidRPr="003F62FB">
          <w:rPr>
            <w:rFonts w:ascii="Times New Roman" w:eastAsia="Times New Roman" w:hAnsi="Times New Roman" w:cs="Times New Roman"/>
            <w:bCs/>
            <w:caps/>
            <w:noProof/>
            <w:webHidden/>
            <w:sz w:val="24"/>
            <w:szCs w:val="24"/>
          </w:rPr>
        </w:r>
        <w:r w:rsidR="00BE6949" w:rsidRPr="003F62FB">
          <w:rPr>
            <w:rFonts w:ascii="Times New Roman" w:eastAsia="Times New Roman" w:hAnsi="Times New Roman" w:cs="Times New Roman"/>
            <w:bCs/>
            <w:caps/>
            <w:noProof/>
            <w:webHidden/>
            <w:sz w:val="24"/>
            <w:szCs w:val="24"/>
          </w:rPr>
          <w:fldChar w:fldCharType="separate"/>
        </w:r>
        <w:r w:rsidR="00BE7E6E">
          <w:rPr>
            <w:rFonts w:ascii="Times New Roman" w:eastAsia="Times New Roman" w:hAnsi="Times New Roman" w:cs="Times New Roman"/>
            <w:bCs/>
            <w:caps/>
            <w:noProof/>
            <w:webHidden/>
            <w:sz w:val="24"/>
            <w:szCs w:val="24"/>
          </w:rPr>
          <w:t>65</w:t>
        </w:r>
        <w:r w:rsidR="00BE6949" w:rsidRPr="003F62FB">
          <w:rPr>
            <w:rFonts w:ascii="Times New Roman" w:eastAsia="Times New Roman" w:hAnsi="Times New Roman" w:cs="Times New Roman"/>
            <w:bCs/>
            <w:caps/>
            <w:noProof/>
            <w:webHidden/>
            <w:sz w:val="24"/>
            <w:szCs w:val="24"/>
          </w:rPr>
          <w:fldChar w:fldCharType="end"/>
        </w:r>
      </w:hyperlink>
    </w:p>
    <w:p w:rsidR="00247B26" w:rsidRPr="003F62FB" w:rsidRDefault="00247B26" w:rsidP="007C1351">
      <w:pPr>
        <w:tabs>
          <w:tab w:val="left" w:pos="900"/>
          <w:tab w:val="right" w:leader="dot" w:pos="9350"/>
        </w:tabs>
        <w:spacing w:after="0" w:line="360" w:lineRule="auto"/>
        <w:ind w:hanging="1080"/>
      </w:pPr>
    </w:p>
    <w:p w:rsidR="00AB3B39" w:rsidRPr="003F62FB" w:rsidRDefault="00AB3B39" w:rsidP="007C1351">
      <w:pPr>
        <w:tabs>
          <w:tab w:val="left" w:pos="900"/>
          <w:tab w:val="right" w:leader="dot" w:pos="9350"/>
        </w:tabs>
        <w:spacing w:after="0" w:line="360" w:lineRule="auto"/>
        <w:ind w:hanging="1080"/>
      </w:pPr>
    </w:p>
    <w:p w:rsidR="00AB3B39" w:rsidRPr="003F62FB" w:rsidRDefault="00AB3B39" w:rsidP="007C1351">
      <w:pPr>
        <w:tabs>
          <w:tab w:val="left" w:pos="900"/>
          <w:tab w:val="right" w:leader="dot" w:pos="9350"/>
        </w:tabs>
        <w:spacing w:after="0" w:line="360" w:lineRule="auto"/>
        <w:ind w:hanging="1080"/>
      </w:pPr>
    </w:p>
    <w:p w:rsidR="00AB3B39" w:rsidRPr="003F62FB" w:rsidRDefault="00AB3B39" w:rsidP="007C1351">
      <w:pPr>
        <w:tabs>
          <w:tab w:val="left" w:pos="900"/>
          <w:tab w:val="right" w:leader="dot" w:pos="9350"/>
        </w:tabs>
        <w:spacing w:after="0" w:line="360" w:lineRule="auto"/>
        <w:ind w:hanging="1080"/>
      </w:pPr>
    </w:p>
    <w:p w:rsidR="00AB3B39" w:rsidRPr="003F62FB" w:rsidRDefault="00AB3B39" w:rsidP="007C1351">
      <w:pPr>
        <w:tabs>
          <w:tab w:val="left" w:pos="900"/>
          <w:tab w:val="right" w:leader="dot" w:pos="9350"/>
        </w:tabs>
        <w:spacing w:after="0" w:line="360" w:lineRule="auto"/>
        <w:ind w:hanging="1080"/>
      </w:pPr>
    </w:p>
    <w:p w:rsidR="00AB3B39" w:rsidRPr="003F62FB" w:rsidRDefault="00AB3B39" w:rsidP="007C1351">
      <w:pPr>
        <w:tabs>
          <w:tab w:val="left" w:pos="900"/>
          <w:tab w:val="right" w:leader="dot" w:pos="9350"/>
        </w:tabs>
        <w:spacing w:after="0" w:line="360" w:lineRule="auto"/>
        <w:ind w:hanging="1080"/>
      </w:pPr>
    </w:p>
    <w:p w:rsidR="00052622" w:rsidRPr="003F62FB" w:rsidRDefault="00052622" w:rsidP="007C1351">
      <w:pPr>
        <w:tabs>
          <w:tab w:val="left" w:pos="1080"/>
          <w:tab w:val="right" w:leader="dot" w:pos="9350"/>
        </w:tabs>
        <w:spacing w:after="0" w:line="360" w:lineRule="auto"/>
        <w:ind w:hanging="1080"/>
        <w:rPr>
          <w:rFonts w:ascii="Times New Roman" w:eastAsia="Times New Roman" w:hAnsi="Times New Roman" w:cs="Times New Roman"/>
          <w:noProof/>
          <w:sz w:val="28"/>
          <w:szCs w:val="28"/>
        </w:rPr>
      </w:pPr>
    </w:p>
    <w:p w:rsidR="00EC7404" w:rsidRPr="003F62FB" w:rsidRDefault="00EC7404" w:rsidP="007C1351"/>
    <w:p w:rsidR="00BE2C5A" w:rsidRPr="003F62FB" w:rsidRDefault="00BE2C5A" w:rsidP="007C1351"/>
    <w:p w:rsidR="005B4B11" w:rsidRPr="003F62FB" w:rsidRDefault="00E023CB" w:rsidP="007C1351">
      <w:pPr>
        <w:pStyle w:val="Heading1"/>
        <w:spacing w:after="240"/>
        <w:jc w:val="center"/>
        <w:rPr>
          <w:rFonts w:ascii="Times New Roman" w:eastAsia="Calibri" w:hAnsi="Times New Roman" w:cs="Times New Roman"/>
          <w:noProof/>
          <w:color w:val="auto"/>
        </w:rPr>
      </w:pPr>
      <w:bookmarkStart w:id="48" w:name="_Toc126369667"/>
      <w:r w:rsidRPr="003F62FB">
        <w:rPr>
          <w:rFonts w:ascii="Times New Roman" w:eastAsia="Calibri" w:hAnsi="Times New Roman" w:cs="Times New Roman"/>
          <w:noProof/>
          <w:color w:val="auto"/>
        </w:rPr>
        <w:lastRenderedPageBreak/>
        <w:t>LIST OF FIGURES</w:t>
      </w:r>
      <w:bookmarkEnd w:id="48"/>
    </w:p>
    <w:p w:rsidR="007A7FE5" w:rsidRPr="003F62FB" w:rsidRDefault="00F64687" w:rsidP="00AB3B39">
      <w:pPr>
        <w:tabs>
          <w:tab w:val="right" w:leader="dot" w:pos="9017"/>
        </w:tabs>
        <w:spacing w:before="120" w:after="120" w:line="360" w:lineRule="auto"/>
        <w:ind w:left="864" w:hanging="864"/>
        <w:rPr>
          <w:rFonts w:ascii="Calibri" w:eastAsia="Times New Roman" w:hAnsi="Calibri" w:cs="Times New Roman"/>
          <w:noProof/>
          <w:sz w:val="24"/>
          <w:szCs w:val="24"/>
        </w:rPr>
      </w:pPr>
      <w:hyperlink w:anchor="_Toc118173174" w:history="1">
        <w:r w:rsidR="00AB3B39" w:rsidRPr="003F62FB">
          <w:rPr>
            <w:rFonts w:ascii="Times New Roman" w:eastAsia="Times New Roman" w:hAnsi="Times New Roman" w:cs="Times New Roman"/>
            <w:bCs/>
            <w:noProof/>
            <w:sz w:val="24"/>
            <w:szCs w:val="24"/>
          </w:rPr>
          <w:t xml:space="preserve">Figure 1. Conceptual framework of the effects of </w:t>
        </w:r>
        <w:r w:rsidR="006528E9" w:rsidRPr="003F62FB">
          <w:rPr>
            <w:rFonts w:ascii="Times New Roman" w:eastAsia="Times New Roman" w:hAnsi="Times New Roman" w:cs="Times New Roman"/>
            <w:bCs/>
            <w:noProof/>
            <w:sz w:val="24"/>
            <w:szCs w:val="24"/>
          </w:rPr>
          <w:t>SWC</w:t>
        </w:r>
        <w:r w:rsidR="00AB3B39" w:rsidRPr="003F62FB">
          <w:rPr>
            <w:rFonts w:ascii="Times New Roman" w:eastAsia="Times New Roman" w:hAnsi="Times New Roman" w:cs="Times New Roman"/>
            <w:bCs/>
            <w:noProof/>
            <w:webHidden/>
            <w:sz w:val="24"/>
            <w:szCs w:val="24"/>
          </w:rPr>
          <w:tab/>
        </w:r>
        <w:r w:rsidR="00BE6949" w:rsidRPr="003F62FB">
          <w:rPr>
            <w:rFonts w:ascii="Times New Roman" w:eastAsia="Times New Roman" w:hAnsi="Times New Roman" w:cs="Times New Roman"/>
            <w:bCs/>
            <w:caps/>
            <w:noProof/>
            <w:webHidden/>
            <w:sz w:val="24"/>
            <w:szCs w:val="24"/>
          </w:rPr>
          <w:fldChar w:fldCharType="begin"/>
        </w:r>
        <w:r w:rsidR="007A7FE5" w:rsidRPr="003F62FB">
          <w:rPr>
            <w:rFonts w:ascii="Times New Roman" w:eastAsia="Times New Roman" w:hAnsi="Times New Roman" w:cs="Times New Roman"/>
            <w:bCs/>
            <w:caps/>
            <w:noProof/>
            <w:webHidden/>
            <w:sz w:val="24"/>
            <w:szCs w:val="24"/>
          </w:rPr>
          <w:instrText xml:space="preserve"> PAGEREF _Toc118173174 \h </w:instrText>
        </w:r>
        <w:r w:rsidR="00BE6949" w:rsidRPr="003F62FB">
          <w:rPr>
            <w:rFonts w:ascii="Times New Roman" w:eastAsia="Times New Roman" w:hAnsi="Times New Roman" w:cs="Times New Roman"/>
            <w:bCs/>
            <w:caps/>
            <w:noProof/>
            <w:webHidden/>
            <w:sz w:val="24"/>
            <w:szCs w:val="24"/>
          </w:rPr>
        </w:r>
        <w:r w:rsidR="00BE6949" w:rsidRPr="003F62FB">
          <w:rPr>
            <w:rFonts w:ascii="Times New Roman" w:eastAsia="Times New Roman" w:hAnsi="Times New Roman" w:cs="Times New Roman"/>
            <w:bCs/>
            <w:caps/>
            <w:noProof/>
            <w:webHidden/>
            <w:sz w:val="24"/>
            <w:szCs w:val="24"/>
          </w:rPr>
          <w:fldChar w:fldCharType="separate"/>
        </w:r>
        <w:r w:rsidR="00BE7E6E">
          <w:rPr>
            <w:rFonts w:ascii="Times New Roman" w:eastAsia="Times New Roman" w:hAnsi="Times New Roman" w:cs="Times New Roman"/>
            <w:bCs/>
            <w:caps/>
            <w:noProof/>
            <w:webHidden/>
            <w:sz w:val="24"/>
            <w:szCs w:val="24"/>
          </w:rPr>
          <w:t>15</w:t>
        </w:r>
        <w:r w:rsidR="00BE6949" w:rsidRPr="003F62FB">
          <w:rPr>
            <w:rFonts w:ascii="Times New Roman" w:eastAsia="Times New Roman" w:hAnsi="Times New Roman" w:cs="Times New Roman"/>
            <w:bCs/>
            <w:caps/>
            <w:noProof/>
            <w:webHidden/>
            <w:sz w:val="24"/>
            <w:szCs w:val="24"/>
          </w:rPr>
          <w:fldChar w:fldCharType="end"/>
        </w:r>
      </w:hyperlink>
    </w:p>
    <w:p w:rsidR="007A7FE5" w:rsidRPr="003F62FB" w:rsidRDefault="00F64687" w:rsidP="00AB3B39">
      <w:pPr>
        <w:tabs>
          <w:tab w:val="right" w:leader="dot" w:pos="9017"/>
        </w:tabs>
        <w:spacing w:before="120" w:after="120" w:line="360" w:lineRule="auto"/>
        <w:ind w:left="864" w:hanging="864"/>
        <w:rPr>
          <w:rFonts w:ascii="Calibri" w:eastAsia="Times New Roman" w:hAnsi="Calibri" w:cs="Times New Roman"/>
          <w:noProof/>
          <w:sz w:val="24"/>
          <w:szCs w:val="24"/>
        </w:rPr>
      </w:pPr>
      <w:hyperlink w:anchor="_Toc118173178" w:history="1">
        <w:r w:rsidR="00AB3B39" w:rsidRPr="003F62FB">
          <w:rPr>
            <w:rFonts w:ascii="Times New Roman" w:eastAsia="Times New Roman" w:hAnsi="Times New Roman" w:cs="Times New Roman"/>
            <w:bCs/>
            <w:noProof/>
            <w:sz w:val="24"/>
            <w:szCs w:val="24"/>
          </w:rPr>
          <w:t>Figure 2. Map of the study area</w:t>
        </w:r>
        <w:r w:rsidR="00AB3B39" w:rsidRPr="003F62FB">
          <w:rPr>
            <w:rFonts w:ascii="Times New Roman" w:eastAsia="Times New Roman" w:hAnsi="Times New Roman" w:cs="Times New Roman"/>
            <w:bCs/>
            <w:noProof/>
            <w:webHidden/>
            <w:sz w:val="24"/>
            <w:szCs w:val="24"/>
          </w:rPr>
          <w:tab/>
        </w:r>
        <w:r w:rsidR="00BE6949" w:rsidRPr="003F62FB">
          <w:rPr>
            <w:rFonts w:ascii="Times New Roman" w:eastAsia="Times New Roman" w:hAnsi="Times New Roman" w:cs="Times New Roman"/>
            <w:bCs/>
            <w:caps/>
            <w:noProof/>
            <w:webHidden/>
            <w:sz w:val="24"/>
            <w:szCs w:val="24"/>
          </w:rPr>
          <w:fldChar w:fldCharType="begin"/>
        </w:r>
        <w:r w:rsidR="007A7FE5" w:rsidRPr="003F62FB">
          <w:rPr>
            <w:rFonts w:ascii="Times New Roman" w:eastAsia="Times New Roman" w:hAnsi="Times New Roman" w:cs="Times New Roman"/>
            <w:bCs/>
            <w:caps/>
            <w:noProof/>
            <w:webHidden/>
            <w:sz w:val="24"/>
            <w:szCs w:val="24"/>
          </w:rPr>
          <w:instrText xml:space="preserve"> PAGEREF _Toc118173178 \h </w:instrText>
        </w:r>
        <w:r w:rsidR="00BE6949" w:rsidRPr="003F62FB">
          <w:rPr>
            <w:rFonts w:ascii="Times New Roman" w:eastAsia="Times New Roman" w:hAnsi="Times New Roman" w:cs="Times New Roman"/>
            <w:bCs/>
            <w:caps/>
            <w:noProof/>
            <w:webHidden/>
            <w:sz w:val="24"/>
            <w:szCs w:val="24"/>
          </w:rPr>
        </w:r>
        <w:r w:rsidR="00BE6949" w:rsidRPr="003F62FB">
          <w:rPr>
            <w:rFonts w:ascii="Times New Roman" w:eastAsia="Times New Roman" w:hAnsi="Times New Roman" w:cs="Times New Roman"/>
            <w:bCs/>
            <w:caps/>
            <w:noProof/>
            <w:webHidden/>
            <w:sz w:val="24"/>
            <w:szCs w:val="24"/>
          </w:rPr>
          <w:fldChar w:fldCharType="separate"/>
        </w:r>
        <w:r w:rsidR="00BE7E6E">
          <w:rPr>
            <w:rFonts w:ascii="Times New Roman" w:eastAsia="Times New Roman" w:hAnsi="Times New Roman" w:cs="Times New Roman"/>
            <w:bCs/>
            <w:caps/>
            <w:noProof/>
            <w:webHidden/>
            <w:sz w:val="24"/>
            <w:szCs w:val="24"/>
          </w:rPr>
          <w:t>16</w:t>
        </w:r>
        <w:r w:rsidR="00BE6949" w:rsidRPr="003F62FB">
          <w:rPr>
            <w:rFonts w:ascii="Times New Roman" w:eastAsia="Times New Roman" w:hAnsi="Times New Roman" w:cs="Times New Roman"/>
            <w:bCs/>
            <w:caps/>
            <w:noProof/>
            <w:webHidden/>
            <w:sz w:val="24"/>
            <w:szCs w:val="24"/>
          </w:rPr>
          <w:fldChar w:fldCharType="end"/>
        </w:r>
      </w:hyperlink>
    </w:p>
    <w:p w:rsidR="007A7FE5" w:rsidRPr="003F62FB" w:rsidRDefault="00F64687" w:rsidP="00AB3B39">
      <w:pPr>
        <w:tabs>
          <w:tab w:val="right" w:leader="dot" w:pos="9017"/>
        </w:tabs>
        <w:spacing w:before="120" w:after="120" w:line="360" w:lineRule="auto"/>
        <w:ind w:left="864" w:hanging="864"/>
        <w:rPr>
          <w:rFonts w:ascii="Times New Roman" w:eastAsia="Times New Roman" w:hAnsi="Times New Roman" w:cs="Times New Roman"/>
          <w:bCs/>
          <w:caps/>
          <w:noProof/>
          <w:sz w:val="24"/>
          <w:szCs w:val="24"/>
        </w:rPr>
      </w:pPr>
      <w:hyperlink w:anchor="_Toc118173186" w:history="1">
        <w:r w:rsidR="00AB3B39" w:rsidRPr="003F62FB">
          <w:rPr>
            <w:rFonts w:ascii="Times New Roman" w:eastAsia="Times New Roman" w:hAnsi="Times New Roman" w:cs="Times New Roman"/>
            <w:bCs/>
            <w:noProof/>
            <w:sz w:val="24"/>
            <w:szCs w:val="24"/>
          </w:rPr>
          <w:t>Figure 3.</w:t>
        </w:r>
        <w:r w:rsidR="00AB3B39" w:rsidRPr="003F62FB">
          <w:rPr>
            <w:rFonts w:ascii="Times New Roman" w:eastAsia="Calibri" w:hAnsi="Times New Roman" w:cs="Times New Roman"/>
            <w:bCs/>
            <w:noProof/>
            <w:sz w:val="24"/>
            <w:szCs w:val="24"/>
          </w:rPr>
          <w:t xml:space="preserve"> Photo showing focus group discussion</w:t>
        </w:r>
        <w:r w:rsidR="00AB3B39" w:rsidRPr="003F62FB">
          <w:rPr>
            <w:rFonts w:ascii="Times New Roman" w:eastAsia="Times New Roman" w:hAnsi="Times New Roman" w:cs="Times New Roman"/>
            <w:bCs/>
            <w:noProof/>
            <w:webHidden/>
            <w:sz w:val="24"/>
            <w:szCs w:val="24"/>
          </w:rPr>
          <w:tab/>
        </w:r>
        <w:r w:rsidR="00BE6949" w:rsidRPr="003F62FB">
          <w:rPr>
            <w:rFonts w:ascii="Times New Roman" w:eastAsia="Times New Roman" w:hAnsi="Times New Roman" w:cs="Times New Roman"/>
            <w:bCs/>
            <w:caps/>
            <w:noProof/>
            <w:webHidden/>
            <w:sz w:val="24"/>
            <w:szCs w:val="24"/>
          </w:rPr>
          <w:fldChar w:fldCharType="begin"/>
        </w:r>
        <w:r w:rsidR="007A7FE5" w:rsidRPr="003F62FB">
          <w:rPr>
            <w:rFonts w:ascii="Times New Roman" w:eastAsia="Times New Roman" w:hAnsi="Times New Roman" w:cs="Times New Roman"/>
            <w:bCs/>
            <w:caps/>
            <w:noProof/>
            <w:webHidden/>
            <w:sz w:val="24"/>
            <w:szCs w:val="24"/>
          </w:rPr>
          <w:instrText xml:space="preserve"> PAGEREF _Toc118173186 \h </w:instrText>
        </w:r>
        <w:r w:rsidR="00BE6949" w:rsidRPr="003F62FB">
          <w:rPr>
            <w:rFonts w:ascii="Times New Roman" w:eastAsia="Times New Roman" w:hAnsi="Times New Roman" w:cs="Times New Roman"/>
            <w:bCs/>
            <w:caps/>
            <w:noProof/>
            <w:webHidden/>
            <w:sz w:val="24"/>
            <w:szCs w:val="24"/>
          </w:rPr>
        </w:r>
        <w:r w:rsidR="00BE6949" w:rsidRPr="003F62FB">
          <w:rPr>
            <w:rFonts w:ascii="Times New Roman" w:eastAsia="Times New Roman" w:hAnsi="Times New Roman" w:cs="Times New Roman"/>
            <w:bCs/>
            <w:caps/>
            <w:noProof/>
            <w:webHidden/>
            <w:sz w:val="24"/>
            <w:szCs w:val="24"/>
          </w:rPr>
          <w:fldChar w:fldCharType="separate"/>
        </w:r>
        <w:r w:rsidR="00BE7E6E">
          <w:rPr>
            <w:rFonts w:ascii="Times New Roman" w:eastAsia="Times New Roman" w:hAnsi="Times New Roman" w:cs="Times New Roman"/>
            <w:bCs/>
            <w:caps/>
            <w:noProof/>
            <w:webHidden/>
            <w:sz w:val="24"/>
            <w:szCs w:val="24"/>
          </w:rPr>
          <w:t>20</w:t>
        </w:r>
        <w:r w:rsidR="00BE6949" w:rsidRPr="003F62FB">
          <w:rPr>
            <w:rFonts w:ascii="Times New Roman" w:eastAsia="Times New Roman" w:hAnsi="Times New Roman" w:cs="Times New Roman"/>
            <w:bCs/>
            <w:caps/>
            <w:noProof/>
            <w:webHidden/>
            <w:sz w:val="24"/>
            <w:szCs w:val="24"/>
          </w:rPr>
          <w:fldChar w:fldCharType="end"/>
        </w:r>
      </w:hyperlink>
    </w:p>
    <w:p w:rsidR="00AB3B39" w:rsidRPr="003F62FB" w:rsidRDefault="00F64687" w:rsidP="00AB3B39">
      <w:pPr>
        <w:tabs>
          <w:tab w:val="right" w:leader="dot" w:pos="9017"/>
        </w:tabs>
        <w:spacing w:before="120" w:after="120" w:line="360" w:lineRule="auto"/>
        <w:ind w:left="864" w:hanging="864"/>
        <w:rPr>
          <w:rFonts w:ascii="Calibri" w:eastAsia="Times New Roman" w:hAnsi="Calibri" w:cs="Times New Roman"/>
          <w:noProof/>
          <w:sz w:val="24"/>
          <w:szCs w:val="24"/>
        </w:rPr>
      </w:pPr>
      <w:hyperlink w:anchor="_Toc118173191" w:history="1">
        <w:r w:rsidR="00AB3B39" w:rsidRPr="003F62FB">
          <w:rPr>
            <w:rFonts w:ascii="Times New Roman" w:eastAsia="Times New Roman" w:hAnsi="Times New Roman" w:cs="Times New Roman"/>
            <w:bCs/>
            <w:noProof/>
            <w:sz w:val="24"/>
            <w:szCs w:val="24"/>
          </w:rPr>
          <w:t>Figure 4.</w:t>
        </w:r>
        <w:r w:rsidR="00AB3B39" w:rsidRPr="003F62FB">
          <w:rPr>
            <w:rFonts w:ascii="Times New Roman" w:eastAsia="Calibri" w:hAnsi="Times New Roman" w:cs="Times New Roman"/>
            <w:bCs/>
            <w:noProof/>
            <w:sz w:val="24"/>
            <w:szCs w:val="24"/>
          </w:rPr>
          <w:t xml:space="preserve"> Photo showing soil sampling</w:t>
        </w:r>
        <w:r w:rsidR="00AB3B39" w:rsidRPr="003F62FB">
          <w:rPr>
            <w:rFonts w:ascii="Times New Roman" w:eastAsia="Times New Roman" w:hAnsi="Times New Roman" w:cs="Times New Roman"/>
            <w:bCs/>
            <w:noProof/>
            <w:webHidden/>
            <w:sz w:val="24"/>
            <w:szCs w:val="24"/>
          </w:rPr>
          <w:tab/>
        </w:r>
        <w:r w:rsidR="00BE6949" w:rsidRPr="003F62FB">
          <w:rPr>
            <w:rFonts w:ascii="Times New Roman" w:eastAsia="Times New Roman" w:hAnsi="Times New Roman" w:cs="Times New Roman"/>
            <w:bCs/>
            <w:caps/>
            <w:noProof/>
            <w:webHidden/>
            <w:sz w:val="24"/>
            <w:szCs w:val="24"/>
          </w:rPr>
          <w:fldChar w:fldCharType="begin"/>
        </w:r>
        <w:r w:rsidR="00AB3B39" w:rsidRPr="003F62FB">
          <w:rPr>
            <w:rFonts w:ascii="Times New Roman" w:eastAsia="Times New Roman" w:hAnsi="Times New Roman" w:cs="Times New Roman"/>
            <w:bCs/>
            <w:caps/>
            <w:noProof/>
            <w:webHidden/>
            <w:sz w:val="24"/>
            <w:szCs w:val="24"/>
          </w:rPr>
          <w:instrText xml:space="preserve"> PAGEREF _Toc118173191 \h </w:instrText>
        </w:r>
        <w:r w:rsidR="00BE6949" w:rsidRPr="003F62FB">
          <w:rPr>
            <w:rFonts w:ascii="Times New Roman" w:eastAsia="Times New Roman" w:hAnsi="Times New Roman" w:cs="Times New Roman"/>
            <w:bCs/>
            <w:caps/>
            <w:noProof/>
            <w:webHidden/>
            <w:sz w:val="24"/>
            <w:szCs w:val="24"/>
          </w:rPr>
        </w:r>
        <w:r w:rsidR="00BE6949" w:rsidRPr="003F62FB">
          <w:rPr>
            <w:rFonts w:ascii="Times New Roman" w:eastAsia="Times New Roman" w:hAnsi="Times New Roman" w:cs="Times New Roman"/>
            <w:bCs/>
            <w:caps/>
            <w:noProof/>
            <w:webHidden/>
            <w:sz w:val="24"/>
            <w:szCs w:val="24"/>
          </w:rPr>
          <w:fldChar w:fldCharType="separate"/>
        </w:r>
        <w:r w:rsidR="00BE7E6E">
          <w:rPr>
            <w:rFonts w:ascii="Times New Roman" w:eastAsia="Times New Roman" w:hAnsi="Times New Roman" w:cs="Times New Roman"/>
            <w:bCs/>
            <w:caps/>
            <w:noProof/>
            <w:webHidden/>
            <w:sz w:val="24"/>
            <w:szCs w:val="24"/>
          </w:rPr>
          <w:t>22</w:t>
        </w:r>
        <w:r w:rsidR="00BE6949" w:rsidRPr="003F62FB">
          <w:rPr>
            <w:rFonts w:ascii="Times New Roman" w:eastAsia="Times New Roman" w:hAnsi="Times New Roman" w:cs="Times New Roman"/>
            <w:bCs/>
            <w:caps/>
            <w:noProof/>
            <w:webHidden/>
            <w:sz w:val="24"/>
            <w:szCs w:val="24"/>
          </w:rPr>
          <w:fldChar w:fldCharType="end"/>
        </w:r>
      </w:hyperlink>
    </w:p>
    <w:p w:rsidR="007A7FE5" w:rsidRPr="003F62FB" w:rsidRDefault="00F64687" w:rsidP="00AB3B39">
      <w:pPr>
        <w:tabs>
          <w:tab w:val="right" w:leader="dot" w:pos="9017"/>
        </w:tabs>
        <w:spacing w:before="120" w:after="120" w:line="360" w:lineRule="auto"/>
        <w:ind w:left="864" w:hanging="864"/>
        <w:rPr>
          <w:rFonts w:ascii="Calibri" w:eastAsia="Times New Roman" w:hAnsi="Calibri" w:cs="Times New Roman"/>
          <w:noProof/>
          <w:sz w:val="24"/>
          <w:szCs w:val="24"/>
        </w:rPr>
      </w:pPr>
      <w:hyperlink w:anchor="_Toc118173214" w:history="1">
        <w:r w:rsidR="00AB3B39" w:rsidRPr="003F62FB">
          <w:rPr>
            <w:rFonts w:ascii="Times New Roman" w:eastAsia="Times New Roman" w:hAnsi="Times New Roman" w:cs="Times New Roman"/>
            <w:bCs/>
            <w:noProof/>
            <w:sz w:val="24"/>
            <w:szCs w:val="24"/>
          </w:rPr>
          <w:t xml:space="preserve">Figure 5. </w:t>
        </w:r>
        <w:r w:rsidR="00AB3B39" w:rsidRPr="003F62FB">
          <w:rPr>
            <w:rFonts w:ascii="Times New Roman" w:eastAsia="Calibri" w:hAnsi="Times New Roman" w:cs="Times New Roman"/>
            <w:bCs/>
            <w:noProof/>
            <w:sz w:val="24"/>
            <w:szCs w:val="24"/>
          </w:rPr>
          <w:t>Photo showing soil and water conservation s</w:t>
        </w:r>
        <w:r w:rsidR="006528E9" w:rsidRPr="003F62FB">
          <w:rPr>
            <w:rFonts w:ascii="Times New Roman" w:eastAsia="Calibri" w:hAnsi="Times New Roman" w:cs="Times New Roman"/>
            <w:bCs/>
            <w:noProof/>
            <w:sz w:val="24"/>
            <w:szCs w:val="24"/>
          </w:rPr>
          <w:t>tructures in Chiri M</w:t>
        </w:r>
        <w:r w:rsidR="00AB3B39" w:rsidRPr="003F62FB">
          <w:rPr>
            <w:rFonts w:ascii="Times New Roman" w:eastAsia="Calibri" w:hAnsi="Times New Roman" w:cs="Times New Roman"/>
            <w:bCs/>
            <w:noProof/>
            <w:sz w:val="24"/>
            <w:szCs w:val="24"/>
          </w:rPr>
          <w:t>icro-watershed</w:t>
        </w:r>
        <w:r w:rsidR="00AB3B39" w:rsidRPr="003F62FB">
          <w:rPr>
            <w:rFonts w:ascii="Times New Roman" w:eastAsia="Times New Roman" w:hAnsi="Times New Roman" w:cs="Times New Roman"/>
            <w:bCs/>
            <w:noProof/>
            <w:webHidden/>
            <w:sz w:val="24"/>
            <w:szCs w:val="24"/>
          </w:rPr>
          <w:tab/>
        </w:r>
        <w:r w:rsidR="00BE6949" w:rsidRPr="003F62FB">
          <w:rPr>
            <w:rFonts w:ascii="Times New Roman" w:eastAsia="Times New Roman" w:hAnsi="Times New Roman" w:cs="Times New Roman"/>
            <w:bCs/>
            <w:caps/>
            <w:noProof/>
            <w:webHidden/>
            <w:sz w:val="24"/>
            <w:szCs w:val="24"/>
          </w:rPr>
          <w:fldChar w:fldCharType="begin"/>
        </w:r>
        <w:r w:rsidR="007A7FE5" w:rsidRPr="003F62FB">
          <w:rPr>
            <w:rFonts w:ascii="Times New Roman" w:eastAsia="Times New Roman" w:hAnsi="Times New Roman" w:cs="Times New Roman"/>
            <w:bCs/>
            <w:caps/>
            <w:noProof/>
            <w:webHidden/>
            <w:sz w:val="24"/>
            <w:szCs w:val="24"/>
          </w:rPr>
          <w:instrText xml:space="preserve"> PAGEREF _Toc118173214 \h </w:instrText>
        </w:r>
        <w:r w:rsidR="00BE6949" w:rsidRPr="003F62FB">
          <w:rPr>
            <w:rFonts w:ascii="Times New Roman" w:eastAsia="Times New Roman" w:hAnsi="Times New Roman" w:cs="Times New Roman"/>
            <w:bCs/>
            <w:caps/>
            <w:noProof/>
            <w:webHidden/>
            <w:sz w:val="24"/>
            <w:szCs w:val="24"/>
          </w:rPr>
        </w:r>
        <w:r w:rsidR="00BE6949" w:rsidRPr="003F62FB">
          <w:rPr>
            <w:rFonts w:ascii="Times New Roman" w:eastAsia="Times New Roman" w:hAnsi="Times New Roman" w:cs="Times New Roman"/>
            <w:bCs/>
            <w:caps/>
            <w:noProof/>
            <w:webHidden/>
            <w:sz w:val="24"/>
            <w:szCs w:val="24"/>
          </w:rPr>
          <w:fldChar w:fldCharType="separate"/>
        </w:r>
        <w:r w:rsidR="00BE7E6E">
          <w:rPr>
            <w:rFonts w:ascii="Times New Roman" w:eastAsia="Times New Roman" w:hAnsi="Times New Roman" w:cs="Times New Roman"/>
            <w:bCs/>
            <w:caps/>
            <w:noProof/>
            <w:webHidden/>
            <w:sz w:val="24"/>
            <w:szCs w:val="24"/>
          </w:rPr>
          <w:t>40</w:t>
        </w:r>
        <w:r w:rsidR="00BE6949" w:rsidRPr="003F62FB">
          <w:rPr>
            <w:rFonts w:ascii="Times New Roman" w:eastAsia="Times New Roman" w:hAnsi="Times New Roman" w:cs="Times New Roman"/>
            <w:bCs/>
            <w:caps/>
            <w:noProof/>
            <w:webHidden/>
            <w:sz w:val="24"/>
            <w:szCs w:val="24"/>
          </w:rPr>
          <w:fldChar w:fldCharType="end"/>
        </w:r>
      </w:hyperlink>
    </w:p>
    <w:p w:rsidR="007A7FE5" w:rsidRPr="003F62FB" w:rsidRDefault="00F64687" w:rsidP="00AB3B39">
      <w:pPr>
        <w:tabs>
          <w:tab w:val="right" w:leader="dot" w:pos="9017"/>
        </w:tabs>
        <w:spacing w:before="120" w:after="120" w:line="360" w:lineRule="auto"/>
        <w:ind w:left="864" w:hanging="864"/>
        <w:rPr>
          <w:rFonts w:ascii="Times New Roman" w:eastAsia="Times New Roman" w:hAnsi="Times New Roman" w:cs="Times New Roman"/>
          <w:bCs/>
          <w:caps/>
          <w:noProof/>
          <w:sz w:val="24"/>
          <w:szCs w:val="24"/>
        </w:rPr>
      </w:pPr>
      <w:hyperlink w:anchor="_Toc118173215" w:history="1">
        <w:r w:rsidR="00AB3B39" w:rsidRPr="003F62FB">
          <w:rPr>
            <w:rFonts w:ascii="Times New Roman" w:eastAsia="Times New Roman" w:hAnsi="Times New Roman" w:cs="Times New Roman"/>
            <w:bCs/>
            <w:noProof/>
            <w:sz w:val="24"/>
            <w:szCs w:val="24"/>
          </w:rPr>
          <w:t>Figure 6.</w:t>
        </w:r>
        <w:r w:rsidR="00AB3B39" w:rsidRPr="003F62FB">
          <w:rPr>
            <w:rFonts w:ascii="Times New Roman" w:eastAsia="Calibri" w:hAnsi="Times New Roman" w:cs="Times New Roman"/>
            <w:bCs/>
            <w:noProof/>
            <w:sz w:val="24"/>
            <w:szCs w:val="24"/>
          </w:rPr>
          <w:t xml:space="preserve"> Photo show</w:t>
        </w:r>
        <w:r w:rsidR="00F42A5D" w:rsidRPr="003F62FB">
          <w:rPr>
            <w:rFonts w:ascii="Times New Roman" w:eastAsia="Calibri" w:hAnsi="Times New Roman" w:cs="Times New Roman"/>
            <w:bCs/>
            <w:noProof/>
            <w:sz w:val="24"/>
            <w:szCs w:val="24"/>
          </w:rPr>
          <w:t xml:space="preserve">ing </w:t>
        </w:r>
        <w:r w:rsidR="003C61AB">
          <w:rPr>
            <w:rFonts w:ascii="Times New Roman" w:eastAsia="Calibri" w:hAnsi="Times New Roman" w:cs="Times New Roman"/>
            <w:bCs/>
            <w:noProof/>
            <w:sz w:val="24"/>
            <w:szCs w:val="24"/>
          </w:rPr>
          <w:t>B</w:t>
        </w:r>
        <w:r w:rsidR="00F42A5D" w:rsidRPr="003F62FB">
          <w:rPr>
            <w:rFonts w:ascii="Times New Roman" w:eastAsia="Calibri" w:hAnsi="Times New Roman" w:cs="Times New Roman"/>
            <w:bCs/>
            <w:noProof/>
            <w:sz w:val="24"/>
            <w:szCs w:val="24"/>
          </w:rPr>
          <w:t xml:space="preserve">ench </w:t>
        </w:r>
        <w:r w:rsidR="003C61AB">
          <w:rPr>
            <w:rFonts w:ascii="Times New Roman" w:eastAsia="Calibri" w:hAnsi="Times New Roman" w:cs="Times New Roman"/>
            <w:bCs/>
            <w:noProof/>
            <w:sz w:val="24"/>
            <w:szCs w:val="24"/>
          </w:rPr>
          <w:t>T</w:t>
        </w:r>
        <w:r w:rsidR="00F42A5D" w:rsidRPr="003F62FB">
          <w:rPr>
            <w:rFonts w:ascii="Times New Roman" w:eastAsia="Calibri" w:hAnsi="Times New Roman" w:cs="Times New Roman"/>
            <w:bCs/>
            <w:noProof/>
            <w:sz w:val="24"/>
            <w:szCs w:val="24"/>
          </w:rPr>
          <w:t>errace structure at Lankisa M</w:t>
        </w:r>
        <w:r w:rsidR="00AB3B39" w:rsidRPr="003F62FB">
          <w:rPr>
            <w:rFonts w:ascii="Times New Roman" w:eastAsia="Calibri" w:hAnsi="Times New Roman" w:cs="Times New Roman"/>
            <w:bCs/>
            <w:noProof/>
            <w:sz w:val="24"/>
            <w:szCs w:val="24"/>
          </w:rPr>
          <w:t>icro watershed</w:t>
        </w:r>
        <w:r w:rsidR="00AB3B39" w:rsidRPr="003F62FB">
          <w:rPr>
            <w:rFonts w:ascii="Times New Roman" w:eastAsia="Times New Roman" w:hAnsi="Times New Roman" w:cs="Times New Roman"/>
            <w:bCs/>
            <w:noProof/>
            <w:webHidden/>
            <w:sz w:val="24"/>
            <w:szCs w:val="24"/>
          </w:rPr>
          <w:tab/>
        </w:r>
        <w:r w:rsidR="00BE6949" w:rsidRPr="003F62FB">
          <w:rPr>
            <w:rFonts w:ascii="Times New Roman" w:eastAsia="Times New Roman" w:hAnsi="Times New Roman" w:cs="Times New Roman"/>
            <w:bCs/>
            <w:caps/>
            <w:noProof/>
            <w:webHidden/>
            <w:sz w:val="24"/>
            <w:szCs w:val="24"/>
          </w:rPr>
          <w:fldChar w:fldCharType="begin"/>
        </w:r>
        <w:r w:rsidR="007A7FE5" w:rsidRPr="003F62FB">
          <w:rPr>
            <w:rFonts w:ascii="Times New Roman" w:eastAsia="Times New Roman" w:hAnsi="Times New Roman" w:cs="Times New Roman"/>
            <w:bCs/>
            <w:caps/>
            <w:noProof/>
            <w:webHidden/>
            <w:sz w:val="24"/>
            <w:szCs w:val="24"/>
          </w:rPr>
          <w:instrText xml:space="preserve"> PAGEREF _Toc118173215 \h </w:instrText>
        </w:r>
        <w:r w:rsidR="00BE6949" w:rsidRPr="003F62FB">
          <w:rPr>
            <w:rFonts w:ascii="Times New Roman" w:eastAsia="Times New Roman" w:hAnsi="Times New Roman" w:cs="Times New Roman"/>
            <w:bCs/>
            <w:caps/>
            <w:noProof/>
            <w:webHidden/>
            <w:sz w:val="24"/>
            <w:szCs w:val="24"/>
          </w:rPr>
        </w:r>
        <w:r w:rsidR="00BE6949" w:rsidRPr="003F62FB">
          <w:rPr>
            <w:rFonts w:ascii="Times New Roman" w:eastAsia="Times New Roman" w:hAnsi="Times New Roman" w:cs="Times New Roman"/>
            <w:bCs/>
            <w:caps/>
            <w:noProof/>
            <w:webHidden/>
            <w:sz w:val="24"/>
            <w:szCs w:val="24"/>
          </w:rPr>
          <w:fldChar w:fldCharType="separate"/>
        </w:r>
        <w:r w:rsidR="00BE7E6E">
          <w:rPr>
            <w:rFonts w:ascii="Times New Roman" w:eastAsia="Times New Roman" w:hAnsi="Times New Roman" w:cs="Times New Roman"/>
            <w:bCs/>
            <w:caps/>
            <w:noProof/>
            <w:webHidden/>
            <w:sz w:val="24"/>
            <w:szCs w:val="24"/>
          </w:rPr>
          <w:t>41</w:t>
        </w:r>
        <w:r w:rsidR="00BE6949" w:rsidRPr="003F62FB">
          <w:rPr>
            <w:rFonts w:ascii="Times New Roman" w:eastAsia="Times New Roman" w:hAnsi="Times New Roman" w:cs="Times New Roman"/>
            <w:bCs/>
            <w:caps/>
            <w:noProof/>
            <w:webHidden/>
            <w:sz w:val="24"/>
            <w:szCs w:val="24"/>
          </w:rPr>
          <w:fldChar w:fldCharType="end"/>
        </w:r>
      </w:hyperlink>
    </w:p>
    <w:p w:rsidR="0051606B" w:rsidRPr="003F62FB" w:rsidRDefault="00F64687" w:rsidP="00AB3B39">
      <w:pPr>
        <w:tabs>
          <w:tab w:val="right" w:leader="dot" w:pos="9017"/>
        </w:tabs>
        <w:spacing w:before="120" w:after="120" w:line="360" w:lineRule="auto"/>
        <w:ind w:left="864" w:hanging="864"/>
        <w:rPr>
          <w:rFonts w:ascii="Calibri" w:eastAsia="Times New Roman" w:hAnsi="Calibri" w:cs="Times New Roman"/>
          <w:noProof/>
          <w:sz w:val="24"/>
          <w:szCs w:val="24"/>
        </w:rPr>
      </w:pPr>
      <w:hyperlink w:anchor="_Toc118173221" w:history="1">
        <w:r w:rsidR="00AB3B39" w:rsidRPr="003F62FB">
          <w:rPr>
            <w:rFonts w:ascii="Times New Roman" w:eastAsia="Times New Roman" w:hAnsi="Times New Roman" w:cs="Times New Roman"/>
            <w:bCs/>
            <w:noProof/>
            <w:sz w:val="24"/>
            <w:szCs w:val="24"/>
          </w:rPr>
          <w:t>Figure 7. Total land size in hectare per households</w:t>
        </w:r>
        <w:r w:rsidR="00AB3B39" w:rsidRPr="003F62FB">
          <w:rPr>
            <w:rFonts w:ascii="Times New Roman" w:eastAsia="Times New Roman" w:hAnsi="Times New Roman" w:cs="Times New Roman"/>
            <w:bCs/>
            <w:noProof/>
            <w:webHidden/>
            <w:sz w:val="24"/>
            <w:szCs w:val="24"/>
          </w:rPr>
          <w:tab/>
        </w:r>
        <w:r w:rsidR="00BE6949" w:rsidRPr="003F62FB">
          <w:rPr>
            <w:rFonts w:ascii="Times New Roman" w:eastAsia="Times New Roman" w:hAnsi="Times New Roman" w:cs="Times New Roman"/>
            <w:bCs/>
            <w:caps/>
            <w:noProof/>
            <w:webHidden/>
            <w:sz w:val="24"/>
            <w:szCs w:val="24"/>
          </w:rPr>
          <w:fldChar w:fldCharType="begin"/>
        </w:r>
        <w:r w:rsidR="0051606B" w:rsidRPr="003F62FB">
          <w:rPr>
            <w:rFonts w:ascii="Times New Roman" w:eastAsia="Times New Roman" w:hAnsi="Times New Roman" w:cs="Times New Roman"/>
            <w:bCs/>
            <w:caps/>
            <w:noProof/>
            <w:webHidden/>
            <w:sz w:val="24"/>
            <w:szCs w:val="24"/>
          </w:rPr>
          <w:instrText xml:space="preserve"> PAGEREF _Toc118173221 \h </w:instrText>
        </w:r>
        <w:r w:rsidR="00BE6949" w:rsidRPr="003F62FB">
          <w:rPr>
            <w:rFonts w:ascii="Times New Roman" w:eastAsia="Times New Roman" w:hAnsi="Times New Roman" w:cs="Times New Roman"/>
            <w:bCs/>
            <w:caps/>
            <w:noProof/>
            <w:webHidden/>
            <w:sz w:val="24"/>
            <w:szCs w:val="24"/>
          </w:rPr>
        </w:r>
        <w:r w:rsidR="00BE6949" w:rsidRPr="003F62FB">
          <w:rPr>
            <w:rFonts w:ascii="Times New Roman" w:eastAsia="Times New Roman" w:hAnsi="Times New Roman" w:cs="Times New Roman"/>
            <w:bCs/>
            <w:caps/>
            <w:noProof/>
            <w:webHidden/>
            <w:sz w:val="24"/>
            <w:szCs w:val="24"/>
          </w:rPr>
          <w:fldChar w:fldCharType="separate"/>
        </w:r>
        <w:r w:rsidR="00BE7E6E">
          <w:rPr>
            <w:rFonts w:ascii="Times New Roman" w:eastAsia="Times New Roman" w:hAnsi="Times New Roman" w:cs="Times New Roman"/>
            <w:bCs/>
            <w:caps/>
            <w:noProof/>
            <w:webHidden/>
            <w:sz w:val="24"/>
            <w:szCs w:val="24"/>
          </w:rPr>
          <w:t>47</w:t>
        </w:r>
        <w:r w:rsidR="00BE6949" w:rsidRPr="003F62FB">
          <w:rPr>
            <w:rFonts w:ascii="Times New Roman" w:eastAsia="Times New Roman" w:hAnsi="Times New Roman" w:cs="Times New Roman"/>
            <w:bCs/>
            <w:caps/>
            <w:noProof/>
            <w:webHidden/>
            <w:sz w:val="24"/>
            <w:szCs w:val="24"/>
          </w:rPr>
          <w:fldChar w:fldCharType="end"/>
        </w:r>
      </w:hyperlink>
    </w:p>
    <w:p w:rsidR="00AB3B39" w:rsidRPr="003F62FB" w:rsidRDefault="00F64687" w:rsidP="00AB3B39">
      <w:pPr>
        <w:tabs>
          <w:tab w:val="right" w:leader="dot" w:pos="9017"/>
        </w:tabs>
        <w:spacing w:before="120" w:after="120" w:line="360" w:lineRule="auto"/>
        <w:ind w:left="864" w:hanging="864"/>
        <w:rPr>
          <w:rFonts w:ascii="Calibri" w:eastAsia="Times New Roman" w:hAnsi="Calibri" w:cs="Times New Roman"/>
          <w:noProof/>
          <w:sz w:val="24"/>
          <w:szCs w:val="24"/>
        </w:rPr>
      </w:pPr>
      <w:hyperlink w:anchor="_Toc118173225" w:history="1">
        <w:r w:rsidR="00AB3B39" w:rsidRPr="003F62FB">
          <w:rPr>
            <w:rFonts w:ascii="Times New Roman" w:eastAsia="Times New Roman" w:hAnsi="Times New Roman" w:cs="Times New Roman"/>
            <w:bCs/>
            <w:noProof/>
            <w:sz w:val="24"/>
            <w:szCs w:val="24"/>
          </w:rPr>
          <w:t xml:space="preserve">Figure 8. </w:t>
        </w:r>
        <w:r w:rsidR="00AB3B39" w:rsidRPr="003F62FB">
          <w:rPr>
            <w:rFonts w:ascii="Times New Roman" w:eastAsia="Calibri" w:hAnsi="Times New Roman" w:cs="Times New Roman"/>
            <w:bCs/>
            <w:noProof/>
            <w:sz w:val="24"/>
            <w:szCs w:val="24"/>
          </w:rPr>
          <w:t>Soil texture in conserved and non-conserved area</w:t>
        </w:r>
        <w:r w:rsidR="00AB3B39" w:rsidRPr="003F62FB">
          <w:rPr>
            <w:rFonts w:ascii="Times New Roman" w:eastAsia="Times New Roman" w:hAnsi="Times New Roman" w:cs="Times New Roman"/>
            <w:bCs/>
            <w:noProof/>
            <w:webHidden/>
            <w:sz w:val="24"/>
            <w:szCs w:val="24"/>
          </w:rPr>
          <w:tab/>
        </w:r>
        <w:r w:rsidR="00BE6949" w:rsidRPr="003F62FB">
          <w:rPr>
            <w:rFonts w:ascii="Times New Roman" w:eastAsia="Times New Roman" w:hAnsi="Times New Roman" w:cs="Times New Roman"/>
            <w:bCs/>
            <w:caps/>
            <w:noProof/>
            <w:webHidden/>
            <w:sz w:val="24"/>
            <w:szCs w:val="24"/>
          </w:rPr>
          <w:fldChar w:fldCharType="begin"/>
        </w:r>
        <w:r w:rsidR="00AB3B39" w:rsidRPr="003F62FB">
          <w:rPr>
            <w:rFonts w:ascii="Times New Roman" w:eastAsia="Times New Roman" w:hAnsi="Times New Roman" w:cs="Times New Roman"/>
            <w:bCs/>
            <w:caps/>
            <w:noProof/>
            <w:webHidden/>
            <w:sz w:val="24"/>
            <w:szCs w:val="24"/>
          </w:rPr>
          <w:instrText xml:space="preserve"> PAGEREF _Toc118173225 \h </w:instrText>
        </w:r>
        <w:r w:rsidR="00BE6949" w:rsidRPr="003F62FB">
          <w:rPr>
            <w:rFonts w:ascii="Times New Roman" w:eastAsia="Times New Roman" w:hAnsi="Times New Roman" w:cs="Times New Roman"/>
            <w:bCs/>
            <w:caps/>
            <w:noProof/>
            <w:webHidden/>
            <w:sz w:val="24"/>
            <w:szCs w:val="24"/>
          </w:rPr>
        </w:r>
        <w:r w:rsidR="00BE6949" w:rsidRPr="003F62FB">
          <w:rPr>
            <w:rFonts w:ascii="Times New Roman" w:eastAsia="Times New Roman" w:hAnsi="Times New Roman" w:cs="Times New Roman"/>
            <w:bCs/>
            <w:caps/>
            <w:noProof/>
            <w:webHidden/>
            <w:sz w:val="24"/>
            <w:szCs w:val="24"/>
          </w:rPr>
          <w:fldChar w:fldCharType="separate"/>
        </w:r>
        <w:r w:rsidR="00BE7E6E">
          <w:rPr>
            <w:rFonts w:ascii="Times New Roman" w:eastAsia="Times New Roman" w:hAnsi="Times New Roman" w:cs="Times New Roman"/>
            <w:bCs/>
            <w:caps/>
            <w:noProof/>
            <w:webHidden/>
            <w:sz w:val="24"/>
            <w:szCs w:val="24"/>
          </w:rPr>
          <w:t>51</w:t>
        </w:r>
        <w:r w:rsidR="00BE6949" w:rsidRPr="003F62FB">
          <w:rPr>
            <w:rFonts w:ascii="Times New Roman" w:eastAsia="Times New Roman" w:hAnsi="Times New Roman" w:cs="Times New Roman"/>
            <w:bCs/>
            <w:caps/>
            <w:noProof/>
            <w:webHidden/>
            <w:sz w:val="24"/>
            <w:szCs w:val="24"/>
          </w:rPr>
          <w:fldChar w:fldCharType="end"/>
        </w:r>
      </w:hyperlink>
    </w:p>
    <w:p w:rsidR="00AB3B39" w:rsidRDefault="00F64687" w:rsidP="00AB3B39">
      <w:pPr>
        <w:tabs>
          <w:tab w:val="right" w:leader="dot" w:pos="9017"/>
        </w:tabs>
        <w:spacing w:before="120" w:after="120" w:line="360" w:lineRule="auto"/>
        <w:ind w:left="864" w:hanging="864"/>
        <w:rPr>
          <w:rFonts w:ascii="Times New Roman" w:eastAsia="Times New Roman" w:hAnsi="Times New Roman" w:cs="Times New Roman"/>
          <w:bCs/>
          <w:caps/>
          <w:noProof/>
          <w:sz w:val="24"/>
          <w:szCs w:val="24"/>
        </w:rPr>
      </w:pPr>
      <w:hyperlink w:anchor="_Toc118173230" w:history="1">
        <w:r w:rsidR="00AB3B39" w:rsidRPr="003F62FB">
          <w:rPr>
            <w:rFonts w:ascii="Times New Roman" w:eastAsia="Times New Roman" w:hAnsi="Times New Roman" w:cs="Times New Roman"/>
            <w:bCs/>
            <w:noProof/>
            <w:sz w:val="24"/>
            <w:szCs w:val="24"/>
          </w:rPr>
          <w:t xml:space="preserve">Figure 9.  </w:t>
        </w:r>
        <w:r w:rsidR="00AB3B39" w:rsidRPr="003F62FB">
          <w:rPr>
            <w:rFonts w:ascii="Times New Roman" w:eastAsia="Calibri" w:hAnsi="Times New Roman" w:cs="Times New Roman"/>
            <w:bCs/>
            <w:noProof/>
            <w:sz w:val="24"/>
            <w:szCs w:val="24"/>
          </w:rPr>
          <w:t>pH values of soil samples taken from conserved and non-conserved plots</w:t>
        </w:r>
        <w:r w:rsidR="00AB3B39" w:rsidRPr="003F62FB">
          <w:rPr>
            <w:rFonts w:ascii="Times New Roman" w:eastAsia="Times New Roman" w:hAnsi="Times New Roman" w:cs="Times New Roman"/>
            <w:bCs/>
            <w:noProof/>
            <w:webHidden/>
            <w:sz w:val="24"/>
            <w:szCs w:val="24"/>
          </w:rPr>
          <w:tab/>
        </w:r>
        <w:r w:rsidR="00BE6949" w:rsidRPr="003F62FB">
          <w:rPr>
            <w:rFonts w:ascii="Times New Roman" w:eastAsia="Times New Roman" w:hAnsi="Times New Roman" w:cs="Times New Roman"/>
            <w:bCs/>
            <w:caps/>
            <w:noProof/>
            <w:webHidden/>
            <w:sz w:val="24"/>
            <w:szCs w:val="24"/>
          </w:rPr>
          <w:fldChar w:fldCharType="begin"/>
        </w:r>
        <w:r w:rsidR="00AB3B39" w:rsidRPr="003F62FB">
          <w:rPr>
            <w:rFonts w:ascii="Times New Roman" w:eastAsia="Times New Roman" w:hAnsi="Times New Roman" w:cs="Times New Roman"/>
            <w:bCs/>
            <w:caps/>
            <w:noProof/>
            <w:webHidden/>
            <w:sz w:val="24"/>
            <w:szCs w:val="24"/>
          </w:rPr>
          <w:instrText xml:space="preserve"> PAGEREF _Toc118173230 \h </w:instrText>
        </w:r>
        <w:r w:rsidR="00BE6949" w:rsidRPr="003F62FB">
          <w:rPr>
            <w:rFonts w:ascii="Times New Roman" w:eastAsia="Times New Roman" w:hAnsi="Times New Roman" w:cs="Times New Roman"/>
            <w:bCs/>
            <w:caps/>
            <w:noProof/>
            <w:webHidden/>
            <w:sz w:val="24"/>
            <w:szCs w:val="24"/>
          </w:rPr>
        </w:r>
        <w:r w:rsidR="00BE6949" w:rsidRPr="003F62FB">
          <w:rPr>
            <w:rFonts w:ascii="Times New Roman" w:eastAsia="Times New Roman" w:hAnsi="Times New Roman" w:cs="Times New Roman"/>
            <w:bCs/>
            <w:caps/>
            <w:noProof/>
            <w:webHidden/>
            <w:sz w:val="24"/>
            <w:szCs w:val="24"/>
          </w:rPr>
          <w:fldChar w:fldCharType="separate"/>
        </w:r>
        <w:r w:rsidR="00BE7E6E">
          <w:rPr>
            <w:rFonts w:ascii="Times New Roman" w:eastAsia="Times New Roman" w:hAnsi="Times New Roman" w:cs="Times New Roman"/>
            <w:bCs/>
            <w:caps/>
            <w:noProof/>
            <w:webHidden/>
            <w:sz w:val="24"/>
            <w:szCs w:val="24"/>
          </w:rPr>
          <w:t>57</w:t>
        </w:r>
        <w:r w:rsidR="00BE6949" w:rsidRPr="003F62FB">
          <w:rPr>
            <w:rFonts w:ascii="Times New Roman" w:eastAsia="Times New Roman" w:hAnsi="Times New Roman" w:cs="Times New Roman"/>
            <w:bCs/>
            <w:caps/>
            <w:noProof/>
            <w:webHidden/>
            <w:sz w:val="24"/>
            <w:szCs w:val="24"/>
          </w:rPr>
          <w:fldChar w:fldCharType="end"/>
        </w:r>
      </w:hyperlink>
    </w:p>
    <w:p w:rsidR="00814F73" w:rsidRDefault="00814F73" w:rsidP="00AB3B39">
      <w:pPr>
        <w:tabs>
          <w:tab w:val="right" w:leader="dot" w:pos="9017"/>
        </w:tabs>
        <w:spacing w:before="120" w:after="120" w:line="360" w:lineRule="auto"/>
        <w:ind w:left="864" w:hanging="864"/>
        <w:rPr>
          <w:rFonts w:ascii="Times New Roman" w:eastAsia="Times New Roman" w:hAnsi="Times New Roman" w:cs="Times New Roman"/>
          <w:bCs/>
          <w:caps/>
          <w:noProof/>
          <w:sz w:val="24"/>
          <w:szCs w:val="24"/>
        </w:rPr>
      </w:pPr>
    </w:p>
    <w:p w:rsidR="00814F73" w:rsidRDefault="00814F73" w:rsidP="00AB3B39">
      <w:pPr>
        <w:tabs>
          <w:tab w:val="right" w:leader="dot" w:pos="9017"/>
        </w:tabs>
        <w:spacing w:before="120" w:after="120" w:line="360" w:lineRule="auto"/>
        <w:ind w:left="864" w:hanging="864"/>
        <w:rPr>
          <w:rFonts w:ascii="Times New Roman" w:eastAsia="Times New Roman" w:hAnsi="Times New Roman" w:cs="Times New Roman"/>
          <w:bCs/>
          <w:caps/>
          <w:noProof/>
          <w:sz w:val="24"/>
          <w:szCs w:val="24"/>
        </w:rPr>
      </w:pPr>
    </w:p>
    <w:p w:rsidR="00814F73" w:rsidRDefault="00814F73" w:rsidP="00AB3B39">
      <w:pPr>
        <w:tabs>
          <w:tab w:val="right" w:leader="dot" w:pos="9017"/>
        </w:tabs>
        <w:spacing w:before="120" w:after="120" w:line="360" w:lineRule="auto"/>
        <w:ind w:left="864" w:hanging="864"/>
        <w:rPr>
          <w:rFonts w:ascii="Times New Roman" w:eastAsia="Times New Roman" w:hAnsi="Times New Roman" w:cs="Times New Roman"/>
          <w:bCs/>
          <w:caps/>
          <w:noProof/>
          <w:sz w:val="24"/>
          <w:szCs w:val="24"/>
        </w:rPr>
      </w:pPr>
    </w:p>
    <w:p w:rsidR="00814F73" w:rsidRDefault="00814F73" w:rsidP="00B30854">
      <w:pPr>
        <w:tabs>
          <w:tab w:val="right" w:leader="dot" w:pos="9017"/>
        </w:tabs>
        <w:spacing w:before="120" w:after="120" w:line="360" w:lineRule="auto"/>
        <w:rPr>
          <w:rFonts w:ascii="Times New Roman" w:eastAsia="Times New Roman" w:hAnsi="Times New Roman" w:cs="Times New Roman"/>
          <w:bCs/>
          <w:caps/>
          <w:noProof/>
          <w:sz w:val="24"/>
          <w:szCs w:val="24"/>
        </w:rPr>
      </w:pPr>
    </w:p>
    <w:p w:rsidR="00B30854" w:rsidRDefault="00B30854" w:rsidP="00B30854">
      <w:pPr>
        <w:tabs>
          <w:tab w:val="right" w:leader="dot" w:pos="9017"/>
        </w:tabs>
        <w:spacing w:before="120" w:after="120" w:line="360" w:lineRule="auto"/>
        <w:rPr>
          <w:rFonts w:ascii="Times New Roman" w:eastAsia="Times New Roman" w:hAnsi="Times New Roman" w:cs="Times New Roman"/>
          <w:bCs/>
          <w:caps/>
          <w:noProof/>
          <w:sz w:val="24"/>
          <w:szCs w:val="24"/>
        </w:rPr>
      </w:pPr>
    </w:p>
    <w:p w:rsidR="00B30854" w:rsidRDefault="00B30854" w:rsidP="00B30854">
      <w:pPr>
        <w:tabs>
          <w:tab w:val="right" w:leader="dot" w:pos="9017"/>
        </w:tabs>
        <w:spacing w:before="120" w:after="120" w:line="360" w:lineRule="auto"/>
        <w:rPr>
          <w:rFonts w:ascii="Times New Roman" w:eastAsia="Times New Roman" w:hAnsi="Times New Roman" w:cs="Times New Roman"/>
          <w:bCs/>
          <w:caps/>
          <w:noProof/>
          <w:sz w:val="24"/>
          <w:szCs w:val="24"/>
        </w:rPr>
      </w:pPr>
    </w:p>
    <w:p w:rsidR="00B30854" w:rsidRDefault="00B30854" w:rsidP="00B30854">
      <w:pPr>
        <w:tabs>
          <w:tab w:val="right" w:leader="dot" w:pos="9017"/>
        </w:tabs>
        <w:spacing w:before="120" w:after="120" w:line="360" w:lineRule="auto"/>
        <w:rPr>
          <w:rFonts w:ascii="Times New Roman" w:eastAsia="Times New Roman" w:hAnsi="Times New Roman" w:cs="Times New Roman"/>
          <w:bCs/>
          <w:caps/>
          <w:noProof/>
          <w:sz w:val="24"/>
          <w:szCs w:val="24"/>
        </w:rPr>
      </w:pPr>
    </w:p>
    <w:p w:rsidR="00B30854" w:rsidRDefault="00B30854" w:rsidP="00B30854">
      <w:pPr>
        <w:tabs>
          <w:tab w:val="right" w:leader="dot" w:pos="9017"/>
        </w:tabs>
        <w:spacing w:before="120" w:after="120" w:line="360" w:lineRule="auto"/>
        <w:rPr>
          <w:rFonts w:ascii="Times New Roman" w:eastAsia="Times New Roman" w:hAnsi="Times New Roman" w:cs="Times New Roman"/>
          <w:bCs/>
          <w:caps/>
          <w:noProof/>
          <w:sz w:val="24"/>
          <w:szCs w:val="24"/>
        </w:rPr>
      </w:pPr>
    </w:p>
    <w:p w:rsidR="00B30854" w:rsidRDefault="00B30854" w:rsidP="00B30854">
      <w:pPr>
        <w:tabs>
          <w:tab w:val="right" w:leader="dot" w:pos="9017"/>
        </w:tabs>
        <w:spacing w:before="120" w:after="120" w:line="360" w:lineRule="auto"/>
        <w:rPr>
          <w:rFonts w:ascii="Times New Roman" w:eastAsia="Times New Roman" w:hAnsi="Times New Roman" w:cs="Times New Roman"/>
          <w:bCs/>
          <w:caps/>
          <w:noProof/>
          <w:sz w:val="24"/>
          <w:szCs w:val="24"/>
        </w:rPr>
      </w:pPr>
    </w:p>
    <w:p w:rsidR="00B30854" w:rsidRDefault="00B30854" w:rsidP="00B30854">
      <w:pPr>
        <w:tabs>
          <w:tab w:val="right" w:leader="dot" w:pos="9017"/>
        </w:tabs>
        <w:spacing w:before="120" w:after="120" w:line="360" w:lineRule="auto"/>
        <w:rPr>
          <w:rFonts w:ascii="Times New Roman" w:eastAsia="Times New Roman" w:hAnsi="Times New Roman" w:cs="Times New Roman"/>
          <w:bCs/>
          <w:caps/>
          <w:noProof/>
          <w:sz w:val="24"/>
          <w:szCs w:val="24"/>
        </w:rPr>
      </w:pPr>
    </w:p>
    <w:p w:rsidR="00B30854" w:rsidRDefault="00B30854" w:rsidP="00B30854">
      <w:pPr>
        <w:tabs>
          <w:tab w:val="right" w:leader="dot" w:pos="9017"/>
        </w:tabs>
        <w:spacing w:before="120" w:after="120" w:line="360" w:lineRule="auto"/>
        <w:rPr>
          <w:rFonts w:ascii="Times New Roman" w:eastAsia="Times New Roman" w:hAnsi="Times New Roman" w:cs="Times New Roman"/>
          <w:bCs/>
          <w:caps/>
          <w:noProof/>
          <w:sz w:val="24"/>
          <w:szCs w:val="24"/>
        </w:rPr>
      </w:pPr>
    </w:p>
    <w:p w:rsidR="00B30854" w:rsidRDefault="00B30854" w:rsidP="00B30854">
      <w:pPr>
        <w:tabs>
          <w:tab w:val="right" w:leader="dot" w:pos="9017"/>
        </w:tabs>
        <w:spacing w:before="120" w:after="120" w:line="360" w:lineRule="auto"/>
        <w:rPr>
          <w:rFonts w:ascii="Times New Roman" w:eastAsia="Times New Roman" w:hAnsi="Times New Roman" w:cs="Times New Roman"/>
          <w:bCs/>
          <w:caps/>
          <w:noProof/>
          <w:sz w:val="24"/>
          <w:szCs w:val="24"/>
        </w:rPr>
      </w:pPr>
    </w:p>
    <w:p w:rsidR="00B30854" w:rsidRDefault="00B30854" w:rsidP="00B30854">
      <w:pPr>
        <w:tabs>
          <w:tab w:val="right" w:leader="dot" w:pos="9017"/>
        </w:tabs>
        <w:spacing w:before="120" w:after="120" w:line="360" w:lineRule="auto"/>
        <w:rPr>
          <w:rFonts w:ascii="Times New Roman" w:eastAsia="Times New Roman" w:hAnsi="Times New Roman" w:cs="Times New Roman"/>
          <w:bCs/>
          <w:caps/>
          <w:noProof/>
          <w:sz w:val="24"/>
          <w:szCs w:val="24"/>
        </w:rPr>
      </w:pPr>
    </w:p>
    <w:p w:rsidR="00B30854" w:rsidRDefault="00B30854" w:rsidP="00B30854">
      <w:pPr>
        <w:tabs>
          <w:tab w:val="right" w:leader="dot" w:pos="9017"/>
        </w:tabs>
        <w:spacing w:before="120" w:after="120" w:line="360" w:lineRule="auto"/>
        <w:rPr>
          <w:rFonts w:ascii="Times New Roman" w:eastAsia="Times New Roman" w:hAnsi="Times New Roman" w:cs="Times New Roman"/>
          <w:bCs/>
          <w:caps/>
          <w:noProof/>
          <w:sz w:val="24"/>
          <w:szCs w:val="24"/>
        </w:rPr>
      </w:pPr>
    </w:p>
    <w:p w:rsidR="00814F73" w:rsidRPr="003F62FB" w:rsidRDefault="00814F73" w:rsidP="00AB3B39">
      <w:pPr>
        <w:tabs>
          <w:tab w:val="right" w:leader="dot" w:pos="9017"/>
        </w:tabs>
        <w:spacing w:before="120" w:after="120" w:line="360" w:lineRule="auto"/>
        <w:ind w:left="864" w:hanging="864"/>
        <w:rPr>
          <w:rFonts w:ascii="Calibri" w:eastAsia="Times New Roman" w:hAnsi="Calibri" w:cs="Times New Roman"/>
          <w:noProof/>
        </w:rPr>
      </w:pPr>
    </w:p>
    <w:p w:rsidR="00C23251" w:rsidRPr="003F62FB" w:rsidRDefault="007B705D" w:rsidP="009E6097">
      <w:pPr>
        <w:pStyle w:val="Heading1"/>
        <w:spacing w:before="0" w:after="120"/>
        <w:jc w:val="center"/>
        <w:rPr>
          <w:rFonts w:ascii="Times New Roman" w:eastAsia="Calibri" w:hAnsi="Times New Roman" w:cs="Times New Roman"/>
          <w:i/>
          <w:color w:val="auto"/>
        </w:rPr>
      </w:pPr>
      <w:bookmarkStart w:id="49" w:name="_Toc126369668"/>
      <w:r w:rsidRPr="003F62FB">
        <w:rPr>
          <w:rFonts w:ascii="Times New Roman" w:eastAsia="Calibri" w:hAnsi="Times New Roman" w:cs="Times New Roman"/>
          <w:i/>
          <w:color w:val="auto"/>
          <w:sz w:val="32"/>
        </w:rPr>
        <w:lastRenderedPageBreak/>
        <w:t>Abstract</w:t>
      </w:r>
      <w:bookmarkEnd w:id="49"/>
    </w:p>
    <w:p w:rsidR="0069464A" w:rsidRPr="003F62FB" w:rsidRDefault="00017A14" w:rsidP="0064681E">
      <w:pPr>
        <w:tabs>
          <w:tab w:val="left" w:pos="3240"/>
        </w:tabs>
        <w:spacing w:after="0" w:line="360" w:lineRule="auto"/>
        <w:jc w:val="both"/>
        <w:rPr>
          <w:rFonts w:ascii="Times New Roman" w:hAnsi="Times New Roman" w:cs="Times New Roman"/>
          <w:i/>
          <w:iCs/>
          <w:sz w:val="24"/>
          <w:szCs w:val="24"/>
        </w:rPr>
      </w:pPr>
      <w:r w:rsidRPr="003F62FB">
        <w:rPr>
          <w:rFonts w:ascii="Times New Roman" w:hAnsi="Times New Roman" w:cs="Times New Roman"/>
          <w:i/>
          <w:iCs/>
          <w:sz w:val="24"/>
          <w:szCs w:val="24"/>
        </w:rPr>
        <w:t xml:space="preserve">The study was conducted in Ejere district, Oromia region, Ethiopia, to assess the effects of soil and water conservation measures on selected soil </w:t>
      </w:r>
      <w:r w:rsidR="008F0BB1" w:rsidRPr="003F62FB">
        <w:rPr>
          <w:rFonts w:ascii="Times New Roman" w:hAnsi="Times New Roman" w:cs="Times New Roman"/>
          <w:i/>
          <w:iCs/>
          <w:sz w:val="24"/>
          <w:szCs w:val="24"/>
        </w:rPr>
        <w:t>physicochemical</w:t>
      </w:r>
      <w:r w:rsidRPr="003F62FB">
        <w:rPr>
          <w:rFonts w:ascii="Times New Roman" w:hAnsi="Times New Roman" w:cs="Times New Roman"/>
          <w:i/>
          <w:iCs/>
          <w:sz w:val="24"/>
          <w:szCs w:val="24"/>
        </w:rPr>
        <w:t xml:space="preserve"> properties in the Chiri and Lankisa micro-watersheds. About 118 individual households were selected using simple random sampling techniques. Soil samples were taken from </w:t>
      </w:r>
      <w:r w:rsidRPr="00CC44DA">
        <w:rPr>
          <w:rFonts w:ascii="Times New Roman" w:hAnsi="Times New Roman" w:cs="Times New Roman"/>
          <w:i/>
          <w:iCs/>
          <w:sz w:val="24"/>
          <w:szCs w:val="24"/>
        </w:rPr>
        <w:t xml:space="preserve">12 </w:t>
      </w:r>
      <w:r w:rsidR="0052423E" w:rsidRPr="005B7284">
        <w:rPr>
          <w:rFonts w:ascii="Times New Roman" w:hAnsi="Times New Roman" w:cs="Times New Roman"/>
          <w:i/>
          <w:iCs/>
          <w:sz w:val="24"/>
          <w:szCs w:val="24"/>
        </w:rPr>
        <w:t>purposively</w:t>
      </w:r>
      <w:r w:rsidRPr="005B7284">
        <w:rPr>
          <w:rFonts w:ascii="Times New Roman" w:hAnsi="Times New Roman" w:cs="Times New Roman"/>
          <w:i/>
          <w:iCs/>
          <w:sz w:val="24"/>
          <w:szCs w:val="24"/>
        </w:rPr>
        <w:t xml:space="preserve"> selected</w:t>
      </w:r>
      <w:r w:rsidRPr="003F62FB">
        <w:rPr>
          <w:rFonts w:ascii="Times New Roman" w:hAnsi="Times New Roman" w:cs="Times New Roman"/>
          <w:i/>
          <w:iCs/>
          <w:sz w:val="24"/>
          <w:szCs w:val="24"/>
        </w:rPr>
        <w:t xml:space="preserve"> fields; six were conserved and six were not conserved. A total of 36 composite soil samples were collected from two micro-watersheds using an auger at a depth of 0–20 cm. Sampled soils were air-dried, grinded, and sieved to 2 mm to make them ready for all parameters and for total nitrogen and organic carbon sieving to 0.5 mm, and analyses were conducted at Batu Soil Research and Fertility Improvement Centre. Soil physical properties analysis methods: soil texture content, SMC, and soil BD were analyzed by using hydrometric, gravimetric, and core sampling methods, respectively. Soil chemical properties: soil pH by pH meter, EC by EC meter, available phosphorous by using the Olsen method, TN by Kjeldahl digestion method, SOC by Walkley-Black method, SOM by value SOC x 1.724, CEC was by extraction NH</w:t>
      </w:r>
      <w:r w:rsidRPr="003F62FB">
        <w:rPr>
          <w:rFonts w:ascii="Times New Roman" w:hAnsi="Times New Roman" w:cs="Times New Roman"/>
          <w:i/>
          <w:iCs/>
          <w:sz w:val="24"/>
          <w:szCs w:val="24"/>
          <w:vertAlign w:val="subscript"/>
        </w:rPr>
        <w:t>4</w:t>
      </w:r>
      <w:r w:rsidRPr="003F62FB">
        <w:rPr>
          <w:rFonts w:ascii="Times New Roman" w:hAnsi="Times New Roman" w:cs="Times New Roman"/>
          <w:i/>
          <w:iCs/>
          <w:sz w:val="24"/>
          <w:szCs w:val="24"/>
        </w:rPr>
        <w:t>OAC, and cation exchangeable (Na</w:t>
      </w:r>
      <w:r w:rsidRPr="003F62FB">
        <w:rPr>
          <w:rFonts w:ascii="Times New Roman" w:hAnsi="Times New Roman" w:cs="Times New Roman"/>
          <w:i/>
          <w:iCs/>
          <w:sz w:val="24"/>
          <w:szCs w:val="24"/>
          <w:vertAlign w:val="superscript"/>
        </w:rPr>
        <w:t>+</w:t>
      </w:r>
      <w:r w:rsidRPr="003F62FB">
        <w:rPr>
          <w:rFonts w:ascii="Times New Roman" w:hAnsi="Times New Roman" w:cs="Times New Roman"/>
          <w:i/>
          <w:iCs/>
          <w:sz w:val="24"/>
          <w:szCs w:val="24"/>
        </w:rPr>
        <w:t xml:space="preserve"> and K</w:t>
      </w:r>
      <w:r w:rsidRPr="003F62FB">
        <w:rPr>
          <w:rFonts w:ascii="Times New Roman" w:hAnsi="Times New Roman" w:cs="Times New Roman"/>
          <w:i/>
          <w:iCs/>
          <w:sz w:val="24"/>
          <w:szCs w:val="24"/>
          <w:vertAlign w:val="superscript"/>
        </w:rPr>
        <w:t>+</w:t>
      </w:r>
      <w:r w:rsidRPr="003F62FB">
        <w:rPr>
          <w:rFonts w:ascii="Times New Roman" w:hAnsi="Times New Roman" w:cs="Times New Roman"/>
          <w:i/>
          <w:iCs/>
          <w:sz w:val="24"/>
          <w:szCs w:val="24"/>
        </w:rPr>
        <w:t>) were by flame photometer, Ca</w:t>
      </w:r>
      <w:r w:rsidRPr="003F62FB">
        <w:rPr>
          <w:rFonts w:ascii="Times New Roman" w:hAnsi="Times New Roman" w:cs="Times New Roman"/>
          <w:i/>
          <w:iCs/>
          <w:sz w:val="24"/>
          <w:szCs w:val="24"/>
          <w:vertAlign w:val="superscript"/>
        </w:rPr>
        <w:t>2+</w:t>
      </w:r>
      <w:r w:rsidRPr="003F62FB">
        <w:rPr>
          <w:rFonts w:ascii="Times New Roman" w:hAnsi="Times New Roman" w:cs="Times New Roman"/>
          <w:i/>
          <w:iCs/>
          <w:sz w:val="24"/>
          <w:szCs w:val="24"/>
        </w:rPr>
        <w:t xml:space="preserve"> and Mg</w:t>
      </w:r>
      <w:r w:rsidRPr="003F62FB">
        <w:rPr>
          <w:rFonts w:ascii="Times New Roman" w:hAnsi="Times New Roman" w:cs="Times New Roman"/>
          <w:i/>
          <w:iCs/>
          <w:sz w:val="24"/>
          <w:szCs w:val="24"/>
          <w:vertAlign w:val="superscript"/>
        </w:rPr>
        <w:t>2+</w:t>
      </w:r>
      <w:r w:rsidRPr="003F62FB">
        <w:rPr>
          <w:rFonts w:ascii="Times New Roman" w:hAnsi="Times New Roman" w:cs="Times New Roman"/>
          <w:i/>
          <w:iCs/>
          <w:sz w:val="24"/>
          <w:szCs w:val="24"/>
        </w:rPr>
        <w:t xml:space="preserve"> by atomic absorption spectrophotometer. Farmers’ perceptions and challenges faced were analyzed through descriptive statistics like mean, percentage, frequency, and standard deviation</w:t>
      </w:r>
      <w:r w:rsidRPr="003F62FB">
        <w:rPr>
          <w:rFonts w:ascii="Times New Roman" w:hAnsi="Times New Roman" w:cs="Times New Roman"/>
          <w:sz w:val="24"/>
          <w:szCs w:val="24"/>
        </w:rPr>
        <w:t xml:space="preserve">. </w:t>
      </w:r>
      <w:r w:rsidRPr="003F62FB">
        <w:rPr>
          <w:rFonts w:ascii="Times New Roman" w:hAnsi="Times New Roman" w:cs="Times New Roman"/>
          <w:i/>
          <w:iCs/>
          <w:sz w:val="24"/>
          <w:szCs w:val="24"/>
        </w:rPr>
        <w:t>SAS (version 9.2) was used to analyze soil physicochemical properties using General Linear Model (GLM) procedures. Soil physicochemical properties measured values: sand (27.31 and 33.5%), silt (20.26 and 19.44%), clay (51.84 and 47.07%), SMC (9.18 and 6.20%), BD (1.117 and 1.238</w:t>
      </w:r>
      <w:r w:rsidR="00643566" w:rsidRPr="003F62FB">
        <w:rPr>
          <w:rFonts w:ascii="Times New Roman" w:hAnsi="Times New Roman" w:cs="Times New Roman"/>
          <w:i/>
          <w:iCs/>
          <w:sz w:val="24"/>
          <w:szCs w:val="24"/>
        </w:rPr>
        <w:t xml:space="preserve"> gcm-3</w:t>
      </w:r>
      <w:r w:rsidRPr="003F62FB">
        <w:rPr>
          <w:rFonts w:ascii="Times New Roman" w:hAnsi="Times New Roman" w:cs="Times New Roman"/>
          <w:i/>
          <w:iCs/>
          <w:sz w:val="24"/>
          <w:szCs w:val="24"/>
        </w:rPr>
        <w:t>), pH (6.25 a</w:t>
      </w:r>
      <w:r w:rsidR="008F0BB1" w:rsidRPr="003F62FB">
        <w:rPr>
          <w:rFonts w:ascii="Times New Roman" w:hAnsi="Times New Roman" w:cs="Times New Roman"/>
          <w:i/>
          <w:iCs/>
          <w:sz w:val="24"/>
          <w:szCs w:val="24"/>
        </w:rPr>
        <w:t>nd 5.75), EC (0.0722 and 0.060</w:t>
      </w:r>
      <w:r w:rsidR="00643566" w:rsidRPr="003F62FB">
        <w:rPr>
          <w:rFonts w:ascii="Times New Roman" w:hAnsi="Times New Roman" w:cs="Times New Roman"/>
          <w:i/>
          <w:iCs/>
          <w:sz w:val="24"/>
          <w:szCs w:val="24"/>
        </w:rPr>
        <w:t xml:space="preserve"> dS/m</w:t>
      </w:r>
      <w:r w:rsidR="008F0BB1" w:rsidRPr="003F62FB">
        <w:rPr>
          <w:rFonts w:ascii="Times New Roman" w:hAnsi="Times New Roman" w:cs="Times New Roman"/>
          <w:i/>
          <w:iCs/>
          <w:sz w:val="24"/>
          <w:szCs w:val="24"/>
        </w:rPr>
        <w:t>)</w:t>
      </w:r>
      <w:r w:rsidRPr="003F62FB">
        <w:rPr>
          <w:rFonts w:ascii="Times New Roman" w:hAnsi="Times New Roman" w:cs="Times New Roman"/>
          <w:i/>
          <w:iCs/>
          <w:sz w:val="24"/>
          <w:szCs w:val="24"/>
        </w:rPr>
        <w:t>, Av. P (6.32 and 6.29</w:t>
      </w:r>
      <w:r w:rsidR="00643566" w:rsidRPr="003F62FB">
        <w:rPr>
          <w:rFonts w:ascii="Times New Roman" w:hAnsi="Times New Roman" w:cs="Times New Roman"/>
          <w:i/>
          <w:iCs/>
          <w:sz w:val="24"/>
          <w:szCs w:val="24"/>
        </w:rPr>
        <w:t xml:space="preserve"> mg/kg</w:t>
      </w:r>
      <w:r w:rsidRPr="003F62FB">
        <w:rPr>
          <w:rFonts w:ascii="Times New Roman" w:hAnsi="Times New Roman" w:cs="Times New Roman"/>
          <w:i/>
          <w:iCs/>
          <w:sz w:val="24"/>
          <w:szCs w:val="24"/>
        </w:rPr>
        <w:t xml:space="preserve">), TN </w:t>
      </w:r>
      <w:r w:rsidR="00643566" w:rsidRPr="003F62FB">
        <w:rPr>
          <w:rFonts w:ascii="Times New Roman" w:eastAsia="Calibri" w:hAnsi="Times New Roman" w:cs="Times New Roman"/>
          <w:i/>
          <w:sz w:val="24"/>
        </w:rPr>
        <w:t>(</w:t>
      </w:r>
      <w:r w:rsidR="00643566" w:rsidRPr="003F62FB">
        <w:rPr>
          <w:rFonts w:ascii="Times New Roman" w:eastAsia="Times New Roman" w:hAnsi="Times New Roman" w:cs="Times New Roman"/>
          <w:i/>
          <w:sz w:val="24"/>
        </w:rPr>
        <w:t>0.150</w:t>
      </w:r>
      <w:r w:rsidR="00643566" w:rsidRPr="003F62FB">
        <w:rPr>
          <w:rFonts w:ascii="Times New Roman" w:eastAsia="Calibri" w:hAnsi="Times New Roman" w:cs="Times New Roman"/>
          <w:i/>
          <w:sz w:val="24"/>
        </w:rPr>
        <w:t xml:space="preserve"> and </w:t>
      </w:r>
      <w:r w:rsidR="00643566" w:rsidRPr="003F62FB">
        <w:rPr>
          <w:rFonts w:ascii="Times New Roman" w:eastAsia="Times New Roman" w:hAnsi="Times New Roman" w:cs="Times New Roman"/>
          <w:i/>
          <w:sz w:val="24"/>
        </w:rPr>
        <w:t>0.123</w:t>
      </w:r>
      <w:r w:rsidR="00643566" w:rsidRPr="003F62FB">
        <w:rPr>
          <w:rFonts w:ascii="Times New Roman" w:eastAsia="Calibri" w:hAnsi="Times New Roman" w:cs="Times New Roman"/>
          <w:i/>
          <w:sz w:val="24"/>
        </w:rPr>
        <w:t>%</w:t>
      </w:r>
      <w:r w:rsidR="00643566" w:rsidRPr="003F62FB">
        <w:rPr>
          <w:rFonts w:ascii="Times New Roman" w:eastAsia="Times New Roman" w:hAnsi="Times New Roman" w:cs="Times New Roman"/>
          <w:i/>
          <w:sz w:val="24"/>
        </w:rPr>
        <w:t>)</w:t>
      </w:r>
      <w:r w:rsidR="00643566" w:rsidRPr="003F62FB">
        <w:rPr>
          <w:rFonts w:ascii="Times New Roman" w:eastAsia="Calibri" w:hAnsi="Times New Roman" w:cs="Times New Roman"/>
          <w:i/>
          <w:sz w:val="24"/>
        </w:rPr>
        <w:t>, recorded from conserved and non-conserved farm plots, respectively. SOC (</w:t>
      </w:r>
      <w:r w:rsidR="00643566" w:rsidRPr="003F62FB">
        <w:rPr>
          <w:rFonts w:ascii="Times New Roman" w:eastAsia="Times New Roman" w:hAnsi="Times New Roman" w:cs="Times New Roman"/>
          <w:i/>
          <w:sz w:val="24"/>
        </w:rPr>
        <w:t xml:space="preserve">1.75 </w:t>
      </w:r>
      <w:r w:rsidR="00643566" w:rsidRPr="003F62FB">
        <w:rPr>
          <w:rFonts w:ascii="Times New Roman" w:eastAsia="Calibri" w:hAnsi="Times New Roman" w:cs="Times New Roman"/>
          <w:i/>
          <w:sz w:val="24"/>
        </w:rPr>
        <w:t xml:space="preserve">and </w:t>
      </w:r>
      <w:r w:rsidR="00643566" w:rsidRPr="003F62FB">
        <w:rPr>
          <w:rFonts w:ascii="Times New Roman" w:eastAsia="Times New Roman" w:hAnsi="Times New Roman" w:cs="Times New Roman"/>
          <w:i/>
          <w:sz w:val="24"/>
        </w:rPr>
        <w:t xml:space="preserve">1.086%) and </w:t>
      </w:r>
      <w:r w:rsidR="00643566" w:rsidRPr="003F62FB">
        <w:rPr>
          <w:rFonts w:ascii="Times New Roman" w:eastAsia="Calibri" w:hAnsi="Times New Roman" w:cs="Times New Roman"/>
          <w:i/>
          <w:sz w:val="24"/>
        </w:rPr>
        <w:t>SOM (</w:t>
      </w:r>
      <w:r w:rsidR="00643566" w:rsidRPr="003F62FB">
        <w:rPr>
          <w:rFonts w:ascii="Times New Roman" w:eastAsia="Times New Roman" w:hAnsi="Times New Roman" w:cs="Times New Roman"/>
          <w:i/>
          <w:sz w:val="24"/>
        </w:rPr>
        <w:t>3.022</w:t>
      </w:r>
      <w:r w:rsidR="00643566" w:rsidRPr="003F62FB">
        <w:rPr>
          <w:rFonts w:ascii="Times New Roman" w:eastAsia="Calibri" w:hAnsi="Times New Roman" w:cs="Times New Roman"/>
          <w:i/>
          <w:sz w:val="24"/>
        </w:rPr>
        <w:t xml:space="preserve"> and </w:t>
      </w:r>
      <w:r w:rsidR="00643566" w:rsidRPr="003F62FB">
        <w:rPr>
          <w:rFonts w:ascii="Times New Roman" w:eastAsia="Times New Roman" w:hAnsi="Times New Roman" w:cs="Times New Roman"/>
          <w:i/>
          <w:sz w:val="24"/>
        </w:rPr>
        <w:t>1.872</w:t>
      </w:r>
      <w:r w:rsidR="00643566" w:rsidRPr="003F62FB">
        <w:rPr>
          <w:rFonts w:ascii="Times New Roman" w:eastAsia="Calibri" w:hAnsi="Times New Roman" w:cs="Times New Roman"/>
          <w:i/>
          <w:sz w:val="24"/>
        </w:rPr>
        <w:t>%</w:t>
      </w:r>
      <w:r w:rsidR="00643566" w:rsidRPr="003F62FB">
        <w:rPr>
          <w:rFonts w:ascii="Times New Roman" w:eastAsia="Times New Roman" w:hAnsi="Times New Roman" w:cs="Times New Roman"/>
          <w:i/>
          <w:sz w:val="24"/>
        </w:rPr>
        <w:t>)</w:t>
      </w:r>
      <w:r w:rsidR="00643566" w:rsidRPr="003F62FB">
        <w:rPr>
          <w:rFonts w:ascii="Times New Roman" w:eastAsia="Calibri" w:hAnsi="Times New Roman" w:cs="Times New Roman"/>
          <w:i/>
          <w:sz w:val="24"/>
        </w:rPr>
        <w:t>, CEC (37.5 and 30.69</w:t>
      </w:r>
      <w:r w:rsidR="00643566" w:rsidRPr="003F62FB">
        <w:rPr>
          <w:rFonts w:ascii="Times New Roman" w:hAnsi="Times New Roman" w:cs="Times New Roman"/>
          <w:i/>
          <w:iCs/>
          <w:sz w:val="24"/>
          <w:szCs w:val="24"/>
        </w:rPr>
        <w:t xml:space="preserve"> Cmolckg-1</w:t>
      </w:r>
      <w:r w:rsidR="00643566" w:rsidRPr="003F62FB">
        <w:rPr>
          <w:rFonts w:ascii="Times New Roman" w:eastAsia="Times New Roman" w:hAnsi="Times New Roman" w:cs="Times New Roman"/>
          <w:sz w:val="24"/>
        </w:rPr>
        <w:t>)</w:t>
      </w:r>
      <w:r w:rsidRPr="003F62FB">
        <w:rPr>
          <w:rFonts w:ascii="Times New Roman" w:hAnsi="Times New Roman" w:cs="Times New Roman"/>
          <w:i/>
          <w:iCs/>
          <w:sz w:val="24"/>
          <w:szCs w:val="24"/>
        </w:rPr>
        <w:t xml:space="preserve"> and Cation exchangeable were K</w:t>
      </w:r>
      <w:r w:rsidRPr="00201C19">
        <w:rPr>
          <w:rFonts w:ascii="Times New Roman" w:hAnsi="Times New Roman" w:cs="Times New Roman"/>
          <w:i/>
          <w:iCs/>
          <w:sz w:val="24"/>
          <w:szCs w:val="24"/>
          <w:vertAlign w:val="superscript"/>
        </w:rPr>
        <w:t>+</w:t>
      </w:r>
      <w:r w:rsidRPr="003F62FB">
        <w:rPr>
          <w:rFonts w:ascii="Times New Roman" w:hAnsi="Times New Roman" w:cs="Times New Roman"/>
          <w:i/>
          <w:iCs/>
          <w:sz w:val="24"/>
          <w:szCs w:val="24"/>
        </w:rPr>
        <w:t xml:space="preserve"> (0.93 and 0.7), Na</w:t>
      </w:r>
      <w:r w:rsidRPr="00201C19">
        <w:rPr>
          <w:rFonts w:ascii="Times New Roman" w:hAnsi="Times New Roman" w:cs="Times New Roman"/>
          <w:i/>
          <w:iCs/>
          <w:sz w:val="24"/>
          <w:szCs w:val="24"/>
          <w:vertAlign w:val="superscript"/>
        </w:rPr>
        <w:t>+</w:t>
      </w:r>
      <w:r w:rsidRPr="003F62FB">
        <w:rPr>
          <w:rFonts w:ascii="Times New Roman" w:hAnsi="Times New Roman" w:cs="Times New Roman"/>
          <w:i/>
          <w:iCs/>
          <w:sz w:val="24"/>
          <w:szCs w:val="24"/>
        </w:rPr>
        <w:t xml:space="preserve"> (1.257 and 0.996), Ca</w:t>
      </w:r>
      <w:r w:rsidRPr="00201C19">
        <w:rPr>
          <w:rFonts w:ascii="Times New Roman" w:hAnsi="Times New Roman" w:cs="Times New Roman"/>
          <w:i/>
          <w:iCs/>
          <w:sz w:val="24"/>
          <w:szCs w:val="24"/>
          <w:vertAlign w:val="superscript"/>
        </w:rPr>
        <w:t>2+</w:t>
      </w:r>
      <w:r w:rsidRPr="003F62FB">
        <w:rPr>
          <w:rFonts w:ascii="Times New Roman" w:hAnsi="Times New Roman" w:cs="Times New Roman"/>
          <w:i/>
          <w:iCs/>
          <w:sz w:val="24"/>
          <w:szCs w:val="24"/>
        </w:rPr>
        <w:t xml:space="preserve"> (22.23 and 11.92) and Mg</w:t>
      </w:r>
      <w:r w:rsidRPr="00201C19">
        <w:rPr>
          <w:rFonts w:ascii="Times New Roman" w:hAnsi="Times New Roman" w:cs="Times New Roman"/>
          <w:i/>
          <w:iCs/>
          <w:sz w:val="24"/>
          <w:szCs w:val="24"/>
          <w:vertAlign w:val="superscript"/>
        </w:rPr>
        <w:t>2+</w:t>
      </w:r>
      <w:r w:rsidRPr="003F62FB">
        <w:rPr>
          <w:rFonts w:ascii="Times New Roman" w:hAnsi="Times New Roman" w:cs="Times New Roman"/>
          <w:i/>
          <w:iCs/>
          <w:sz w:val="24"/>
          <w:szCs w:val="24"/>
        </w:rPr>
        <w:t xml:space="preserve"> (8.50 and 7.28) Cmolckg-1 from conserved and non-conserved farm plots, respectively. Mean values of soil</w:t>
      </w:r>
      <w:r w:rsidR="00597B5E" w:rsidRPr="003F62FB">
        <w:rPr>
          <w:rFonts w:ascii="Times New Roman" w:hAnsi="Times New Roman" w:cs="Times New Roman"/>
          <w:i/>
          <w:iCs/>
          <w:sz w:val="24"/>
          <w:szCs w:val="24"/>
        </w:rPr>
        <w:t xml:space="preserve"> physicochemical properties (P &lt;</w:t>
      </w:r>
      <w:r w:rsidRPr="003F62FB">
        <w:rPr>
          <w:rFonts w:ascii="Times New Roman" w:hAnsi="Times New Roman" w:cs="Times New Roman"/>
          <w:i/>
          <w:iCs/>
          <w:sz w:val="24"/>
          <w:szCs w:val="24"/>
        </w:rPr>
        <w:t>0.05) for two land types and slope positions: sand, clay, silt, CEC, and exchangeability (Ca</w:t>
      </w:r>
      <w:r w:rsidRPr="003F62FB">
        <w:rPr>
          <w:rFonts w:ascii="Times New Roman" w:hAnsi="Times New Roman" w:cs="Times New Roman"/>
          <w:i/>
          <w:iCs/>
          <w:sz w:val="24"/>
          <w:szCs w:val="24"/>
          <w:vertAlign w:val="superscript"/>
        </w:rPr>
        <w:t>2+</w:t>
      </w:r>
      <w:r w:rsidRPr="003F62FB">
        <w:rPr>
          <w:rFonts w:ascii="Times New Roman" w:hAnsi="Times New Roman" w:cs="Times New Roman"/>
          <w:i/>
          <w:iCs/>
          <w:sz w:val="24"/>
          <w:szCs w:val="24"/>
        </w:rPr>
        <w:t xml:space="preserve"> and Mg</w:t>
      </w:r>
      <w:r w:rsidRPr="003F62FB">
        <w:rPr>
          <w:rFonts w:ascii="Times New Roman" w:hAnsi="Times New Roman" w:cs="Times New Roman"/>
          <w:i/>
          <w:iCs/>
          <w:sz w:val="24"/>
          <w:szCs w:val="24"/>
          <w:vertAlign w:val="superscript"/>
        </w:rPr>
        <w:t>2+</w:t>
      </w:r>
      <w:r w:rsidRPr="003F62FB">
        <w:rPr>
          <w:rFonts w:ascii="Times New Roman" w:hAnsi="Times New Roman" w:cs="Times New Roman"/>
          <w:i/>
          <w:iCs/>
          <w:sz w:val="24"/>
          <w:szCs w:val="24"/>
        </w:rPr>
        <w:t>) were significantly different, but EC and TN were not. For both land types, SMC and BD w</w:t>
      </w:r>
      <w:r w:rsidR="00E42477" w:rsidRPr="003F62FB">
        <w:rPr>
          <w:rFonts w:ascii="Times New Roman" w:hAnsi="Times New Roman" w:cs="Times New Roman"/>
          <w:i/>
          <w:iCs/>
          <w:sz w:val="24"/>
          <w:szCs w:val="24"/>
        </w:rPr>
        <w:t>ere significantly different (p &lt;</w:t>
      </w:r>
      <w:r w:rsidRPr="003F62FB">
        <w:rPr>
          <w:rFonts w:ascii="Times New Roman" w:hAnsi="Times New Roman" w:cs="Times New Roman"/>
          <w:i/>
          <w:iCs/>
          <w:sz w:val="24"/>
          <w:szCs w:val="24"/>
        </w:rPr>
        <w:t>0.05) but not by slope position, and SOC, SOM, pH, Av. P, and exchangeable (Na</w:t>
      </w:r>
      <w:r w:rsidRPr="003F62FB">
        <w:rPr>
          <w:rFonts w:ascii="Times New Roman" w:hAnsi="Times New Roman" w:cs="Times New Roman"/>
          <w:i/>
          <w:iCs/>
          <w:sz w:val="24"/>
          <w:szCs w:val="24"/>
          <w:vertAlign w:val="superscript"/>
        </w:rPr>
        <w:t>+</w:t>
      </w:r>
      <w:r w:rsidRPr="003F62FB">
        <w:rPr>
          <w:rFonts w:ascii="Times New Roman" w:hAnsi="Times New Roman" w:cs="Times New Roman"/>
          <w:i/>
          <w:iCs/>
          <w:sz w:val="24"/>
          <w:szCs w:val="24"/>
        </w:rPr>
        <w:t xml:space="preserve"> and K</w:t>
      </w:r>
      <w:r w:rsidRPr="003F62FB">
        <w:rPr>
          <w:rFonts w:ascii="Times New Roman" w:hAnsi="Times New Roman" w:cs="Times New Roman"/>
          <w:i/>
          <w:iCs/>
          <w:sz w:val="24"/>
          <w:szCs w:val="24"/>
          <w:vertAlign w:val="superscript"/>
        </w:rPr>
        <w:t>+</w:t>
      </w:r>
      <w:r w:rsidRPr="003F62FB">
        <w:rPr>
          <w:rFonts w:ascii="Times New Roman" w:hAnsi="Times New Roman" w:cs="Times New Roman"/>
          <w:i/>
          <w:iCs/>
          <w:sz w:val="24"/>
          <w:szCs w:val="24"/>
        </w:rPr>
        <w:t xml:space="preserve">) </w:t>
      </w:r>
      <w:r w:rsidR="00E42477" w:rsidRPr="003F62FB">
        <w:rPr>
          <w:rFonts w:ascii="Times New Roman" w:hAnsi="Times New Roman" w:cs="Times New Roman"/>
          <w:i/>
          <w:iCs/>
          <w:sz w:val="24"/>
          <w:szCs w:val="24"/>
        </w:rPr>
        <w:t>were significantly different (p&lt;</w:t>
      </w:r>
      <w:r w:rsidRPr="003F62FB">
        <w:rPr>
          <w:rFonts w:ascii="Times New Roman" w:hAnsi="Times New Roman" w:cs="Times New Roman"/>
          <w:i/>
          <w:iCs/>
          <w:sz w:val="24"/>
          <w:szCs w:val="24"/>
        </w:rPr>
        <w:t xml:space="preserve">0.05) with respect to slope location rather than land types. </w:t>
      </w:r>
      <w:r w:rsidR="00F37F23" w:rsidRPr="003F62FB">
        <w:rPr>
          <w:rFonts w:ascii="Times New Roman" w:eastAsia="Calibri" w:hAnsi="Times New Roman" w:cs="Times New Roman"/>
          <w:i/>
          <w:sz w:val="24"/>
        </w:rPr>
        <w:t>Therefore, the overall results showed that the SWC measures had a significant positive effect on the physicochemical properties of the soil in the study area.</w:t>
      </w:r>
    </w:p>
    <w:p w:rsidR="0064681E" w:rsidRPr="003F62FB" w:rsidRDefault="0064681E" w:rsidP="0064681E">
      <w:pPr>
        <w:tabs>
          <w:tab w:val="left" w:pos="3240"/>
        </w:tabs>
        <w:spacing w:after="0" w:line="360" w:lineRule="auto"/>
        <w:jc w:val="both"/>
        <w:rPr>
          <w:rFonts w:ascii="Times New Roman" w:eastAsia="Calibri" w:hAnsi="Times New Roman" w:cs="Times New Roman"/>
          <w:i/>
          <w:sz w:val="24"/>
          <w:szCs w:val="24"/>
        </w:rPr>
      </w:pPr>
      <w:r w:rsidRPr="003F62FB">
        <w:rPr>
          <w:rFonts w:ascii="Times New Roman" w:eastAsia="Calibri" w:hAnsi="Times New Roman" w:cs="Times New Roman"/>
          <w:b/>
          <w:i/>
          <w:sz w:val="24"/>
          <w:szCs w:val="24"/>
        </w:rPr>
        <w:t xml:space="preserve">Keywords and Phrases: </w:t>
      </w:r>
      <w:r w:rsidRPr="003F62FB">
        <w:rPr>
          <w:rFonts w:ascii="Times New Roman" w:eastAsia="Calibri" w:hAnsi="Times New Roman" w:cs="Times New Roman"/>
          <w:i/>
          <w:sz w:val="24"/>
          <w:szCs w:val="24"/>
        </w:rPr>
        <w:t xml:space="preserve">Chemical properties, Conservation, Effect, Physical properties, Soil </w:t>
      </w:r>
    </w:p>
    <w:p w:rsidR="00BE2C5A" w:rsidRPr="003F62FB" w:rsidRDefault="00BE2C5A" w:rsidP="0064681E">
      <w:pPr>
        <w:tabs>
          <w:tab w:val="left" w:pos="3240"/>
        </w:tabs>
        <w:spacing w:after="0" w:line="360" w:lineRule="auto"/>
        <w:jc w:val="both"/>
        <w:rPr>
          <w:rFonts w:ascii="Times New Roman" w:eastAsia="Calibri" w:hAnsi="Times New Roman" w:cs="Times New Roman"/>
          <w:i/>
          <w:sz w:val="24"/>
          <w:szCs w:val="24"/>
        </w:rPr>
        <w:sectPr w:rsidR="00BE2C5A" w:rsidRPr="003F62FB" w:rsidSect="00D10FB0">
          <w:footerReference w:type="default" r:id="rId11"/>
          <w:pgSz w:w="11907" w:h="16839" w:code="9"/>
          <w:pgMar w:top="1260" w:right="1440" w:bottom="1440" w:left="1440" w:header="461" w:footer="720" w:gutter="0"/>
          <w:pgNumType w:fmt="lowerRoman" w:start="1"/>
          <w:cols w:space="720"/>
          <w:docGrid w:linePitch="360"/>
        </w:sectPr>
      </w:pPr>
    </w:p>
    <w:p w:rsidR="00CF1C44" w:rsidRPr="003F62FB" w:rsidRDefault="00CF1C44" w:rsidP="007C0C51">
      <w:pPr>
        <w:pStyle w:val="Heading1"/>
        <w:numPr>
          <w:ilvl w:val="0"/>
          <w:numId w:val="2"/>
        </w:numPr>
        <w:spacing w:before="120" w:after="120" w:line="360" w:lineRule="auto"/>
        <w:rPr>
          <w:rFonts w:ascii="Times New Roman" w:hAnsi="Times New Roman" w:cs="Times New Roman"/>
          <w:color w:val="auto"/>
          <w:sz w:val="32"/>
          <w:szCs w:val="32"/>
        </w:rPr>
      </w:pPr>
      <w:bookmarkStart w:id="50" w:name="_Toc9201154"/>
      <w:bookmarkStart w:id="51" w:name="_Toc88652381"/>
      <w:bookmarkStart w:id="52" w:name="_Toc88860307"/>
      <w:bookmarkStart w:id="53" w:name="_Toc89582342"/>
      <w:bookmarkStart w:id="54" w:name="_Toc126369669"/>
      <w:r w:rsidRPr="003F62FB">
        <w:rPr>
          <w:rFonts w:ascii="Times New Roman" w:hAnsi="Times New Roman" w:cs="Times New Roman"/>
          <w:color w:val="auto"/>
          <w:sz w:val="32"/>
          <w:szCs w:val="32"/>
        </w:rPr>
        <w:lastRenderedPageBreak/>
        <w:t>INTRODUCTION</w:t>
      </w:r>
      <w:bookmarkEnd w:id="0"/>
      <w:bookmarkEnd w:id="50"/>
      <w:bookmarkEnd w:id="51"/>
      <w:bookmarkEnd w:id="52"/>
      <w:bookmarkEnd w:id="53"/>
      <w:bookmarkEnd w:id="54"/>
    </w:p>
    <w:p w:rsidR="00CF1C44" w:rsidRPr="003F62FB" w:rsidRDefault="00CF1C44" w:rsidP="007C0C51">
      <w:pPr>
        <w:pStyle w:val="Heading2"/>
        <w:numPr>
          <w:ilvl w:val="1"/>
          <w:numId w:val="2"/>
        </w:numPr>
        <w:tabs>
          <w:tab w:val="left" w:pos="2070"/>
        </w:tabs>
        <w:spacing w:before="0" w:after="120" w:line="360" w:lineRule="auto"/>
        <w:ind w:left="1008"/>
        <w:rPr>
          <w:rFonts w:ascii="Times New Roman" w:hAnsi="Times New Roman" w:cs="Times New Roman"/>
          <w:color w:val="auto"/>
          <w:sz w:val="28"/>
          <w:szCs w:val="28"/>
        </w:rPr>
      </w:pPr>
      <w:bookmarkStart w:id="55" w:name="_Toc532801370"/>
      <w:bookmarkStart w:id="56" w:name="_Toc7879598"/>
      <w:bookmarkStart w:id="57" w:name="_Toc7957736"/>
      <w:bookmarkStart w:id="58" w:name="_Toc9201155"/>
      <w:bookmarkStart w:id="59" w:name="_Toc88652382"/>
      <w:bookmarkStart w:id="60" w:name="_Toc88860308"/>
      <w:bookmarkStart w:id="61" w:name="_Toc89582343"/>
      <w:bookmarkStart w:id="62" w:name="_Toc126369670"/>
      <w:r w:rsidRPr="003F62FB">
        <w:rPr>
          <w:rFonts w:ascii="Times New Roman" w:hAnsi="Times New Roman" w:cs="Times New Roman"/>
          <w:color w:val="auto"/>
          <w:sz w:val="28"/>
          <w:szCs w:val="28"/>
        </w:rPr>
        <w:t>Back ground of the Study</w:t>
      </w:r>
      <w:bookmarkEnd w:id="55"/>
      <w:bookmarkEnd w:id="56"/>
      <w:bookmarkEnd w:id="57"/>
      <w:bookmarkEnd w:id="58"/>
      <w:bookmarkEnd w:id="59"/>
      <w:bookmarkEnd w:id="60"/>
      <w:bookmarkEnd w:id="61"/>
      <w:bookmarkEnd w:id="62"/>
    </w:p>
    <w:p w:rsidR="00AA41B5" w:rsidRPr="003F62FB" w:rsidRDefault="00AA41B5" w:rsidP="007C0C51">
      <w:pPr>
        <w:spacing w:after="120" w:line="360" w:lineRule="auto"/>
        <w:jc w:val="both"/>
        <w:rPr>
          <w:rFonts w:ascii="Times New Roman" w:hAnsi="Times New Roman" w:cs="Times New Roman"/>
          <w:sz w:val="24"/>
          <w:szCs w:val="24"/>
        </w:rPr>
      </w:pPr>
      <w:r w:rsidRPr="003F62FB">
        <w:rPr>
          <w:rFonts w:ascii="Times New Roman" w:hAnsi="Times New Roman" w:cs="Times New Roman"/>
          <w:sz w:val="24"/>
          <w:szCs w:val="24"/>
        </w:rPr>
        <w:t xml:space="preserve">Land degradation leads to reduced crop productivity and huge economic losses, putting farmers' food security and livelihoods at risk. Soil erosion is the main form of land degradation caused by the combined action of different factors such as biophysical characteristics and socioeconomics aspects. Globally, approximately 10 million hectares of cropland are lost to soil erosion each year (Pimentel and Burgess, 2013). In sub-Saharan Africa (SSA), especially land degradation, nutrient depletion reduces crop productivity and is associated with hunger and poverty (Coxhead and Ygard, 2008). In developing countries, many people have settled in the highlands due to favorable agricultural and ecological conditions, resulting in high population densities and resulting resource degradation (Nigussie Haregeweyn </w:t>
      </w:r>
      <w:r w:rsidRPr="003F62FB">
        <w:rPr>
          <w:rFonts w:ascii="Times New Roman" w:hAnsi="Times New Roman" w:cs="Times New Roman"/>
          <w:i/>
          <w:sz w:val="24"/>
          <w:szCs w:val="24"/>
        </w:rPr>
        <w:t>et al</w:t>
      </w:r>
      <w:r w:rsidRPr="003F62FB">
        <w:rPr>
          <w:rFonts w:ascii="Times New Roman" w:hAnsi="Times New Roman" w:cs="Times New Roman"/>
          <w:sz w:val="24"/>
          <w:szCs w:val="24"/>
        </w:rPr>
        <w:t>., 2017).</w:t>
      </w:r>
    </w:p>
    <w:p w:rsidR="008522DF" w:rsidRPr="003F62FB" w:rsidRDefault="00AA41B5" w:rsidP="007C0C51">
      <w:pPr>
        <w:spacing w:line="360" w:lineRule="auto"/>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Ethiopia is one of the countries with the most serious environmental problems in the Sahara belt.</w:t>
      </w:r>
      <w:r w:rsidR="007E0329">
        <w:rPr>
          <w:rFonts w:ascii="Times New Roman" w:eastAsia="Calibri" w:hAnsi="Times New Roman" w:cs="Times New Roman"/>
          <w:sz w:val="24"/>
          <w:szCs w:val="24"/>
        </w:rPr>
        <w:t xml:space="preserve"> </w:t>
      </w:r>
      <w:r w:rsidRPr="003F62FB">
        <w:rPr>
          <w:rFonts w:ascii="Times New Roman" w:eastAsia="Calibri" w:hAnsi="Times New Roman" w:cs="Times New Roman"/>
          <w:sz w:val="24"/>
          <w:szCs w:val="24"/>
        </w:rPr>
        <w:t xml:space="preserve">It is one of the largest sectors of the economy in terms of its contribution to GDP and generating employment (Kebede Wolka, 2014). </w:t>
      </w:r>
      <w:r w:rsidRPr="003F62FB">
        <w:rPr>
          <w:rFonts w:ascii="Times New Roman" w:eastAsia="Times New Roman" w:hAnsi="Times New Roman" w:cs="Times New Roman"/>
          <w:sz w:val="24"/>
          <w:szCs w:val="24"/>
        </w:rPr>
        <w:t xml:space="preserve">It is one of the countries most affected by land degradation and high soil erosion (FAO, 2011 and World Bank, 2012). </w:t>
      </w:r>
      <w:r w:rsidRPr="003F62FB">
        <w:rPr>
          <w:rFonts w:ascii="Times New Roman" w:eastAsia="Calibri" w:hAnsi="Times New Roman" w:cs="Times New Roman"/>
          <w:sz w:val="24"/>
          <w:szCs w:val="24"/>
        </w:rPr>
        <w:t>In fact, erratic and erosive rainfall, steep terrain, deforestation, inappropriate land use, land fragmentation, overgrazing and poor management are among the factors contributing to land degradation in the Ethiopian (Osman and Sauerborn, </w:t>
      </w:r>
      <w:hyperlink r:id="rId12" w:anchor="ref-CR31" w:tooltip="Osman M, Sauerborn P (2001) Soil and water conservation in Ethiopia: experiences and lessons. J Soils Sediments 1(2):117–123" w:history="1">
        <w:r w:rsidRPr="003F62FB">
          <w:rPr>
            <w:rFonts w:ascii="Times New Roman" w:eastAsia="Calibri" w:hAnsi="Times New Roman" w:cs="Times New Roman"/>
            <w:sz w:val="24"/>
            <w:szCs w:val="24"/>
          </w:rPr>
          <w:t>2001</w:t>
        </w:r>
      </w:hyperlink>
      <w:r w:rsidRPr="003F62FB">
        <w:rPr>
          <w:rFonts w:ascii="Times New Roman" w:eastAsia="Calibri" w:hAnsi="Times New Roman" w:cs="Times New Roman"/>
          <w:sz w:val="24"/>
          <w:szCs w:val="24"/>
        </w:rPr>
        <w:t xml:space="preserve">). </w:t>
      </w:r>
      <w:r w:rsidR="008522DF" w:rsidRPr="003F62FB">
        <w:rPr>
          <w:rFonts w:ascii="Times New Roman" w:eastAsia="Calibri" w:hAnsi="Times New Roman" w:cs="Times New Roman"/>
          <w:sz w:val="24"/>
          <w:szCs w:val="24"/>
        </w:rPr>
        <w:t xml:space="preserve">The main environmental problems in Ethiopia are land degradation in the form of soil erosion, gully formation, loss of soil fertility and severe soil erosion (Hurni, 1993). Although the vast majority of the country's population depends on agriculture, much of its agricultural land has been severely eroded. This means that in the country's densely populated highland and sparsely populated lowland areas, under subsistence farming conditions, survival is only associated with the exploitation of the minimum remaining land resources (Mushir and Kedru, 2012). </w:t>
      </w:r>
    </w:p>
    <w:p w:rsidR="008522DF" w:rsidRPr="003F62FB" w:rsidRDefault="008522DF" w:rsidP="007C0C51">
      <w:pPr>
        <w:spacing w:line="360" w:lineRule="auto"/>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 xml:space="preserve">The review paper by Zenebe Adimassu </w:t>
      </w:r>
      <w:r w:rsidRPr="003F62FB">
        <w:rPr>
          <w:rFonts w:ascii="Times New Roman" w:eastAsia="Calibri" w:hAnsi="Times New Roman" w:cs="Times New Roman"/>
          <w:i/>
          <w:sz w:val="24"/>
          <w:szCs w:val="24"/>
        </w:rPr>
        <w:t xml:space="preserve">et al. </w:t>
      </w:r>
      <w:r w:rsidR="00C9294B" w:rsidRPr="00C9294B">
        <w:rPr>
          <w:rFonts w:ascii="Times New Roman" w:eastAsia="Calibri" w:hAnsi="Times New Roman" w:cs="Times New Roman"/>
          <w:sz w:val="24"/>
          <w:szCs w:val="24"/>
        </w:rPr>
        <w:t>(2017)</w:t>
      </w:r>
      <w:r w:rsidR="007E0329">
        <w:rPr>
          <w:rFonts w:ascii="Times New Roman" w:eastAsia="Calibri" w:hAnsi="Times New Roman" w:cs="Times New Roman"/>
          <w:sz w:val="24"/>
          <w:szCs w:val="24"/>
        </w:rPr>
        <w:t xml:space="preserve"> </w:t>
      </w:r>
      <w:r w:rsidRPr="003F62FB">
        <w:rPr>
          <w:rFonts w:ascii="Times New Roman" w:eastAsia="Calibri" w:hAnsi="Times New Roman" w:cs="Times New Roman"/>
          <w:sz w:val="24"/>
          <w:szCs w:val="24"/>
        </w:rPr>
        <w:t>showed that soil loss due to erosion in the Ethiopian hig</w:t>
      </w:r>
      <w:r w:rsidR="002163C2">
        <w:rPr>
          <w:rFonts w:ascii="Times New Roman" w:eastAsia="Calibri" w:hAnsi="Times New Roman" w:cs="Times New Roman"/>
          <w:sz w:val="24"/>
          <w:szCs w:val="24"/>
        </w:rPr>
        <w:t xml:space="preserve">hlands ranged from 42 and 175.5 </w:t>
      </w:r>
      <w:r w:rsidRPr="003F62FB">
        <w:rPr>
          <w:rFonts w:ascii="Times New Roman" w:eastAsia="Calibri" w:hAnsi="Times New Roman" w:cs="Times New Roman"/>
          <w:sz w:val="24"/>
          <w:szCs w:val="24"/>
        </w:rPr>
        <w:t>tha</w:t>
      </w:r>
      <w:r w:rsidRPr="003F62FB">
        <w:rPr>
          <w:rFonts w:ascii="Times New Roman" w:eastAsia="Calibri" w:hAnsi="Times New Roman" w:cs="Times New Roman"/>
          <w:sz w:val="24"/>
          <w:szCs w:val="24"/>
          <w:vertAlign w:val="superscript"/>
        </w:rPr>
        <w:t>−1</w:t>
      </w:r>
      <w:r w:rsidRPr="003F62FB">
        <w:rPr>
          <w:rFonts w:ascii="Times New Roman" w:eastAsia="Calibri" w:hAnsi="Times New Roman" w:cs="Times New Roman"/>
          <w:sz w:val="24"/>
          <w:szCs w:val="24"/>
        </w:rPr>
        <w:t>year</w:t>
      </w:r>
      <w:r w:rsidRPr="003F62FB">
        <w:rPr>
          <w:rFonts w:ascii="Times New Roman" w:eastAsia="Calibri" w:hAnsi="Times New Roman" w:cs="Times New Roman"/>
          <w:sz w:val="24"/>
          <w:szCs w:val="24"/>
          <w:vertAlign w:val="superscript"/>
        </w:rPr>
        <w:t>−1</w:t>
      </w:r>
      <w:r w:rsidRPr="003F62FB">
        <w:rPr>
          <w:rFonts w:ascii="Times New Roman" w:eastAsia="Calibri" w:hAnsi="Times New Roman" w:cs="Times New Roman"/>
          <w:sz w:val="24"/>
          <w:szCs w:val="24"/>
        </w:rPr>
        <w:t>. Other studies on crop fields have also confirmed that declining soil fertility and limited water resources contribute to low crop yields in Ethiopia's highlands</w:t>
      </w:r>
      <w:r w:rsidR="007E0329">
        <w:rPr>
          <w:rFonts w:ascii="Times New Roman" w:eastAsia="Calibri" w:hAnsi="Times New Roman" w:cs="Times New Roman"/>
          <w:sz w:val="24"/>
          <w:szCs w:val="24"/>
        </w:rPr>
        <w:t xml:space="preserve"> </w:t>
      </w:r>
      <w:r w:rsidR="00DF5278" w:rsidRPr="003F62FB">
        <w:rPr>
          <w:rFonts w:ascii="Times New Roman" w:hAnsi="Times New Roman" w:cs="Times New Roman"/>
          <w:sz w:val="24"/>
          <w:szCs w:val="24"/>
        </w:rPr>
        <w:t>(Teklu</w:t>
      </w:r>
      <w:r w:rsidR="007E0329">
        <w:rPr>
          <w:rFonts w:ascii="Times New Roman" w:hAnsi="Times New Roman" w:cs="Times New Roman"/>
          <w:sz w:val="24"/>
          <w:szCs w:val="24"/>
        </w:rPr>
        <w:t xml:space="preserve"> </w:t>
      </w:r>
      <w:r w:rsidR="00DF5278" w:rsidRPr="003F62FB">
        <w:rPr>
          <w:rFonts w:ascii="Times New Roman" w:hAnsi="Times New Roman" w:cs="Times New Roman"/>
          <w:sz w:val="24"/>
          <w:szCs w:val="24"/>
        </w:rPr>
        <w:t>Erkossa</w:t>
      </w:r>
      <w:r w:rsidR="007E0329">
        <w:rPr>
          <w:rFonts w:ascii="Times New Roman" w:hAnsi="Times New Roman" w:cs="Times New Roman"/>
          <w:sz w:val="24"/>
          <w:szCs w:val="24"/>
        </w:rPr>
        <w:t xml:space="preserve"> </w:t>
      </w:r>
      <w:r w:rsidR="00DF5278" w:rsidRPr="003F62FB">
        <w:rPr>
          <w:rFonts w:ascii="Times New Roman" w:hAnsi="Times New Roman" w:cs="Times New Roman"/>
          <w:i/>
          <w:sz w:val="24"/>
          <w:szCs w:val="24"/>
        </w:rPr>
        <w:t>et al.</w:t>
      </w:r>
      <w:r w:rsidR="00DF5278" w:rsidRPr="003F62FB">
        <w:rPr>
          <w:rFonts w:ascii="Times New Roman" w:hAnsi="Times New Roman" w:cs="Times New Roman"/>
          <w:sz w:val="24"/>
          <w:szCs w:val="24"/>
        </w:rPr>
        <w:t>, 2018)</w:t>
      </w:r>
      <w:r w:rsidRPr="003F62FB">
        <w:rPr>
          <w:rFonts w:ascii="Times New Roman" w:eastAsia="Calibri" w:hAnsi="Times New Roman" w:cs="Times New Roman"/>
          <w:sz w:val="24"/>
          <w:szCs w:val="24"/>
        </w:rPr>
        <w:t xml:space="preserve">. This is a clear environmental problem, leading to reduced agricultural productivity, food insecurity and rural poverty (MoARD 2010; Kirui, 2016). </w:t>
      </w:r>
    </w:p>
    <w:p w:rsidR="00CE0D63" w:rsidRPr="003F62FB" w:rsidRDefault="001D6EC4" w:rsidP="007C0C51">
      <w:pPr>
        <w:spacing w:line="360" w:lineRule="auto"/>
        <w:jc w:val="both"/>
        <w:rPr>
          <w:rFonts w:ascii="Times New Roman" w:hAnsi="Times New Roman" w:cs="Times New Roman"/>
          <w:sz w:val="24"/>
          <w:szCs w:val="24"/>
        </w:rPr>
      </w:pPr>
      <w:r w:rsidRPr="003F62FB">
        <w:rPr>
          <w:rFonts w:ascii="Times New Roman" w:hAnsi="Times New Roman" w:cs="Times New Roman"/>
          <w:sz w:val="24"/>
          <w:szCs w:val="24"/>
        </w:rPr>
        <w:lastRenderedPageBreak/>
        <w:t xml:space="preserve">In Ethiopia SWC practices were implemented in the 1970s and 1980s to address soil erosion and land degradation (Nigussie Haregeweyn </w:t>
      </w:r>
      <w:r w:rsidRPr="003F62FB">
        <w:rPr>
          <w:rFonts w:ascii="Times New Roman" w:hAnsi="Times New Roman" w:cs="Times New Roman"/>
          <w:i/>
          <w:sz w:val="24"/>
          <w:szCs w:val="24"/>
        </w:rPr>
        <w:t xml:space="preserve">et al., </w:t>
      </w:r>
      <w:r w:rsidRPr="003F62FB">
        <w:rPr>
          <w:rFonts w:ascii="Times New Roman" w:hAnsi="Times New Roman" w:cs="Times New Roman"/>
          <w:sz w:val="24"/>
          <w:szCs w:val="24"/>
        </w:rPr>
        <w:t xml:space="preserve">2015). The main objectives of Ethiopian initiative are to minimize soil erosion, restore soil fertility, restore degraded land, and increase agricultural productivity (Wolde Mekuria </w:t>
      </w:r>
      <w:r w:rsidRPr="003F62FB">
        <w:rPr>
          <w:rFonts w:ascii="Times New Roman" w:hAnsi="Times New Roman" w:cs="Times New Roman"/>
          <w:i/>
          <w:sz w:val="24"/>
          <w:szCs w:val="24"/>
        </w:rPr>
        <w:t xml:space="preserve">et al., </w:t>
      </w:r>
      <w:r w:rsidRPr="003F62FB">
        <w:rPr>
          <w:rFonts w:ascii="Times New Roman" w:hAnsi="Times New Roman" w:cs="Times New Roman"/>
          <w:sz w:val="24"/>
          <w:szCs w:val="24"/>
        </w:rPr>
        <w:t>2016). Recognizing that soil degrada</w:t>
      </w:r>
      <w:r w:rsidR="00370604" w:rsidRPr="003F62FB">
        <w:rPr>
          <w:rFonts w:ascii="Times New Roman" w:hAnsi="Times New Roman" w:cs="Times New Roman"/>
          <w:sz w:val="24"/>
          <w:szCs w:val="24"/>
        </w:rPr>
        <w:t xml:space="preserve">tion is a </w:t>
      </w:r>
      <w:r w:rsidR="00EF2162" w:rsidRPr="003F62FB">
        <w:rPr>
          <w:rFonts w:ascii="Times New Roman" w:hAnsi="Times New Roman" w:cs="Times New Roman"/>
          <w:sz w:val="24"/>
          <w:szCs w:val="24"/>
        </w:rPr>
        <w:t>major envi</w:t>
      </w:r>
      <w:r w:rsidRPr="003F62FB">
        <w:rPr>
          <w:rFonts w:ascii="Times New Roman" w:hAnsi="Times New Roman" w:cs="Times New Roman"/>
          <w:sz w:val="24"/>
          <w:szCs w:val="24"/>
        </w:rPr>
        <w:t>ronmental and socio-economic problem, the Ethiopian govern</w:t>
      </w:r>
      <w:r w:rsidR="00EF2162" w:rsidRPr="003F62FB">
        <w:rPr>
          <w:rFonts w:ascii="Times New Roman" w:hAnsi="Times New Roman" w:cs="Times New Roman"/>
          <w:sz w:val="24"/>
          <w:szCs w:val="24"/>
        </w:rPr>
        <w:t>ment has implemented several in</w:t>
      </w:r>
      <w:r w:rsidRPr="003F62FB">
        <w:rPr>
          <w:rFonts w:ascii="Times New Roman" w:hAnsi="Times New Roman" w:cs="Times New Roman"/>
          <w:sz w:val="24"/>
          <w:szCs w:val="24"/>
        </w:rPr>
        <w:t>terventions. As a result, large areas a</w:t>
      </w:r>
      <w:r w:rsidR="00E41B76" w:rsidRPr="003F62FB">
        <w:rPr>
          <w:rFonts w:ascii="Times New Roman" w:hAnsi="Times New Roman" w:cs="Times New Roman"/>
          <w:sz w:val="24"/>
          <w:szCs w:val="24"/>
        </w:rPr>
        <w:t>re covered with terraces, stone</w:t>
      </w:r>
      <w:r w:rsidRPr="003F62FB">
        <w:rPr>
          <w:rFonts w:ascii="Times New Roman" w:hAnsi="Times New Roman" w:cs="Times New Roman"/>
          <w:sz w:val="24"/>
          <w:szCs w:val="24"/>
        </w:rPr>
        <w:t>-faced soil bunds, soil bunds, area closures, and different grasses, shrubs and trees are planted on protection measures (Getachew Ayanna, 2005). Therefore, soil and water conservation in Ethiopia is not only related to the improvement protection of the environment, but also a key factor in the sustainable development of the agricult</w:t>
      </w:r>
      <w:r w:rsidR="00EF2162" w:rsidRPr="003F62FB">
        <w:rPr>
          <w:rFonts w:ascii="Times New Roman" w:hAnsi="Times New Roman" w:cs="Times New Roman"/>
          <w:sz w:val="24"/>
          <w:szCs w:val="24"/>
        </w:rPr>
        <w:t>ural sector and the entire coun</w:t>
      </w:r>
      <w:r w:rsidRPr="003F62FB">
        <w:rPr>
          <w:rFonts w:ascii="Times New Roman" w:hAnsi="Times New Roman" w:cs="Times New Roman"/>
          <w:sz w:val="24"/>
          <w:szCs w:val="24"/>
        </w:rPr>
        <w:t>try's economy.</w:t>
      </w:r>
      <w:r w:rsidR="007E0329">
        <w:rPr>
          <w:rFonts w:ascii="Times New Roman" w:hAnsi="Times New Roman" w:cs="Times New Roman"/>
          <w:sz w:val="24"/>
          <w:szCs w:val="24"/>
        </w:rPr>
        <w:t xml:space="preserve"> </w:t>
      </w:r>
      <w:r w:rsidRPr="003F62FB">
        <w:rPr>
          <w:rFonts w:ascii="Times New Roman" w:hAnsi="Times New Roman" w:cs="Times New Roman"/>
          <w:sz w:val="24"/>
          <w:szCs w:val="24"/>
        </w:rPr>
        <w:t>Soil and water conservation activities can change soil physic</w:t>
      </w:r>
      <w:r w:rsidR="00EF2162" w:rsidRPr="003F62FB">
        <w:rPr>
          <w:rFonts w:ascii="Times New Roman" w:hAnsi="Times New Roman" w:cs="Times New Roman"/>
          <w:sz w:val="24"/>
          <w:szCs w:val="24"/>
        </w:rPr>
        <w:t>al conditions, such as</w:t>
      </w:r>
      <w:r w:rsidRPr="003F62FB">
        <w:rPr>
          <w:rFonts w:ascii="Times New Roman" w:hAnsi="Times New Roman" w:cs="Times New Roman"/>
          <w:sz w:val="24"/>
          <w:szCs w:val="24"/>
        </w:rPr>
        <w:t xml:space="preserve"> soil structure, water holding capacity, soil bulk density, soi</w:t>
      </w:r>
      <w:r w:rsidR="00370604" w:rsidRPr="003F62FB">
        <w:rPr>
          <w:rFonts w:ascii="Times New Roman" w:hAnsi="Times New Roman" w:cs="Times New Roman"/>
          <w:sz w:val="24"/>
          <w:szCs w:val="24"/>
        </w:rPr>
        <w:t xml:space="preserve">l porosity and its workability </w:t>
      </w:r>
      <w:r w:rsidRPr="003F62FB">
        <w:rPr>
          <w:rFonts w:ascii="Times New Roman" w:hAnsi="Times New Roman" w:cs="Times New Roman"/>
          <w:sz w:val="24"/>
          <w:szCs w:val="24"/>
        </w:rPr>
        <w:t>(Taklu</w:t>
      </w:r>
      <w:r w:rsidR="007E0329">
        <w:rPr>
          <w:rFonts w:ascii="Times New Roman" w:hAnsi="Times New Roman" w:cs="Times New Roman"/>
          <w:sz w:val="24"/>
          <w:szCs w:val="24"/>
        </w:rPr>
        <w:t xml:space="preserve"> </w:t>
      </w:r>
      <w:r w:rsidRPr="003F62FB">
        <w:rPr>
          <w:rFonts w:ascii="Times New Roman" w:hAnsi="Times New Roman" w:cs="Times New Roman"/>
          <w:sz w:val="24"/>
          <w:szCs w:val="24"/>
        </w:rPr>
        <w:t>Erkossa, 2005). Furthermore, Dejene</w:t>
      </w:r>
      <w:r w:rsidR="007E0329">
        <w:rPr>
          <w:rFonts w:ascii="Times New Roman" w:hAnsi="Times New Roman" w:cs="Times New Roman"/>
          <w:sz w:val="24"/>
          <w:szCs w:val="24"/>
        </w:rPr>
        <w:t xml:space="preserve"> </w:t>
      </w:r>
      <w:r w:rsidRPr="003F62FB">
        <w:rPr>
          <w:rFonts w:ascii="Times New Roman" w:hAnsi="Times New Roman" w:cs="Times New Roman"/>
          <w:sz w:val="24"/>
          <w:szCs w:val="24"/>
        </w:rPr>
        <w:t>Taressa (2017) found that plots with soil bunds are more productive as compared to the plots without b</w:t>
      </w:r>
      <w:r w:rsidR="00EF2162" w:rsidRPr="003F62FB">
        <w:rPr>
          <w:rFonts w:ascii="Times New Roman" w:hAnsi="Times New Roman" w:cs="Times New Roman"/>
          <w:sz w:val="24"/>
          <w:szCs w:val="24"/>
        </w:rPr>
        <w:t xml:space="preserve">unds. According to Haweni </w:t>
      </w:r>
      <w:r w:rsidRPr="003F62FB">
        <w:rPr>
          <w:rFonts w:ascii="Times New Roman" w:hAnsi="Times New Roman" w:cs="Times New Roman"/>
          <w:sz w:val="24"/>
          <w:szCs w:val="24"/>
        </w:rPr>
        <w:t xml:space="preserve">Habtamu (2017) moisture availability to plants is an important land quality that is relevant in a wide variety of circumstances. </w:t>
      </w:r>
    </w:p>
    <w:p w:rsidR="008522DF" w:rsidRPr="003F62FB" w:rsidRDefault="00EF2162" w:rsidP="007C0C51">
      <w:pPr>
        <w:spacing w:line="360" w:lineRule="auto"/>
        <w:jc w:val="both"/>
        <w:rPr>
          <w:rFonts w:ascii="Times New Roman" w:hAnsi="Times New Roman" w:cs="Times New Roman"/>
          <w:sz w:val="24"/>
          <w:szCs w:val="24"/>
        </w:rPr>
      </w:pPr>
      <w:r w:rsidRPr="003F62FB">
        <w:rPr>
          <w:rFonts w:ascii="Times New Roman" w:hAnsi="Times New Roman" w:cs="Times New Roman"/>
          <w:sz w:val="24"/>
          <w:szCs w:val="24"/>
        </w:rPr>
        <w:t xml:space="preserve">One of the main constraints agricultural </w:t>
      </w:r>
      <w:r w:rsidR="005B7284">
        <w:rPr>
          <w:rFonts w:ascii="Times New Roman" w:hAnsi="Times New Roman" w:cs="Times New Roman"/>
          <w:sz w:val="24"/>
          <w:szCs w:val="24"/>
        </w:rPr>
        <w:t>productions</w:t>
      </w:r>
      <w:r w:rsidRPr="003F62FB">
        <w:rPr>
          <w:rFonts w:ascii="Times New Roman" w:hAnsi="Times New Roman" w:cs="Times New Roman"/>
          <w:sz w:val="24"/>
          <w:szCs w:val="24"/>
        </w:rPr>
        <w:t xml:space="preserve"> in Ethiopia</w:t>
      </w:r>
      <w:r w:rsidR="005B7284">
        <w:rPr>
          <w:rFonts w:ascii="Times New Roman" w:hAnsi="Times New Roman" w:cs="Times New Roman"/>
          <w:sz w:val="24"/>
          <w:szCs w:val="24"/>
        </w:rPr>
        <w:t xml:space="preserve"> </w:t>
      </w:r>
      <w:r w:rsidR="00CE0D63" w:rsidRPr="003F62FB">
        <w:rPr>
          <w:rFonts w:ascii="Times New Roman" w:hAnsi="Times New Roman" w:cs="Times New Roman"/>
          <w:sz w:val="24"/>
          <w:szCs w:val="24"/>
        </w:rPr>
        <w:t xml:space="preserve">is </w:t>
      </w:r>
      <w:r w:rsidR="00E41B76" w:rsidRPr="003F62FB">
        <w:rPr>
          <w:rFonts w:ascii="Times New Roman" w:hAnsi="Times New Roman" w:cs="Times New Roman"/>
          <w:sz w:val="24"/>
          <w:szCs w:val="24"/>
        </w:rPr>
        <w:t xml:space="preserve">soil </w:t>
      </w:r>
      <w:r w:rsidR="00CE0D63" w:rsidRPr="003F62FB">
        <w:rPr>
          <w:rFonts w:ascii="Times New Roman" w:hAnsi="Times New Roman" w:cs="Times New Roman"/>
          <w:sz w:val="24"/>
          <w:szCs w:val="24"/>
        </w:rPr>
        <w:t xml:space="preserve">and </w:t>
      </w:r>
      <w:r w:rsidR="00E41B76" w:rsidRPr="003F62FB">
        <w:rPr>
          <w:rFonts w:ascii="Times New Roman" w:hAnsi="Times New Roman" w:cs="Times New Roman"/>
          <w:sz w:val="24"/>
          <w:szCs w:val="24"/>
        </w:rPr>
        <w:t>water loss through sur</w:t>
      </w:r>
      <w:r w:rsidRPr="003F62FB">
        <w:rPr>
          <w:rFonts w:ascii="Times New Roman" w:hAnsi="Times New Roman" w:cs="Times New Roman"/>
          <w:sz w:val="24"/>
          <w:szCs w:val="24"/>
        </w:rPr>
        <w:t>face runoff and evaporation (Yihenew</w:t>
      </w:r>
      <w:r w:rsidR="005B7284">
        <w:rPr>
          <w:rFonts w:ascii="Times New Roman" w:hAnsi="Times New Roman" w:cs="Times New Roman"/>
          <w:sz w:val="24"/>
          <w:szCs w:val="24"/>
        </w:rPr>
        <w:t xml:space="preserve"> </w:t>
      </w:r>
      <w:r w:rsidRPr="003F62FB">
        <w:rPr>
          <w:rFonts w:ascii="Times New Roman" w:hAnsi="Times New Roman" w:cs="Times New Roman"/>
          <w:sz w:val="24"/>
          <w:szCs w:val="24"/>
        </w:rPr>
        <w:t>Gebreselassie</w:t>
      </w:r>
      <w:r w:rsidR="005B7284">
        <w:rPr>
          <w:rFonts w:ascii="Times New Roman" w:hAnsi="Times New Roman" w:cs="Times New Roman"/>
          <w:sz w:val="24"/>
          <w:szCs w:val="24"/>
        </w:rPr>
        <w:t xml:space="preserve"> </w:t>
      </w:r>
      <w:r w:rsidRPr="003F62FB">
        <w:rPr>
          <w:rFonts w:ascii="Times New Roman" w:hAnsi="Times New Roman" w:cs="Times New Roman"/>
          <w:i/>
          <w:sz w:val="24"/>
          <w:szCs w:val="24"/>
        </w:rPr>
        <w:t xml:space="preserve">et al., </w:t>
      </w:r>
      <w:r w:rsidRPr="003F62FB">
        <w:rPr>
          <w:rFonts w:ascii="Times New Roman" w:hAnsi="Times New Roman" w:cs="Times New Roman"/>
          <w:sz w:val="24"/>
          <w:szCs w:val="24"/>
        </w:rPr>
        <w:t>2009).</w:t>
      </w:r>
      <w:r w:rsidR="00E41B76" w:rsidRPr="003F62FB">
        <w:rPr>
          <w:rFonts w:ascii="Times New Roman" w:hAnsi="Times New Roman" w:cs="Times New Roman"/>
          <w:sz w:val="24"/>
          <w:szCs w:val="24"/>
        </w:rPr>
        <w:t xml:space="preserve">  Landless farmers are cultivat</w:t>
      </w:r>
      <w:r w:rsidRPr="003F62FB">
        <w:rPr>
          <w:rFonts w:ascii="Times New Roman" w:hAnsi="Times New Roman" w:cs="Times New Roman"/>
          <w:sz w:val="24"/>
          <w:szCs w:val="24"/>
        </w:rPr>
        <w:t>ing fragile land without effective SWC measures in the Ethiopian highlands due to increasing population pressure. According to Hailu</w:t>
      </w:r>
      <w:r w:rsidR="005B7284">
        <w:rPr>
          <w:rFonts w:ascii="Times New Roman" w:hAnsi="Times New Roman" w:cs="Times New Roman"/>
          <w:sz w:val="24"/>
          <w:szCs w:val="24"/>
        </w:rPr>
        <w:t xml:space="preserve"> </w:t>
      </w:r>
      <w:r w:rsidRPr="003F62FB">
        <w:rPr>
          <w:rFonts w:ascii="Times New Roman" w:hAnsi="Times New Roman" w:cs="Times New Roman"/>
          <w:sz w:val="24"/>
          <w:szCs w:val="24"/>
        </w:rPr>
        <w:t>Kendie</w:t>
      </w:r>
      <w:r w:rsidR="007E0329">
        <w:rPr>
          <w:rFonts w:ascii="Times New Roman" w:hAnsi="Times New Roman" w:cs="Times New Roman"/>
          <w:sz w:val="24"/>
          <w:szCs w:val="24"/>
        </w:rPr>
        <w:t xml:space="preserve"> </w:t>
      </w:r>
      <w:r w:rsidRPr="003F62FB">
        <w:rPr>
          <w:rFonts w:ascii="Times New Roman" w:hAnsi="Times New Roman" w:cs="Times New Roman"/>
          <w:i/>
          <w:sz w:val="24"/>
          <w:szCs w:val="24"/>
        </w:rPr>
        <w:t>et al</w:t>
      </w:r>
      <w:r w:rsidR="008827C8" w:rsidRPr="003F62FB">
        <w:rPr>
          <w:rFonts w:ascii="Times New Roman" w:hAnsi="Times New Roman" w:cs="Times New Roman"/>
          <w:sz w:val="24"/>
          <w:szCs w:val="24"/>
        </w:rPr>
        <w:t xml:space="preserve">. </w:t>
      </w:r>
      <w:r w:rsidRPr="003F62FB">
        <w:rPr>
          <w:rFonts w:ascii="Times New Roman" w:hAnsi="Times New Roman" w:cs="Times New Roman"/>
          <w:sz w:val="24"/>
          <w:szCs w:val="24"/>
        </w:rPr>
        <w:t xml:space="preserve">(2015) undulating topographical conditions and farming practices that do not account for SWC measures may exacerbate soil erosion, thereby reducing soil fertility, which in turn affects production and productivity, and exacerbates food security. Conservation plans are reviewed at different stages by considering their success (Nigussie Haregeweyn </w:t>
      </w:r>
      <w:r w:rsidRPr="003F62FB">
        <w:rPr>
          <w:rFonts w:ascii="Times New Roman" w:hAnsi="Times New Roman" w:cs="Times New Roman"/>
          <w:i/>
          <w:sz w:val="24"/>
          <w:szCs w:val="24"/>
        </w:rPr>
        <w:t xml:space="preserve">et al., </w:t>
      </w:r>
      <w:r w:rsidRPr="003F62FB">
        <w:rPr>
          <w:rFonts w:ascii="Times New Roman" w:hAnsi="Times New Roman" w:cs="Times New Roman"/>
          <w:sz w:val="24"/>
          <w:szCs w:val="24"/>
        </w:rPr>
        <w:t xml:space="preserve">2012). </w:t>
      </w:r>
      <w:r w:rsidR="00173D97" w:rsidRPr="003F62FB">
        <w:rPr>
          <w:rFonts w:ascii="Times New Roman" w:eastAsia="Times New Roman" w:hAnsi="Times New Roman" w:cs="Times New Roman"/>
          <w:sz w:val="24"/>
          <w:szCs w:val="24"/>
        </w:rPr>
        <w:t xml:space="preserve">The success of long </w:t>
      </w:r>
      <w:r w:rsidR="00602F94" w:rsidRPr="003F62FB">
        <w:rPr>
          <w:rFonts w:ascii="Times New Roman" w:eastAsia="Times New Roman" w:hAnsi="Times New Roman" w:cs="Times New Roman"/>
          <w:sz w:val="24"/>
          <w:szCs w:val="24"/>
        </w:rPr>
        <w:t>term sustainable management of natural resources depends on the support of local people (Tatek</w:t>
      </w:r>
      <w:r w:rsidR="005B7284">
        <w:rPr>
          <w:rFonts w:ascii="Times New Roman" w:eastAsia="Times New Roman" w:hAnsi="Times New Roman" w:cs="Times New Roman"/>
          <w:sz w:val="24"/>
          <w:szCs w:val="24"/>
        </w:rPr>
        <w:t xml:space="preserve"> </w:t>
      </w:r>
      <w:r w:rsidR="00602F94" w:rsidRPr="003F62FB">
        <w:rPr>
          <w:rFonts w:ascii="Times New Roman" w:eastAsia="Times New Roman" w:hAnsi="Times New Roman" w:cs="Times New Roman"/>
          <w:sz w:val="24"/>
          <w:szCs w:val="24"/>
        </w:rPr>
        <w:t xml:space="preserve">Feyissa, 2016). </w:t>
      </w:r>
      <w:r w:rsidR="00354445" w:rsidRPr="003F62FB">
        <w:rPr>
          <w:rFonts w:ascii="Times New Roman" w:eastAsia="Times New Roman" w:hAnsi="Times New Roman" w:cs="Times New Roman"/>
          <w:sz w:val="24"/>
          <w:szCs w:val="24"/>
        </w:rPr>
        <w:t>SWC</w:t>
      </w:r>
      <w:r w:rsidR="00602F94" w:rsidRPr="003F62FB">
        <w:rPr>
          <w:rFonts w:ascii="Times New Roman" w:eastAsia="Times New Roman" w:hAnsi="Times New Roman" w:cs="Times New Roman"/>
          <w:sz w:val="24"/>
          <w:szCs w:val="24"/>
        </w:rPr>
        <w:t xml:space="preserve"> treatments aim to promote better management of soil as a natural resource and mitigate the negative e</w:t>
      </w:r>
      <w:r w:rsidR="00C817D2" w:rsidRPr="003F62FB">
        <w:rPr>
          <w:rFonts w:ascii="Times New Roman" w:eastAsia="Times New Roman" w:hAnsi="Times New Roman" w:cs="Times New Roman"/>
          <w:sz w:val="24"/>
          <w:szCs w:val="24"/>
        </w:rPr>
        <w:t>ffects of declining soil fertil</w:t>
      </w:r>
      <w:r w:rsidR="00602F94" w:rsidRPr="003F62FB">
        <w:rPr>
          <w:rFonts w:ascii="Times New Roman" w:eastAsia="Times New Roman" w:hAnsi="Times New Roman" w:cs="Times New Roman"/>
          <w:sz w:val="24"/>
          <w:szCs w:val="24"/>
        </w:rPr>
        <w:t xml:space="preserve">ity and degradation resulting in low farmland yields (Keberku Endashaw, 2017). The implementation of SWC measures has been an integral part of research efforts on the </w:t>
      </w:r>
      <w:r w:rsidR="00C5644B" w:rsidRPr="003F62FB">
        <w:rPr>
          <w:rFonts w:ascii="Times New Roman" w:eastAsia="Times New Roman" w:hAnsi="Times New Roman" w:cs="Times New Roman"/>
          <w:sz w:val="24"/>
          <w:szCs w:val="24"/>
        </w:rPr>
        <w:t>effects</w:t>
      </w:r>
      <w:r w:rsidR="00602F94" w:rsidRPr="003F62FB">
        <w:rPr>
          <w:rFonts w:ascii="Times New Roman" w:eastAsia="Times New Roman" w:hAnsi="Times New Roman" w:cs="Times New Roman"/>
          <w:sz w:val="24"/>
          <w:szCs w:val="24"/>
        </w:rPr>
        <w:t xml:space="preserve"> of SWC practices since the 1990s, showing that they can improve soil </w:t>
      </w:r>
      <w:r w:rsidR="008F0BB1" w:rsidRPr="003F62FB">
        <w:rPr>
          <w:rFonts w:ascii="Times New Roman" w:eastAsia="Times New Roman" w:hAnsi="Times New Roman" w:cs="Times New Roman"/>
          <w:sz w:val="24"/>
          <w:szCs w:val="24"/>
        </w:rPr>
        <w:t>physicochemical</w:t>
      </w:r>
      <w:r w:rsidR="00602F94" w:rsidRPr="003F62FB">
        <w:rPr>
          <w:rFonts w:ascii="Times New Roman" w:eastAsia="Times New Roman" w:hAnsi="Times New Roman" w:cs="Times New Roman"/>
          <w:sz w:val="24"/>
          <w:szCs w:val="24"/>
        </w:rPr>
        <w:t xml:space="preserve"> properties (Teklu</w:t>
      </w:r>
      <w:r w:rsidR="005B7284">
        <w:rPr>
          <w:rFonts w:ascii="Times New Roman" w:eastAsia="Times New Roman" w:hAnsi="Times New Roman" w:cs="Times New Roman"/>
          <w:sz w:val="24"/>
          <w:szCs w:val="24"/>
        </w:rPr>
        <w:t xml:space="preserve"> </w:t>
      </w:r>
      <w:r w:rsidR="00602F94" w:rsidRPr="003F62FB">
        <w:rPr>
          <w:rFonts w:ascii="Times New Roman" w:eastAsia="Times New Roman" w:hAnsi="Times New Roman" w:cs="Times New Roman"/>
          <w:sz w:val="24"/>
          <w:szCs w:val="24"/>
        </w:rPr>
        <w:t>Erkossa</w:t>
      </w:r>
      <w:r w:rsidR="005B7284">
        <w:rPr>
          <w:rFonts w:ascii="Times New Roman" w:eastAsia="Times New Roman" w:hAnsi="Times New Roman" w:cs="Times New Roman"/>
          <w:sz w:val="24"/>
          <w:szCs w:val="24"/>
        </w:rPr>
        <w:t xml:space="preserve"> </w:t>
      </w:r>
      <w:r w:rsidR="00602F94" w:rsidRPr="003F62FB">
        <w:rPr>
          <w:rFonts w:ascii="Times New Roman" w:eastAsia="Times New Roman" w:hAnsi="Times New Roman" w:cs="Times New Roman"/>
          <w:i/>
          <w:sz w:val="24"/>
          <w:szCs w:val="24"/>
        </w:rPr>
        <w:t xml:space="preserve">et al., </w:t>
      </w:r>
      <w:r w:rsidR="00252068" w:rsidRPr="003F62FB">
        <w:rPr>
          <w:rFonts w:ascii="Times New Roman" w:eastAsia="Times New Roman" w:hAnsi="Times New Roman" w:cs="Times New Roman"/>
          <w:sz w:val="24"/>
          <w:szCs w:val="24"/>
        </w:rPr>
        <w:t xml:space="preserve">2018). </w:t>
      </w:r>
      <w:r w:rsidR="008522DF" w:rsidRPr="003F62FB">
        <w:rPr>
          <w:rFonts w:ascii="Times New Roman" w:eastAsia="Calibri" w:hAnsi="Times New Roman" w:cs="Times New Roman"/>
          <w:sz w:val="24"/>
          <w:szCs w:val="24"/>
        </w:rPr>
        <w:t>The purpose of this study was to assess the effects of SWC interventions on selected soils, with and without SWC, on the physical and chemical properties of soils in order to assist the district’s efforts to improve soil quality and thereby reduce poverty and food insecurity.</w:t>
      </w:r>
    </w:p>
    <w:p w:rsidR="00C36202" w:rsidRPr="003F62FB" w:rsidRDefault="00C36202" w:rsidP="007C0C51">
      <w:pPr>
        <w:pStyle w:val="Heading2"/>
        <w:numPr>
          <w:ilvl w:val="1"/>
          <w:numId w:val="2"/>
        </w:numPr>
        <w:spacing w:after="120" w:line="360" w:lineRule="auto"/>
        <w:ind w:left="1008"/>
        <w:jc w:val="both"/>
        <w:rPr>
          <w:rFonts w:ascii="Times New Roman" w:hAnsi="Times New Roman" w:cs="Times New Roman"/>
          <w:color w:val="auto"/>
          <w:sz w:val="28"/>
          <w:szCs w:val="28"/>
        </w:rPr>
      </w:pPr>
      <w:bookmarkStart w:id="63" w:name="_Toc126369671"/>
      <w:r w:rsidRPr="003F62FB">
        <w:rPr>
          <w:rFonts w:ascii="Times New Roman" w:hAnsi="Times New Roman" w:cs="Times New Roman"/>
          <w:color w:val="auto"/>
          <w:sz w:val="28"/>
          <w:szCs w:val="28"/>
        </w:rPr>
        <w:lastRenderedPageBreak/>
        <w:t>Statements of the Problem</w:t>
      </w:r>
      <w:bookmarkEnd w:id="63"/>
    </w:p>
    <w:p w:rsidR="00107FEF" w:rsidRPr="003F62FB" w:rsidRDefault="00107FEF" w:rsidP="0029757D">
      <w:pPr>
        <w:spacing w:before="120" w:after="120" w:line="360" w:lineRule="auto"/>
        <w:jc w:val="both"/>
        <w:rPr>
          <w:rFonts w:ascii="Times New Roman" w:hAnsi="Times New Roman" w:cs="Times New Roman"/>
          <w:sz w:val="24"/>
          <w:szCs w:val="24"/>
        </w:rPr>
      </w:pPr>
      <w:r w:rsidRPr="003F62FB">
        <w:rPr>
          <w:rFonts w:ascii="Times New Roman" w:hAnsi="Times New Roman" w:cs="Times New Roman"/>
          <w:sz w:val="24"/>
          <w:szCs w:val="24"/>
        </w:rPr>
        <w:t>Land degradation in the form of soil erosion and fertility depletion is a major challenge in the Ethiopian highlands as it adversely affects crop productivity, food security and natural resource conservation (Teklu</w:t>
      </w:r>
      <w:r w:rsidR="00350164">
        <w:rPr>
          <w:rFonts w:ascii="Times New Roman" w:hAnsi="Times New Roman" w:cs="Times New Roman"/>
          <w:sz w:val="24"/>
          <w:szCs w:val="24"/>
        </w:rPr>
        <w:t xml:space="preserve"> </w:t>
      </w:r>
      <w:r w:rsidRPr="003F62FB">
        <w:rPr>
          <w:rFonts w:ascii="Times New Roman" w:hAnsi="Times New Roman" w:cs="Times New Roman"/>
          <w:sz w:val="24"/>
          <w:szCs w:val="24"/>
        </w:rPr>
        <w:t>Erkossa</w:t>
      </w:r>
      <w:r w:rsidR="00350164">
        <w:rPr>
          <w:rFonts w:ascii="Times New Roman" w:hAnsi="Times New Roman" w:cs="Times New Roman"/>
          <w:sz w:val="24"/>
          <w:szCs w:val="24"/>
        </w:rPr>
        <w:t xml:space="preserve"> </w:t>
      </w:r>
      <w:r w:rsidRPr="003F62FB">
        <w:rPr>
          <w:rFonts w:ascii="Times New Roman" w:hAnsi="Times New Roman" w:cs="Times New Roman"/>
          <w:i/>
          <w:sz w:val="24"/>
          <w:szCs w:val="24"/>
        </w:rPr>
        <w:t>et al.</w:t>
      </w:r>
      <w:r w:rsidRPr="003F62FB">
        <w:rPr>
          <w:rFonts w:ascii="Times New Roman" w:hAnsi="Times New Roman" w:cs="Times New Roman"/>
          <w:sz w:val="24"/>
          <w:szCs w:val="24"/>
        </w:rPr>
        <w:t xml:space="preserve">, 2018). The main problems of land use in Oromia are rapid population growth, resulting in decreased land ownership and land productivity, increased marginal land cultivation, small land area, low soil fertility, low productivity, severe shortage of pastures, and fragmentation of agricultural land (Abera Gemechu, 2017). </w:t>
      </w:r>
    </w:p>
    <w:p w:rsidR="00107FEF" w:rsidRPr="003F62FB" w:rsidRDefault="00107FEF" w:rsidP="007C0C51">
      <w:pPr>
        <w:spacing w:after="0" w:line="360" w:lineRule="auto"/>
        <w:jc w:val="both"/>
        <w:rPr>
          <w:rFonts w:ascii="Times New Roman" w:hAnsi="Times New Roman" w:cs="Times New Roman"/>
          <w:sz w:val="24"/>
          <w:szCs w:val="24"/>
        </w:rPr>
      </w:pPr>
      <w:r w:rsidRPr="003F62FB">
        <w:rPr>
          <w:rFonts w:ascii="Times New Roman" w:hAnsi="Times New Roman" w:cs="Times New Roman"/>
          <w:sz w:val="24"/>
          <w:szCs w:val="24"/>
        </w:rPr>
        <w:t xml:space="preserve">According to EWANRO (2020), Ejere district is an area with high soil erosion and </w:t>
      </w:r>
      <w:r w:rsidR="00837FE2">
        <w:rPr>
          <w:rFonts w:ascii="Times New Roman" w:hAnsi="Times New Roman" w:cs="Times New Roman"/>
          <w:sz w:val="24"/>
          <w:szCs w:val="24"/>
        </w:rPr>
        <w:t>land</w:t>
      </w:r>
      <w:r w:rsidRPr="003F62FB">
        <w:rPr>
          <w:rFonts w:ascii="Times New Roman" w:hAnsi="Times New Roman" w:cs="Times New Roman"/>
          <w:sz w:val="24"/>
          <w:szCs w:val="24"/>
        </w:rPr>
        <w:t xml:space="preserve"> degradation, with many efforts by different NGOs; SLM and AGP and government </w:t>
      </w:r>
      <w:r w:rsidR="003F298E" w:rsidRPr="003F62FB">
        <w:rPr>
          <w:rFonts w:ascii="Times New Roman" w:hAnsi="Times New Roman" w:cs="Times New Roman"/>
          <w:sz w:val="24"/>
          <w:szCs w:val="24"/>
        </w:rPr>
        <w:t>inspirations</w:t>
      </w:r>
      <w:r w:rsidRPr="003F62FB">
        <w:rPr>
          <w:rFonts w:ascii="Times New Roman" w:hAnsi="Times New Roman" w:cs="Times New Roman"/>
          <w:sz w:val="24"/>
          <w:szCs w:val="24"/>
        </w:rPr>
        <w:t xml:space="preserve"> to </w:t>
      </w:r>
      <w:r w:rsidR="003F298E" w:rsidRPr="003F62FB">
        <w:rPr>
          <w:rFonts w:ascii="Times New Roman" w:hAnsi="Times New Roman" w:cs="Times New Roman"/>
          <w:sz w:val="24"/>
          <w:szCs w:val="24"/>
        </w:rPr>
        <w:t>decrease</w:t>
      </w:r>
      <w:r w:rsidRPr="003F62FB">
        <w:rPr>
          <w:rFonts w:ascii="Times New Roman" w:hAnsi="Times New Roman" w:cs="Times New Roman"/>
          <w:sz w:val="24"/>
          <w:szCs w:val="24"/>
        </w:rPr>
        <w:t xml:space="preserve"> soil erosion. In addition to this, the highland area has a</w:t>
      </w:r>
      <w:r w:rsidR="003F298E">
        <w:rPr>
          <w:rFonts w:ascii="Times New Roman" w:hAnsi="Times New Roman" w:cs="Times New Roman"/>
          <w:sz w:val="24"/>
          <w:szCs w:val="24"/>
        </w:rPr>
        <w:t>n</w:t>
      </w:r>
      <w:r w:rsidR="007E0329">
        <w:rPr>
          <w:rFonts w:ascii="Times New Roman" w:hAnsi="Times New Roman" w:cs="Times New Roman"/>
          <w:sz w:val="24"/>
          <w:szCs w:val="24"/>
        </w:rPr>
        <w:t xml:space="preserve"> </w:t>
      </w:r>
      <w:r w:rsidR="003F298E">
        <w:rPr>
          <w:rFonts w:ascii="Times New Roman" w:hAnsi="Times New Roman" w:cs="Times New Roman"/>
          <w:sz w:val="24"/>
          <w:szCs w:val="24"/>
        </w:rPr>
        <w:t>unsustainable</w:t>
      </w:r>
      <w:r w:rsidRPr="003F62FB">
        <w:rPr>
          <w:rFonts w:ascii="Times New Roman" w:hAnsi="Times New Roman" w:cs="Times New Roman"/>
          <w:sz w:val="24"/>
          <w:szCs w:val="24"/>
        </w:rPr>
        <w:t xml:space="preserve"> population</w:t>
      </w:r>
      <w:r w:rsidR="003F298E">
        <w:rPr>
          <w:rFonts w:ascii="Times New Roman" w:hAnsi="Times New Roman" w:cs="Times New Roman"/>
          <w:sz w:val="24"/>
          <w:szCs w:val="24"/>
        </w:rPr>
        <w:t xml:space="preserve"> growth</w:t>
      </w:r>
      <w:r w:rsidRPr="003F62FB">
        <w:rPr>
          <w:rFonts w:ascii="Times New Roman" w:hAnsi="Times New Roman" w:cs="Times New Roman"/>
          <w:sz w:val="24"/>
          <w:szCs w:val="24"/>
        </w:rPr>
        <w:t xml:space="preserve">, a shortage of farmland, weak soil management practices and low productivity. For this and other reasons, many soil and water conservation measures have been </w:t>
      </w:r>
      <w:r w:rsidR="003F298E" w:rsidRPr="003F62FB">
        <w:rPr>
          <w:rFonts w:ascii="Times New Roman" w:hAnsi="Times New Roman" w:cs="Times New Roman"/>
          <w:sz w:val="24"/>
          <w:szCs w:val="24"/>
        </w:rPr>
        <w:t>applied</w:t>
      </w:r>
      <w:r w:rsidRPr="003F62FB">
        <w:rPr>
          <w:rFonts w:ascii="Times New Roman" w:hAnsi="Times New Roman" w:cs="Times New Roman"/>
          <w:sz w:val="24"/>
          <w:szCs w:val="24"/>
        </w:rPr>
        <w:t xml:space="preserve"> in the </w:t>
      </w:r>
      <w:r w:rsidR="003E4F07" w:rsidRPr="003F62FB">
        <w:rPr>
          <w:rFonts w:ascii="Times New Roman" w:hAnsi="Times New Roman" w:cs="Times New Roman"/>
          <w:sz w:val="24"/>
          <w:szCs w:val="24"/>
        </w:rPr>
        <w:t>micro-</w:t>
      </w:r>
      <w:r w:rsidRPr="003F62FB">
        <w:rPr>
          <w:rFonts w:ascii="Times New Roman" w:hAnsi="Times New Roman" w:cs="Times New Roman"/>
          <w:sz w:val="24"/>
          <w:szCs w:val="24"/>
        </w:rPr>
        <w:t xml:space="preserve">watersheds of Lankisa and Chiri in the Ejere area to </w:t>
      </w:r>
      <w:r w:rsidR="003F298E" w:rsidRPr="003F62FB">
        <w:rPr>
          <w:rFonts w:ascii="Times New Roman" w:hAnsi="Times New Roman" w:cs="Times New Roman"/>
          <w:sz w:val="24"/>
          <w:szCs w:val="24"/>
        </w:rPr>
        <w:t>lessen</w:t>
      </w:r>
      <w:r w:rsidRPr="003F62FB">
        <w:rPr>
          <w:rFonts w:ascii="Times New Roman" w:hAnsi="Times New Roman" w:cs="Times New Roman"/>
          <w:sz w:val="24"/>
          <w:szCs w:val="24"/>
        </w:rPr>
        <w:t xml:space="preserve"> soil erosion, improve soil ferti</w:t>
      </w:r>
      <w:r w:rsidR="003F298E">
        <w:rPr>
          <w:rFonts w:ascii="Times New Roman" w:hAnsi="Times New Roman" w:cs="Times New Roman"/>
          <w:sz w:val="24"/>
          <w:szCs w:val="24"/>
        </w:rPr>
        <w:t xml:space="preserve">lity and increase productivity. </w:t>
      </w:r>
      <w:r w:rsidR="003F298E" w:rsidRPr="003F62FB">
        <w:rPr>
          <w:rFonts w:ascii="Times New Roman" w:hAnsi="Times New Roman" w:cs="Times New Roman"/>
          <w:sz w:val="24"/>
          <w:szCs w:val="24"/>
        </w:rPr>
        <w:t>Conversely</w:t>
      </w:r>
      <w:r w:rsidRPr="003F62FB">
        <w:rPr>
          <w:rFonts w:ascii="Times New Roman" w:hAnsi="Times New Roman" w:cs="Times New Roman"/>
          <w:sz w:val="24"/>
          <w:szCs w:val="24"/>
        </w:rPr>
        <w:t xml:space="preserve">, there is no qualitative and quantitative </w:t>
      </w:r>
      <w:r w:rsidR="003F298E" w:rsidRPr="003F62FB">
        <w:rPr>
          <w:rFonts w:ascii="Times New Roman" w:hAnsi="Times New Roman" w:cs="Times New Roman"/>
          <w:sz w:val="24"/>
          <w:szCs w:val="24"/>
        </w:rPr>
        <w:t>predictable</w:t>
      </w:r>
      <w:r w:rsidR="007E0329">
        <w:rPr>
          <w:rFonts w:ascii="Times New Roman" w:hAnsi="Times New Roman" w:cs="Times New Roman"/>
          <w:sz w:val="24"/>
          <w:szCs w:val="24"/>
        </w:rPr>
        <w:t xml:space="preserve"> </w:t>
      </w:r>
      <w:r w:rsidR="003F298E" w:rsidRPr="003F62FB">
        <w:rPr>
          <w:rFonts w:ascii="Times New Roman" w:hAnsi="Times New Roman" w:cs="Times New Roman"/>
          <w:sz w:val="24"/>
          <w:szCs w:val="24"/>
        </w:rPr>
        <w:t>profits</w:t>
      </w:r>
      <w:r w:rsidRPr="003F62FB">
        <w:rPr>
          <w:rFonts w:ascii="Times New Roman" w:hAnsi="Times New Roman" w:cs="Times New Roman"/>
          <w:sz w:val="24"/>
          <w:szCs w:val="24"/>
        </w:rPr>
        <w:t xml:space="preserve"> comparis</w:t>
      </w:r>
      <w:r w:rsidR="00A8441B" w:rsidRPr="003F62FB">
        <w:rPr>
          <w:rFonts w:ascii="Times New Roman" w:hAnsi="Times New Roman" w:cs="Times New Roman"/>
          <w:sz w:val="24"/>
          <w:szCs w:val="24"/>
        </w:rPr>
        <w:t>on be</w:t>
      </w:r>
      <w:r w:rsidRPr="003F62FB">
        <w:rPr>
          <w:rFonts w:ascii="Times New Roman" w:hAnsi="Times New Roman" w:cs="Times New Roman"/>
          <w:sz w:val="24"/>
          <w:szCs w:val="24"/>
        </w:rPr>
        <w:t xml:space="preserve">tween the SWC measures that can be </w:t>
      </w:r>
      <w:r w:rsidR="00B11D39">
        <w:rPr>
          <w:rFonts w:ascii="Times New Roman" w:hAnsi="Times New Roman" w:cs="Times New Roman"/>
          <w:sz w:val="24"/>
          <w:szCs w:val="24"/>
        </w:rPr>
        <w:t>constructed</w:t>
      </w:r>
      <w:r w:rsidR="00350164">
        <w:rPr>
          <w:rFonts w:ascii="Times New Roman" w:hAnsi="Times New Roman" w:cs="Times New Roman"/>
          <w:sz w:val="24"/>
          <w:szCs w:val="24"/>
        </w:rPr>
        <w:t xml:space="preserve"> </w:t>
      </w:r>
      <w:r w:rsidR="000958F4" w:rsidRPr="00350164">
        <w:rPr>
          <w:rFonts w:ascii="Times New Roman" w:hAnsi="Times New Roman" w:cs="Times New Roman"/>
          <w:sz w:val="24"/>
          <w:szCs w:val="24"/>
        </w:rPr>
        <w:t>carried out</w:t>
      </w:r>
      <w:r w:rsidR="00350164">
        <w:rPr>
          <w:rFonts w:ascii="Times New Roman" w:hAnsi="Times New Roman" w:cs="Times New Roman"/>
          <w:color w:val="FF0000"/>
          <w:sz w:val="24"/>
          <w:szCs w:val="24"/>
        </w:rPr>
        <w:t xml:space="preserve"> </w:t>
      </w:r>
      <w:r w:rsidRPr="003F62FB">
        <w:rPr>
          <w:rFonts w:ascii="Times New Roman" w:hAnsi="Times New Roman" w:cs="Times New Roman"/>
          <w:sz w:val="24"/>
          <w:szCs w:val="24"/>
        </w:rPr>
        <w:t xml:space="preserve">in the Ejere district. Furthermore, the effect of SWC </w:t>
      </w:r>
      <w:r w:rsidR="003F298E">
        <w:rPr>
          <w:rFonts w:ascii="Times New Roman" w:hAnsi="Times New Roman" w:cs="Times New Roman"/>
          <w:sz w:val="24"/>
          <w:szCs w:val="24"/>
        </w:rPr>
        <w:t>effect</w:t>
      </w:r>
      <w:r w:rsidRPr="003F62FB">
        <w:rPr>
          <w:rFonts w:ascii="Times New Roman" w:hAnsi="Times New Roman" w:cs="Times New Roman"/>
          <w:sz w:val="24"/>
          <w:szCs w:val="24"/>
        </w:rPr>
        <w:t xml:space="preserve"> on soil physicochemical properties has never been studied in the Ejere district. Therefore, the purpose of this study was to assess the effects of SWC </w:t>
      </w:r>
      <w:r w:rsidR="003F298E" w:rsidRPr="003F62FB">
        <w:rPr>
          <w:rFonts w:ascii="Times New Roman" w:hAnsi="Times New Roman" w:cs="Times New Roman"/>
          <w:sz w:val="24"/>
          <w:szCs w:val="24"/>
        </w:rPr>
        <w:t>involvements</w:t>
      </w:r>
      <w:r w:rsidRPr="003F62FB">
        <w:rPr>
          <w:rFonts w:ascii="Times New Roman" w:hAnsi="Times New Roman" w:cs="Times New Roman"/>
          <w:sz w:val="24"/>
          <w:szCs w:val="24"/>
        </w:rPr>
        <w:t xml:space="preserve"> on selected soils, their physical and chemical properties, with and without SWC, to assist the district’s efforts to improve soil quality and thereby </w:t>
      </w:r>
      <w:r w:rsidR="006353C5" w:rsidRPr="003F62FB">
        <w:rPr>
          <w:rFonts w:ascii="Times New Roman" w:hAnsi="Times New Roman" w:cs="Times New Roman"/>
          <w:sz w:val="24"/>
          <w:szCs w:val="24"/>
        </w:rPr>
        <w:t>ease</w:t>
      </w:r>
      <w:r w:rsidRPr="003F62FB">
        <w:rPr>
          <w:rFonts w:ascii="Times New Roman" w:hAnsi="Times New Roman" w:cs="Times New Roman"/>
          <w:sz w:val="24"/>
          <w:szCs w:val="24"/>
        </w:rPr>
        <w:t xml:space="preserve"> poverty and food insecurity.</w:t>
      </w:r>
    </w:p>
    <w:p w:rsidR="00C36202" w:rsidRPr="003F62FB" w:rsidRDefault="00C36202" w:rsidP="007C0C51">
      <w:pPr>
        <w:pStyle w:val="Heading2"/>
        <w:numPr>
          <w:ilvl w:val="1"/>
          <w:numId w:val="2"/>
        </w:numPr>
        <w:spacing w:before="120" w:after="120" w:line="360" w:lineRule="auto"/>
        <w:ind w:left="1008"/>
        <w:jc w:val="both"/>
        <w:rPr>
          <w:rFonts w:ascii="Times New Roman" w:hAnsi="Times New Roman" w:cs="Times New Roman"/>
          <w:color w:val="auto"/>
          <w:sz w:val="28"/>
          <w:szCs w:val="32"/>
        </w:rPr>
      </w:pPr>
      <w:bookmarkStart w:id="64" w:name="_Toc126369672"/>
      <w:r w:rsidRPr="003F62FB">
        <w:rPr>
          <w:rFonts w:ascii="Times New Roman" w:hAnsi="Times New Roman" w:cs="Times New Roman"/>
          <w:color w:val="auto"/>
          <w:sz w:val="28"/>
          <w:szCs w:val="32"/>
        </w:rPr>
        <w:t>Research Questions</w:t>
      </w:r>
      <w:bookmarkEnd w:id="64"/>
    </w:p>
    <w:p w:rsidR="00C41924" w:rsidRPr="003F62FB" w:rsidRDefault="00C41924" w:rsidP="007C0C51">
      <w:pPr>
        <w:spacing w:after="0" w:line="360" w:lineRule="auto"/>
        <w:jc w:val="both"/>
        <w:rPr>
          <w:rFonts w:ascii="Times New Roman" w:hAnsi="Times New Roman" w:cs="Times New Roman"/>
          <w:sz w:val="24"/>
          <w:szCs w:val="24"/>
        </w:rPr>
      </w:pPr>
      <w:r w:rsidRPr="003F62FB">
        <w:rPr>
          <w:rFonts w:ascii="Times New Roman" w:hAnsi="Times New Roman" w:cs="Times New Roman"/>
          <w:sz w:val="24"/>
          <w:szCs w:val="24"/>
        </w:rPr>
        <w:t>This study was conducted to answer the following questions:</w:t>
      </w:r>
    </w:p>
    <w:p w:rsidR="00C91DB8" w:rsidRPr="003F62FB" w:rsidRDefault="00C91DB8" w:rsidP="007C0C51">
      <w:pPr>
        <w:numPr>
          <w:ilvl w:val="0"/>
          <w:numId w:val="1"/>
        </w:numPr>
        <w:spacing w:after="0" w:line="360" w:lineRule="auto"/>
        <w:ind w:left="648"/>
        <w:jc w:val="both"/>
        <w:rPr>
          <w:rFonts w:ascii="Times New Roman" w:hAnsi="Times New Roman" w:cs="Times New Roman"/>
          <w:sz w:val="24"/>
          <w:szCs w:val="24"/>
        </w:rPr>
      </w:pPr>
      <w:r w:rsidRPr="003F62FB">
        <w:rPr>
          <w:rFonts w:ascii="Times New Roman" w:hAnsi="Times New Roman" w:cs="Times New Roman"/>
          <w:sz w:val="24"/>
          <w:szCs w:val="24"/>
        </w:rPr>
        <w:t xml:space="preserve">What is the perception of the local community on the </w:t>
      </w:r>
      <w:r w:rsidR="005A4FEB" w:rsidRPr="003F62FB">
        <w:rPr>
          <w:rFonts w:ascii="Times New Roman" w:hAnsi="Times New Roman" w:cs="Times New Roman"/>
          <w:sz w:val="24"/>
          <w:szCs w:val="24"/>
        </w:rPr>
        <w:t>effects</w:t>
      </w:r>
      <w:r w:rsidRPr="003F62FB">
        <w:rPr>
          <w:rFonts w:ascii="Times New Roman" w:hAnsi="Times New Roman" w:cs="Times New Roman"/>
          <w:sz w:val="24"/>
          <w:szCs w:val="24"/>
        </w:rPr>
        <w:t xml:space="preserve"> of soil and water conservation in the study area?</w:t>
      </w:r>
    </w:p>
    <w:p w:rsidR="005A4FEB" w:rsidRPr="003F62FB" w:rsidRDefault="00B86119" w:rsidP="007C0C51">
      <w:pPr>
        <w:numPr>
          <w:ilvl w:val="0"/>
          <w:numId w:val="1"/>
        </w:numPr>
        <w:spacing w:after="0" w:line="360" w:lineRule="auto"/>
        <w:ind w:left="648"/>
        <w:jc w:val="both"/>
        <w:rPr>
          <w:rFonts w:ascii="Times New Roman" w:hAnsi="Times New Roman" w:cs="Times New Roman"/>
          <w:sz w:val="24"/>
          <w:szCs w:val="24"/>
        </w:rPr>
      </w:pPr>
      <w:r w:rsidRPr="003F62FB">
        <w:rPr>
          <w:rFonts w:ascii="Times New Roman" w:hAnsi="Times New Roman" w:cs="Times New Roman"/>
          <w:sz w:val="24"/>
          <w:szCs w:val="24"/>
        </w:rPr>
        <w:t xml:space="preserve">What </w:t>
      </w:r>
      <w:r w:rsidR="00C41924" w:rsidRPr="003F62FB">
        <w:rPr>
          <w:rFonts w:ascii="Times New Roman" w:hAnsi="Times New Roman" w:cs="Times New Roman"/>
          <w:sz w:val="24"/>
          <w:szCs w:val="24"/>
        </w:rPr>
        <w:t>are the</w:t>
      </w:r>
      <w:r w:rsidR="007E0329">
        <w:rPr>
          <w:rFonts w:ascii="Times New Roman" w:hAnsi="Times New Roman" w:cs="Times New Roman"/>
          <w:sz w:val="24"/>
          <w:szCs w:val="24"/>
        </w:rPr>
        <w:t xml:space="preserve"> </w:t>
      </w:r>
      <w:r w:rsidR="0039062F" w:rsidRPr="003F62FB">
        <w:rPr>
          <w:rFonts w:ascii="Times New Roman" w:hAnsi="Times New Roman" w:cs="Times New Roman"/>
          <w:sz w:val="24"/>
          <w:szCs w:val="24"/>
        </w:rPr>
        <w:t xml:space="preserve">factors </w:t>
      </w:r>
      <w:r w:rsidR="00757393" w:rsidRPr="003F62FB">
        <w:rPr>
          <w:rFonts w:ascii="Times New Roman" w:hAnsi="Times New Roman" w:cs="Times New Roman"/>
          <w:sz w:val="24"/>
          <w:szCs w:val="24"/>
        </w:rPr>
        <w:t>challenges</w:t>
      </w:r>
      <w:r w:rsidRPr="003F62FB">
        <w:rPr>
          <w:rFonts w:ascii="Times New Roman" w:hAnsi="Times New Roman" w:cs="Times New Roman"/>
          <w:sz w:val="24"/>
          <w:szCs w:val="24"/>
        </w:rPr>
        <w:t xml:space="preserve"> for soil and water conservation in the</w:t>
      </w:r>
      <w:r w:rsidR="007E0329">
        <w:rPr>
          <w:rFonts w:ascii="Times New Roman" w:hAnsi="Times New Roman" w:cs="Times New Roman"/>
          <w:sz w:val="24"/>
          <w:szCs w:val="24"/>
        </w:rPr>
        <w:t xml:space="preserve"> </w:t>
      </w:r>
      <w:r w:rsidR="00C41924" w:rsidRPr="003F62FB">
        <w:rPr>
          <w:rFonts w:ascii="Times New Roman" w:eastAsia="Calibri" w:hAnsi="Times New Roman" w:cs="Times New Roman"/>
          <w:sz w:val="24"/>
          <w:szCs w:val="24"/>
        </w:rPr>
        <w:t>study area</w:t>
      </w:r>
      <w:r w:rsidRPr="003F62FB">
        <w:rPr>
          <w:rFonts w:ascii="Times New Roman" w:hAnsi="Times New Roman" w:cs="Times New Roman"/>
          <w:sz w:val="24"/>
          <w:szCs w:val="24"/>
        </w:rPr>
        <w:t>?</w:t>
      </w:r>
    </w:p>
    <w:p w:rsidR="00922CD8" w:rsidRPr="003F62FB" w:rsidRDefault="005A4FEB" w:rsidP="007C0C51">
      <w:pPr>
        <w:numPr>
          <w:ilvl w:val="0"/>
          <w:numId w:val="1"/>
        </w:numPr>
        <w:spacing w:after="0" w:line="360" w:lineRule="auto"/>
        <w:ind w:left="648"/>
        <w:jc w:val="both"/>
        <w:rPr>
          <w:rFonts w:ascii="Times New Roman" w:hAnsi="Times New Roman" w:cs="Times New Roman"/>
          <w:sz w:val="24"/>
          <w:szCs w:val="24"/>
        </w:rPr>
      </w:pPr>
      <w:r w:rsidRPr="003F62FB">
        <w:rPr>
          <w:rFonts w:ascii="Times New Roman" w:hAnsi="Times New Roman" w:cs="Times New Roman"/>
          <w:sz w:val="24"/>
          <w:szCs w:val="24"/>
        </w:rPr>
        <w:t xml:space="preserve">Is there any difference in soil </w:t>
      </w:r>
      <w:r w:rsidR="008F0BB1" w:rsidRPr="003F62FB">
        <w:rPr>
          <w:rFonts w:ascii="Times New Roman" w:hAnsi="Times New Roman" w:cs="Times New Roman"/>
          <w:sz w:val="24"/>
          <w:szCs w:val="24"/>
        </w:rPr>
        <w:t>physicochemical</w:t>
      </w:r>
      <w:r w:rsidRPr="003F62FB">
        <w:rPr>
          <w:rFonts w:ascii="Times New Roman" w:hAnsi="Times New Roman" w:cs="Times New Roman"/>
          <w:sz w:val="24"/>
          <w:szCs w:val="24"/>
        </w:rPr>
        <w:t xml:space="preserve"> properties between conserved and non-conserved plots at Lankisa and Chiri micro watershed?</w:t>
      </w:r>
    </w:p>
    <w:p w:rsidR="00C36202" w:rsidRPr="003F62FB" w:rsidRDefault="00C36202" w:rsidP="007C0C51">
      <w:pPr>
        <w:pStyle w:val="Heading2"/>
        <w:numPr>
          <w:ilvl w:val="1"/>
          <w:numId w:val="2"/>
        </w:numPr>
        <w:spacing w:before="120" w:after="120" w:line="360" w:lineRule="auto"/>
        <w:ind w:left="1008"/>
        <w:rPr>
          <w:rFonts w:ascii="Times New Roman" w:hAnsi="Times New Roman" w:cs="Times New Roman"/>
          <w:color w:val="auto"/>
          <w:sz w:val="28"/>
          <w:szCs w:val="32"/>
        </w:rPr>
      </w:pPr>
      <w:bookmarkStart w:id="65" w:name="_Toc126369673"/>
      <w:r w:rsidRPr="003F62FB">
        <w:rPr>
          <w:rFonts w:ascii="Times New Roman" w:hAnsi="Times New Roman" w:cs="Times New Roman"/>
          <w:color w:val="auto"/>
          <w:sz w:val="28"/>
          <w:szCs w:val="32"/>
        </w:rPr>
        <w:t>Objectives of the Study</w:t>
      </w:r>
      <w:bookmarkEnd w:id="65"/>
    </w:p>
    <w:p w:rsidR="00C36202" w:rsidRPr="003F62FB" w:rsidRDefault="00C36202" w:rsidP="007C0C51">
      <w:pPr>
        <w:pStyle w:val="Heading3"/>
        <w:numPr>
          <w:ilvl w:val="2"/>
          <w:numId w:val="2"/>
        </w:numPr>
        <w:spacing w:before="0" w:after="120" w:line="360" w:lineRule="auto"/>
        <w:ind w:left="1296" w:right="864"/>
        <w:rPr>
          <w:rFonts w:ascii="Times New Roman" w:hAnsi="Times New Roman" w:cs="Times New Roman"/>
          <w:color w:val="auto"/>
          <w:sz w:val="24"/>
          <w:szCs w:val="28"/>
        </w:rPr>
      </w:pPr>
      <w:bookmarkStart w:id="66" w:name="_Toc126369674"/>
      <w:r w:rsidRPr="003F62FB">
        <w:rPr>
          <w:rFonts w:ascii="Times New Roman" w:hAnsi="Times New Roman" w:cs="Times New Roman"/>
          <w:color w:val="auto"/>
          <w:sz w:val="24"/>
          <w:szCs w:val="28"/>
        </w:rPr>
        <w:t>General Objective</w:t>
      </w:r>
      <w:bookmarkEnd w:id="66"/>
    </w:p>
    <w:p w:rsidR="00946783" w:rsidRPr="003F62FB" w:rsidRDefault="00B86119" w:rsidP="007C0C51">
      <w:pPr>
        <w:spacing w:after="120" w:line="360" w:lineRule="auto"/>
        <w:rPr>
          <w:rFonts w:ascii="Times New Roman" w:hAnsi="Times New Roman" w:cs="Times New Roman"/>
          <w:sz w:val="24"/>
          <w:szCs w:val="24"/>
        </w:rPr>
      </w:pPr>
      <w:r w:rsidRPr="003F62FB">
        <w:rPr>
          <w:rFonts w:ascii="Times New Roman" w:hAnsi="Times New Roman" w:cs="Times New Roman"/>
          <w:sz w:val="24"/>
          <w:szCs w:val="24"/>
        </w:rPr>
        <w:t xml:space="preserve">The general objective of this study </w:t>
      </w:r>
      <w:r w:rsidR="00F5245D" w:rsidRPr="003F62FB">
        <w:rPr>
          <w:rFonts w:ascii="Times New Roman" w:hAnsi="Times New Roman" w:cs="Times New Roman"/>
          <w:sz w:val="24"/>
          <w:szCs w:val="24"/>
        </w:rPr>
        <w:t xml:space="preserve">was </w:t>
      </w:r>
      <w:r w:rsidRPr="003F62FB">
        <w:rPr>
          <w:rFonts w:ascii="Times New Roman" w:hAnsi="Times New Roman" w:cs="Times New Roman"/>
          <w:sz w:val="24"/>
          <w:szCs w:val="24"/>
        </w:rPr>
        <w:t xml:space="preserve">to assess the effects of soil and water conservation on selected soil </w:t>
      </w:r>
      <w:r w:rsidR="008F0BB1" w:rsidRPr="003F62FB">
        <w:rPr>
          <w:rFonts w:ascii="Times New Roman" w:hAnsi="Times New Roman" w:cs="Times New Roman"/>
          <w:sz w:val="24"/>
          <w:szCs w:val="24"/>
        </w:rPr>
        <w:t>physicochemical</w:t>
      </w:r>
      <w:r w:rsidR="007E0329">
        <w:rPr>
          <w:rFonts w:ascii="Times New Roman" w:hAnsi="Times New Roman" w:cs="Times New Roman"/>
          <w:sz w:val="24"/>
          <w:szCs w:val="24"/>
        </w:rPr>
        <w:t xml:space="preserve"> </w:t>
      </w:r>
      <w:r w:rsidR="00673B4A" w:rsidRPr="003F62FB">
        <w:rPr>
          <w:rFonts w:ascii="Times New Roman" w:hAnsi="Times New Roman" w:cs="Times New Roman"/>
          <w:sz w:val="24"/>
          <w:szCs w:val="24"/>
        </w:rPr>
        <w:t>properties</w:t>
      </w:r>
      <w:r w:rsidR="00A77042" w:rsidRPr="003F62FB">
        <w:rPr>
          <w:rFonts w:ascii="Times New Roman" w:hAnsi="Times New Roman" w:cs="Times New Roman"/>
          <w:sz w:val="24"/>
          <w:szCs w:val="24"/>
        </w:rPr>
        <w:t xml:space="preserve"> in </w:t>
      </w:r>
      <w:r w:rsidR="00C91DB8" w:rsidRPr="003F62FB">
        <w:rPr>
          <w:rFonts w:ascii="Times New Roman" w:hAnsi="Times New Roman" w:cs="Times New Roman"/>
          <w:sz w:val="24"/>
          <w:szCs w:val="24"/>
        </w:rPr>
        <w:t xml:space="preserve">the </w:t>
      </w:r>
      <w:r w:rsidR="00A77042" w:rsidRPr="003F62FB">
        <w:rPr>
          <w:rFonts w:ascii="Times New Roman" w:hAnsi="Times New Roman" w:cs="Times New Roman"/>
          <w:sz w:val="24"/>
          <w:szCs w:val="24"/>
        </w:rPr>
        <w:t>Chiri and Lankisa micro-</w:t>
      </w:r>
      <w:r w:rsidRPr="003F62FB">
        <w:rPr>
          <w:rFonts w:ascii="Times New Roman" w:hAnsi="Times New Roman" w:cs="Times New Roman"/>
          <w:sz w:val="24"/>
          <w:szCs w:val="24"/>
        </w:rPr>
        <w:t>watersheds.</w:t>
      </w:r>
    </w:p>
    <w:p w:rsidR="00F75CBA" w:rsidRPr="003F62FB" w:rsidRDefault="00C36202" w:rsidP="007C0C51">
      <w:pPr>
        <w:pStyle w:val="Heading3"/>
        <w:numPr>
          <w:ilvl w:val="2"/>
          <w:numId w:val="2"/>
        </w:numPr>
        <w:spacing w:before="0" w:line="360" w:lineRule="auto"/>
        <w:ind w:left="1296"/>
        <w:rPr>
          <w:rFonts w:ascii="Times New Roman" w:hAnsi="Times New Roman" w:cs="Times New Roman"/>
          <w:color w:val="auto"/>
          <w:sz w:val="24"/>
          <w:szCs w:val="28"/>
        </w:rPr>
      </w:pPr>
      <w:bookmarkStart w:id="67" w:name="_Ref92971761"/>
      <w:bookmarkStart w:id="68" w:name="_Ref92971763"/>
      <w:bookmarkStart w:id="69" w:name="_Ref92971764"/>
      <w:bookmarkStart w:id="70" w:name="_Toc126369675"/>
      <w:r w:rsidRPr="003F62FB">
        <w:rPr>
          <w:rFonts w:ascii="Times New Roman" w:hAnsi="Times New Roman" w:cs="Times New Roman"/>
          <w:color w:val="auto"/>
          <w:sz w:val="24"/>
          <w:szCs w:val="28"/>
        </w:rPr>
        <w:lastRenderedPageBreak/>
        <w:t>Specific Objectives</w:t>
      </w:r>
      <w:bookmarkEnd w:id="67"/>
      <w:bookmarkEnd w:id="68"/>
      <w:bookmarkEnd w:id="69"/>
      <w:bookmarkEnd w:id="70"/>
    </w:p>
    <w:p w:rsidR="004B4BD8" w:rsidRPr="003F62FB" w:rsidRDefault="004B4BD8" w:rsidP="007C0C51">
      <w:pPr>
        <w:pStyle w:val="ListParagraph"/>
        <w:numPr>
          <w:ilvl w:val="0"/>
          <w:numId w:val="13"/>
        </w:numPr>
        <w:spacing w:before="120" w:after="0" w:line="360" w:lineRule="auto"/>
        <w:rPr>
          <w:rFonts w:ascii="Times New Roman" w:hAnsi="Times New Roman" w:cs="Times New Roman"/>
          <w:sz w:val="24"/>
        </w:rPr>
      </w:pPr>
      <w:bookmarkStart w:id="71" w:name="_Toc532801374"/>
      <w:bookmarkStart w:id="72" w:name="_Toc7879602"/>
      <w:bookmarkStart w:id="73" w:name="_Toc7957740"/>
      <w:bookmarkStart w:id="74" w:name="_Toc9201159"/>
      <w:bookmarkStart w:id="75" w:name="_Toc88652388"/>
      <w:bookmarkStart w:id="76" w:name="_Toc88860314"/>
      <w:bookmarkStart w:id="77" w:name="_Toc89582349"/>
      <w:r w:rsidRPr="003F62FB">
        <w:rPr>
          <w:rFonts w:ascii="Times New Roman" w:hAnsi="Times New Roman" w:cs="Times New Roman"/>
          <w:sz w:val="24"/>
        </w:rPr>
        <w:t xml:space="preserve">Assess local community perceptions </w:t>
      </w:r>
      <w:r w:rsidR="003F0D3D">
        <w:rPr>
          <w:rFonts w:ascii="Times New Roman" w:hAnsi="Times New Roman" w:cs="Times New Roman"/>
          <w:sz w:val="24"/>
        </w:rPr>
        <w:t xml:space="preserve">on the </w:t>
      </w:r>
      <w:r w:rsidR="009205BE">
        <w:rPr>
          <w:rFonts w:ascii="Times New Roman" w:hAnsi="Times New Roman" w:cs="Times New Roman"/>
          <w:sz w:val="24"/>
        </w:rPr>
        <w:t>effects</w:t>
      </w:r>
      <w:r w:rsidR="007E0329">
        <w:rPr>
          <w:rFonts w:ascii="Times New Roman" w:hAnsi="Times New Roman" w:cs="Times New Roman"/>
          <w:sz w:val="24"/>
        </w:rPr>
        <w:t xml:space="preserve"> </w:t>
      </w:r>
      <w:r w:rsidRPr="003F62FB">
        <w:rPr>
          <w:rFonts w:ascii="Times New Roman" w:hAnsi="Times New Roman" w:cs="Times New Roman"/>
          <w:sz w:val="24"/>
        </w:rPr>
        <w:t>of soil and water conservation;</w:t>
      </w:r>
    </w:p>
    <w:p w:rsidR="004B4BD8" w:rsidRPr="003F62FB" w:rsidRDefault="004B4BD8" w:rsidP="007C0C51">
      <w:pPr>
        <w:pStyle w:val="ListParagraph"/>
        <w:numPr>
          <w:ilvl w:val="0"/>
          <w:numId w:val="13"/>
        </w:numPr>
        <w:spacing w:before="100" w:beforeAutospacing="1" w:after="0" w:line="360" w:lineRule="auto"/>
        <w:rPr>
          <w:rFonts w:ascii="Times New Roman" w:hAnsi="Times New Roman" w:cs="Times New Roman"/>
          <w:sz w:val="24"/>
        </w:rPr>
      </w:pPr>
      <w:r w:rsidRPr="003F62FB">
        <w:rPr>
          <w:rFonts w:ascii="Times New Roman" w:hAnsi="Times New Roman" w:cs="Times New Roman"/>
          <w:sz w:val="24"/>
        </w:rPr>
        <w:t>Assess the challenges of soil and water conservation in the study area;</w:t>
      </w:r>
    </w:p>
    <w:p w:rsidR="004B4BD8" w:rsidRPr="003F62FB" w:rsidRDefault="004B4BD8" w:rsidP="007C0C51">
      <w:pPr>
        <w:pStyle w:val="ListParagraph"/>
        <w:numPr>
          <w:ilvl w:val="0"/>
          <w:numId w:val="13"/>
        </w:numPr>
        <w:spacing w:before="100" w:beforeAutospacing="1" w:after="0" w:line="360" w:lineRule="auto"/>
        <w:rPr>
          <w:rFonts w:ascii="Times New Roman" w:hAnsi="Times New Roman" w:cs="Times New Roman"/>
          <w:sz w:val="24"/>
        </w:rPr>
      </w:pPr>
      <w:r w:rsidRPr="003F62FB">
        <w:rPr>
          <w:rFonts w:ascii="Times New Roman" w:hAnsi="Times New Roman" w:cs="Times New Roman"/>
          <w:sz w:val="24"/>
        </w:rPr>
        <w:t>Determine levels of selected physicochemical properties in soil samples collected from plots with and without SWC.</w:t>
      </w:r>
    </w:p>
    <w:p w:rsidR="000F7AC2" w:rsidRPr="003F62FB" w:rsidRDefault="000F7AC2" w:rsidP="007C0C51">
      <w:pPr>
        <w:pStyle w:val="Heading2"/>
        <w:numPr>
          <w:ilvl w:val="1"/>
          <w:numId w:val="2"/>
        </w:numPr>
        <w:spacing w:before="120" w:after="100" w:afterAutospacing="1" w:line="360" w:lineRule="auto"/>
        <w:ind w:left="1008"/>
        <w:rPr>
          <w:rFonts w:ascii="Times New Roman" w:hAnsi="Times New Roman" w:cs="Times New Roman"/>
          <w:color w:val="auto"/>
          <w:sz w:val="28"/>
          <w:szCs w:val="36"/>
        </w:rPr>
      </w:pPr>
      <w:bookmarkStart w:id="78" w:name="_Toc126369676"/>
      <w:r w:rsidRPr="003F62FB">
        <w:rPr>
          <w:rFonts w:ascii="Times New Roman" w:hAnsi="Times New Roman" w:cs="Times New Roman"/>
          <w:color w:val="auto"/>
          <w:sz w:val="28"/>
          <w:szCs w:val="36"/>
        </w:rPr>
        <w:t>Significance of the Study</w:t>
      </w:r>
      <w:bookmarkEnd w:id="71"/>
      <w:bookmarkEnd w:id="72"/>
      <w:bookmarkEnd w:id="73"/>
      <w:bookmarkEnd w:id="74"/>
      <w:bookmarkEnd w:id="75"/>
      <w:bookmarkEnd w:id="76"/>
      <w:bookmarkEnd w:id="77"/>
      <w:bookmarkEnd w:id="78"/>
    </w:p>
    <w:p w:rsidR="00107FEF" w:rsidRPr="003F62FB" w:rsidRDefault="00107FEF" w:rsidP="007C0C51">
      <w:pPr>
        <w:spacing w:after="0" w:line="360" w:lineRule="auto"/>
        <w:jc w:val="both"/>
        <w:rPr>
          <w:rFonts w:ascii="Times New Roman" w:eastAsia="Times New Roman" w:hAnsi="Times New Roman" w:cs="Times New Roman"/>
          <w:sz w:val="24"/>
          <w:szCs w:val="24"/>
        </w:rPr>
      </w:pPr>
      <w:r w:rsidRPr="003F62FB">
        <w:rPr>
          <w:rFonts w:ascii="Times New Roman" w:eastAsia="Times New Roman" w:hAnsi="Times New Roman" w:cs="Times New Roman"/>
          <w:sz w:val="24"/>
          <w:szCs w:val="24"/>
        </w:rPr>
        <w:t>Finally, the study aims to provide policymakers with useful information that can guide governments, agricultural experts, and environmental management practitioners on the impact of SWC and how to help farmers rebuild degraded farmland to improve soils fertility, increasing their productivity, while also safeguarding sustainable development.</w:t>
      </w:r>
    </w:p>
    <w:p w:rsidR="000F7AC2" w:rsidRPr="003F62FB" w:rsidRDefault="000F7AC2" w:rsidP="007C0C51">
      <w:pPr>
        <w:pStyle w:val="Heading2"/>
        <w:numPr>
          <w:ilvl w:val="1"/>
          <w:numId w:val="2"/>
        </w:numPr>
        <w:spacing w:before="100" w:beforeAutospacing="1" w:after="240" w:line="360" w:lineRule="auto"/>
        <w:ind w:left="1008"/>
        <w:rPr>
          <w:rFonts w:ascii="Times New Roman" w:hAnsi="Times New Roman" w:cs="Times New Roman"/>
          <w:color w:val="auto"/>
          <w:sz w:val="28"/>
        </w:rPr>
      </w:pPr>
      <w:bookmarkStart w:id="79" w:name="_Toc88652389"/>
      <w:bookmarkStart w:id="80" w:name="_Toc88860315"/>
      <w:bookmarkStart w:id="81" w:name="_Toc89582350"/>
      <w:bookmarkStart w:id="82" w:name="_Toc532801375"/>
      <w:bookmarkStart w:id="83" w:name="_Toc7879603"/>
      <w:bookmarkStart w:id="84" w:name="_Toc7957741"/>
      <w:bookmarkStart w:id="85" w:name="_Toc9201160"/>
      <w:bookmarkStart w:id="86" w:name="_Toc126369677"/>
      <w:r w:rsidRPr="003F62FB">
        <w:rPr>
          <w:rFonts w:ascii="Times New Roman" w:hAnsi="Times New Roman" w:cs="Times New Roman"/>
          <w:color w:val="auto"/>
          <w:sz w:val="28"/>
        </w:rPr>
        <w:t>Scope and Limitation of Study</w:t>
      </w:r>
      <w:bookmarkEnd w:id="79"/>
      <w:bookmarkEnd w:id="80"/>
      <w:bookmarkEnd w:id="81"/>
      <w:bookmarkEnd w:id="86"/>
    </w:p>
    <w:p w:rsidR="0005007E" w:rsidRPr="003F62FB" w:rsidRDefault="004B4BD8" w:rsidP="007C0C51">
      <w:pPr>
        <w:spacing w:after="0" w:line="360" w:lineRule="auto"/>
        <w:jc w:val="both"/>
        <w:rPr>
          <w:rFonts w:ascii="Times New Roman" w:hAnsi="Times New Roman" w:cs="Times New Roman"/>
          <w:sz w:val="24"/>
        </w:rPr>
      </w:pPr>
      <w:bookmarkStart w:id="87" w:name="_Toc7879604"/>
      <w:bookmarkStart w:id="88" w:name="_Toc7957742"/>
      <w:bookmarkStart w:id="89" w:name="_Toc9201161"/>
      <w:bookmarkStart w:id="90" w:name="_Toc9968478"/>
      <w:bookmarkEnd w:id="82"/>
      <w:bookmarkEnd w:id="83"/>
      <w:bookmarkEnd w:id="84"/>
      <w:bookmarkEnd w:id="85"/>
      <w:r w:rsidRPr="003F62FB">
        <w:rPr>
          <w:rFonts w:ascii="Times New Roman" w:hAnsi="Times New Roman" w:cs="Times New Roman"/>
          <w:sz w:val="24"/>
        </w:rPr>
        <w:t xml:space="preserve">The study focuses on the effect of SWC on soil physicochemical properties and its contribution to rural farmers in improving soil fertility and increasing productivity. Practical </w:t>
      </w:r>
      <w:r w:rsidR="00252068" w:rsidRPr="003F62FB">
        <w:rPr>
          <w:rFonts w:ascii="Times New Roman" w:hAnsi="Times New Roman" w:cs="Times New Roman"/>
          <w:sz w:val="24"/>
        </w:rPr>
        <w:t>experiments</w:t>
      </w:r>
      <w:r w:rsidRPr="003F62FB">
        <w:rPr>
          <w:rFonts w:ascii="Times New Roman" w:hAnsi="Times New Roman" w:cs="Times New Roman"/>
          <w:sz w:val="24"/>
        </w:rPr>
        <w:t xml:space="preserve"> of soil </w:t>
      </w:r>
      <w:r w:rsidR="008F0BB1" w:rsidRPr="003F62FB">
        <w:rPr>
          <w:rFonts w:ascii="Times New Roman" w:hAnsi="Times New Roman" w:cs="Times New Roman"/>
          <w:sz w:val="24"/>
        </w:rPr>
        <w:t>physicochemical</w:t>
      </w:r>
      <w:r w:rsidRPr="003F62FB">
        <w:rPr>
          <w:rFonts w:ascii="Times New Roman" w:hAnsi="Times New Roman" w:cs="Times New Roman"/>
          <w:sz w:val="24"/>
        </w:rPr>
        <w:t xml:space="preserve"> analysis taking into account different selected factors affecting yield and productivity in the study area in the laboratory analysis. Most of the data was collected by direct observation of farm plots and walks of transects along contour lines across the site. </w:t>
      </w:r>
      <w:r w:rsidR="0005007E" w:rsidRPr="003F62FB">
        <w:rPr>
          <w:rFonts w:ascii="Times New Roman" w:hAnsi="Times New Roman" w:cs="Times New Roman"/>
          <w:sz w:val="24"/>
        </w:rPr>
        <w:t>In general, due to the availability of certain resources and time, the study was limited to two (2) Peasant associations out of 26 rural and 4 urban administrations identified by Kebeles in the Ejere district.</w:t>
      </w:r>
    </w:p>
    <w:bookmarkEnd w:id="87"/>
    <w:bookmarkEnd w:id="88"/>
    <w:bookmarkEnd w:id="89"/>
    <w:bookmarkEnd w:id="90"/>
    <w:p w:rsidR="00252068" w:rsidRDefault="00252068" w:rsidP="007C1351">
      <w:pPr>
        <w:spacing w:after="240" w:line="360" w:lineRule="auto"/>
        <w:jc w:val="both"/>
        <w:rPr>
          <w:rFonts w:ascii="Times New Roman" w:eastAsia="Times New Roman" w:hAnsi="Times New Roman" w:cs="Times New Roman"/>
          <w:sz w:val="24"/>
          <w:szCs w:val="24"/>
        </w:rPr>
      </w:pPr>
    </w:p>
    <w:p w:rsidR="00350164" w:rsidRDefault="00350164" w:rsidP="007C1351">
      <w:pPr>
        <w:spacing w:after="240" w:line="360" w:lineRule="auto"/>
        <w:jc w:val="both"/>
        <w:rPr>
          <w:rFonts w:ascii="Times New Roman" w:eastAsia="Times New Roman" w:hAnsi="Times New Roman" w:cs="Times New Roman"/>
          <w:sz w:val="24"/>
          <w:szCs w:val="24"/>
        </w:rPr>
      </w:pPr>
    </w:p>
    <w:p w:rsidR="00350164" w:rsidRDefault="00350164" w:rsidP="007C1351">
      <w:pPr>
        <w:spacing w:after="240" w:line="360" w:lineRule="auto"/>
        <w:jc w:val="both"/>
        <w:rPr>
          <w:rFonts w:ascii="Times New Roman" w:eastAsia="Times New Roman" w:hAnsi="Times New Roman" w:cs="Times New Roman"/>
          <w:sz w:val="24"/>
          <w:szCs w:val="24"/>
        </w:rPr>
      </w:pPr>
    </w:p>
    <w:p w:rsidR="00350164" w:rsidRDefault="00350164" w:rsidP="007C1351">
      <w:pPr>
        <w:spacing w:after="240" w:line="360" w:lineRule="auto"/>
        <w:jc w:val="both"/>
        <w:rPr>
          <w:rFonts w:ascii="Times New Roman" w:eastAsia="Times New Roman" w:hAnsi="Times New Roman" w:cs="Times New Roman"/>
          <w:sz w:val="24"/>
          <w:szCs w:val="24"/>
        </w:rPr>
      </w:pPr>
    </w:p>
    <w:p w:rsidR="00350164" w:rsidRDefault="00350164" w:rsidP="007C1351">
      <w:pPr>
        <w:spacing w:after="240" w:line="360" w:lineRule="auto"/>
        <w:jc w:val="both"/>
        <w:rPr>
          <w:rFonts w:ascii="Times New Roman" w:eastAsia="Times New Roman" w:hAnsi="Times New Roman" w:cs="Times New Roman"/>
          <w:sz w:val="24"/>
          <w:szCs w:val="24"/>
        </w:rPr>
      </w:pPr>
    </w:p>
    <w:p w:rsidR="00350164" w:rsidRPr="003F62FB" w:rsidRDefault="00350164" w:rsidP="007C1351">
      <w:pPr>
        <w:spacing w:after="240" w:line="360" w:lineRule="auto"/>
        <w:jc w:val="both"/>
        <w:rPr>
          <w:rFonts w:ascii="Times New Roman" w:eastAsia="Times New Roman" w:hAnsi="Times New Roman" w:cs="Times New Roman"/>
          <w:sz w:val="24"/>
          <w:szCs w:val="24"/>
        </w:rPr>
      </w:pPr>
    </w:p>
    <w:p w:rsidR="00370604" w:rsidRPr="003F62FB" w:rsidRDefault="000F7AC2" w:rsidP="000D46E5">
      <w:pPr>
        <w:pStyle w:val="Heading1"/>
        <w:numPr>
          <w:ilvl w:val="0"/>
          <w:numId w:val="2"/>
        </w:numPr>
        <w:spacing w:line="360" w:lineRule="auto"/>
        <w:rPr>
          <w:rFonts w:ascii="Times New Roman" w:hAnsi="Times New Roman" w:cs="Times New Roman"/>
          <w:color w:val="auto"/>
          <w:sz w:val="32"/>
          <w:szCs w:val="36"/>
        </w:rPr>
      </w:pPr>
      <w:bookmarkStart w:id="91" w:name="_Toc532801376"/>
      <w:bookmarkStart w:id="92" w:name="_Toc7879606"/>
      <w:bookmarkStart w:id="93" w:name="_Toc7957743"/>
      <w:bookmarkStart w:id="94" w:name="_Toc9201162"/>
      <w:bookmarkStart w:id="95" w:name="_Toc88652390"/>
      <w:bookmarkStart w:id="96" w:name="_Toc88860316"/>
      <w:bookmarkStart w:id="97" w:name="_Toc89582351"/>
      <w:bookmarkStart w:id="98" w:name="_Toc126369678"/>
      <w:r w:rsidRPr="003F62FB">
        <w:rPr>
          <w:rFonts w:ascii="Times New Roman" w:hAnsi="Times New Roman" w:cs="Times New Roman"/>
          <w:color w:val="auto"/>
          <w:sz w:val="32"/>
          <w:szCs w:val="36"/>
        </w:rPr>
        <w:lastRenderedPageBreak/>
        <w:t>LITERATURE</w:t>
      </w:r>
      <w:bookmarkEnd w:id="91"/>
      <w:bookmarkEnd w:id="92"/>
      <w:bookmarkEnd w:id="93"/>
      <w:bookmarkEnd w:id="94"/>
      <w:bookmarkEnd w:id="95"/>
      <w:bookmarkEnd w:id="96"/>
      <w:bookmarkEnd w:id="97"/>
      <w:r w:rsidR="00943398" w:rsidRPr="003F62FB">
        <w:rPr>
          <w:rFonts w:ascii="Times New Roman" w:hAnsi="Times New Roman" w:cs="Times New Roman"/>
          <w:color w:val="auto"/>
          <w:sz w:val="32"/>
          <w:szCs w:val="36"/>
        </w:rPr>
        <w:t>REVIEW</w:t>
      </w:r>
      <w:bookmarkEnd w:id="98"/>
    </w:p>
    <w:p w:rsidR="007B5B17" w:rsidRPr="003F62FB" w:rsidRDefault="007B5B17" w:rsidP="00252068">
      <w:pPr>
        <w:spacing w:before="120" w:after="0" w:line="360" w:lineRule="auto"/>
        <w:jc w:val="both"/>
        <w:rPr>
          <w:rFonts w:ascii="Times New Roman" w:hAnsi="Times New Roman" w:cs="Times New Roman"/>
          <w:sz w:val="24"/>
        </w:rPr>
      </w:pPr>
      <w:r w:rsidRPr="003F62FB">
        <w:rPr>
          <w:rFonts w:ascii="Times New Roman" w:hAnsi="Times New Roman" w:cs="Times New Roman"/>
          <w:sz w:val="24"/>
        </w:rPr>
        <w:t>This chapter gives definitions and basic concepts of valid terms related to the effects of SWC on soil physicochemical properties. It also briefly reviews the ecological and socioeconomic impacts of soil erosion, soil and water conservation, and a conceptua</w:t>
      </w:r>
      <w:r w:rsidR="00F7013B" w:rsidRPr="003F62FB">
        <w:rPr>
          <w:rFonts w:ascii="Times New Roman" w:hAnsi="Times New Roman" w:cs="Times New Roman"/>
          <w:sz w:val="24"/>
        </w:rPr>
        <w:t>l framework for recommending re</w:t>
      </w:r>
      <w:r w:rsidRPr="003F62FB">
        <w:rPr>
          <w:rFonts w:ascii="Times New Roman" w:hAnsi="Times New Roman" w:cs="Times New Roman"/>
          <w:sz w:val="24"/>
        </w:rPr>
        <w:t>search gaps and helps to draw conclusions.</w:t>
      </w:r>
    </w:p>
    <w:p w:rsidR="00370604" w:rsidRPr="003F62FB" w:rsidRDefault="00370604" w:rsidP="00840B9C">
      <w:pPr>
        <w:pStyle w:val="Heading2"/>
        <w:numPr>
          <w:ilvl w:val="1"/>
          <w:numId w:val="2"/>
        </w:numPr>
        <w:spacing w:before="120" w:after="120"/>
        <w:ind w:left="1008"/>
        <w:rPr>
          <w:rFonts w:ascii="Times New Roman" w:hAnsi="Times New Roman" w:cs="Times New Roman"/>
          <w:color w:val="auto"/>
          <w:sz w:val="28"/>
        </w:rPr>
      </w:pPr>
      <w:bookmarkStart w:id="99" w:name="_Toc126369679"/>
      <w:r w:rsidRPr="003F62FB">
        <w:rPr>
          <w:rFonts w:ascii="Times New Roman" w:hAnsi="Times New Roman" w:cs="Times New Roman"/>
          <w:color w:val="auto"/>
          <w:sz w:val="28"/>
        </w:rPr>
        <w:t>Definitions of Concepts</w:t>
      </w:r>
      <w:bookmarkEnd w:id="99"/>
    </w:p>
    <w:p w:rsidR="00761B39" w:rsidRPr="003F62FB" w:rsidRDefault="00761B39" w:rsidP="00761B39">
      <w:pPr>
        <w:spacing w:line="360" w:lineRule="auto"/>
        <w:jc w:val="both"/>
        <w:rPr>
          <w:rFonts w:ascii="Times New Roman" w:hAnsi="Times New Roman"/>
          <w:sz w:val="24"/>
        </w:rPr>
      </w:pPr>
      <w:r w:rsidRPr="003F62FB">
        <w:rPr>
          <w:rFonts w:ascii="Times New Roman" w:hAnsi="Times New Roman" w:cs="Times New Roman"/>
          <w:b/>
          <w:sz w:val="24"/>
        </w:rPr>
        <w:t>Soil Erosion:</w:t>
      </w:r>
      <w:r w:rsidRPr="003F62FB">
        <w:rPr>
          <w:rFonts w:ascii="Times New Roman" w:hAnsi="Times New Roman" w:cs="Times New Roman"/>
          <w:sz w:val="24"/>
        </w:rPr>
        <w:t xml:space="preserve"> - Soil erosion is defined as the removal of soil particles, such as plant nutrients and SOM, from agricultural land due to external erosive forces (mainly water and wind) (Yusuf Mohammed, 2017). Soil erosion is the degradation of soil caused by the physical movement of soil particles from a given site and is responsible for land degradation (Ayele Kenea </w:t>
      </w:r>
      <w:r w:rsidRPr="003F62FB">
        <w:rPr>
          <w:rFonts w:ascii="Times New Roman" w:hAnsi="Times New Roman"/>
          <w:i/>
          <w:sz w:val="24"/>
        </w:rPr>
        <w:t>et al</w:t>
      </w:r>
      <w:r w:rsidRPr="003F62FB">
        <w:rPr>
          <w:rFonts w:ascii="Times New Roman" w:hAnsi="Times New Roman"/>
          <w:sz w:val="24"/>
        </w:rPr>
        <w:t xml:space="preserve">., </w:t>
      </w:r>
      <w:r w:rsidRPr="003F62FB">
        <w:rPr>
          <w:rFonts w:ascii="Times New Roman" w:hAnsi="Times New Roman" w:cs="Times New Roman"/>
          <w:sz w:val="24"/>
        </w:rPr>
        <w:t>2014).</w:t>
      </w:r>
    </w:p>
    <w:p w:rsidR="00761B39" w:rsidRPr="003F62FB" w:rsidRDefault="00761B39" w:rsidP="00761B39">
      <w:pPr>
        <w:spacing w:line="360" w:lineRule="auto"/>
        <w:jc w:val="both"/>
        <w:rPr>
          <w:rFonts w:ascii="Times New Roman" w:eastAsia="Calibri" w:hAnsi="Times New Roman" w:cs="Times New Roman"/>
          <w:sz w:val="24"/>
        </w:rPr>
      </w:pPr>
      <w:r w:rsidRPr="003F62FB">
        <w:rPr>
          <w:rFonts w:ascii="Times New Roman" w:eastAsia="Calibri" w:hAnsi="Times New Roman" w:cs="Times New Roman"/>
          <w:b/>
          <w:sz w:val="24"/>
        </w:rPr>
        <w:t xml:space="preserve">Soil and Water Conservation (SWC):- </w:t>
      </w:r>
      <w:r w:rsidRPr="003F62FB">
        <w:rPr>
          <w:rFonts w:ascii="Times New Roman" w:eastAsia="Calibri" w:hAnsi="Times New Roman" w:cs="Times New Roman"/>
          <w:sz w:val="24"/>
        </w:rPr>
        <w:t>Soil and water conservation is defined as the application of engineering or bio</w:t>
      </w:r>
      <w:r w:rsidR="00F7013B" w:rsidRPr="003F62FB">
        <w:rPr>
          <w:rFonts w:ascii="Times New Roman" w:eastAsia="Calibri" w:hAnsi="Times New Roman" w:cs="Times New Roman"/>
          <w:sz w:val="24"/>
        </w:rPr>
        <w:t xml:space="preserve">logical principles in watershed </w:t>
      </w:r>
      <w:r w:rsidRPr="003F62FB">
        <w:rPr>
          <w:rFonts w:ascii="Times New Roman" w:eastAsia="Calibri" w:hAnsi="Times New Roman" w:cs="Times New Roman"/>
          <w:sz w:val="24"/>
        </w:rPr>
        <w:t>scale farming systems to solve soil and water management problems</w:t>
      </w:r>
      <w:r w:rsidR="007E0329">
        <w:rPr>
          <w:rFonts w:ascii="Times New Roman" w:eastAsia="Calibri" w:hAnsi="Times New Roman" w:cs="Times New Roman"/>
          <w:sz w:val="24"/>
        </w:rPr>
        <w:t xml:space="preserve"> </w:t>
      </w:r>
      <w:r w:rsidRPr="003F62FB">
        <w:rPr>
          <w:rFonts w:ascii="Times New Roman" w:eastAsia="Calibri" w:hAnsi="Times New Roman" w:cs="Times New Roman"/>
          <w:sz w:val="24"/>
        </w:rPr>
        <w:t xml:space="preserve">(FAO, 2006). </w:t>
      </w:r>
    </w:p>
    <w:p w:rsidR="00761B39" w:rsidRPr="003F62FB" w:rsidRDefault="00761B39" w:rsidP="00761B39">
      <w:pPr>
        <w:spacing w:line="360" w:lineRule="auto"/>
        <w:jc w:val="both"/>
        <w:rPr>
          <w:rFonts w:ascii="Times New Roman" w:eastAsia="Calibri" w:hAnsi="Times New Roman" w:cs="Times New Roman"/>
          <w:sz w:val="24"/>
        </w:rPr>
      </w:pPr>
      <w:r w:rsidRPr="003F62FB">
        <w:rPr>
          <w:rFonts w:ascii="Times New Roman" w:eastAsia="Calibri" w:hAnsi="Times New Roman" w:cs="Times New Roman"/>
          <w:b/>
          <w:sz w:val="24"/>
        </w:rPr>
        <w:t>Watershed:</w:t>
      </w:r>
      <w:r w:rsidRPr="003F62FB">
        <w:rPr>
          <w:rFonts w:ascii="Times New Roman" w:eastAsia="Calibri" w:hAnsi="Times New Roman" w:cs="Times New Roman"/>
          <w:sz w:val="24"/>
        </w:rPr>
        <w:t xml:space="preserve"> - A watershed is defined as any surface area where runoff from rainfall is collected and discharged through a common confluence point. The term is synonymous with a drainage basin or catchment (Lakew Desta </w:t>
      </w:r>
      <w:r w:rsidRPr="003F62FB">
        <w:rPr>
          <w:rFonts w:ascii="Times New Roman" w:eastAsia="Calibri" w:hAnsi="Times New Roman" w:cs="Times New Roman"/>
          <w:i/>
          <w:sz w:val="24"/>
        </w:rPr>
        <w:t>et al</w:t>
      </w:r>
      <w:r w:rsidRPr="003F62FB">
        <w:rPr>
          <w:rFonts w:ascii="Times New Roman" w:eastAsia="Calibri" w:hAnsi="Times New Roman" w:cs="Times New Roman"/>
          <w:sz w:val="24"/>
        </w:rPr>
        <w:t>., 2005).</w:t>
      </w:r>
    </w:p>
    <w:p w:rsidR="00761B39" w:rsidRPr="003F62FB" w:rsidRDefault="00761B39" w:rsidP="00761B39">
      <w:pPr>
        <w:spacing w:line="360" w:lineRule="auto"/>
        <w:jc w:val="both"/>
        <w:rPr>
          <w:rFonts w:ascii="Times New Roman" w:eastAsia="Calibri" w:hAnsi="Times New Roman" w:cs="Times New Roman"/>
          <w:sz w:val="24"/>
        </w:rPr>
      </w:pPr>
      <w:r w:rsidRPr="003F62FB">
        <w:rPr>
          <w:rFonts w:ascii="Times New Roman" w:eastAsia="Calibri" w:hAnsi="Times New Roman" w:cs="Times New Roman"/>
          <w:b/>
          <w:sz w:val="24"/>
        </w:rPr>
        <w:t>Awareness of Farmers’ on Soil Erosion:</w:t>
      </w:r>
      <w:r w:rsidRPr="003F62FB">
        <w:rPr>
          <w:rFonts w:ascii="Times New Roman" w:eastAsia="Calibri" w:hAnsi="Times New Roman" w:cs="Times New Roman"/>
          <w:sz w:val="24"/>
        </w:rPr>
        <w:t xml:space="preserve"> - Refers to individual farmers' assessment or awareness of soil erosion caused by socioeconomic and demographic characteristics (Alemayehu Assefa, 2007).</w:t>
      </w:r>
    </w:p>
    <w:p w:rsidR="00761B39" w:rsidRPr="003F62FB" w:rsidRDefault="00761B39" w:rsidP="00761B39">
      <w:pPr>
        <w:spacing w:line="360" w:lineRule="auto"/>
        <w:jc w:val="both"/>
        <w:rPr>
          <w:rFonts w:ascii="Times New Roman" w:hAnsi="Times New Roman" w:cs="Times New Roman"/>
          <w:sz w:val="24"/>
        </w:rPr>
      </w:pPr>
      <w:bookmarkStart w:id="100" w:name="_Toc88652391"/>
      <w:bookmarkStart w:id="101" w:name="_Toc88860317"/>
      <w:bookmarkStart w:id="102" w:name="_Toc89582352"/>
      <w:r w:rsidRPr="003F62FB">
        <w:rPr>
          <w:rFonts w:ascii="Times New Roman" w:hAnsi="Times New Roman" w:cs="Times New Roman"/>
          <w:b/>
          <w:sz w:val="24"/>
        </w:rPr>
        <w:t>Effects of SWC: -</w:t>
      </w:r>
      <w:r w:rsidRPr="003F62FB">
        <w:rPr>
          <w:rFonts w:ascii="Times New Roman" w:hAnsi="Times New Roman" w:cs="Times New Roman"/>
          <w:sz w:val="24"/>
        </w:rPr>
        <w:t xml:space="preserve"> Refers to investments in ecological restoration (erosion control, improved soil fertility and increased water retention), economic benefits (increased yields and lower costs) and reduced social adverse impacts of erosion (Nigatu Dabi </w:t>
      </w:r>
      <w:r w:rsidRPr="003F62FB">
        <w:rPr>
          <w:rFonts w:ascii="Times New Roman" w:hAnsi="Times New Roman" w:cs="Times New Roman"/>
          <w:i/>
          <w:sz w:val="24"/>
        </w:rPr>
        <w:t>et al.,</w:t>
      </w:r>
      <w:r w:rsidRPr="003F62FB">
        <w:rPr>
          <w:rFonts w:ascii="Times New Roman" w:hAnsi="Times New Roman" w:cs="Times New Roman"/>
          <w:sz w:val="24"/>
        </w:rPr>
        <w:t xml:space="preserve"> 2017).</w:t>
      </w:r>
    </w:p>
    <w:p w:rsidR="000F7AC2" w:rsidRPr="003F62FB" w:rsidRDefault="000F7AC2" w:rsidP="007B66C3">
      <w:pPr>
        <w:pStyle w:val="Heading2"/>
        <w:numPr>
          <w:ilvl w:val="1"/>
          <w:numId w:val="2"/>
        </w:numPr>
        <w:spacing w:before="0" w:line="360" w:lineRule="auto"/>
        <w:ind w:left="1008"/>
        <w:rPr>
          <w:rFonts w:ascii="Times New Roman" w:eastAsia="Times New Roman" w:hAnsi="Times New Roman" w:cs="Times New Roman"/>
          <w:color w:val="auto"/>
          <w:sz w:val="28"/>
        </w:rPr>
      </w:pPr>
      <w:bookmarkStart w:id="103" w:name="_Toc126369680"/>
      <w:r w:rsidRPr="003F62FB">
        <w:rPr>
          <w:rFonts w:ascii="Times New Roman" w:eastAsia="Times New Roman" w:hAnsi="Times New Roman" w:cs="Times New Roman"/>
          <w:color w:val="auto"/>
          <w:sz w:val="28"/>
        </w:rPr>
        <w:t>Global Overview of Soil Erosion</w:t>
      </w:r>
      <w:bookmarkEnd w:id="100"/>
      <w:bookmarkEnd w:id="101"/>
      <w:bookmarkEnd w:id="102"/>
      <w:r w:rsidRPr="003F62FB">
        <w:rPr>
          <w:rFonts w:ascii="Times New Roman" w:eastAsia="Times New Roman" w:hAnsi="Times New Roman" w:cs="Times New Roman"/>
          <w:color w:val="auto"/>
          <w:sz w:val="28"/>
        </w:rPr>
        <w:t xml:space="preserve"> and Land Degradation</w:t>
      </w:r>
      <w:bookmarkEnd w:id="103"/>
    </w:p>
    <w:p w:rsidR="00761B39" w:rsidRPr="003F62FB" w:rsidRDefault="00761B39" w:rsidP="003143A7">
      <w:pPr>
        <w:spacing w:before="100" w:beforeAutospacing="1" w:after="100" w:afterAutospacing="1" w:line="360" w:lineRule="auto"/>
        <w:jc w:val="both"/>
        <w:rPr>
          <w:rFonts w:ascii="Times New Roman" w:eastAsia="Times New Roman" w:hAnsi="Times New Roman" w:cs="Times New Roman"/>
          <w:sz w:val="24"/>
          <w:szCs w:val="24"/>
        </w:rPr>
      </w:pPr>
      <w:r w:rsidRPr="003F62FB">
        <w:rPr>
          <w:rFonts w:ascii="Times New Roman" w:eastAsia="Times New Roman" w:hAnsi="Times New Roman" w:cs="Times New Roman"/>
          <w:sz w:val="24"/>
          <w:szCs w:val="24"/>
        </w:rPr>
        <w:t>More than 99.7% of human food comes from land and less than 0.3% from marine and aquatic ecosystems (Lal, 2004). Therefore, protecting farmland and maintaining soil fertility and productivity should be of paramount importance for human prosperity (Kagambèga</w:t>
      </w:r>
      <w:r w:rsidR="007E0329">
        <w:rPr>
          <w:rFonts w:ascii="Times New Roman" w:eastAsia="Times New Roman" w:hAnsi="Times New Roman" w:cs="Times New Roman"/>
          <w:sz w:val="24"/>
          <w:szCs w:val="24"/>
        </w:rPr>
        <w:t xml:space="preserve"> </w:t>
      </w:r>
      <w:r w:rsidRPr="003F62FB">
        <w:rPr>
          <w:rFonts w:ascii="Times New Roman" w:eastAsia="Times New Roman" w:hAnsi="Times New Roman" w:cs="Times New Roman"/>
          <w:i/>
          <w:sz w:val="24"/>
          <w:szCs w:val="24"/>
        </w:rPr>
        <w:t>et al.,</w:t>
      </w:r>
      <w:r w:rsidRPr="003F62FB">
        <w:rPr>
          <w:rFonts w:ascii="Times New Roman" w:eastAsia="Times New Roman" w:hAnsi="Times New Roman" w:cs="Times New Roman"/>
          <w:sz w:val="24"/>
          <w:szCs w:val="24"/>
        </w:rPr>
        <w:t xml:space="preserve"> 2017). Soil erosion is the world's most chronic environmental problem, eroding 20 billion tons of soil each year, and this loss not only causes environmental degradation, but also erodes economic variability across countries</w:t>
      </w:r>
      <w:r w:rsidRPr="003F62FB">
        <w:rPr>
          <w:rFonts w:ascii="Times New Roman" w:hAnsi="Times New Roman" w:cs="Times New Roman"/>
          <w:sz w:val="24"/>
        </w:rPr>
        <w:t xml:space="preserve"> (Robert, 2012). About 10 million hectares of </w:t>
      </w:r>
      <w:r w:rsidRPr="003F62FB">
        <w:rPr>
          <w:rFonts w:ascii="Times New Roman" w:hAnsi="Times New Roman" w:cs="Times New Roman"/>
          <w:sz w:val="24"/>
        </w:rPr>
        <w:lastRenderedPageBreak/>
        <w:t>cropland are lost each year to soil erosion, leading to a decline in global crop and food production</w:t>
      </w:r>
      <w:r w:rsidRPr="003F62FB">
        <w:rPr>
          <w:rFonts w:ascii="Times New Roman" w:eastAsia="Times New Roman" w:hAnsi="Times New Roman" w:cs="Times New Roman"/>
          <w:sz w:val="24"/>
          <w:szCs w:val="24"/>
        </w:rPr>
        <w:t xml:space="preserve"> (Pimentel and Burgess, 2013). </w:t>
      </w:r>
    </w:p>
    <w:p w:rsidR="00761B39" w:rsidRPr="003F62FB" w:rsidRDefault="00761B39" w:rsidP="003143A7">
      <w:pPr>
        <w:spacing w:before="100" w:beforeAutospacing="1" w:after="100" w:afterAutospacing="1" w:line="360" w:lineRule="auto"/>
        <w:jc w:val="both"/>
        <w:rPr>
          <w:rFonts w:ascii="Times New Roman" w:hAnsi="Times New Roman" w:cs="Times New Roman"/>
          <w:sz w:val="24"/>
        </w:rPr>
      </w:pPr>
      <w:bookmarkStart w:id="104" w:name="_Toc88652392"/>
      <w:bookmarkStart w:id="105" w:name="_Toc88860318"/>
      <w:bookmarkStart w:id="106" w:name="_Toc89582353"/>
      <w:r w:rsidRPr="003F62FB">
        <w:rPr>
          <w:rFonts w:ascii="Times New Roman" w:eastAsia="Times New Roman" w:hAnsi="Times New Roman" w:cs="Times New Roman"/>
          <w:sz w:val="24"/>
          <w:szCs w:val="24"/>
        </w:rPr>
        <w:t>According to Lal (2004), two-thirds of the world's population is undernourished due to the loss of arable land. Similarly, Pimentel and Burgess (2013) reported that soil loss in agricultural lands is 10 to 40 times faster than soil formation.  According to Belay Asnake (2017), crop yield losses due to soil erosion are expected to be between 2% and 40% in Africa, with an average loss of 8.2% across the continent and 6.2% in SSA. By 2020, when soil erosion continues, crop yields across the continent are projected to decline by 16.5% and SSA by 14.5%, the author said. Sub-Saharan Africa is under pressure from the deterioration of natural resources and poverty, mainly due to high population growth, reliance on agriculture that is vulnerable to environmental change, and loss of natural resources and ecosystems (TERRAFRICA, 2011).</w:t>
      </w:r>
    </w:p>
    <w:p w:rsidR="00054A9D" w:rsidRPr="003F62FB" w:rsidRDefault="00285EAC" w:rsidP="00EA06F4">
      <w:pPr>
        <w:pStyle w:val="Heading2"/>
        <w:numPr>
          <w:ilvl w:val="1"/>
          <w:numId w:val="2"/>
        </w:numPr>
        <w:spacing w:before="0" w:after="100" w:afterAutospacing="1" w:line="360" w:lineRule="auto"/>
        <w:ind w:left="1008"/>
        <w:rPr>
          <w:rFonts w:ascii="Times New Roman" w:eastAsia="Times New Roman" w:hAnsi="Times New Roman" w:cs="Times New Roman"/>
          <w:color w:val="auto"/>
          <w:sz w:val="28"/>
        </w:rPr>
      </w:pPr>
      <w:bookmarkStart w:id="107" w:name="_Toc126369681"/>
      <w:r w:rsidRPr="003F62FB">
        <w:rPr>
          <w:rFonts w:ascii="Times New Roman" w:eastAsia="Times New Roman" w:hAnsi="Times New Roman" w:cs="Times New Roman"/>
          <w:color w:val="auto"/>
          <w:sz w:val="28"/>
        </w:rPr>
        <w:t>Soil Erosion</w:t>
      </w:r>
      <w:r w:rsidR="008132BF" w:rsidRPr="003F62FB">
        <w:rPr>
          <w:rFonts w:ascii="Times New Roman" w:eastAsia="Times New Roman" w:hAnsi="Times New Roman" w:cs="Times New Roman"/>
          <w:color w:val="auto"/>
          <w:sz w:val="28"/>
        </w:rPr>
        <w:t xml:space="preserve"> and Land D</w:t>
      </w:r>
      <w:r w:rsidR="00DA3D29" w:rsidRPr="003F62FB">
        <w:rPr>
          <w:rFonts w:ascii="Times New Roman" w:eastAsia="Times New Roman" w:hAnsi="Times New Roman" w:cs="Times New Roman"/>
          <w:color w:val="auto"/>
          <w:sz w:val="28"/>
        </w:rPr>
        <w:t>egradation</w:t>
      </w:r>
      <w:r w:rsidRPr="003F62FB">
        <w:rPr>
          <w:rFonts w:ascii="Times New Roman" w:eastAsia="Times New Roman" w:hAnsi="Times New Roman" w:cs="Times New Roman"/>
          <w:color w:val="auto"/>
          <w:sz w:val="28"/>
        </w:rPr>
        <w:t xml:space="preserve"> in Ethiopia</w:t>
      </w:r>
      <w:bookmarkEnd w:id="104"/>
      <w:bookmarkEnd w:id="105"/>
      <w:bookmarkEnd w:id="106"/>
      <w:bookmarkEnd w:id="107"/>
    </w:p>
    <w:p w:rsidR="00EF7E89" w:rsidRPr="003F62FB" w:rsidRDefault="00EF7E89" w:rsidP="00EF7E89">
      <w:pPr>
        <w:spacing w:after="120" w:line="360" w:lineRule="auto"/>
        <w:jc w:val="both"/>
        <w:rPr>
          <w:rFonts w:ascii="Times New Roman" w:hAnsi="Times New Roman" w:cs="Times New Roman"/>
          <w:sz w:val="24"/>
        </w:rPr>
      </w:pPr>
      <w:r w:rsidRPr="003F62FB">
        <w:rPr>
          <w:rFonts w:ascii="Times New Roman" w:hAnsi="Times New Roman" w:cs="Times New Roman"/>
          <w:sz w:val="24"/>
        </w:rPr>
        <w:t xml:space="preserve">Ethiopia is one of the third world countries severely affected by soil erosion and one of the most environmentally problematic countries in sub-Saharan Africa (Fitsum Hagos </w:t>
      </w:r>
      <w:r w:rsidRPr="003F62FB">
        <w:rPr>
          <w:rFonts w:ascii="Times New Roman" w:hAnsi="Times New Roman" w:cs="Times New Roman"/>
          <w:i/>
          <w:sz w:val="24"/>
        </w:rPr>
        <w:t>et al</w:t>
      </w:r>
      <w:r w:rsidRPr="003F62FB">
        <w:rPr>
          <w:rFonts w:ascii="Times New Roman" w:hAnsi="Times New Roman" w:cs="Times New Roman"/>
          <w:sz w:val="24"/>
        </w:rPr>
        <w:t xml:space="preserve">, 2002). Soil erosion is a destructive process that alters and change topsoil and soil carbon stocks by selectively removing fertile topsoil from slopes (Olson </w:t>
      </w:r>
      <w:r w:rsidRPr="003F62FB">
        <w:rPr>
          <w:rFonts w:ascii="Times New Roman" w:hAnsi="Times New Roman" w:cs="Times New Roman"/>
          <w:i/>
          <w:sz w:val="24"/>
        </w:rPr>
        <w:t>et al.,</w:t>
      </w:r>
      <w:r w:rsidRPr="003F62FB">
        <w:rPr>
          <w:rFonts w:ascii="Times New Roman" w:hAnsi="Times New Roman" w:cs="Times New Roman"/>
          <w:sz w:val="24"/>
        </w:rPr>
        <w:t xml:space="preserve"> 2016). In Ethiopia, soil erosion is one of the serious problems challenging the agricultural sector and economic development</w:t>
      </w:r>
      <w:r w:rsidRPr="003F62FB">
        <w:rPr>
          <w:rFonts w:ascii="Times New Roman" w:eastAsia="Times New Roman" w:hAnsi="Times New Roman" w:cs="Times New Roman"/>
          <w:sz w:val="24"/>
          <w:szCs w:val="24"/>
        </w:rPr>
        <w:t xml:space="preserve"> (Hurni </w:t>
      </w:r>
      <w:r w:rsidRPr="003F62FB">
        <w:rPr>
          <w:rFonts w:ascii="Times New Roman" w:eastAsia="Times New Roman" w:hAnsi="Times New Roman" w:cs="Times New Roman"/>
          <w:i/>
          <w:sz w:val="24"/>
          <w:szCs w:val="24"/>
        </w:rPr>
        <w:t xml:space="preserve">et al., </w:t>
      </w:r>
      <w:r w:rsidRPr="003F62FB">
        <w:rPr>
          <w:rFonts w:ascii="Times New Roman" w:eastAsia="Times New Roman" w:hAnsi="Times New Roman" w:cs="Times New Roman"/>
          <w:sz w:val="24"/>
          <w:szCs w:val="24"/>
        </w:rPr>
        <w:t>2016) and the annual rate of soil erosion has increased from time to time.</w:t>
      </w:r>
      <w:r w:rsidRPr="003F62FB">
        <w:t xml:space="preserve"> For instance, </w:t>
      </w:r>
      <w:r w:rsidRPr="003F62FB">
        <w:rPr>
          <w:rFonts w:ascii="Times New Roman" w:eastAsia="Times New Roman" w:hAnsi="Times New Roman" w:cs="Times New Roman"/>
          <w:sz w:val="24"/>
          <w:szCs w:val="24"/>
        </w:rPr>
        <w:t>the annual soil erosion rate in the Tigray Zegzeg watershed is estimated to be 14.8 tons per hectare per year</w:t>
      </w:r>
      <w:r w:rsidRPr="003F62FB">
        <w:rPr>
          <w:rFonts w:ascii="Times New Roman" w:hAnsi="Times New Roman" w:cs="Times New Roman"/>
          <w:sz w:val="24"/>
        </w:rPr>
        <w:t xml:space="preserve"> (Nyssen </w:t>
      </w:r>
      <w:r w:rsidRPr="003F62FB">
        <w:rPr>
          <w:rFonts w:ascii="Times New Roman" w:hAnsi="Times New Roman" w:cs="Times New Roman"/>
          <w:i/>
          <w:sz w:val="24"/>
        </w:rPr>
        <w:t>et al</w:t>
      </w:r>
      <w:r w:rsidRPr="003F62FB">
        <w:rPr>
          <w:rFonts w:ascii="Times New Roman" w:hAnsi="Times New Roman" w:cs="Times New Roman"/>
          <w:sz w:val="24"/>
        </w:rPr>
        <w:t xml:space="preserve">., 2008). Soil erosion rates have been reported as high as 42 mg per hectare per year in cultivated lands across the country (Nigussie Haregeweyn </w:t>
      </w:r>
      <w:r w:rsidRPr="003F62FB">
        <w:rPr>
          <w:rFonts w:ascii="Times New Roman" w:hAnsi="Times New Roman" w:cs="Times New Roman"/>
          <w:i/>
          <w:sz w:val="24"/>
        </w:rPr>
        <w:t>et al.,</w:t>
      </w:r>
      <w:r w:rsidRPr="003F62FB">
        <w:rPr>
          <w:rFonts w:ascii="Times New Roman" w:hAnsi="Times New Roman" w:cs="Times New Roman"/>
          <w:sz w:val="24"/>
        </w:rPr>
        <w:t xml:space="preserve"> 2015).  </w:t>
      </w:r>
    </w:p>
    <w:p w:rsidR="00360EEF" w:rsidRPr="003F62FB" w:rsidRDefault="00EF7E89" w:rsidP="007C1351">
      <w:pPr>
        <w:spacing w:after="120" w:line="360" w:lineRule="auto"/>
        <w:jc w:val="both"/>
        <w:rPr>
          <w:rFonts w:ascii="Times New Roman" w:hAnsi="Times New Roman" w:cs="Times New Roman"/>
          <w:sz w:val="24"/>
        </w:rPr>
      </w:pPr>
      <w:r w:rsidRPr="003F62FB">
        <w:rPr>
          <w:rFonts w:ascii="Times New Roman" w:hAnsi="Times New Roman" w:cs="Times New Roman"/>
          <w:sz w:val="24"/>
        </w:rPr>
        <w:t>The country's average annual soil loss rate is estimated at 12 t/ha/</w:t>
      </w:r>
      <w:r w:rsidR="007E0329" w:rsidRPr="003F62FB">
        <w:rPr>
          <w:rFonts w:ascii="Times New Roman" w:hAnsi="Times New Roman" w:cs="Times New Roman"/>
          <w:sz w:val="24"/>
        </w:rPr>
        <w:t>yr.</w:t>
      </w:r>
      <w:r w:rsidRPr="003F62FB">
        <w:rPr>
          <w:rFonts w:ascii="Times New Roman" w:hAnsi="Times New Roman" w:cs="Times New Roman"/>
          <w:sz w:val="24"/>
        </w:rPr>
        <w:t>, and may be even higher (300 t/ha/yr) on steep slopes and where vegetation cover is low (Temesgen Gashaw, 2015). In addition, population growth in the country has led to deforestation and conversion of pastures to crops, leading to excess inventories and further degradation. Crop residues are increasingly used as fuel rather than mulch. Dung is also used as fuel rather than fertilizer. All of these factors lead to increased nutrient loss and erosion (Simeneh</w:t>
      </w:r>
      <w:r w:rsidR="00350164">
        <w:rPr>
          <w:rFonts w:ascii="Times New Roman" w:hAnsi="Times New Roman" w:cs="Times New Roman"/>
          <w:sz w:val="24"/>
        </w:rPr>
        <w:t xml:space="preserve"> </w:t>
      </w:r>
      <w:r w:rsidRPr="003F62FB">
        <w:rPr>
          <w:rFonts w:ascii="Times New Roman" w:hAnsi="Times New Roman" w:cs="Times New Roman"/>
          <w:sz w:val="24"/>
        </w:rPr>
        <w:t xml:space="preserve">Demissie, 2015). </w:t>
      </w:r>
      <w:r w:rsidR="00360EEF" w:rsidRPr="003F62FB">
        <w:rPr>
          <w:rFonts w:ascii="Times New Roman" w:hAnsi="Times New Roman" w:cs="Times New Roman"/>
          <w:sz w:val="24"/>
        </w:rPr>
        <w:t xml:space="preserve">Soil erosion merely affects land in the form of degradation and also leads to the decrease crop production; </w:t>
      </w:r>
      <w:r w:rsidR="00360EEF" w:rsidRPr="003F62FB">
        <w:rPr>
          <w:rFonts w:ascii="Times New Roman" w:hAnsi="Times New Roman" w:cs="Times New Roman"/>
          <w:sz w:val="24"/>
        </w:rPr>
        <w:lastRenderedPageBreak/>
        <w:t>reduces in biodiversity; aggravates food and livelihood insecurity; exacerbates the scarcity of hay, and in turn shrinks the productivity of livestock resources in Ethiopia (USAID, 2008).</w:t>
      </w:r>
    </w:p>
    <w:p w:rsidR="007205CD" w:rsidRPr="003F62FB" w:rsidRDefault="00A6210B" w:rsidP="007B66C3">
      <w:pPr>
        <w:pStyle w:val="ListParagraph"/>
        <w:numPr>
          <w:ilvl w:val="1"/>
          <w:numId w:val="2"/>
        </w:numPr>
        <w:spacing w:after="0" w:line="360" w:lineRule="auto"/>
        <w:ind w:left="1008"/>
        <w:jc w:val="both"/>
        <w:rPr>
          <w:rStyle w:val="Heading2Char"/>
          <w:rFonts w:ascii="Times New Roman" w:hAnsi="Times New Roman" w:cs="Times New Roman"/>
          <w:color w:val="auto"/>
          <w:sz w:val="28"/>
          <w:szCs w:val="24"/>
        </w:rPr>
      </w:pPr>
      <w:bookmarkStart w:id="108" w:name="_Toc126369682"/>
      <w:r w:rsidRPr="003F62FB">
        <w:rPr>
          <w:rStyle w:val="Heading2Char"/>
          <w:rFonts w:ascii="Times New Roman" w:hAnsi="Times New Roman" w:cs="Times New Roman"/>
          <w:color w:val="auto"/>
          <w:sz w:val="28"/>
          <w:szCs w:val="24"/>
        </w:rPr>
        <w:t xml:space="preserve">Causes of </w:t>
      </w:r>
      <w:r w:rsidR="00797B13" w:rsidRPr="003F62FB">
        <w:rPr>
          <w:rStyle w:val="Heading2Char"/>
          <w:rFonts w:ascii="Times New Roman" w:hAnsi="Times New Roman" w:cs="Times New Roman"/>
          <w:color w:val="auto"/>
          <w:sz w:val="28"/>
          <w:szCs w:val="24"/>
        </w:rPr>
        <w:t>Soil erosion and Land degradation</w:t>
      </w:r>
      <w:r w:rsidRPr="003F62FB">
        <w:rPr>
          <w:rStyle w:val="Heading2Char"/>
          <w:rFonts w:ascii="Times New Roman" w:hAnsi="Times New Roman" w:cs="Times New Roman"/>
          <w:color w:val="auto"/>
          <w:sz w:val="28"/>
          <w:szCs w:val="24"/>
        </w:rPr>
        <w:t xml:space="preserve"> in Ethiopia</w:t>
      </w:r>
      <w:bookmarkEnd w:id="108"/>
    </w:p>
    <w:p w:rsidR="00EF7E89" w:rsidRPr="003F62FB" w:rsidRDefault="00EF7E89" w:rsidP="00EF7E89">
      <w:pPr>
        <w:spacing w:line="360" w:lineRule="auto"/>
        <w:jc w:val="both"/>
        <w:rPr>
          <w:rFonts w:ascii="Times New Roman" w:hAnsi="Times New Roman" w:cs="Times New Roman"/>
          <w:sz w:val="24"/>
        </w:rPr>
      </w:pPr>
      <w:bookmarkStart w:id="109" w:name="_Toc532801380"/>
      <w:bookmarkStart w:id="110" w:name="_Toc7879610"/>
      <w:bookmarkStart w:id="111" w:name="_Toc7957747"/>
      <w:bookmarkStart w:id="112" w:name="_Toc9201166"/>
      <w:bookmarkStart w:id="113" w:name="_Toc88652394"/>
      <w:bookmarkStart w:id="114" w:name="_Toc88860320"/>
      <w:bookmarkStart w:id="115" w:name="_Toc89582355"/>
      <w:r w:rsidRPr="003F62FB">
        <w:rPr>
          <w:rFonts w:ascii="Times New Roman" w:hAnsi="Times New Roman" w:cs="Times New Roman"/>
          <w:sz w:val="24"/>
        </w:rPr>
        <w:t xml:space="preserve">Soil erosion and land degradation in the Ethiopian highlands have been increasing due to natural resource degradation due </w:t>
      </w:r>
      <w:r w:rsidR="006660A2">
        <w:rPr>
          <w:rFonts w:ascii="Times New Roman" w:hAnsi="Times New Roman" w:cs="Times New Roman"/>
          <w:sz w:val="24"/>
        </w:rPr>
        <w:t>to the presence of arable land 90%, high population 90%</w:t>
      </w:r>
      <w:r w:rsidRPr="003F62FB">
        <w:rPr>
          <w:rFonts w:ascii="Times New Roman" w:hAnsi="Times New Roman" w:cs="Times New Roman"/>
          <w:sz w:val="24"/>
        </w:rPr>
        <w:t xml:space="preserve"> and live</w:t>
      </w:r>
      <w:r w:rsidR="006660A2">
        <w:rPr>
          <w:rFonts w:ascii="Times New Roman" w:hAnsi="Times New Roman" w:cs="Times New Roman"/>
          <w:sz w:val="24"/>
        </w:rPr>
        <w:t>stock density 60%</w:t>
      </w:r>
      <w:r w:rsidRPr="003F62FB">
        <w:rPr>
          <w:rFonts w:ascii="Times New Roman" w:hAnsi="Times New Roman" w:cs="Times New Roman"/>
          <w:sz w:val="24"/>
        </w:rPr>
        <w:t xml:space="preserve"> (</w:t>
      </w:r>
      <w:r w:rsidR="00F7013B" w:rsidRPr="003F62FB">
        <w:rPr>
          <w:rFonts w:ascii="Times New Roman" w:eastAsia="Calibri" w:hAnsi="Times New Roman" w:cs="Times New Roman"/>
          <w:sz w:val="24"/>
        </w:rPr>
        <w:t xml:space="preserve">Hurni </w:t>
      </w:r>
      <w:r w:rsidRPr="003F62FB">
        <w:rPr>
          <w:rFonts w:ascii="Times New Roman" w:eastAsia="Calibri" w:hAnsi="Times New Roman" w:cs="Times New Roman"/>
          <w:i/>
          <w:sz w:val="24"/>
        </w:rPr>
        <w:t>et al</w:t>
      </w:r>
      <w:r w:rsidR="00FF2E13" w:rsidRPr="003F62FB">
        <w:rPr>
          <w:rFonts w:ascii="Times New Roman" w:eastAsia="Calibri" w:hAnsi="Times New Roman" w:cs="Times New Roman"/>
          <w:sz w:val="24"/>
        </w:rPr>
        <w:t xml:space="preserve">., </w:t>
      </w:r>
      <w:r w:rsidRPr="003F62FB">
        <w:rPr>
          <w:rFonts w:ascii="Times New Roman" w:eastAsia="Calibri" w:hAnsi="Times New Roman" w:cs="Times New Roman"/>
          <w:sz w:val="24"/>
        </w:rPr>
        <w:t>2008</w:t>
      </w:r>
      <w:r w:rsidRPr="003F62FB">
        <w:rPr>
          <w:rFonts w:ascii="Times New Roman" w:hAnsi="Times New Roman" w:cs="Times New Roman"/>
          <w:sz w:val="24"/>
        </w:rPr>
        <w:t xml:space="preserve">). </w:t>
      </w:r>
      <w:r w:rsidRPr="003F62FB">
        <w:rPr>
          <w:rFonts w:ascii="Times New Roman" w:eastAsia="Calibri" w:hAnsi="Times New Roman" w:cs="Times New Roman"/>
          <w:sz w:val="24"/>
        </w:rPr>
        <w:t xml:space="preserve">Berry, (2003) pointed out that weak infrastructure, poor market, low level of technology, low level of investment in agriculture, reasonable population growth, and loss of forest land for agricultural activities are the factors contributing to land degradation in Ethiopia. Similar to the above study, one study found that poor soil management and land use practices were responsible for the severe soil erosion rates in Ethiopia </w:t>
      </w:r>
      <w:r w:rsidRPr="003F62FB">
        <w:rPr>
          <w:rFonts w:ascii="Times New Roman" w:hAnsi="Times New Roman" w:cs="Times New Roman"/>
          <w:sz w:val="24"/>
          <w:szCs w:val="24"/>
        </w:rPr>
        <w:t xml:space="preserve">(Nigussie Haregeweyn and Fekadu Yohannes, 2003). Thus, there are multiple interacting forces that have and are causing soil erosion in Ethiopia. Reclamation of marginal lands, forest degradation for farming, and overgrazing are the main reasons why Ethiopian agricultural lands are increasingly vulnerable to soil erosion (Zenebe Adimassu </w:t>
      </w:r>
      <w:r w:rsidRPr="003F62FB">
        <w:rPr>
          <w:rFonts w:ascii="Times New Roman" w:hAnsi="Times New Roman" w:cs="Times New Roman"/>
          <w:i/>
          <w:sz w:val="24"/>
          <w:szCs w:val="24"/>
        </w:rPr>
        <w:t>et al.,</w:t>
      </w:r>
      <w:hyperlink r:id="rId13" w:anchor="ref-CR4" w:tooltip="Adimassu Z, Mekonnen K, Yirga C, Kessler A (2014) Effect of soil bunds on run-off, soil and nutrient losses, and crop yield in the central highlands of Ethiopia. Land Degrad Develop 25(6):554–564. &#10;                    https://doi.org/10.1002/ldr.2182&#10;         " w:history="1">
        <w:r w:rsidRPr="003F62FB">
          <w:rPr>
            <w:rFonts w:ascii="Times New Roman" w:hAnsi="Times New Roman" w:cs="Times New Roman"/>
            <w:sz w:val="24"/>
            <w:szCs w:val="24"/>
          </w:rPr>
          <w:t>2014</w:t>
        </w:r>
      </w:hyperlink>
      <w:r w:rsidRPr="003F62FB">
        <w:rPr>
          <w:rFonts w:ascii="Times New Roman" w:hAnsi="Times New Roman" w:cs="Times New Roman"/>
          <w:sz w:val="24"/>
          <w:szCs w:val="24"/>
        </w:rPr>
        <w:t xml:space="preserve">). Steep slopes, a long history of farming, poor technology, and overgrazing contribute to soil erosion in Ethiopia (Nyssen </w:t>
      </w:r>
      <w:r w:rsidRPr="003F62FB">
        <w:rPr>
          <w:rFonts w:ascii="Times New Roman" w:hAnsi="Times New Roman" w:cs="Times New Roman"/>
          <w:i/>
          <w:sz w:val="24"/>
          <w:szCs w:val="24"/>
        </w:rPr>
        <w:t xml:space="preserve">et al., </w:t>
      </w:r>
      <w:hyperlink r:id="rId14" w:anchor="ref-CR42" w:tooltip="Nyssen J, Poesen J, Moeyersons J, Deckers J, Haile M, Lang A (2004) Human impact on the environment in the Ethiopian and Eritrean highlands—a state of the art. Earth Sci Rev 64(3):273–320.                      https://doi.org/10.1016/S0012-8252(03)00078-3     " w:history="1">
        <w:r w:rsidRPr="003F62FB">
          <w:rPr>
            <w:rFonts w:ascii="Times New Roman" w:hAnsi="Times New Roman" w:cs="Times New Roman"/>
            <w:sz w:val="24"/>
            <w:szCs w:val="24"/>
          </w:rPr>
          <w:t>2004</w:t>
        </w:r>
      </w:hyperlink>
      <w:r w:rsidRPr="003F62FB">
        <w:rPr>
          <w:rFonts w:ascii="Times New Roman" w:hAnsi="Times New Roman" w:cs="Times New Roman"/>
          <w:sz w:val="24"/>
          <w:szCs w:val="24"/>
        </w:rPr>
        <w:t xml:space="preserve">). </w:t>
      </w:r>
    </w:p>
    <w:p w:rsidR="002D3FF1" w:rsidRPr="003F62FB" w:rsidRDefault="00CF1C44" w:rsidP="007B66C3">
      <w:pPr>
        <w:pStyle w:val="Heading2"/>
        <w:numPr>
          <w:ilvl w:val="1"/>
          <w:numId w:val="2"/>
        </w:numPr>
        <w:spacing w:before="0" w:line="360" w:lineRule="auto"/>
        <w:ind w:left="828" w:right="-180" w:hanging="540"/>
        <w:rPr>
          <w:rFonts w:ascii="Times New Roman" w:eastAsia="Times New Roman" w:hAnsi="Times New Roman" w:cs="Times New Roman"/>
          <w:color w:val="auto"/>
          <w:sz w:val="28"/>
          <w:szCs w:val="28"/>
        </w:rPr>
      </w:pPr>
      <w:bookmarkStart w:id="116" w:name="_Toc126369683"/>
      <w:r w:rsidRPr="003F62FB">
        <w:rPr>
          <w:rFonts w:ascii="Times New Roman" w:eastAsia="Times New Roman" w:hAnsi="Times New Roman" w:cs="Times New Roman"/>
          <w:color w:val="auto"/>
          <w:sz w:val="28"/>
          <w:szCs w:val="28"/>
        </w:rPr>
        <w:t xml:space="preserve">Consequences of </w:t>
      </w:r>
      <w:r w:rsidR="00377F64" w:rsidRPr="003F62FB">
        <w:rPr>
          <w:rFonts w:ascii="Times New Roman" w:eastAsia="Times New Roman" w:hAnsi="Times New Roman" w:cs="Times New Roman"/>
          <w:color w:val="auto"/>
          <w:sz w:val="28"/>
          <w:szCs w:val="28"/>
        </w:rPr>
        <w:t>S</w:t>
      </w:r>
      <w:r w:rsidRPr="003F62FB">
        <w:rPr>
          <w:rFonts w:ascii="Times New Roman" w:eastAsia="Times New Roman" w:hAnsi="Times New Roman" w:cs="Times New Roman"/>
          <w:color w:val="auto"/>
          <w:sz w:val="28"/>
          <w:szCs w:val="28"/>
        </w:rPr>
        <w:t>oil Erosion</w:t>
      </w:r>
      <w:r w:rsidR="007E0329">
        <w:rPr>
          <w:rFonts w:ascii="Times New Roman" w:eastAsia="Times New Roman" w:hAnsi="Times New Roman" w:cs="Times New Roman"/>
          <w:color w:val="auto"/>
          <w:sz w:val="28"/>
          <w:szCs w:val="28"/>
        </w:rPr>
        <w:t xml:space="preserve"> </w:t>
      </w:r>
      <w:r w:rsidRPr="003F62FB">
        <w:rPr>
          <w:rFonts w:ascii="Times New Roman" w:eastAsia="Times New Roman" w:hAnsi="Times New Roman" w:cs="Times New Roman"/>
          <w:color w:val="auto"/>
          <w:sz w:val="28"/>
          <w:szCs w:val="28"/>
        </w:rPr>
        <w:t>in Ethiopia</w:t>
      </w:r>
      <w:bookmarkStart w:id="117" w:name="_Toc88257698"/>
      <w:bookmarkStart w:id="118" w:name="_Toc532801381"/>
      <w:bookmarkEnd w:id="109"/>
      <w:bookmarkEnd w:id="110"/>
      <w:bookmarkEnd w:id="111"/>
      <w:bookmarkEnd w:id="112"/>
      <w:bookmarkEnd w:id="113"/>
      <w:bookmarkEnd w:id="114"/>
      <w:bookmarkEnd w:id="115"/>
      <w:bookmarkEnd w:id="116"/>
    </w:p>
    <w:p w:rsidR="005F23CD" w:rsidRPr="003F62FB" w:rsidRDefault="00AA1473" w:rsidP="005F23CD">
      <w:pPr>
        <w:spacing w:line="360" w:lineRule="auto"/>
        <w:jc w:val="both"/>
        <w:rPr>
          <w:rFonts w:ascii="Times New Roman" w:eastAsia="Calibri" w:hAnsi="Times New Roman" w:cs="Times New Roman"/>
          <w:sz w:val="24"/>
          <w:szCs w:val="24"/>
        </w:rPr>
      </w:pPr>
      <w:bookmarkStart w:id="119" w:name="_Toc88652395"/>
      <w:bookmarkStart w:id="120" w:name="_Toc88860321"/>
      <w:bookmarkStart w:id="121" w:name="_Toc89582356"/>
      <w:bookmarkEnd w:id="117"/>
      <w:r w:rsidRPr="003F62FB">
        <w:rPr>
          <w:rFonts w:ascii="Times New Roman" w:hAnsi="Times New Roman" w:cs="Times New Roman"/>
          <w:sz w:val="24"/>
          <w:szCs w:val="24"/>
        </w:rPr>
        <w:t xml:space="preserve">The consequences of soil erosion can be seen where soil is eroded and deposited; the earth's surface may degrade or increase land elevation due to deposition. This problem is threatening eco-systems and human well-being worldwide, as it results in a significant reduction in the economic, social and ecological benefits of land used for crops and other environmental services (Toy </w:t>
      </w:r>
      <w:r w:rsidRPr="003F62FB">
        <w:rPr>
          <w:rFonts w:ascii="Times New Roman" w:hAnsi="Times New Roman" w:cs="Times New Roman"/>
          <w:i/>
          <w:sz w:val="24"/>
          <w:szCs w:val="24"/>
        </w:rPr>
        <w:t>et al.,</w:t>
      </w:r>
      <w:r w:rsidRPr="003F62FB">
        <w:rPr>
          <w:rFonts w:ascii="Times New Roman" w:hAnsi="Times New Roman" w:cs="Times New Roman"/>
          <w:sz w:val="24"/>
          <w:szCs w:val="24"/>
        </w:rPr>
        <w:t xml:space="preserve"> 2002). It has strong environmental impacts and infrastructure and water quality through sedimentation processes (Akililu Amsalu </w:t>
      </w:r>
      <w:r w:rsidRPr="003F62FB">
        <w:rPr>
          <w:rFonts w:ascii="Times New Roman" w:hAnsi="Times New Roman" w:cs="Times New Roman"/>
          <w:i/>
          <w:sz w:val="24"/>
          <w:szCs w:val="24"/>
        </w:rPr>
        <w:t>et al.,</w:t>
      </w:r>
      <w:r w:rsidRPr="003F62FB">
        <w:rPr>
          <w:rFonts w:ascii="Times New Roman" w:hAnsi="Times New Roman" w:cs="Times New Roman"/>
          <w:sz w:val="24"/>
          <w:szCs w:val="24"/>
        </w:rPr>
        <w:t xml:space="preserve"> 2007). In general, erosion problems ultimately lead to massive soil loss, which in turn leads to a decline in soil nutrient levels, water retention capacity, organic matter content, and depth, which in turn leads to decline in agricultural production. </w:t>
      </w:r>
      <w:r w:rsidR="007D16DE" w:rsidRPr="003F62FB">
        <w:rPr>
          <w:rFonts w:ascii="Times New Roman" w:eastAsia="Calibri" w:hAnsi="Times New Roman" w:cs="Times New Roman"/>
          <w:sz w:val="24"/>
          <w:szCs w:val="24"/>
        </w:rPr>
        <w:t xml:space="preserve">The decline in soil quality is due to the loss of nutrient-rich upper soil layers and the reduced water-holding capacity of many eroded soils (David Fayisa, 2017). There are field effects on eroded areas and field soil redistribution, with reduction of field soil, disruption of soil structure, and decline in organic matter and nutrients leading to reduced depth and fertility of cultivated soil. The effects of soil erosion and nutrient depletion on productivity are mainly due to on-site </w:t>
      </w:r>
      <w:r w:rsidR="007D16DE" w:rsidRPr="003F62FB">
        <w:rPr>
          <w:rFonts w:ascii="Times New Roman" w:eastAsia="Calibri" w:hAnsi="Times New Roman" w:cs="Times New Roman"/>
          <w:sz w:val="24"/>
        </w:rPr>
        <w:t>e</w:t>
      </w:r>
      <w:r w:rsidR="007D16DE" w:rsidRPr="003F62FB">
        <w:rPr>
          <w:rFonts w:ascii="Times New Roman" w:eastAsia="Calibri" w:hAnsi="Times New Roman" w:cs="Times New Roman"/>
          <w:sz w:val="24"/>
          <w:szCs w:val="24"/>
        </w:rPr>
        <w:t>ffects: declines in soil fertility, soil organic carbon and water availability, and off-site effects such as sediment deposition in irrigation dams (Pende</w:t>
      </w:r>
      <w:r w:rsidR="00FF2E13" w:rsidRPr="003F62FB">
        <w:rPr>
          <w:rFonts w:ascii="Times New Roman" w:eastAsia="Calibri" w:hAnsi="Times New Roman" w:cs="Times New Roman"/>
          <w:sz w:val="24"/>
          <w:szCs w:val="24"/>
        </w:rPr>
        <w:t xml:space="preserve">r and Bekele Gebremedhin, 2007; </w:t>
      </w:r>
      <w:r w:rsidR="007D16DE" w:rsidRPr="003F62FB">
        <w:rPr>
          <w:rFonts w:ascii="Times New Roman" w:eastAsia="Calibri" w:hAnsi="Times New Roman" w:cs="Times New Roman"/>
          <w:sz w:val="24"/>
          <w:szCs w:val="24"/>
        </w:rPr>
        <w:t>Stroosnijder, 2009).</w:t>
      </w:r>
    </w:p>
    <w:p w:rsidR="00AF6500" w:rsidRPr="003F62FB" w:rsidRDefault="00AF6500" w:rsidP="00840B9C">
      <w:pPr>
        <w:pStyle w:val="ListParagraph"/>
        <w:numPr>
          <w:ilvl w:val="1"/>
          <w:numId w:val="2"/>
        </w:numPr>
        <w:spacing w:after="120"/>
        <w:ind w:left="1008"/>
        <w:jc w:val="both"/>
        <w:rPr>
          <w:rStyle w:val="Heading2Char"/>
          <w:rFonts w:ascii="Times New Roman" w:hAnsi="Times New Roman" w:cs="Times New Roman"/>
          <w:color w:val="auto"/>
          <w:sz w:val="28"/>
        </w:rPr>
      </w:pPr>
      <w:bookmarkStart w:id="122" w:name="_Toc126369684"/>
      <w:r w:rsidRPr="003F62FB">
        <w:rPr>
          <w:rStyle w:val="Heading2Char"/>
          <w:rFonts w:ascii="Times New Roman" w:hAnsi="Times New Roman" w:cs="Times New Roman"/>
          <w:color w:val="auto"/>
          <w:sz w:val="28"/>
        </w:rPr>
        <w:lastRenderedPageBreak/>
        <w:t xml:space="preserve">Effects of </w:t>
      </w:r>
      <w:bookmarkEnd w:id="119"/>
      <w:bookmarkEnd w:id="120"/>
      <w:bookmarkEnd w:id="121"/>
      <w:r w:rsidR="003A3C21" w:rsidRPr="003F62FB">
        <w:rPr>
          <w:rStyle w:val="Heading2Char"/>
          <w:rFonts w:ascii="Times New Roman" w:hAnsi="Times New Roman" w:cs="Times New Roman"/>
          <w:color w:val="auto"/>
          <w:sz w:val="28"/>
        </w:rPr>
        <w:t xml:space="preserve"> Soil Erosion and </w:t>
      </w:r>
      <w:r w:rsidR="00621F35" w:rsidRPr="003F62FB">
        <w:rPr>
          <w:rStyle w:val="Heading2Char"/>
          <w:rFonts w:ascii="Times New Roman" w:hAnsi="Times New Roman" w:cs="Times New Roman"/>
          <w:color w:val="auto"/>
          <w:sz w:val="28"/>
        </w:rPr>
        <w:t>Land D</w:t>
      </w:r>
      <w:r w:rsidR="00577127" w:rsidRPr="003F62FB">
        <w:rPr>
          <w:rStyle w:val="Heading2Char"/>
          <w:rFonts w:ascii="Times New Roman" w:hAnsi="Times New Roman" w:cs="Times New Roman"/>
          <w:color w:val="auto"/>
          <w:sz w:val="28"/>
        </w:rPr>
        <w:t>egradation</w:t>
      </w:r>
      <w:bookmarkEnd w:id="122"/>
    </w:p>
    <w:p w:rsidR="005F23CD" w:rsidRPr="003F62FB" w:rsidRDefault="00577127" w:rsidP="00763D67">
      <w:pPr>
        <w:spacing w:after="120" w:line="360" w:lineRule="auto"/>
        <w:jc w:val="both"/>
        <w:rPr>
          <w:rFonts w:ascii="Times New Roman" w:hAnsi="Times New Roman" w:cs="Times New Roman"/>
          <w:sz w:val="24"/>
          <w:szCs w:val="24"/>
        </w:rPr>
      </w:pPr>
      <w:bookmarkStart w:id="123" w:name="_Toc7879611"/>
      <w:bookmarkStart w:id="124" w:name="_Toc7957748"/>
      <w:bookmarkStart w:id="125" w:name="_Toc9201167"/>
      <w:r w:rsidRPr="003F62FB">
        <w:rPr>
          <w:rFonts w:ascii="Times New Roman" w:eastAsia="Times New Roman" w:hAnsi="Times New Roman" w:cs="Times New Roman"/>
          <w:sz w:val="24"/>
          <w:szCs w:val="24"/>
        </w:rPr>
        <w:t xml:space="preserve">Land </w:t>
      </w:r>
      <w:r w:rsidR="00621F35" w:rsidRPr="003F62FB">
        <w:rPr>
          <w:rFonts w:ascii="Times New Roman" w:eastAsia="Times New Roman" w:hAnsi="Times New Roman" w:cs="Times New Roman"/>
          <w:sz w:val="24"/>
          <w:szCs w:val="24"/>
        </w:rPr>
        <w:t xml:space="preserve">degradation affects water availability, nutrient reserves and crop growth; therefore, it leads to yield losses (Kumar and Pani, 2013). </w:t>
      </w:r>
      <w:r w:rsidR="00363CEB" w:rsidRPr="003F62FB">
        <w:rPr>
          <w:rFonts w:ascii="Times New Roman" w:hAnsi="Times New Roman" w:cs="Times New Roman"/>
          <w:sz w:val="24"/>
          <w:szCs w:val="24"/>
        </w:rPr>
        <w:t xml:space="preserve">In Ethiopia, the impact on agricultural yields of soil erosion and the loss of soil fertility from burning dung and crop residues reduced cereal production by about 1, 000, 000 </w:t>
      </w:r>
      <w:r w:rsidR="00E41B76" w:rsidRPr="003F62FB">
        <w:rPr>
          <w:rFonts w:ascii="Times New Roman" w:hAnsi="Times New Roman" w:cs="Times New Roman"/>
          <w:sz w:val="24"/>
          <w:szCs w:val="24"/>
        </w:rPr>
        <w:t>tons</w:t>
      </w:r>
      <w:r w:rsidR="00363CEB" w:rsidRPr="003F62FB">
        <w:rPr>
          <w:rFonts w:ascii="Times New Roman" w:hAnsi="Times New Roman" w:cs="Times New Roman"/>
          <w:sz w:val="24"/>
          <w:szCs w:val="24"/>
        </w:rPr>
        <w:t xml:space="preserve"> in 1990. In 1994, the direct costs of soil loss essential nutrients from unsustainable land management were estimated to be about 3% of agricultural GDP or $106 million Modeling work indicates that from 2000 to 2010, agricultural value losses will be as high as $7 billion (Berry, 2003). As a result, poverty and food insecurity are mainly concentrated in rural areas (MoARD, 2010). On-site impacts are particularly important for farmland, as field soil redistribution, loss of field soil, disruption of soil structure, and loss of organic matter and nutrients can lead to a reduction in arable soil depth and soil fertility. Erosion also reduces available soil moisture, leading to </w:t>
      </w:r>
      <w:r w:rsidR="00763D67" w:rsidRPr="003F62FB">
        <w:rPr>
          <w:rFonts w:ascii="Times New Roman" w:hAnsi="Times New Roman" w:cs="Times New Roman"/>
          <w:sz w:val="24"/>
          <w:szCs w:val="24"/>
        </w:rPr>
        <w:t xml:space="preserve">more drought-prone conditions. </w:t>
      </w:r>
      <w:r w:rsidR="005F23CD" w:rsidRPr="003F62FB">
        <w:rPr>
          <w:rFonts w:ascii="Times New Roman" w:hAnsi="Times New Roman" w:cs="Times New Roman"/>
          <w:sz w:val="24"/>
          <w:szCs w:val="24"/>
        </w:rPr>
        <w:t>Soil erosion also brings about changes in physical properties such as texture, infiltration rate, bulk density, available water-holding capacity, and depths that favor root growth. These changes negatively affected most soil ecological functions and services (Schjonning</w:t>
      </w:r>
      <w:r w:rsidR="001D3847">
        <w:rPr>
          <w:rFonts w:ascii="Times New Roman" w:hAnsi="Times New Roman" w:cs="Times New Roman"/>
          <w:sz w:val="24"/>
          <w:szCs w:val="24"/>
        </w:rPr>
        <w:t xml:space="preserve"> </w:t>
      </w:r>
      <w:r w:rsidR="005F23CD" w:rsidRPr="003F62FB">
        <w:rPr>
          <w:rFonts w:ascii="Times New Roman" w:hAnsi="Times New Roman" w:cs="Times New Roman"/>
          <w:i/>
          <w:sz w:val="24"/>
          <w:szCs w:val="24"/>
        </w:rPr>
        <w:t>et al.,</w:t>
      </w:r>
      <w:r w:rsidR="005F23CD" w:rsidRPr="003F62FB">
        <w:rPr>
          <w:rFonts w:ascii="Times New Roman" w:hAnsi="Times New Roman" w:cs="Times New Roman"/>
          <w:sz w:val="24"/>
          <w:szCs w:val="24"/>
        </w:rPr>
        <w:t xml:space="preserve"> 2009). These effects of soil erosion often translate into low yields, reduced livestock pastures, famine, low living standards, and reduced fuelwood supplies, migration of rural populations, food insecurity and poverty (Yusuf Mohammed, 2017).</w:t>
      </w:r>
    </w:p>
    <w:p w:rsidR="00CF1C44" w:rsidRPr="003F62FB" w:rsidRDefault="00131D25" w:rsidP="005F23CD">
      <w:pPr>
        <w:pStyle w:val="Heading2"/>
        <w:numPr>
          <w:ilvl w:val="1"/>
          <w:numId w:val="2"/>
        </w:numPr>
        <w:spacing w:before="240" w:after="120" w:line="360" w:lineRule="auto"/>
        <w:ind w:left="1008"/>
        <w:rPr>
          <w:rFonts w:ascii="Times New Roman" w:hAnsi="Times New Roman" w:cs="Times New Roman"/>
          <w:color w:val="auto"/>
          <w:sz w:val="28"/>
        </w:rPr>
      </w:pPr>
      <w:bookmarkStart w:id="126" w:name="_Toc126369685"/>
      <w:bookmarkEnd w:id="118"/>
      <w:bookmarkEnd w:id="123"/>
      <w:bookmarkEnd w:id="124"/>
      <w:bookmarkEnd w:id="125"/>
      <w:r w:rsidRPr="003F62FB">
        <w:rPr>
          <w:rFonts w:ascii="Times New Roman" w:hAnsi="Times New Roman" w:cs="Times New Roman"/>
          <w:color w:val="auto"/>
          <w:sz w:val="28"/>
        </w:rPr>
        <w:t xml:space="preserve">Measures Taken to Control </w:t>
      </w:r>
      <w:r w:rsidR="00B821A7">
        <w:rPr>
          <w:rFonts w:ascii="Times New Roman" w:hAnsi="Times New Roman" w:cs="Times New Roman"/>
          <w:color w:val="auto"/>
          <w:sz w:val="28"/>
        </w:rPr>
        <w:t>Land</w:t>
      </w:r>
      <w:r w:rsidRPr="003F62FB">
        <w:rPr>
          <w:rFonts w:ascii="Times New Roman" w:hAnsi="Times New Roman" w:cs="Times New Roman"/>
          <w:color w:val="auto"/>
          <w:sz w:val="28"/>
        </w:rPr>
        <w:t xml:space="preserve"> Degradation in Ethiopia</w:t>
      </w:r>
      <w:bookmarkEnd w:id="126"/>
    </w:p>
    <w:p w:rsidR="000A141F" w:rsidRPr="003F62FB" w:rsidRDefault="000A141F" w:rsidP="007B66C3">
      <w:pPr>
        <w:spacing w:after="0" w:line="360" w:lineRule="auto"/>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 xml:space="preserve">Soil and water conservation (SWC) is defined as the application of engineering or biological principles to solve soil and water management problems in agricultural systems at the field and watershed scales (FAO, 2006). SWC is a key way to reverse land degradation in the country. To reduce soil erosion and land degradation, various soil and water conservation measures have been adopted across the country (Kebede Wolka </w:t>
      </w:r>
      <w:r w:rsidRPr="003F62FB">
        <w:rPr>
          <w:rFonts w:ascii="Times New Roman" w:eastAsia="Calibri" w:hAnsi="Times New Roman" w:cs="Times New Roman"/>
          <w:i/>
          <w:sz w:val="24"/>
          <w:szCs w:val="24"/>
        </w:rPr>
        <w:t>et al.,</w:t>
      </w:r>
      <w:r w:rsidRPr="003F62FB">
        <w:rPr>
          <w:rFonts w:ascii="Times New Roman" w:eastAsia="Calibri" w:hAnsi="Times New Roman" w:cs="Times New Roman"/>
          <w:sz w:val="24"/>
          <w:szCs w:val="24"/>
        </w:rPr>
        <w:t xml:space="preserve"> 2014). Soil conservation or natural resource management policies were not developed by the government until the 1970s, after which national soil conservation efforts expanded rapidly (Wogayehu Bekele and Lars, 2003). </w:t>
      </w:r>
      <w:r w:rsidRPr="003F62FB">
        <w:rPr>
          <w:rFonts w:ascii="Times New Roman" w:hAnsi="Times New Roman" w:cs="Times New Roman"/>
          <w:sz w:val="24"/>
          <w:szCs w:val="24"/>
        </w:rPr>
        <w:t xml:space="preserve">In Ethiopia SWC practices were implemented in the 1970s and 1980s to address soil erosion and land degradation (Nigussie Haregeweyn </w:t>
      </w:r>
      <w:r w:rsidRPr="003F62FB">
        <w:rPr>
          <w:rFonts w:ascii="Times New Roman" w:hAnsi="Times New Roman" w:cs="Times New Roman"/>
          <w:i/>
          <w:sz w:val="24"/>
          <w:szCs w:val="24"/>
        </w:rPr>
        <w:t xml:space="preserve">et al., </w:t>
      </w:r>
      <w:r w:rsidRPr="003F62FB">
        <w:rPr>
          <w:rFonts w:ascii="Times New Roman" w:hAnsi="Times New Roman" w:cs="Times New Roman"/>
          <w:sz w:val="24"/>
          <w:szCs w:val="24"/>
        </w:rPr>
        <w:t xml:space="preserve">2015). The main objectives of Ethiopian initiative are to minimize soil erosion, restore soil fertility, restore degraded land, and increase agricultural productivity (Wolde Mekuria </w:t>
      </w:r>
      <w:r w:rsidRPr="003F62FB">
        <w:rPr>
          <w:rFonts w:ascii="Times New Roman" w:hAnsi="Times New Roman" w:cs="Times New Roman"/>
          <w:i/>
          <w:sz w:val="24"/>
          <w:szCs w:val="24"/>
        </w:rPr>
        <w:t xml:space="preserve">et al., </w:t>
      </w:r>
      <w:r w:rsidRPr="003F62FB">
        <w:rPr>
          <w:rFonts w:ascii="Times New Roman" w:hAnsi="Times New Roman" w:cs="Times New Roman"/>
          <w:sz w:val="24"/>
          <w:szCs w:val="24"/>
        </w:rPr>
        <w:t xml:space="preserve">2016). </w:t>
      </w:r>
      <w:r w:rsidRPr="003F62FB">
        <w:rPr>
          <w:rFonts w:ascii="Times New Roman" w:eastAsia="Calibri" w:hAnsi="Times New Roman" w:cs="Times New Roman"/>
          <w:sz w:val="24"/>
          <w:szCs w:val="24"/>
        </w:rPr>
        <w:t xml:space="preserve">SWC techniques are primarily implemented on arable land, with increased attention to the protection of any degraded land to minimize risks to our soil resources (Hurni </w:t>
      </w:r>
      <w:r w:rsidRPr="003F62FB">
        <w:rPr>
          <w:rFonts w:ascii="Times New Roman" w:eastAsia="Calibri" w:hAnsi="Times New Roman" w:cs="Times New Roman"/>
          <w:i/>
          <w:sz w:val="24"/>
          <w:szCs w:val="24"/>
        </w:rPr>
        <w:t>et al.,</w:t>
      </w:r>
      <w:r w:rsidRPr="003F62FB">
        <w:rPr>
          <w:rFonts w:ascii="Times New Roman" w:eastAsia="Calibri" w:hAnsi="Times New Roman" w:cs="Times New Roman"/>
          <w:sz w:val="24"/>
          <w:szCs w:val="24"/>
        </w:rPr>
        <w:t xml:space="preserve"> 2016).  </w:t>
      </w:r>
    </w:p>
    <w:p w:rsidR="00CF1C44" w:rsidRPr="003F62FB" w:rsidRDefault="00CD4D6B" w:rsidP="00FB6E32">
      <w:pPr>
        <w:pStyle w:val="Heading2"/>
        <w:numPr>
          <w:ilvl w:val="1"/>
          <w:numId w:val="2"/>
        </w:numPr>
        <w:tabs>
          <w:tab w:val="left" w:pos="2160"/>
        </w:tabs>
        <w:spacing w:before="120" w:after="120" w:line="360" w:lineRule="auto"/>
        <w:ind w:left="1008"/>
        <w:rPr>
          <w:rFonts w:ascii="Times New Roman" w:hAnsi="Times New Roman" w:cs="Times New Roman"/>
          <w:color w:val="auto"/>
          <w:sz w:val="28"/>
          <w:szCs w:val="24"/>
        </w:rPr>
      </w:pPr>
      <w:bookmarkStart w:id="127" w:name="_Toc2949168"/>
      <w:bookmarkStart w:id="128" w:name="_Toc7879612"/>
      <w:bookmarkStart w:id="129" w:name="_Toc7957749"/>
      <w:bookmarkStart w:id="130" w:name="_Toc9201168"/>
      <w:bookmarkStart w:id="131" w:name="_Toc88652397"/>
      <w:bookmarkStart w:id="132" w:name="_Toc88860323"/>
      <w:bookmarkStart w:id="133" w:name="_Toc89582358"/>
      <w:bookmarkStart w:id="134" w:name="_Toc126369686"/>
      <w:r w:rsidRPr="003F62FB">
        <w:rPr>
          <w:rFonts w:ascii="Times New Roman" w:hAnsi="Times New Roman" w:cs="Times New Roman"/>
          <w:color w:val="auto"/>
          <w:sz w:val="28"/>
          <w:szCs w:val="24"/>
        </w:rPr>
        <w:lastRenderedPageBreak/>
        <w:t>Effectives</w:t>
      </w:r>
      <w:r w:rsidR="00CF1C44" w:rsidRPr="003F62FB">
        <w:rPr>
          <w:rFonts w:ascii="Times New Roman" w:hAnsi="Times New Roman" w:cs="Times New Roman"/>
          <w:color w:val="auto"/>
          <w:sz w:val="28"/>
          <w:szCs w:val="24"/>
        </w:rPr>
        <w:t xml:space="preserve"> of Soil and Water conservation in Ethiopia</w:t>
      </w:r>
      <w:bookmarkEnd w:id="127"/>
      <w:bookmarkEnd w:id="128"/>
      <w:bookmarkEnd w:id="129"/>
      <w:bookmarkEnd w:id="130"/>
      <w:bookmarkEnd w:id="131"/>
      <w:bookmarkEnd w:id="132"/>
      <w:bookmarkEnd w:id="133"/>
      <w:bookmarkEnd w:id="134"/>
    </w:p>
    <w:p w:rsidR="00DB43B7" w:rsidRPr="003F62FB" w:rsidRDefault="00DB43B7" w:rsidP="00725FC9">
      <w:pPr>
        <w:spacing w:after="0" w:line="360" w:lineRule="auto"/>
        <w:jc w:val="both"/>
        <w:rPr>
          <w:rFonts w:ascii="Times New Roman" w:hAnsi="Times New Roman" w:cs="Times New Roman"/>
          <w:sz w:val="24"/>
        </w:rPr>
      </w:pPr>
      <w:bookmarkStart w:id="135" w:name="_Toc7879613"/>
      <w:bookmarkStart w:id="136" w:name="_Toc7957750"/>
      <w:bookmarkStart w:id="137" w:name="_Toc9201169"/>
      <w:r w:rsidRPr="003F62FB">
        <w:rPr>
          <w:rFonts w:ascii="Times New Roman" w:hAnsi="Times New Roman" w:cs="Times New Roman"/>
          <w:sz w:val="24"/>
        </w:rPr>
        <w:t>The effect of soil and water conservation is not only the presentation of SWC at a specific place and time. Its function is not only to keep soil in place, but also to prevent sedimentation, flooding and other of</w:t>
      </w:r>
      <w:r w:rsidR="00C96B76" w:rsidRPr="003F62FB">
        <w:rPr>
          <w:rFonts w:ascii="Times New Roman" w:hAnsi="Times New Roman" w:cs="Times New Roman"/>
          <w:sz w:val="24"/>
        </w:rPr>
        <w:t>f-site impacts (Hailu</w:t>
      </w:r>
      <w:r w:rsidRPr="003F62FB">
        <w:rPr>
          <w:rFonts w:ascii="Times New Roman" w:hAnsi="Times New Roman" w:cs="Times New Roman"/>
          <w:sz w:val="24"/>
        </w:rPr>
        <w:t xml:space="preserve"> Tullu, 2011). In Ethiopia today, soil and water conservation helps maintain and improve agricultural production, a long goal </w:t>
      </w:r>
      <w:r w:rsidR="00621F35" w:rsidRPr="003F62FB">
        <w:rPr>
          <w:rFonts w:ascii="Times New Roman" w:hAnsi="Times New Roman" w:cs="Times New Roman"/>
          <w:sz w:val="24"/>
        </w:rPr>
        <w:t>of agricultural development pro</w:t>
      </w:r>
      <w:r w:rsidRPr="003F62FB">
        <w:rPr>
          <w:rFonts w:ascii="Times New Roman" w:hAnsi="Times New Roman" w:cs="Times New Roman"/>
          <w:sz w:val="24"/>
        </w:rPr>
        <w:t xml:space="preserve">grams (Martin Grunder, 1988). It has attracted the attention of many development oriented organizations, and as such, the adoption of sustainable land management practices is essential to increase agricultural productivity, ensure food security and improve the livelihoods of small-holder farmers in many parts of the world, especially in developing countries, including Ethiopia (Senbetie Toma </w:t>
      </w:r>
      <w:r w:rsidRPr="003F62FB">
        <w:rPr>
          <w:rFonts w:ascii="Times New Roman" w:hAnsi="Times New Roman" w:cs="Times New Roman"/>
          <w:i/>
          <w:sz w:val="24"/>
        </w:rPr>
        <w:t>et al.,</w:t>
      </w:r>
      <w:r w:rsidRPr="003F62FB">
        <w:rPr>
          <w:rFonts w:ascii="Times New Roman" w:hAnsi="Times New Roman" w:cs="Times New Roman"/>
          <w:sz w:val="24"/>
        </w:rPr>
        <w:t xml:space="preserve"> 2017). The construction of soil and water conservation structures such as soil bunds reduces surface runoff and soil loss, thereby retaining water, which in turn promotes crop growth and contributes significantly (Anania Tesfaye, 2015). According to the study report by Nyssen </w:t>
      </w:r>
      <w:r w:rsidRPr="003F62FB">
        <w:rPr>
          <w:rFonts w:ascii="Times New Roman" w:hAnsi="Times New Roman" w:cs="Times New Roman"/>
          <w:i/>
          <w:sz w:val="24"/>
        </w:rPr>
        <w:t>et al.</w:t>
      </w:r>
      <w:r w:rsidRPr="003F62FB">
        <w:rPr>
          <w:rFonts w:ascii="Times New Roman" w:hAnsi="Times New Roman" w:cs="Times New Roman"/>
          <w:sz w:val="24"/>
        </w:rPr>
        <w:t xml:space="preserve"> (2008), stone bund was constructed to account for 76% of total soil loss in northern Ethiopia. </w:t>
      </w:r>
      <w:r w:rsidR="00725FC9" w:rsidRPr="003F62FB">
        <w:rPr>
          <w:rFonts w:ascii="Times New Roman" w:hAnsi="Times New Roman" w:cs="Times New Roman"/>
          <w:sz w:val="24"/>
        </w:rPr>
        <w:t xml:space="preserve">In general, SWC investments are aimed at ecological restoration (erosion control improved soil fertility and increased water retention), economic benefits (increased yields and lower costs) and reduced social adverse impacts of erosion (Nigatu Dabi </w:t>
      </w:r>
      <w:r w:rsidR="00725FC9" w:rsidRPr="003F62FB">
        <w:rPr>
          <w:rFonts w:ascii="Times New Roman" w:hAnsi="Times New Roman" w:cs="Times New Roman"/>
          <w:i/>
          <w:sz w:val="24"/>
        </w:rPr>
        <w:t>et al.,</w:t>
      </w:r>
      <w:r w:rsidR="00725FC9" w:rsidRPr="003F62FB">
        <w:rPr>
          <w:rFonts w:ascii="Times New Roman" w:hAnsi="Times New Roman" w:cs="Times New Roman"/>
          <w:sz w:val="24"/>
        </w:rPr>
        <w:t xml:space="preserve"> 2017). </w:t>
      </w:r>
    </w:p>
    <w:p w:rsidR="00A874A8" w:rsidRPr="003F62FB" w:rsidRDefault="00A874A8" w:rsidP="00725FC9">
      <w:pPr>
        <w:pStyle w:val="Heading3"/>
        <w:numPr>
          <w:ilvl w:val="2"/>
          <w:numId w:val="2"/>
        </w:numPr>
        <w:spacing w:before="120" w:after="120" w:line="360" w:lineRule="auto"/>
        <w:ind w:left="1260" w:hanging="684"/>
        <w:rPr>
          <w:color w:val="auto"/>
          <w:sz w:val="20"/>
        </w:rPr>
      </w:pPr>
      <w:bookmarkStart w:id="138" w:name="_Toc88257703"/>
      <w:bookmarkStart w:id="139" w:name="_Toc126369687"/>
      <w:r w:rsidRPr="003F62FB">
        <w:rPr>
          <w:rFonts w:ascii="Times New Roman" w:hAnsi="Times New Roman" w:cs="Times New Roman"/>
          <w:color w:val="auto"/>
          <w:sz w:val="24"/>
        </w:rPr>
        <w:t>Socio</w:t>
      </w:r>
      <w:r w:rsidR="00621F35" w:rsidRPr="003F62FB">
        <w:rPr>
          <w:rFonts w:ascii="Times New Roman" w:hAnsi="Times New Roman" w:cs="Times New Roman"/>
          <w:color w:val="auto"/>
          <w:sz w:val="24"/>
        </w:rPr>
        <w:t>-</w:t>
      </w:r>
      <w:r w:rsidRPr="003F62FB">
        <w:rPr>
          <w:rFonts w:ascii="Times New Roman" w:hAnsi="Times New Roman" w:cs="Times New Roman"/>
          <w:color w:val="auto"/>
          <w:sz w:val="24"/>
        </w:rPr>
        <w:t xml:space="preserve">economic </w:t>
      </w:r>
      <w:r w:rsidR="00E45DD9" w:rsidRPr="003F62FB">
        <w:rPr>
          <w:rFonts w:ascii="Times New Roman" w:eastAsia="Times New Roman" w:hAnsi="Times New Roman" w:cs="Times New Roman"/>
          <w:color w:val="auto"/>
          <w:sz w:val="24"/>
        </w:rPr>
        <w:t>Effect</w:t>
      </w:r>
      <w:r w:rsidR="002D17A0" w:rsidRPr="003F62FB">
        <w:rPr>
          <w:rFonts w:ascii="Times New Roman" w:eastAsia="Times New Roman" w:hAnsi="Times New Roman" w:cs="Times New Roman"/>
          <w:color w:val="auto"/>
          <w:sz w:val="24"/>
        </w:rPr>
        <w:t>s</w:t>
      </w:r>
      <w:r w:rsidR="00E45DD9" w:rsidRPr="003F62FB">
        <w:rPr>
          <w:rFonts w:ascii="Times New Roman" w:eastAsia="Times New Roman" w:hAnsi="Times New Roman" w:cs="Times New Roman"/>
          <w:color w:val="auto"/>
          <w:sz w:val="24"/>
        </w:rPr>
        <w:t xml:space="preserve"> of Soil and Water Conservation </w:t>
      </w:r>
      <w:bookmarkEnd w:id="138"/>
      <w:r w:rsidRPr="003F62FB">
        <w:rPr>
          <w:rFonts w:ascii="Times New Roman" w:eastAsia="Times New Roman" w:hAnsi="Times New Roman" w:cs="Times New Roman"/>
          <w:color w:val="auto"/>
          <w:sz w:val="24"/>
        </w:rPr>
        <w:t>practices</w:t>
      </w:r>
      <w:bookmarkEnd w:id="139"/>
    </w:p>
    <w:p w:rsidR="00725FC9" w:rsidRPr="003F62FB" w:rsidRDefault="00DB43B7" w:rsidP="00F01384">
      <w:pPr>
        <w:spacing w:line="360" w:lineRule="auto"/>
        <w:jc w:val="both"/>
        <w:rPr>
          <w:rFonts w:ascii="Times New Roman" w:eastAsia="Times New Roman" w:hAnsi="Times New Roman" w:cs="Times New Roman"/>
          <w:sz w:val="24"/>
          <w:szCs w:val="24"/>
        </w:rPr>
      </w:pPr>
      <w:r w:rsidRPr="003F62FB">
        <w:rPr>
          <w:rFonts w:ascii="Times New Roman" w:eastAsia="Times New Roman" w:hAnsi="Times New Roman" w:cs="Times New Roman"/>
          <w:sz w:val="24"/>
          <w:szCs w:val="24"/>
        </w:rPr>
        <w:t xml:space="preserve">Soil and water conservation reduces the loss of fertile topsoil and increases soil moisture favorable for crop growth; thus, increasing crop residue input, increases soil organic carbon storage and plant nutrients on reserved farmland. Soil organic matter can improve soil aggregates, thereby affecting the total porosity of the soil, which can negatively affect soil bulk density (Oldfield </w:t>
      </w:r>
      <w:r w:rsidRPr="003F62FB">
        <w:rPr>
          <w:rFonts w:ascii="Times New Roman" w:eastAsia="Times New Roman" w:hAnsi="Times New Roman" w:cs="Times New Roman"/>
          <w:i/>
          <w:sz w:val="24"/>
          <w:szCs w:val="24"/>
        </w:rPr>
        <w:t xml:space="preserve">et al., </w:t>
      </w:r>
      <w:r w:rsidRPr="003F62FB">
        <w:rPr>
          <w:rFonts w:ascii="Times New Roman" w:eastAsia="Times New Roman" w:hAnsi="Times New Roman" w:cs="Times New Roman"/>
          <w:sz w:val="24"/>
          <w:szCs w:val="24"/>
        </w:rPr>
        <w:t xml:space="preserve">2018). Low BD has been shown to favor root growth, improve aeration, and increase infiltration, thereby increasing the productivity of agricultural land (Gupta, 2010). Soil conservation measures often reduce the amount of arable land available and incur additional costs. More farmers may be willing to adopt soil and water conservation measures if soil and water conservation measures provide direct additional benefits, such as the potential to generate additional income (Tilahun Amede </w:t>
      </w:r>
      <w:r w:rsidRPr="003F62FB">
        <w:rPr>
          <w:rFonts w:ascii="Times New Roman" w:eastAsia="Times New Roman" w:hAnsi="Times New Roman" w:cs="Times New Roman"/>
          <w:i/>
          <w:sz w:val="24"/>
          <w:szCs w:val="24"/>
        </w:rPr>
        <w:t>et al.,</w:t>
      </w:r>
      <w:r w:rsidRPr="003F62FB">
        <w:rPr>
          <w:rFonts w:ascii="Times New Roman" w:eastAsia="Times New Roman" w:hAnsi="Times New Roman" w:cs="Times New Roman"/>
          <w:sz w:val="24"/>
          <w:szCs w:val="24"/>
        </w:rPr>
        <w:t xml:space="preserve"> 2002). It is implemented to alleviate erosion and low crop productivity, thereby improving soil resistance to erosion while providing sufficient water and nutrients to increase cr</w:t>
      </w:r>
      <w:r w:rsidR="00F01384" w:rsidRPr="003F62FB">
        <w:rPr>
          <w:rFonts w:ascii="Times New Roman" w:eastAsia="Times New Roman" w:hAnsi="Times New Roman" w:cs="Times New Roman"/>
          <w:sz w:val="24"/>
          <w:szCs w:val="24"/>
        </w:rPr>
        <w:t xml:space="preserve">op yields (Elias Kadiro, 2015). </w:t>
      </w:r>
      <w:r w:rsidR="00A874A8" w:rsidRPr="003F62FB">
        <w:rPr>
          <w:rFonts w:ascii="Times New Roman" w:eastAsia="Times New Roman" w:hAnsi="Times New Roman" w:cs="Times New Roman"/>
          <w:sz w:val="24"/>
          <w:szCs w:val="24"/>
        </w:rPr>
        <w:t xml:space="preserve">More sophisticated methods for evaluating SWC measures are important to quantify the monetary and non-monetary value of SWC measures to ensure better decision-making processes for policymakers and development practitioners (Tenge, 2005). </w:t>
      </w:r>
    </w:p>
    <w:p w:rsidR="00BC5F53" w:rsidRPr="003F62FB" w:rsidRDefault="00BC13EE" w:rsidP="00725FC9">
      <w:pPr>
        <w:pStyle w:val="Heading3"/>
        <w:numPr>
          <w:ilvl w:val="2"/>
          <w:numId w:val="2"/>
        </w:numPr>
        <w:tabs>
          <w:tab w:val="left" w:pos="5760"/>
        </w:tabs>
        <w:spacing w:before="120" w:after="120" w:line="360" w:lineRule="auto"/>
        <w:ind w:left="1296"/>
        <w:rPr>
          <w:rFonts w:ascii="Times New Roman" w:hAnsi="Times New Roman" w:cs="Times New Roman"/>
          <w:color w:val="auto"/>
          <w:sz w:val="24"/>
        </w:rPr>
      </w:pPr>
      <w:bookmarkStart w:id="140" w:name="_Toc7879621"/>
      <w:bookmarkStart w:id="141" w:name="_Toc7957759"/>
      <w:bookmarkStart w:id="142" w:name="_Toc9201177"/>
      <w:bookmarkStart w:id="143" w:name="_Toc88652399"/>
      <w:bookmarkStart w:id="144" w:name="_Toc88860325"/>
      <w:bookmarkStart w:id="145" w:name="_Toc89582360"/>
      <w:bookmarkStart w:id="146" w:name="_Toc126369688"/>
      <w:bookmarkEnd w:id="135"/>
      <w:bookmarkEnd w:id="136"/>
      <w:bookmarkEnd w:id="137"/>
      <w:r w:rsidRPr="003F62FB">
        <w:rPr>
          <w:rFonts w:ascii="Times New Roman" w:hAnsi="Times New Roman" w:cs="Times New Roman"/>
          <w:color w:val="auto"/>
          <w:sz w:val="24"/>
        </w:rPr>
        <w:lastRenderedPageBreak/>
        <w:t xml:space="preserve">Ecological </w:t>
      </w:r>
      <w:r w:rsidR="00BC5F53" w:rsidRPr="003F62FB">
        <w:rPr>
          <w:rFonts w:ascii="Times New Roman" w:hAnsi="Times New Roman" w:cs="Times New Roman"/>
          <w:color w:val="auto"/>
          <w:sz w:val="24"/>
        </w:rPr>
        <w:t>Effects of SWC Practices</w:t>
      </w:r>
      <w:bookmarkEnd w:id="146"/>
    </w:p>
    <w:p w:rsidR="00BC3B78" w:rsidRPr="003F62FB" w:rsidRDefault="00BC3B78" w:rsidP="007B66C3">
      <w:pPr>
        <w:spacing w:after="0" w:line="360" w:lineRule="auto"/>
        <w:jc w:val="both"/>
        <w:rPr>
          <w:rFonts w:ascii="Times New Roman" w:hAnsi="Times New Roman" w:cs="Times New Roman"/>
          <w:sz w:val="24"/>
        </w:rPr>
      </w:pPr>
      <w:r w:rsidRPr="003F62FB">
        <w:rPr>
          <w:rFonts w:ascii="Times New Roman" w:hAnsi="Times New Roman" w:cs="Times New Roman"/>
          <w:sz w:val="24"/>
        </w:rPr>
        <w:t xml:space="preserve">Some soil and water conservation measures have had a positive impact on soil fertility, water retention and agricultural productivity (Tesfa Warku and Triphathi, 2015). Physical SWC measures, such as Soil bunds with infiltration ditches, stone faced Soil bunds, and stone bunds, should be designed to accommodate peak rainfall events, which can lead to significant runoff and significantly increase annual sediment loads (Wolde Mekuria, 2016). There are various well known soil conservation measures, such as physical and biological soil conservation measures to control runoff and prevent soil loss to maintain proper soil compaction; maintain or improve soil fertility, conservation or drainage (Liniger </w:t>
      </w:r>
      <w:r w:rsidRPr="003F62FB">
        <w:rPr>
          <w:rFonts w:ascii="Times New Roman" w:hAnsi="Times New Roman" w:cs="Times New Roman"/>
          <w:i/>
          <w:sz w:val="24"/>
        </w:rPr>
        <w:t>et al.,</w:t>
      </w:r>
      <w:r w:rsidRPr="003F62FB">
        <w:rPr>
          <w:rFonts w:ascii="Times New Roman" w:hAnsi="Times New Roman" w:cs="Times New Roman"/>
          <w:sz w:val="24"/>
        </w:rPr>
        <w:t xml:space="preserve"> 2004). The previous focus of SWC practice was solely on controlling soil erosion rather than building soil resilience to runoff, nutrient depletion, and soil moisture retention. Physical structures may still be necessary because of their important role in reducing soil loss through runoff control, espec</w:t>
      </w:r>
      <w:r w:rsidR="00254B33" w:rsidRPr="003F62FB">
        <w:rPr>
          <w:rFonts w:ascii="Times New Roman" w:hAnsi="Times New Roman" w:cs="Times New Roman"/>
          <w:sz w:val="24"/>
        </w:rPr>
        <w:t>ially for annual crops and with</w:t>
      </w:r>
      <w:r w:rsidRPr="003F62FB">
        <w:rPr>
          <w:rFonts w:ascii="Times New Roman" w:hAnsi="Times New Roman" w:cs="Times New Roman"/>
          <w:sz w:val="24"/>
        </w:rPr>
        <w:t>out steeper slopes (Eyasu Elias, 2002).</w:t>
      </w:r>
    </w:p>
    <w:p w:rsidR="00CF1C44" w:rsidRPr="003F62FB" w:rsidRDefault="00AD3837" w:rsidP="0000795F">
      <w:pPr>
        <w:pStyle w:val="Heading3"/>
        <w:numPr>
          <w:ilvl w:val="2"/>
          <w:numId w:val="2"/>
        </w:numPr>
        <w:spacing w:before="120" w:after="120" w:line="360" w:lineRule="auto"/>
        <w:ind w:left="1296"/>
        <w:rPr>
          <w:rFonts w:ascii="Times New Roman" w:hAnsi="Times New Roman" w:cs="Times New Roman"/>
          <w:color w:val="auto"/>
          <w:sz w:val="24"/>
        </w:rPr>
      </w:pPr>
      <w:bookmarkStart w:id="147" w:name="_Toc126369689"/>
      <w:r w:rsidRPr="003F62FB">
        <w:rPr>
          <w:rFonts w:ascii="Times New Roman" w:hAnsi="Times New Roman" w:cs="Times New Roman"/>
          <w:color w:val="auto"/>
          <w:sz w:val="24"/>
        </w:rPr>
        <w:t xml:space="preserve">Effects </w:t>
      </w:r>
      <w:r w:rsidR="00202E67" w:rsidRPr="003F62FB">
        <w:rPr>
          <w:rFonts w:ascii="Times New Roman" w:hAnsi="Times New Roman" w:cs="Times New Roman"/>
          <w:color w:val="auto"/>
          <w:sz w:val="24"/>
        </w:rPr>
        <w:t xml:space="preserve">of </w:t>
      </w:r>
      <w:r w:rsidRPr="003F62FB">
        <w:rPr>
          <w:rFonts w:ascii="Times New Roman" w:hAnsi="Times New Roman" w:cs="Times New Roman"/>
          <w:color w:val="auto"/>
          <w:sz w:val="24"/>
        </w:rPr>
        <w:t xml:space="preserve">SWC on </w:t>
      </w:r>
      <w:r w:rsidR="008F0BB1" w:rsidRPr="003F62FB">
        <w:rPr>
          <w:rFonts w:ascii="Times New Roman" w:hAnsi="Times New Roman" w:cs="Times New Roman"/>
          <w:color w:val="auto"/>
          <w:sz w:val="24"/>
        </w:rPr>
        <w:t>Physicochemical</w:t>
      </w:r>
      <w:r w:rsidR="00CF1C44" w:rsidRPr="003F62FB">
        <w:rPr>
          <w:rFonts w:ascii="Times New Roman" w:hAnsi="Times New Roman" w:cs="Times New Roman"/>
          <w:color w:val="auto"/>
          <w:sz w:val="24"/>
        </w:rPr>
        <w:t xml:space="preserve"> Properties</w:t>
      </w:r>
      <w:bookmarkEnd w:id="140"/>
      <w:bookmarkEnd w:id="141"/>
      <w:bookmarkEnd w:id="142"/>
      <w:bookmarkEnd w:id="143"/>
      <w:bookmarkEnd w:id="144"/>
      <w:bookmarkEnd w:id="145"/>
      <w:bookmarkEnd w:id="147"/>
    </w:p>
    <w:p w:rsidR="004577C5" w:rsidRDefault="00D2551E" w:rsidP="00D2551E">
      <w:pPr>
        <w:spacing w:line="360" w:lineRule="auto"/>
        <w:jc w:val="both"/>
        <w:rPr>
          <w:rFonts w:ascii="Times New Roman" w:hAnsi="Times New Roman" w:cs="Times New Roman"/>
          <w:sz w:val="24"/>
        </w:rPr>
      </w:pPr>
      <w:r w:rsidRPr="003F62FB">
        <w:rPr>
          <w:rFonts w:ascii="Times New Roman" w:hAnsi="Times New Roman" w:cs="Times New Roman"/>
          <w:sz w:val="24"/>
        </w:rPr>
        <w:t xml:space="preserve">Many soil physical properties change with changes in land use systems and their management, such as tillage intensity, tools used and the nature of the land less permeable and more susceptible to runoff and erosion. Soil is composed of minerals, soil organic matter (SOM), water and air. The composition and proportions of these components greatly affect the physical properties of the soil, including texture, structure, and porosity, which is the proportion of pore space in the soil (Eyayu Molla </w:t>
      </w:r>
      <w:r w:rsidRPr="003F62FB">
        <w:rPr>
          <w:rFonts w:ascii="Times New Roman" w:hAnsi="Times New Roman" w:cs="Times New Roman"/>
          <w:i/>
          <w:sz w:val="24"/>
        </w:rPr>
        <w:t>et al.,</w:t>
      </w:r>
      <w:r w:rsidRPr="003F62FB">
        <w:rPr>
          <w:rFonts w:ascii="Times New Roman" w:hAnsi="Times New Roman" w:cs="Times New Roman"/>
          <w:sz w:val="24"/>
        </w:rPr>
        <w:t xml:space="preserve"> 2009). </w:t>
      </w:r>
      <w:r w:rsidR="004577C5" w:rsidRPr="003F62FB">
        <w:rPr>
          <w:rFonts w:ascii="Times New Roman" w:hAnsi="Times New Roman" w:cs="Times New Roman"/>
          <w:sz w:val="24"/>
        </w:rPr>
        <w:t xml:space="preserve">SWC practices improve soil properties by reducing runoff velocities, because without SWC, soil would wash down slopes due to erosion. As the soil is lost, it causes the loss of water, nutrients, soil organic matter and soil biota. This severely impairs the proper functioning of soil systems (Pimentel and Burgess, 2013). Soil erosion reduces </w:t>
      </w:r>
      <w:r w:rsidR="00C817D2" w:rsidRPr="003F62FB">
        <w:rPr>
          <w:rFonts w:ascii="Times New Roman" w:hAnsi="Times New Roman" w:cs="Times New Roman"/>
          <w:sz w:val="24"/>
        </w:rPr>
        <w:t>basic</w:t>
      </w:r>
      <w:r w:rsidR="004577C5" w:rsidRPr="003F62FB">
        <w:rPr>
          <w:rFonts w:ascii="Times New Roman" w:hAnsi="Times New Roman" w:cs="Times New Roman"/>
          <w:sz w:val="24"/>
        </w:rPr>
        <w:t xml:space="preserve"> saturation and </w:t>
      </w:r>
      <w:r w:rsidR="00125F51" w:rsidRPr="003F62FB">
        <w:rPr>
          <w:rFonts w:ascii="Times New Roman" w:hAnsi="Times New Roman" w:cs="Times New Roman"/>
          <w:sz w:val="24"/>
        </w:rPr>
        <w:t>SOC content;</w:t>
      </w:r>
      <w:r w:rsidR="004577C5" w:rsidRPr="003F62FB">
        <w:rPr>
          <w:rFonts w:ascii="Times New Roman" w:hAnsi="Times New Roman" w:cs="Times New Roman"/>
          <w:sz w:val="24"/>
        </w:rPr>
        <w:t xml:space="preserve"> as a result, it lowers soil pH</w:t>
      </w:r>
      <w:r w:rsidR="00C817D2" w:rsidRPr="003F62FB">
        <w:rPr>
          <w:rFonts w:ascii="Times New Roman" w:hAnsi="Times New Roman" w:cs="Times New Roman"/>
          <w:sz w:val="24"/>
        </w:rPr>
        <w:t xml:space="preserve"> reaction</w:t>
      </w:r>
      <w:r w:rsidR="004577C5" w:rsidRPr="003F62FB">
        <w:rPr>
          <w:rFonts w:ascii="Times New Roman" w:hAnsi="Times New Roman" w:cs="Times New Roman"/>
          <w:sz w:val="24"/>
        </w:rPr>
        <w:t>.  Soil pH affects ph</w:t>
      </w:r>
      <w:r w:rsidR="00125F51" w:rsidRPr="003F62FB">
        <w:rPr>
          <w:rFonts w:ascii="Times New Roman" w:hAnsi="Times New Roman" w:cs="Times New Roman"/>
          <w:sz w:val="24"/>
        </w:rPr>
        <w:t xml:space="preserve">osphorus availability; </w:t>
      </w:r>
      <w:r w:rsidR="004577C5" w:rsidRPr="003F62FB">
        <w:rPr>
          <w:rFonts w:ascii="Times New Roman" w:hAnsi="Times New Roman" w:cs="Times New Roman"/>
          <w:sz w:val="24"/>
        </w:rPr>
        <w:t xml:space="preserve">availability is low for unprotected agricultural land (Mathewos Bekele </w:t>
      </w:r>
      <w:r w:rsidR="004577C5" w:rsidRPr="003F62FB">
        <w:rPr>
          <w:rFonts w:ascii="Times New Roman" w:hAnsi="Times New Roman" w:cs="Times New Roman"/>
          <w:i/>
          <w:sz w:val="24"/>
        </w:rPr>
        <w:t>et al.,</w:t>
      </w:r>
      <w:r w:rsidR="004577C5" w:rsidRPr="003F62FB">
        <w:rPr>
          <w:rFonts w:ascii="Times New Roman" w:hAnsi="Times New Roman" w:cs="Times New Roman"/>
          <w:sz w:val="24"/>
        </w:rPr>
        <w:t xml:space="preserve"> 2016).</w:t>
      </w:r>
    </w:p>
    <w:p w:rsidR="006743BD" w:rsidRPr="006743BD" w:rsidRDefault="006743BD" w:rsidP="006743BD">
      <w:pPr>
        <w:pStyle w:val="Heading3"/>
        <w:numPr>
          <w:ilvl w:val="3"/>
          <w:numId w:val="2"/>
        </w:numPr>
        <w:spacing w:before="120" w:after="120" w:line="360" w:lineRule="auto"/>
        <w:rPr>
          <w:rFonts w:ascii="Times New Roman" w:hAnsi="Times New Roman" w:cs="Times New Roman"/>
          <w:color w:val="auto"/>
          <w:sz w:val="24"/>
        </w:rPr>
      </w:pPr>
      <w:bookmarkStart w:id="148" w:name="_Toc126369690"/>
      <w:r w:rsidRPr="003F62FB">
        <w:rPr>
          <w:rFonts w:ascii="Times New Roman" w:hAnsi="Times New Roman" w:cs="Times New Roman"/>
          <w:color w:val="auto"/>
          <w:sz w:val="24"/>
        </w:rPr>
        <w:t xml:space="preserve">Effects of SWC on </w:t>
      </w:r>
      <w:r>
        <w:rPr>
          <w:rFonts w:ascii="Times New Roman" w:hAnsi="Times New Roman" w:cs="Times New Roman"/>
          <w:color w:val="auto"/>
          <w:sz w:val="24"/>
        </w:rPr>
        <w:t xml:space="preserve">physical </w:t>
      </w:r>
      <w:r w:rsidRPr="003F62FB">
        <w:rPr>
          <w:rFonts w:ascii="Times New Roman" w:hAnsi="Times New Roman" w:cs="Times New Roman"/>
          <w:color w:val="auto"/>
          <w:sz w:val="24"/>
        </w:rPr>
        <w:t>Properties</w:t>
      </w:r>
      <w:bookmarkEnd w:id="148"/>
    </w:p>
    <w:p w:rsidR="00CF1C44" w:rsidRPr="003F62FB" w:rsidRDefault="00CF1C44" w:rsidP="006C6AB5">
      <w:pPr>
        <w:pStyle w:val="Heading4"/>
        <w:numPr>
          <w:ilvl w:val="4"/>
          <w:numId w:val="2"/>
        </w:numPr>
        <w:tabs>
          <w:tab w:val="left" w:pos="2070"/>
        </w:tabs>
        <w:spacing w:before="120" w:line="360" w:lineRule="auto"/>
        <w:rPr>
          <w:rFonts w:ascii="Times New Roman" w:hAnsi="Times New Roman" w:cs="Times New Roman"/>
          <w:i w:val="0"/>
          <w:color w:val="auto"/>
          <w:sz w:val="24"/>
        </w:rPr>
      </w:pPr>
      <w:r w:rsidRPr="003F62FB">
        <w:rPr>
          <w:rFonts w:ascii="Times New Roman" w:hAnsi="Times New Roman" w:cs="Times New Roman"/>
          <w:i w:val="0"/>
          <w:color w:val="auto"/>
          <w:sz w:val="24"/>
        </w:rPr>
        <w:t>Soil Texture</w:t>
      </w:r>
    </w:p>
    <w:p w:rsidR="004453EF" w:rsidRPr="003F62FB" w:rsidRDefault="004453EF" w:rsidP="00F01384">
      <w:pPr>
        <w:spacing w:after="120" w:line="360" w:lineRule="auto"/>
        <w:jc w:val="both"/>
        <w:rPr>
          <w:rFonts w:ascii="Times New Roman" w:hAnsi="Times New Roman" w:cs="Times New Roman"/>
          <w:sz w:val="24"/>
        </w:rPr>
      </w:pPr>
      <w:r w:rsidRPr="003F62FB">
        <w:rPr>
          <w:rFonts w:ascii="Times New Roman" w:hAnsi="Times New Roman" w:cs="Times New Roman"/>
          <w:sz w:val="24"/>
        </w:rPr>
        <w:t xml:space="preserve">Soil texture determines many physical and chemical properties of soil. It affects water infiltration and retention, soil aeration, nutrient uptake, microbial activity, and tillage and irrigation practices (Gupta, 2004). Soil texture classes are determined by the percentage of sand, silt, and clay, and are divided into four main texture grades: sand, silt, loam, and clay (Koning and Smiling, 2005). </w:t>
      </w:r>
      <w:r w:rsidR="00A90E08" w:rsidRPr="003F62FB">
        <w:rPr>
          <w:rFonts w:ascii="Times New Roman" w:hAnsi="Times New Roman" w:cs="Times New Roman"/>
          <w:sz w:val="24"/>
        </w:rPr>
        <w:t>Leta</w:t>
      </w:r>
      <w:r w:rsidR="00D401EB">
        <w:rPr>
          <w:rFonts w:ascii="Times New Roman" w:hAnsi="Times New Roman" w:cs="Times New Roman"/>
          <w:sz w:val="24"/>
        </w:rPr>
        <w:t xml:space="preserve"> </w:t>
      </w:r>
      <w:r w:rsidR="00A90E08" w:rsidRPr="003F62FB">
        <w:rPr>
          <w:rFonts w:ascii="Times New Roman" w:hAnsi="Times New Roman" w:cs="Times New Roman"/>
          <w:sz w:val="24"/>
        </w:rPr>
        <w:t xml:space="preserve">Hailu (2018) described that the amount of sand accumulated in non-conserved plots was higher than in conserved farmland but the </w:t>
      </w:r>
      <w:r w:rsidR="00A90E08" w:rsidRPr="003F62FB">
        <w:rPr>
          <w:rFonts w:ascii="Times New Roman" w:hAnsi="Times New Roman" w:cs="Times New Roman"/>
          <w:sz w:val="24"/>
        </w:rPr>
        <w:lastRenderedPageBreak/>
        <w:t xml:space="preserve">accumulation of fine particle silt and clay increase soil and water conservation (SWC) area. Mesfin Kebede </w:t>
      </w:r>
      <w:r w:rsidR="00A90E08" w:rsidRPr="003F62FB">
        <w:rPr>
          <w:rFonts w:ascii="Times New Roman" w:hAnsi="Times New Roman" w:cs="Times New Roman"/>
          <w:i/>
          <w:sz w:val="24"/>
        </w:rPr>
        <w:t>et al.</w:t>
      </w:r>
      <w:r w:rsidR="00A90E08" w:rsidRPr="003F62FB">
        <w:rPr>
          <w:rFonts w:ascii="Times New Roman" w:hAnsi="Times New Roman" w:cs="Times New Roman"/>
          <w:sz w:val="24"/>
        </w:rPr>
        <w:t xml:space="preserve"> (2017) noted that, soil sand</w:t>
      </w:r>
      <w:r w:rsidR="00402CC4" w:rsidRPr="003F62FB">
        <w:rPr>
          <w:rFonts w:ascii="Times New Roman" w:hAnsi="Times New Roman" w:cs="Times New Roman"/>
          <w:sz w:val="24"/>
        </w:rPr>
        <w:t xml:space="preserve"> and clay content</w:t>
      </w:r>
      <w:r w:rsidR="00A90E08" w:rsidRPr="003F62FB">
        <w:rPr>
          <w:rFonts w:ascii="Times New Roman" w:hAnsi="Times New Roman" w:cs="Times New Roman"/>
          <w:sz w:val="24"/>
        </w:rPr>
        <w:t xml:space="preserve"> was significantly affected by soil and water conservation (SWC) practice measures. </w:t>
      </w:r>
    </w:p>
    <w:p w:rsidR="00CF1C44" w:rsidRPr="003F62FB" w:rsidRDefault="00CF1C44" w:rsidP="006C6AB5">
      <w:pPr>
        <w:pStyle w:val="Heading4"/>
        <w:numPr>
          <w:ilvl w:val="4"/>
          <w:numId w:val="2"/>
        </w:numPr>
        <w:spacing w:before="0" w:line="360" w:lineRule="auto"/>
        <w:rPr>
          <w:rFonts w:ascii="Times New Roman" w:hAnsi="Times New Roman" w:cs="Times New Roman"/>
          <w:i w:val="0"/>
          <w:color w:val="auto"/>
          <w:sz w:val="24"/>
        </w:rPr>
      </w:pPr>
      <w:r w:rsidRPr="003F62FB">
        <w:rPr>
          <w:rFonts w:ascii="Times New Roman" w:hAnsi="Times New Roman" w:cs="Times New Roman"/>
          <w:i w:val="0"/>
          <w:color w:val="auto"/>
          <w:sz w:val="24"/>
        </w:rPr>
        <w:t>Soil Bulk Density</w:t>
      </w:r>
    </w:p>
    <w:p w:rsidR="00725394" w:rsidRPr="003F62FB" w:rsidRDefault="004453EF" w:rsidP="007B66C3">
      <w:pPr>
        <w:spacing w:after="120" w:line="360" w:lineRule="auto"/>
        <w:jc w:val="both"/>
        <w:rPr>
          <w:rFonts w:ascii="Times New Roman" w:eastAsia="Times New Roman" w:hAnsi="Times New Roman" w:cs="Times New Roman"/>
          <w:sz w:val="24"/>
          <w:szCs w:val="24"/>
        </w:rPr>
      </w:pPr>
      <w:r w:rsidRPr="003F62FB">
        <w:rPr>
          <w:rFonts w:ascii="Times New Roman" w:eastAsia="Times New Roman" w:hAnsi="Times New Roman" w:cs="Times New Roman"/>
          <w:sz w:val="24"/>
          <w:szCs w:val="24"/>
        </w:rPr>
        <w:t xml:space="preserve">Soil bulk density is the most commonly used measurement to </w:t>
      </w:r>
      <w:r w:rsidR="0089735A" w:rsidRPr="003F62FB">
        <w:rPr>
          <w:rFonts w:ascii="Times New Roman" w:eastAsia="Times New Roman" w:hAnsi="Times New Roman" w:cs="Times New Roman"/>
          <w:sz w:val="24"/>
          <w:szCs w:val="24"/>
        </w:rPr>
        <w:t>measure</w:t>
      </w:r>
      <w:r w:rsidRPr="003F62FB">
        <w:rPr>
          <w:rFonts w:ascii="Times New Roman" w:eastAsia="Times New Roman" w:hAnsi="Times New Roman" w:cs="Times New Roman"/>
          <w:sz w:val="24"/>
          <w:szCs w:val="24"/>
        </w:rPr>
        <w:t xml:space="preserve"> soil compaction. It is related to the pore space in </w:t>
      </w:r>
      <w:r w:rsidR="0075754C" w:rsidRPr="003F62FB">
        <w:rPr>
          <w:rFonts w:ascii="Times New Roman" w:eastAsia="Times New Roman" w:hAnsi="Times New Roman" w:cs="Times New Roman"/>
          <w:sz w:val="24"/>
          <w:szCs w:val="24"/>
        </w:rPr>
        <w:t xml:space="preserve">the soil, indicating its water </w:t>
      </w:r>
      <w:r w:rsidRPr="003F62FB">
        <w:rPr>
          <w:rFonts w:ascii="Times New Roman" w:eastAsia="Times New Roman" w:hAnsi="Times New Roman" w:cs="Times New Roman"/>
          <w:sz w:val="24"/>
          <w:szCs w:val="24"/>
        </w:rPr>
        <w:t xml:space="preserve">holding capacity and aeration. SWC increases soil SOM content by retaining moisture for plant growth and improving crop residue input to retained cropland; this negatively affects soil bulk density as SOM improves soil aggregates and thus affects total soil porosity degrees (Mathews Bekele </w:t>
      </w:r>
      <w:r w:rsidRPr="003F62FB">
        <w:rPr>
          <w:rFonts w:ascii="Times New Roman" w:eastAsia="Times New Roman" w:hAnsi="Times New Roman" w:cs="Times New Roman"/>
          <w:i/>
          <w:sz w:val="24"/>
          <w:szCs w:val="24"/>
        </w:rPr>
        <w:t>et al.,</w:t>
      </w:r>
      <w:r w:rsidRPr="003F62FB">
        <w:rPr>
          <w:rFonts w:ascii="Times New Roman" w:eastAsia="Times New Roman" w:hAnsi="Times New Roman" w:cs="Times New Roman"/>
          <w:sz w:val="24"/>
          <w:szCs w:val="24"/>
        </w:rPr>
        <w:t xml:space="preserve"> 2016). Non-conserved treated soils were found to </w:t>
      </w:r>
      <w:r w:rsidR="0017534C" w:rsidRPr="003F62FB">
        <w:rPr>
          <w:rFonts w:ascii="Times New Roman" w:eastAsia="Times New Roman" w:hAnsi="Times New Roman" w:cs="Times New Roman"/>
          <w:sz w:val="24"/>
          <w:szCs w:val="24"/>
        </w:rPr>
        <w:t xml:space="preserve">have higher bulk density than </w:t>
      </w:r>
      <w:r w:rsidRPr="003F62FB">
        <w:rPr>
          <w:rFonts w:ascii="Times New Roman" w:eastAsia="Times New Roman" w:hAnsi="Times New Roman" w:cs="Times New Roman"/>
          <w:sz w:val="24"/>
          <w:szCs w:val="24"/>
        </w:rPr>
        <w:t>SWC Structures treated soils (Mulugeta Demelash and Karl, 2010).  Low bulk dens</w:t>
      </w:r>
      <w:r w:rsidR="00ED0369" w:rsidRPr="003F62FB">
        <w:rPr>
          <w:rFonts w:ascii="Times New Roman" w:eastAsia="Times New Roman" w:hAnsi="Times New Roman" w:cs="Times New Roman"/>
          <w:sz w:val="24"/>
          <w:szCs w:val="24"/>
        </w:rPr>
        <w:t>ity values (usually below 1.3gm</w:t>
      </w:r>
      <w:r w:rsidRPr="003F62FB">
        <w:rPr>
          <w:rFonts w:ascii="Times New Roman" w:eastAsia="Times New Roman" w:hAnsi="Times New Roman" w:cs="Times New Roman"/>
          <w:sz w:val="24"/>
          <w:szCs w:val="24"/>
        </w:rPr>
        <w:t xml:space="preserve">cm-3) indicate that the soil is in a porous state (FAO, 2006). Additionally, </w:t>
      </w:r>
      <w:r w:rsidR="00ED0369" w:rsidRPr="003F62FB">
        <w:rPr>
          <w:rFonts w:ascii="Times New Roman" w:eastAsia="Times New Roman" w:hAnsi="Times New Roman" w:cs="Times New Roman"/>
          <w:sz w:val="24"/>
          <w:szCs w:val="24"/>
        </w:rPr>
        <w:t>bulk densities greater than 1.6</w:t>
      </w:r>
      <w:r w:rsidRPr="003F62FB">
        <w:rPr>
          <w:rFonts w:ascii="Times New Roman" w:eastAsia="Times New Roman" w:hAnsi="Times New Roman" w:cs="Times New Roman"/>
          <w:sz w:val="24"/>
          <w:szCs w:val="24"/>
        </w:rPr>
        <w:t>g/cm</w:t>
      </w:r>
      <w:r w:rsidRPr="003F62FB">
        <w:rPr>
          <w:rFonts w:ascii="Times New Roman" w:eastAsia="Times New Roman" w:hAnsi="Times New Roman" w:cs="Times New Roman"/>
          <w:sz w:val="24"/>
          <w:szCs w:val="24"/>
          <w:vertAlign w:val="superscript"/>
        </w:rPr>
        <w:t>-3</w:t>
      </w:r>
      <w:r w:rsidRPr="003F62FB">
        <w:rPr>
          <w:rFonts w:ascii="Times New Roman" w:eastAsia="Times New Roman" w:hAnsi="Times New Roman" w:cs="Times New Roman"/>
          <w:sz w:val="24"/>
          <w:szCs w:val="24"/>
        </w:rPr>
        <w:t xml:space="preserve"> tend to limit root growth (Mckenzie </w:t>
      </w:r>
      <w:r w:rsidRPr="003F62FB">
        <w:rPr>
          <w:rFonts w:ascii="Times New Roman" w:eastAsia="Times New Roman" w:hAnsi="Times New Roman" w:cs="Times New Roman"/>
          <w:i/>
          <w:sz w:val="24"/>
          <w:szCs w:val="24"/>
        </w:rPr>
        <w:t>et al.,</w:t>
      </w:r>
      <w:r w:rsidRPr="003F62FB">
        <w:rPr>
          <w:rFonts w:ascii="Times New Roman" w:eastAsia="Times New Roman" w:hAnsi="Times New Roman" w:cs="Times New Roman"/>
          <w:sz w:val="24"/>
          <w:szCs w:val="24"/>
        </w:rPr>
        <w:t xml:space="preserve"> 2004).</w:t>
      </w:r>
      <w:r w:rsidR="008751E9" w:rsidRPr="003F62FB">
        <w:rPr>
          <w:rFonts w:ascii="Times New Roman" w:eastAsia="Times New Roman" w:hAnsi="Times New Roman" w:cs="Times New Roman"/>
          <w:sz w:val="24"/>
          <w:szCs w:val="24"/>
        </w:rPr>
        <w:t xml:space="preserve"> Dexter (2004) forecast variations into hydraulic conductivity due to increase in bulk density subsequent passageway of heavy </w:t>
      </w:r>
      <w:r w:rsidR="00C467F7" w:rsidRPr="003F62FB">
        <w:rPr>
          <w:rFonts w:ascii="Times New Roman" w:eastAsia="Times New Roman" w:hAnsi="Times New Roman" w:cs="Times New Roman"/>
          <w:sz w:val="24"/>
          <w:szCs w:val="24"/>
        </w:rPr>
        <w:t>farming</w:t>
      </w:r>
      <w:r w:rsidR="008751E9" w:rsidRPr="003F62FB">
        <w:rPr>
          <w:rFonts w:ascii="Times New Roman" w:eastAsia="Times New Roman" w:hAnsi="Times New Roman" w:cs="Times New Roman"/>
          <w:sz w:val="24"/>
          <w:szCs w:val="24"/>
        </w:rPr>
        <w:t xml:space="preserve"> machinery on soil.</w:t>
      </w:r>
      <w:r w:rsidR="00D401EB">
        <w:rPr>
          <w:rFonts w:ascii="Times New Roman" w:eastAsia="Times New Roman" w:hAnsi="Times New Roman" w:cs="Times New Roman"/>
          <w:sz w:val="24"/>
          <w:szCs w:val="24"/>
        </w:rPr>
        <w:t xml:space="preserve"> </w:t>
      </w:r>
      <w:r w:rsidR="00725394" w:rsidRPr="003F62FB">
        <w:rPr>
          <w:rFonts w:ascii="Times New Roman" w:eastAsia="Times New Roman" w:hAnsi="Times New Roman" w:cs="Times New Roman"/>
          <w:sz w:val="24"/>
          <w:szCs w:val="24"/>
        </w:rPr>
        <w:t xml:space="preserve">Relatively low </w:t>
      </w:r>
      <w:r w:rsidR="00BD7E2F" w:rsidRPr="003F62FB">
        <w:rPr>
          <w:rFonts w:ascii="Times New Roman" w:eastAsia="Times New Roman" w:hAnsi="Times New Roman" w:cs="Times New Roman"/>
          <w:sz w:val="24"/>
          <w:szCs w:val="24"/>
        </w:rPr>
        <w:t>BD</w:t>
      </w:r>
      <w:r w:rsidR="00725394" w:rsidRPr="003F62FB">
        <w:rPr>
          <w:rFonts w:ascii="Times New Roman" w:eastAsia="Times New Roman" w:hAnsi="Times New Roman" w:cs="Times New Roman"/>
          <w:sz w:val="24"/>
          <w:szCs w:val="24"/>
        </w:rPr>
        <w:t xml:space="preserve"> values have been reported to be </w:t>
      </w:r>
      <w:r w:rsidR="00C831E6" w:rsidRPr="003F62FB">
        <w:rPr>
          <w:rFonts w:ascii="Times New Roman" w:eastAsia="Times New Roman" w:hAnsi="Times New Roman" w:cs="Times New Roman"/>
          <w:sz w:val="24"/>
          <w:szCs w:val="24"/>
        </w:rPr>
        <w:t>satisfactory</w:t>
      </w:r>
      <w:r w:rsidR="006743BD">
        <w:rPr>
          <w:rFonts w:ascii="Times New Roman" w:eastAsia="Times New Roman" w:hAnsi="Times New Roman" w:cs="Times New Roman"/>
          <w:sz w:val="24"/>
          <w:szCs w:val="24"/>
        </w:rPr>
        <w:t xml:space="preserve"> </w:t>
      </w:r>
      <w:r w:rsidR="00C831E6" w:rsidRPr="003F62FB">
        <w:rPr>
          <w:rFonts w:ascii="Times New Roman" w:eastAsia="Times New Roman" w:hAnsi="Times New Roman" w:cs="Times New Roman"/>
          <w:sz w:val="24"/>
          <w:szCs w:val="24"/>
        </w:rPr>
        <w:t>situations</w:t>
      </w:r>
      <w:r w:rsidR="00725394" w:rsidRPr="003F62FB">
        <w:rPr>
          <w:rFonts w:ascii="Times New Roman" w:eastAsia="Times New Roman" w:hAnsi="Times New Roman" w:cs="Times New Roman"/>
          <w:sz w:val="24"/>
          <w:szCs w:val="24"/>
        </w:rPr>
        <w:t xml:space="preserve"> for root growth, improved aeration, and increased infiltration, whereas higher bulk density </w:t>
      </w:r>
      <w:r w:rsidR="00C831E6" w:rsidRPr="003F62FB">
        <w:rPr>
          <w:rFonts w:ascii="Times New Roman" w:eastAsia="Times New Roman" w:hAnsi="Times New Roman" w:cs="Times New Roman"/>
          <w:sz w:val="24"/>
          <w:szCs w:val="24"/>
        </w:rPr>
        <w:t>specifies</w:t>
      </w:r>
      <w:r w:rsidR="00725394" w:rsidRPr="003F62FB">
        <w:rPr>
          <w:rFonts w:ascii="Times New Roman" w:eastAsia="Times New Roman" w:hAnsi="Times New Roman" w:cs="Times New Roman"/>
          <w:sz w:val="24"/>
          <w:szCs w:val="24"/>
        </w:rPr>
        <w:t xml:space="preserve"> poorer physical conditions for plant growth (Gupta, 2010; Hazelton and Murphy, 2016).  </w:t>
      </w:r>
    </w:p>
    <w:p w:rsidR="007C2324" w:rsidRPr="003F62FB" w:rsidRDefault="00CF1C44" w:rsidP="00FC2E83">
      <w:pPr>
        <w:pStyle w:val="Heading4"/>
        <w:numPr>
          <w:ilvl w:val="4"/>
          <w:numId w:val="2"/>
        </w:numPr>
        <w:spacing w:before="0" w:line="360" w:lineRule="auto"/>
        <w:rPr>
          <w:rFonts w:ascii="Times New Roman" w:hAnsi="Times New Roman" w:cs="Times New Roman"/>
          <w:i w:val="0"/>
          <w:color w:val="auto"/>
          <w:sz w:val="24"/>
        </w:rPr>
      </w:pPr>
      <w:r w:rsidRPr="003F62FB">
        <w:rPr>
          <w:rFonts w:ascii="Times New Roman" w:hAnsi="Times New Roman" w:cs="Times New Roman"/>
          <w:i w:val="0"/>
          <w:color w:val="auto"/>
          <w:sz w:val="24"/>
        </w:rPr>
        <w:t>Soil Mo</w:t>
      </w:r>
      <w:r w:rsidR="0020375F" w:rsidRPr="003F62FB">
        <w:rPr>
          <w:rFonts w:ascii="Times New Roman" w:hAnsi="Times New Roman" w:cs="Times New Roman"/>
          <w:i w:val="0"/>
          <w:color w:val="auto"/>
          <w:sz w:val="24"/>
        </w:rPr>
        <w:t>is</w:t>
      </w:r>
      <w:r w:rsidRPr="003F62FB">
        <w:rPr>
          <w:rFonts w:ascii="Times New Roman" w:hAnsi="Times New Roman" w:cs="Times New Roman"/>
          <w:i w:val="0"/>
          <w:color w:val="auto"/>
          <w:sz w:val="24"/>
        </w:rPr>
        <w:t>ture Contents</w:t>
      </w:r>
    </w:p>
    <w:p w:rsidR="00725394" w:rsidRDefault="00BA1D74" w:rsidP="007B66C3">
      <w:pPr>
        <w:spacing w:after="0" w:line="360" w:lineRule="auto"/>
        <w:jc w:val="both"/>
        <w:rPr>
          <w:rFonts w:ascii="Times New Roman" w:hAnsi="Times New Roman" w:cs="Times New Roman"/>
          <w:sz w:val="24"/>
        </w:rPr>
      </w:pPr>
      <w:bookmarkStart w:id="149" w:name="_Toc7879623"/>
      <w:bookmarkStart w:id="150" w:name="_Toc7957761"/>
      <w:bookmarkStart w:id="151" w:name="_Toc9201179"/>
      <w:bookmarkStart w:id="152" w:name="_Toc88652401"/>
      <w:bookmarkStart w:id="153" w:name="_Toc88860327"/>
      <w:bookmarkStart w:id="154" w:name="_Toc89582362"/>
      <w:r w:rsidRPr="003F62FB">
        <w:rPr>
          <w:rFonts w:ascii="Times New Roman" w:hAnsi="Times New Roman" w:cs="Times New Roman"/>
          <w:sz w:val="24"/>
        </w:rPr>
        <w:t xml:space="preserve">Soil moisture content indicates the amount of water present in the soil. Stroosnijder and Hoogmoed (2004) reported that </w:t>
      </w:r>
      <w:r w:rsidR="00125F51" w:rsidRPr="003F62FB">
        <w:rPr>
          <w:rFonts w:ascii="Times New Roman" w:hAnsi="Times New Roman" w:cs="Times New Roman"/>
          <w:sz w:val="24"/>
        </w:rPr>
        <w:t>SWC</w:t>
      </w:r>
      <w:r w:rsidRPr="003F62FB">
        <w:rPr>
          <w:rFonts w:ascii="Times New Roman" w:hAnsi="Times New Roman" w:cs="Times New Roman"/>
          <w:sz w:val="24"/>
        </w:rPr>
        <w:t xml:space="preserve"> structures reduced runoff and evaporation and increased infiltration and soil moisture content. Impact Soil moisture content (SMC) is the amount of water contained in a soil material, ranging from 0 (completely dry) to the porosity value at which the material is saturated (Odjugo, 2008).</w:t>
      </w:r>
      <w:r w:rsidR="00D401EB">
        <w:rPr>
          <w:rFonts w:ascii="Times New Roman" w:hAnsi="Times New Roman" w:cs="Times New Roman"/>
          <w:sz w:val="24"/>
        </w:rPr>
        <w:t xml:space="preserve"> </w:t>
      </w:r>
      <w:r w:rsidR="00725394" w:rsidRPr="003F62FB">
        <w:rPr>
          <w:rFonts w:ascii="Times New Roman" w:hAnsi="Times New Roman" w:cs="Times New Roman"/>
          <w:sz w:val="24"/>
        </w:rPr>
        <w:t>Haweni Habtamu (2015) analyzed soils with water conservation structures, relatively higher soil moisture content is associated with these structures reducing runoff length and velocity and subsequent increased infiltration rates than non-conserved plots. According to Leta</w:t>
      </w:r>
      <w:r w:rsidR="00D401EB">
        <w:rPr>
          <w:rFonts w:ascii="Times New Roman" w:hAnsi="Times New Roman" w:cs="Times New Roman"/>
          <w:sz w:val="24"/>
        </w:rPr>
        <w:t xml:space="preserve"> </w:t>
      </w:r>
      <w:r w:rsidR="00725394" w:rsidRPr="003F62FB">
        <w:rPr>
          <w:rFonts w:ascii="Times New Roman" w:hAnsi="Times New Roman" w:cs="Times New Roman"/>
          <w:sz w:val="24"/>
        </w:rPr>
        <w:t>Hailu (2018) detailed</w:t>
      </w:r>
      <w:r w:rsidR="00D401EB">
        <w:rPr>
          <w:rFonts w:ascii="Times New Roman" w:hAnsi="Times New Roman" w:cs="Times New Roman"/>
          <w:sz w:val="24"/>
        </w:rPr>
        <w:t xml:space="preserve"> </w:t>
      </w:r>
      <w:r w:rsidR="00725394" w:rsidRPr="003F62FB">
        <w:rPr>
          <w:rFonts w:ascii="Times New Roman" w:hAnsi="Times New Roman" w:cs="Times New Roman"/>
          <w:sz w:val="24"/>
        </w:rPr>
        <w:t>accumulation of crop residue inputs and better soil humus content may be along the lines of soil and water conservation structures, which can improve soil aggregation, thereby improving soil structure, inf</w:t>
      </w:r>
      <w:r w:rsidR="005125D3" w:rsidRPr="003F62FB">
        <w:rPr>
          <w:rFonts w:ascii="Times New Roman" w:hAnsi="Times New Roman" w:cs="Times New Roman"/>
          <w:sz w:val="24"/>
        </w:rPr>
        <w:t xml:space="preserve">iltration rate, and soil water </w:t>
      </w:r>
      <w:r w:rsidR="00725394" w:rsidRPr="003F62FB">
        <w:rPr>
          <w:rFonts w:ascii="Times New Roman" w:hAnsi="Times New Roman" w:cs="Times New Roman"/>
          <w:sz w:val="24"/>
        </w:rPr>
        <w:t>holding capacity.</w:t>
      </w:r>
    </w:p>
    <w:p w:rsidR="00FC2E83" w:rsidRPr="00FC2E83" w:rsidRDefault="00FC2E83" w:rsidP="00FC2E83">
      <w:pPr>
        <w:pStyle w:val="Heading3"/>
        <w:numPr>
          <w:ilvl w:val="3"/>
          <w:numId w:val="2"/>
        </w:numPr>
        <w:spacing w:before="120" w:after="120" w:line="360" w:lineRule="auto"/>
        <w:rPr>
          <w:rFonts w:ascii="Times New Roman" w:hAnsi="Times New Roman" w:cs="Times New Roman"/>
          <w:color w:val="auto"/>
          <w:sz w:val="24"/>
        </w:rPr>
      </w:pPr>
      <w:bookmarkStart w:id="155" w:name="_Toc126369691"/>
      <w:r w:rsidRPr="003F62FB">
        <w:rPr>
          <w:rFonts w:ascii="Times New Roman" w:hAnsi="Times New Roman" w:cs="Times New Roman"/>
          <w:color w:val="auto"/>
          <w:sz w:val="24"/>
        </w:rPr>
        <w:t xml:space="preserve">Effects of SWC on </w:t>
      </w:r>
      <w:r>
        <w:rPr>
          <w:rFonts w:ascii="Times New Roman" w:hAnsi="Times New Roman" w:cs="Times New Roman"/>
          <w:color w:val="auto"/>
          <w:sz w:val="24"/>
        </w:rPr>
        <w:t>C</w:t>
      </w:r>
      <w:r w:rsidRPr="003F62FB">
        <w:rPr>
          <w:rFonts w:ascii="Times New Roman" w:hAnsi="Times New Roman" w:cs="Times New Roman"/>
          <w:color w:val="auto"/>
          <w:sz w:val="24"/>
        </w:rPr>
        <w:t>hemical Properties</w:t>
      </w:r>
      <w:bookmarkEnd w:id="155"/>
    </w:p>
    <w:bookmarkEnd w:id="149"/>
    <w:bookmarkEnd w:id="150"/>
    <w:bookmarkEnd w:id="151"/>
    <w:bookmarkEnd w:id="152"/>
    <w:bookmarkEnd w:id="153"/>
    <w:bookmarkEnd w:id="154"/>
    <w:p w:rsidR="00CF1C44" w:rsidRPr="003F62FB" w:rsidRDefault="007865DA" w:rsidP="00FC2E83">
      <w:pPr>
        <w:pStyle w:val="Heading4"/>
        <w:numPr>
          <w:ilvl w:val="4"/>
          <w:numId w:val="2"/>
        </w:numPr>
        <w:spacing w:before="120" w:line="360" w:lineRule="auto"/>
        <w:rPr>
          <w:rFonts w:ascii="Times New Roman" w:hAnsi="Times New Roman" w:cs="Times New Roman"/>
          <w:i w:val="0"/>
          <w:color w:val="auto"/>
          <w:sz w:val="24"/>
        </w:rPr>
      </w:pPr>
      <w:r w:rsidRPr="003F62FB">
        <w:rPr>
          <w:rFonts w:ascii="Times New Roman" w:hAnsi="Times New Roman" w:cs="Times New Roman"/>
          <w:i w:val="0"/>
          <w:color w:val="auto"/>
          <w:sz w:val="24"/>
        </w:rPr>
        <w:t>S</w:t>
      </w:r>
      <w:r w:rsidR="00CF1C44" w:rsidRPr="003F62FB">
        <w:rPr>
          <w:rFonts w:ascii="Times New Roman" w:hAnsi="Times New Roman" w:cs="Times New Roman"/>
          <w:i w:val="0"/>
          <w:color w:val="auto"/>
          <w:sz w:val="24"/>
        </w:rPr>
        <w:t xml:space="preserve">oil </w:t>
      </w:r>
      <w:r w:rsidR="00DD723C" w:rsidRPr="003F62FB">
        <w:rPr>
          <w:rFonts w:ascii="Times New Roman" w:hAnsi="Times New Roman" w:cs="Times New Roman"/>
          <w:i w:val="0"/>
          <w:color w:val="auto"/>
          <w:sz w:val="24"/>
        </w:rPr>
        <w:t>Reaction (</w:t>
      </w:r>
      <w:r w:rsidR="00CF1C44" w:rsidRPr="003F62FB">
        <w:rPr>
          <w:rFonts w:ascii="Times New Roman" w:hAnsi="Times New Roman" w:cs="Times New Roman"/>
          <w:i w:val="0"/>
          <w:color w:val="auto"/>
          <w:sz w:val="24"/>
        </w:rPr>
        <w:t>pH</w:t>
      </w:r>
      <w:r w:rsidR="00B40A52" w:rsidRPr="003F62FB">
        <w:rPr>
          <w:rFonts w:ascii="Times New Roman" w:hAnsi="Times New Roman" w:cs="Times New Roman"/>
          <w:i w:val="0"/>
          <w:color w:val="auto"/>
          <w:sz w:val="24"/>
        </w:rPr>
        <w:t xml:space="preserve"> value)</w:t>
      </w:r>
    </w:p>
    <w:p w:rsidR="0096700C" w:rsidRPr="003F62FB" w:rsidRDefault="00505210" w:rsidP="007B66C3">
      <w:pPr>
        <w:spacing w:after="0" w:line="360" w:lineRule="auto"/>
        <w:jc w:val="both"/>
        <w:rPr>
          <w:rFonts w:ascii="Times New Roman" w:hAnsi="Times New Roman" w:cs="Times New Roman"/>
          <w:sz w:val="24"/>
          <w:szCs w:val="24"/>
        </w:rPr>
      </w:pPr>
      <w:r w:rsidRPr="003F62FB">
        <w:rPr>
          <w:rFonts w:ascii="Times New Roman" w:hAnsi="Times New Roman" w:cs="Times New Roman"/>
          <w:sz w:val="24"/>
          <w:szCs w:val="24"/>
        </w:rPr>
        <w:t xml:space="preserve">Soil pH is influenced by different anthropogenic and natural activities, including leaching of exchangeable bases, acid rain, decomposition of organic materials, application of industrial </w:t>
      </w:r>
      <w:r w:rsidRPr="003F62FB">
        <w:rPr>
          <w:rFonts w:ascii="Times New Roman" w:hAnsi="Times New Roman" w:cs="Times New Roman"/>
          <w:sz w:val="24"/>
          <w:szCs w:val="24"/>
        </w:rPr>
        <w:lastRenderedPageBreak/>
        <w:t>fertilizers, and farming practices (Papiernik</w:t>
      </w:r>
      <w:r w:rsidR="007E0329">
        <w:rPr>
          <w:rFonts w:ascii="Times New Roman" w:hAnsi="Times New Roman" w:cs="Times New Roman"/>
          <w:sz w:val="24"/>
          <w:szCs w:val="24"/>
        </w:rPr>
        <w:t xml:space="preserve"> </w:t>
      </w:r>
      <w:r w:rsidRPr="003F62FB">
        <w:rPr>
          <w:rFonts w:ascii="Times New Roman" w:hAnsi="Times New Roman" w:cs="Times New Roman"/>
          <w:i/>
          <w:sz w:val="24"/>
          <w:szCs w:val="24"/>
        </w:rPr>
        <w:t>et al.,</w:t>
      </w:r>
      <w:r w:rsidRPr="003F62FB">
        <w:rPr>
          <w:rFonts w:ascii="Times New Roman" w:hAnsi="Times New Roman" w:cs="Times New Roman"/>
          <w:sz w:val="24"/>
          <w:szCs w:val="24"/>
        </w:rPr>
        <w:t xml:space="preserve"> 2007). </w:t>
      </w:r>
      <w:r w:rsidR="00C65349" w:rsidRPr="003F62FB">
        <w:rPr>
          <w:rFonts w:ascii="Times New Roman" w:hAnsi="Times New Roman" w:cs="Times New Roman"/>
          <w:sz w:val="24"/>
          <w:szCs w:val="24"/>
        </w:rPr>
        <w:t>Overall</w:t>
      </w:r>
      <w:r w:rsidR="00D401EB">
        <w:rPr>
          <w:rFonts w:ascii="Times New Roman" w:hAnsi="Times New Roman" w:cs="Times New Roman"/>
          <w:sz w:val="24"/>
          <w:szCs w:val="24"/>
        </w:rPr>
        <w:t xml:space="preserve"> </w:t>
      </w:r>
      <w:r w:rsidR="00C65349" w:rsidRPr="003F62FB">
        <w:rPr>
          <w:rFonts w:ascii="Times New Roman" w:hAnsi="Times New Roman" w:cs="Times New Roman"/>
          <w:sz w:val="24"/>
          <w:szCs w:val="24"/>
        </w:rPr>
        <w:t>clarifications</w:t>
      </w:r>
      <w:r w:rsidRPr="003F62FB">
        <w:rPr>
          <w:rFonts w:ascii="Times New Roman" w:hAnsi="Times New Roman" w:cs="Times New Roman"/>
          <w:sz w:val="24"/>
          <w:szCs w:val="24"/>
        </w:rPr>
        <w:t xml:space="preserve"> of soil pH values measured in water have been proposed: 5.0 - 4.5 very acidic, 5.5 - 5.1 strongly acidic, 6.0 - 5.6 moderately acidic, 6.5-6.1 slightly acidic, 7.3 - 6.6 neutral, 7.8 - 7.4 slightly alkaline, 8.4 -7.9 moderately alkaline, 9.0 - 8.5 strongly alkaline and pH &gt; 9 very alkalin</w:t>
      </w:r>
      <w:r w:rsidR="007B66C3" w:rsidRPr="003F62FB">
        <w:rPr>
          <w:rFonts w:ascii="Times New Roman" w:hAnsi="Times New Roman" w:cs="Times New Roman"/>
          <w:sz w:val="24"/>
          <w:szCs w:val="24"/>
        </w:rPr>
        <w:t xml:space="preserve">e, (Hazelton and Murphy, 2007). </w:t>
      </w:r>
      <w:r w:rsidR="0096700C" w:rsidRPr="003F62FB">
        <w:rPr>
          <w:rFonts w:ascii="Times New Roman" w:eastAsia="Times New Roman" w:hAnsi="Times New Roman" w:cs="Times New Roman"/>
          <w:sz w:val="24"/>
          <w:szCs w:val="24"/>
        </w:rPr>
        <w:t>Tam</w:t>
      </w:r>
      <w:r w:rsidR="00396734" w:rsidRPr="003F62FB">
        <w:rPr>
          <w:rFonts w:ascii="Times New Roman" w:eastAsia="Times New Roman" w:hAnsi="Times New Roman" w:cs="Times New Roman"/>
          <w:sz w:val="24"/>
          <w:szCs w:val="24"/>
        </w:rPr>
        <w:t>i</w:t>
      </w:r>
      <w:r w:rsidR="0096700C" w:rsidRPr="003F62FB">
        <w:rPr>
          <w:rFonts w:ascii="Times New Roman" w:eastAsia="Times New Roman" w:hAnsi="Times New Roman" w:cs="Times New Roman"/>
          <w:sz w:val="24"/>
          <w:szCs w:val="24"/>
        </w:rPr>
        <w:t>rat Sinore</w:t>
      </w:r>
      <w:r w:rsidR="0096700C" w:rsidRPr="003F62FB">
        <w:rPr>
          <w:rFonts w:ascii="Times New Roman" w:eastAsia="Times New Roman" w:hAnsi="Times New Roman" w:cs="Times New Roman"/>
          <w:i/>
          <w:sz w:val="24"/>
          <w:szCs w:val="24"/>
        </w:rPr>
        <w:t xml:space="preserve">et al. </w:t>
      </w:r>
      <w:r w:rsidR="0096700C" w:rsidRPr="003F62FB">
        <w:rPr>
          <w:rFonts w:ascii="Times New Roman" w:eastAsia="Times New Roman" w:hAnsi="Times New Roman" w:cs="Times New Roman"/>
          <w:sz w:val="24"/>
          <w:szCs w:val="24"/>
        </w:rPr>
        <w:t xml:space="preserve">(2018) and Mulugeta Demelash and Karl (2010) reported that soil pH reaction was significantly improved by the </w:t>
      </w:r>
      <w:r w:rsidR="007B66C3" w:rsidRPr="003F62FB">
        <w:rPr>
          <w:rFonts w:ascii="Times New Roman" w:eastAsia="Times New Roman" w:hAnsi="Times New Roman" w:cs="Times New Roman"/>
          <w:sz w:val="24"/>
          <w:szCs w:val="24"/>
        </w:rPr>
        <w:t>SWC</w:t>
      </w:r>
      <w:r w:rsidR="0096700C" w:rsidRPr="003F62FB">
        <w:rPr>
          <w:rFonts w:ascii="Times New Roman" w:eastAsia="Times New Roman" w:hAnsi="Times New Roman" w:cs="Times New Roman"/>
          <w:sz w:val="24"/>
          <w:szCs w:val="24"/>
        </w:rPr>
        <w:t xml:space="preserve"> measure of planting elephant grass and Sesbania</w:t>
      </w:r>
      <w:r w:rsidR="007E0329">
        <w:rPr>
          <w:rFonts w:ascii="Times New Roman" w:eastAsia="Times New Roman" w:hAnsi="Times New Roman" w:cs="Times New Roman"/>
          <w:sz w:val="24"/>
          <w:szCs w:val="24"/>
        </w:rPr>
        <w:t xml:space="preserve"> </w:t>
      </w:r>
      <w:r w:rsidR="0096700C" w:rsidRPr="003F62FB">
        <w:rPr>
          <w:rFonts w:ascii="Times New Roman" w:eastAsia="Times New Roman" w:hAnsi="Times New Roman" w:cs="Times New Roman"/>
          <w:sz w:val="24"/>
          <w:szCs w:val="24"/>
        </w:rPr>
        <w:t xml:space="preserve">sesbain on the border conserved plots. Soil pH reaction has been reported to be affected by increased leaching, soil erosion, depletion of soil organic matter, use animal manure for food, use crop residual for crop, continuous and intensive farming practices (Mathewos Bekele </w:t>
      </w:r>
      <w:r w:rsidR="0096700C" w:rsidRPr="003F62FB">
        <w:rPr>
          <w:rFonts w:ascii="Times New Roman" w:eastAsia="Times New Roman" w:hAnsi="Times New Roman" w:cs="Times New Roman"/>
          <w:i/>
          <w:sz w:val="24"/>
          <w:szCs w:val="24"/>
        </w:rPr>
        <w:t>et al.,</w:t>
      </w:r>
      <w:r w:rsidR="0096700C" w:rsidRPr="003F62FB">
        <w:rPr>
          <w:rFonts w:ascii="Times New Roman" w:eastAsia="Times New Roman" w:hAnsi="Times New Roman" w:cs="Times New Roman"/>
          <w:sz w:val="24"/>
          <w:szCs w:val="24"/>
        </w:rPr>
        <w:t xml:space="preserve"> 2016). </w:t>
      </w:r>
    </w:p>
    <w:p w:rsidR="0096700C" w:rsidRPr="003F62FB" w:rsidRDefault="0096700C" w:rsidP="00FC2E83">
      <w:pPr>
        <w:pStyle w:val="Heading4"/>
        <w:numPr>
          <w:ilvl w:val="4"/>
          <w:numId w:val="2"/>
        </w:numPr>
        <w:spacing w:after="120"/>
        <w:rPr>
          <w:rFonts w:ascii="Times New Roman" w:eastAsia="Calibri" w:hAnsi="Times New Roman" w:cs="Times New Roman"/>
          <w:i w:val="0"/>
          <w:color w:val="auto"/>
          <w:sz w:val="24"/>
          <w:szCs w:val="24"/>
        </w:rPr>
      </w:pPr>
      <w:r w:rsidRPr="003F62FB">
        <w:rPr>
          <w:rFonts w:ascii="Times New Roman" w:hAnsi="Times New Roman" w:cs="Times New Roman"/>
          <w:i w:val="0"/>
          <w:color w:val="auto"/>
          <w:sz w:val="24"/>
        </w:rPr>
        <w:t>Soil Electrical Conductivity</w:t>
      </w:r>
    </w:p>
    <w:p w:rsidR="0096700C" w:rsidRPr="003F62FB" w:rsidRDefault="00505210" w:rsidP="007C1351">
      <w:pPr>
        <w:spacing w:after="0" w:line="360" w:lineRule="auto"/>
        <w:jc w:val="both"/>
        <w:rPr>
          <w:rFonts w:ascii="Times New Roman" w:eastAsia="Calibri" w:hAnsi="Times New Roman" w:cs="Times New Roman"/>
          <w:sz w:val="24"/>
          <w:szCs w:val="24"/>
        </w:rPr>
      </w:pPr>
      <w:bookmarkStart w:id="156" w:name="_Toc7879624"/>
      <w:bookmarkStart w:id="157" w:name="_Toc7902295"/>
      <w:bookmarkStart w:id="158" w:name="_Toc7957208"/>
      <w:bookmarkStart w:id="159" w:name="_Toc7957762"/>
      <w:bookmarkStart w:id="160" w:name="_Toc9198400"/>
      <w:bookmarkStart w:id="161" w:name="_Toc9199543"/>
      <w:bookmarkStart w:id="162" w:name="_Toc9201180"/>
      <w:r w:rsidRPr="003F62FB">
        <w:rPr>
          <w:rFonts w:ascii="Times New Roman" w:eastAsia="Calibri" w:hAnsi="Times New Roman" w:cs="Times New Roman"/>
          <w:sz w:val="24"/>
          <w:szCs w:val="24"/>
        </w:rPr>
        <w:t xml:space="preserve">Soil Electric conductivity (EC) is a measure of salinity. The </w:t>
      </w:r>
      <w:r w:rsidR="009A3FC5" w:rsidRPr="003F62FB">
        <w:rPr>
          <w:rFonts w:ascii="Times New Roman" w:eastAsia="Calibri" w:hAnsi="Times New Roman" w:cs="Times New Roman"/>
          <w:sz w:val="24"/>
          <w:szCs w:val="24"/>
        </w:rPr>
        <w:t>overall</w:t>
      </w:r>
      <w:r w:rsidR="00223E1E" w:rsidRPr="003F62FB">
        <w:rPr>
          <w:rFonts w:ascii="Times New Roman" w:eastAsia="Calibri" w:hAnsi="Times New Roman" w:cs="Times New Roman"/>
          <w:sz w:val="24"/>
          <w:szCs w:val="24"/>
        </w:rPr>
        <w:t xml:space="preserve"> content of the soil can be </w:t>
      </w:r>
      <w:r w:rsidR="009A3FC5" w:rsidRPr="003F62FB">
        <w:rPr>
          <w:rFonts w:ascii="Times New Roman" w:eastAsia="Calibri" w:hAnsi="Times New Roman" w:cs="Times New Roman"/>
          <w:sz w:val="24"/>
          <w:szCs w:val="24"/>
        </w:rPr>
        <w:t>predictable</w:t>
      </w:r>
      <w:r w:rsidRPr="003F62FB">
        <w:rPr>
          <w:rFonts w:ascii="Times New Roman" w:eastAsia="Calibri" w:hAnsi="Times New Roman" w:cs="Times New Roman"/>
          <w:sz w:val="24"/>
          <w:szCs w:val="24"/>
        </w:rPr>
        <w:t xml:space="preserve"> by an electric conductivity meter, and the EC value of a </w:t>
      </w:r>
      <w:r w:rsidR="009A3FC5" w:rsidRPr="003F62FB">
        <w:rPr>
          <w:rFonts w:ascii="Times New Roman" w:eastAsia="Calibri" w:hAnsi="Times New Roman" w:cs="Times New Roman"/>
          <w:sz w:val="24"/>
          <w:szCs w:val="24"/>
        </w:rPr>
        <w:t>definite</w:t>
      </w:r>
      <w:r w:rsidR="005A41B7" w:rsidRPr="003F62FB">
        <w:rPr>
          <w:rFonts w:ascii="Times New Roman" w:eastAsia="Calibri" w:hAnsi="Times New Roman" w:cs="Times New Roman"/>
          <w:sz w:val="24"/>
          <w:szCs w:val="24"/>
        </w:rPr>
        <w:t xml:space="preserve"> soil is between 0 and 2</w:t>
      </w:r>
      <w:r w:rsidRPr="003F62FB">
        <w:rPr>
          <w:rFonts w:ascii="Times New Roman" w:eastAsia="Calibri" w:hAnsi="Times New Roman" w:cs="Times New Roman"/>
          <w:sz w:val="24"/>
          <w:szCs w:val="24"/>
        </w:rPr>
        <w:t>dS/m, which is safe for all crops; the yield of very sensit</w:t>
      </w:r>
      <w:r w:rsidR="005A41B7" w:rsidRPr="003F62FB">
        <w:rPr>
          <w:rFonts w:ascii="Times New Roman" w:eastAsia="Calibri" w:hAnsi="Times New Roman" w:cs="Times New Roman"/>
          <w:sz w:val="24"/>
          <w:szCs w:val="24"/>
        </w:rPr>
        <w:t>ive crops is affected by 2 to 4</w:t>
      </w:r>
      <w:r w:rsidRPr="003F62FB">
        <w:rPr>
          <w:rFonts w:ascii="Times New Roman" w:eastAsia="Calibri" w:hAnsi="Times New Roman" w:cs="Times New Roman"/>
          <w:sz w:val="24"/>
          <w:szCs w:val="24"/>
        </w:rPr>
        <w:t>dS/m</w:t>
      </w:r>
      <w:r w:rsidR="005A41B7" w:rsidRPr="003F62FB">
        <w:rPr>
          <w:rFonts w:ascii="Times New Roman" w:eastAsia="Calibri" w:hAnsi="Times New Roman" w:cs="Times New Roman"/>
          <w:sz w:val="24"/>
          <w:szCs w:val="24"/>
        </w:rPr>
        <w:t>; many crops affected by 4 to 8</w:t>
      </w:r>
      <w:r w:rsidRPr="003F62FB">
        <w:rPr>
          <w:rFonts w:ascii="Times New Roman" w:eastAsia="Calibri" w:hAnsi="Times New Roman" w:cs="Times New Roman"/>
          <w:sz w:val="24"/>
          <w:szCs w:val="24"/>
        </w:rPr>
        <w:t>dS/m; and only tolerant crops</w:t>
      </w:r>
      <w:r w:rsidR="00223E1E" w:rsidRPr="003F62FB">
        <w:rPr>
          <w:rFonts w:ascii="Times New Roman" w:eastAsia="Calibri" w:hAnsi="Times New Roman" w:cs="Times New Roman"/>
          <w:sz w:val="24"/>
          <w:szCs w:val="24"/>
        </w:rPr>
        <w:t xml:space="preserve"> can grow well above this level</w:t>
      </w:r>
      <w:r w:rsidRPr="003F62FB">
        <w:rPr>
          <w:rFonts w:ascii="Times New Roman" w:eastAsia="Calibri" w:hAnsi="Times New Roman" w:cs="Times New Roman"/>
          <w:sz w:val="24"/>
          <w:szCs w:val="24"/>
        </w:rPr>
        <w:t xml:space="preserve"> (Richards, 1954). </w:t>
      </w:r>
      <w:r w:rsidR="009A3FC5" w:rsidRPr="003F62FB">
        <w:rPr>
          <w:rFonts w:ascii="Times New Roman" w:eastAsia="Calibri" w:hAnsi="Times New Roman" w:cs="Times New Roman"/>
          <w:sz w:val="24"/>
          <w:szCs w:val="24"/>
        </w:rPr>
        <w:t xml:space="preserve">Finding by Anania Tesfaye (2015) revealed that higher conductivity in soils obtained from conservation farm plots may be due to higher clay content than soil non-conservation farms. </w:t>
      </w:r>
      <w:r w:rsidRPr="003F62FB">
        <w:rPr>
          <w:rFonts w:ascii="Times New Roman" w:eastAsia="Calibri" w:hAnsi="Times New Roman" w:cs="Times New Roman"/>
          <w:sz w:val="24"/>
          <w:szCs w:val="24"/>
        </w:rPr>
        <w:t xml:space="preserve">As Scherer (1996) rated soil </w:t>
      </w:r>
      <w:r w:rsidR="00945C0E" w:rsidRPr="003F62FB">
        <w:rPr>
          <w:rFonts w:ascii="Times New Roman" w:eastAsia="Calibri" w:hAnsi="Times New Roman" w:cs="Times New Roman"/>
          <w:sz w:val="24"/>
          <w:szCs w:val="24"/>
        </w:rPr>
        <w:t>EC</w:t>
      </w:r>
      <w:r w:rsidRPr="003F62FB">
        <w:rPr>
          <w:rFonts w:ascii="Times New Roman" w:eastAsia="Calibri" w:hAnsi="Times New Roman" w:cs="Times New Roman"/>
          <w:sz w:val="24"/>
          <w:szCs w:val="24"/>
        </w:rPr>
        <w:t xml:space="preserve"> as normal soil (EC &lt;4 and pH &lt;8.5), saline (EC &gt;4 and pH &lt;8.5), Sodic acid (EC &lt;4 and pH 8.5-10) and saline-alkali soils (EC &gt;4 and pH &lt;8.5).</w:t>
      </w:r>
      <w:r w:rsidR="00D401EB">
        <w:rPr>
          <w:rFonts w:ascii="Times New Roman" w:eastAsia="Calibri" w:hAnsi="Times New Roman" w:cs="Times New Roman"/>
          <w:sz w:val="24"/>
          <w:szCs w:val="24"/>
        </w:rPr>
        <w:t xml:space="preserve"> </w:t>
      </w:r>
      <w:r w:rsidR="009A3FC5" w:rsidRPr="003F62FB">
        <w:rPr>
          <w:rFonts w:ascii="Times New Roman" w:eastAsia="Calibri" w:hAnsi="Times New Roman" w:cs="Times New Roman"/>
          <w:sz w:val="24"/>
          <w:szCs w:val="24"/>
        </w:rPr>
        <w:t>Olarieta</w:t>
      </w:r>
      <w:r w:rsidR="00D401EB">
        <w:rPr>
          <w:rFonts w:ascii="Times New Roman" w:eastAsia="Calibri" w:hAnsi="Times New Roman" w:cs="Times New Roman"/>
          <w:sz w:val="24"/>
          <w:szCs w:val="24"/>
        </w:rPr>
        <w:t xml:space="preserve"> </w:t>
      </w:r>
      <w:r w:rsidR="009A3FC5" w:rsidRPr="003F62FB">
        <w:rPr>
          <w:rFonts w:ascii="Times New Roman" w:eastAsia="Calibri" w:hAnsi="Times New Roman" w:cs="Times New Roman"/>
          <w:i/>
          <w:sz w:val="24"/>
          <w:szCs w:val="24"/>
        </w:rPr>
        <w:t>et al.</w:t>
      </w:r>
      <w:r w:rsidR="009A3FC5" w:rsidRPr="003F62FB">
        <w:rPr>
          <w:rFonts w:ascii="Times New Roman" w:eastAsia="Calibri" w:hAnsi="Times New Roman" w:cs="Times New Roman"/>
          <w:sz w:val="24"/>
          <w:szCs w:val="24"/>
        </w:rPr>
        <w:t xml:space="preserve"> (2008) soil EC values increased from upper slope to lower slope position; due to soil erosion and leaching of soluble salts from upper and accumulation in downslope farmland positions. </w:t>
      </w:r>
      <w:r w:rsidR="0096700C" w:rsidRPr="003F62FB">
        <w:rPr>
          <w:rFonts w:ascii="Times New Roman" w:eastAsia="Calibri" w:hAnsi="Times New Roman" w:cs="Times New Roman"/>
          <w:sz w:val="24"/>
          <w:szCs w:val="24"/>
        </w:rPr>
        <w:t xml:space="preserve">Hana Gankiso (2017) reported that the average EC recorded with SWC measurements was larger than the average electrical conductivity recorded from non-conserved farm plots. </w:t>
      </w:r>
    </w:p>
    <w:bookmarkEnd w:id="156"/>
    <w:bookmarkEnd w:id="157"/>
    <w:bookmarkEnd w:id="158"/>
    <w:bookmarkEnd w:id="159"/>
    <w:bookmarkEnd w:id="160"/>
    <w:bookmarkEnd w:id="161"/>
    <w:bookmarkEnd w:id="162"/>
    <w:p w:rsidR="00281DF6" w:rsidRPr="003F62FB" w:rsidRDefault="00281DF6" w:rsidP="00FC2E83">
      <w:pPr>
        <w:pStyle w:val="Heading4"/>
        <w:numPr>
          <w:ilvl w:val="4"/>
          <w:numId w:val="2"/>
        </w:numPr>
        <w:spacing w:line="360" w:lineRule="auto"/>
        <w:rPr>
          <w:rFonts w:ascii="Times New Roman" w:hAnsi="Times New Roman" w:cs="Times New Roman"/>
          <w:i w:val="0"/>
          <w:color w:val="auto"/>
          <w:sz w:val="24"/>
        </w:rPr>
      </w:pPr>
      <w:r w:rsidRPr="003F62FB">
        <w:rPr>
          <w:rFonts w:ascii="Times New Roman" w:hAnsi="Times New Roman" w:cs="Times New Roman"/>
          <w:i w:val="0"/>
          <w:color w:val="auto"/>
          <w:sz w:val="24"/>
        </w:rPr>
        <w:t xml:space="preserve">Soil </w:t>
      </w:r>
      <w:r w:rsidR="0087385B" w:rsidRPr="003F62FB">
        <w:rPr>
          <w:rFonts w:ascii="Times New Roman" w:hAnsi="Times New Roman" w:cs="Times New Roman"/>
          <w:i w:val="0"/>
          <w:color w:val="auto"/>
          <w:sz w:val="24"/>
        </w:rPr>
        <w:t xml:space="preserve">Organic Carbon </w:t>
      </w:r>
      <w:r w:rsidRPr="003F62FB">
        <w:rPr>
          <w:rFonts w:ascii="Times New Roman" w:hAnsi="Times New Roman" w:cs="Times New Roman"/>
          <w:i w:val="0"/>
          <w:color w:val="auto"/>
          <w:sz w:val="24"/>
        </w:rPr>
        <w:t xml:space="preserve">(SOC) and </w:t>
      </w:r>
      <w:r w:rsidR="0087385B" w:rsidRPr="003F62FB">
        <w:rPr>
          <w:rFonts w:ascii="Times New Roman" w:hAnsi="Times New Roman" w:cs="Times New Roman"/>
          <w:i w:val="0"/>
          <w:color w:val="auto"/>
          <w:sz w:val="24"/>
        </w:rPr>
        <w:t xml:space="preserve">Organic Matter </w:t>
      </w:r>
      <w:r w:rsidRPr="003F62FB">
        <w:rPr>
          <w:rFonts w:ascii="Times New Roman" w:hAnsi="Times New Roman" w:cs="Times New Roman"/>
          <w:i w:val="0"/>
          <w:color w:val="auto"/>
          <w:sz w:val="24"/>
        </w:rPr>
        <w:t>(SOM)</w:t>
      </w:r>
    </w:p>
    <w:p w:rsidR="00D54CF5" w:rsidRPr="003F62FB" w:rsidRDefault="00B743DF" w:rsidP="00945C0E">
      <w:pPr>
        <w:spacing w:after="120" w:line="360" w:lineRule="auto"/>
        <w:jc w:val="both"/>
        <w:rPr>
          <w:rFonts w:ascii="Times New Roman" w:hAnsi="Times New Roman" w:cs="Times New Roman"/>
          <w:sz w:val="24"/>
          <w:szCs w:val="24"/>
        </w:rPr>
      </w:pPr>
      <w:r w:rsidRPr="003F62FB">
        <w:rPr>
          <w:rFonts w:ascii="Times New Roman" w:hAnsi="Times New Roman" w:cs="Times New Roman"/>
          <w:sz w:val="24"/>
          <w:szCs w:val="24"/>
        </w:rPr>
        <w:t>Soil organic carbon</w:t>
      </w:r>
      <w:r w:rsidR="00791DFF" w:rsidRPr="003F62FB">
        <w:rPr>
          <w:rFonts w:ascii="Times New Roman" w:hAnsi="Times New Roman" w:cs="Times New Roman"/>
          <w:sz w:val="24"/>
          <w:szCs w:val="24"/>
        </w:rPr>
        <w:t xml:space="preserve"> (SOC)</w:t>
      </w:r>
      <w:r w:rsidRPr="003F62FB">
        <w:rPr>
          <w:rFonts w:ascii="Times New Roman" w:hAnsi="Times New Roman" w:cs="Times New Roman"/>
          <w:sz w:val="24"/>
          <w:szCs w:val="24"/>
        </w:rPr>
        <w:t xml:space="preserve"> is the basis of soil fertility. </w:t>
      </w:r>
      <w:r w:rsidR="0080217A" w:rsidRPr="003F62FB">
        <w:rPr>
          <w:rFonts w:ascii="Times New Roman" w:hAnsi="Times New Roman" w:cs="Times New Roman"/>
          <w:sz w:val="24"/>
          <w:szCs w:val="24"/>
        </w:rPr>
        <w:t xml:space="preserve">On crop field, the non-conserved fields had lower </w:t>
      </w:r>
      <w:r w:rsidR="00791DFF" w:rsidRPr="003F62FB">
        <w:rPr>
          <w:rFonts w:ascii="Times New Roman" w:hAnsi="Times New Roman" w:cs="Times New Roman"/>
          <w:sz w:val="24"/>
          <w:szCs w:val="24"/>
        </w:rPr>
        <w:t xml:space="preserve">soil organic carbon </w:t>
      </w:r>
      <w:r w:rsidR="0080217A" w:rsidRPr="003F62FB">
        <w:rPr>
          <w:rFonts w:ascii="Times New Roman" w:hAnsi="Times New Roman" w:cs="Times New Roman"/>
          <w:sz w:val="24"/>
          <w:szCs w:val="24"/>
        </w:rPr>
        <w:t xml:space="preserve">as compared to the </w:t>
      </w:r>
      <w:r w:rsidR="004133A0" w:rsidRPr="003F62FB">
        <w:rPr>
          <w:rFonts w:ascii="Times New Roman" w:hAnsi="Times New Roman" w:cs="Times New Roman"/>
          <w:sz w:val="24"/>
          <w:szCs w:val="24"/>
        </w:rPr>
        <w:t>conserved fields with dif</w:t>
      </w:r>
      <w:r w:rsidR="00791DFF" w:rsidRPr="003F62FB">
        <w:rPr>
          <w:rFonts w:ascii="Times New Roman" w:hAnsi="Times New Roman" w:cs="Times New Roman"/>
          <w:sz w:val="24"/>
          <w:szCs w:val="24"/>
        </w:rPr>
        <w:t xml:space="preserve">ferent </w:t>
      </w:r>
      <w:r w:rsidR="0080217A" w:rsidRPr="003F62FB">
        <w:rPr>
          <w:rFonts w:ascii="Times New Roman" w:hAnsi="Times New Roman" w:cs="Times New Roman"/>
          <w:sz w:val="24"/>
          <w:szCs w:val="24"/>
        </w:rPr>
        <w:t>conservati</w:t>
      </w:r>
      <w:r w:rsidR="006E2F34" w:rsidRPr="003F62FB">
        <w:rPr>
          <w:rFonts w:ascii="Times New Roman" w:hAnsi="Times New Roman" w:cs="Times New Roman"/>
          <w:sz w:val="24"/>
          <w:szCs w:val="24"/>
        </w:rPr>
        <w:t xml:space="preserve">on measures </w:t>
      </w:r>
      <w:r w:rsidR="0034729F" w:rsidRPr="003F62FB">
        <w:rPr>
          <w:rFonts w:ascii="Times New Roman" w:hAnsi="Times New Roman" w:cs="Times New Roman"/>
          <w:sz w:val="24"/>
          <w:szCs w:val="24"/>
        </w:rPr>
        <w:t>(Kassu</w:t>
      </w:r>
      <w:r w:rsidR="00FC2E83">
        <w:rPr>
          <w:rFonts w:ascii="Times New Roman" w:hAnsi="Times New Roman" w:cs="Times New Roman"/>
          <w:sz w:val="24"/>
          <w:szCs w:val="24"/>
        </w:rPr>
        <w:t xml:space="preserve"> </w:t>
      </w:r>
      <w:r w:rsidR="0034729F" w:rsidRPr="003F62FB">
        <w:rPr>
          <w:rFonts w:ascii="Times New Roman" w:hAnsi="Times New Roman" w:cs="Times New Roman"/>
          <w:sz w:val="24"/>
          <w:szCs w:val="24"/>
        </w:rPr>
        <w:t>Kebede</w:t>
      </w:r>
      <w:r w:rsidR="00FC2E83">
        <w:rPr>
          <w:rFonts w:ascii="Times New Roman" w:hAnsi="Times New Roman" w:cs="Times New Roman"/>
          <w:sz w:val="24"/>
          <w:szCs w:val="24"/>
        </w:rPr>
        <w:t xml:space="preserve"> </w:t>
      </w:r>
      <w:r w:rsidR="0034729F" w:rsidRPr="003F62FB">
        <w:rPr>
          <w:rFonts w:ascii="Times New Roman" w:hAnsi="Times New Roman" w:cs="Times New Roman"/>
          <w:i/>
          <w:sz w:val="24"/>
          <w:szCs w:val="24"/>
        </w:rPr>
        <w:t>et al</w:t>
      </w:r>
      <w:r w:rsidR="00A363E3" w:rsidRPr="003F62FB">
        <w:rPr>
          <w:rFonts w:ascii="Times New Roman" w:hAnsi="Times New Roman" w:cs="Times New Roman"/>
          <w:sz w:val="24"/>
          <w:szCs w:val="24"/>
        </w:rPr>
        <w:t xml:space="preserve">, </w:t>
      </w:r>
      <w:r w:rsidR="00F6206A" w:rsidRPr="003F62FB">
        <w:rPr>
          <w:rFonts w:ascii="Times New Roman" w:hAnsi="Times New Roman" w:cs="Times New Roman"/>
          <w:sz w:val="24"/>
          <w:szCs w:val="24"/>
        </w:rPr>
        <w:t xml:space="preserve">2011). </w:t>
      </w:r>
      <w:r w:rsidR="008A3F2F" w:rsidRPr="003F62FB">
        <w:rPr>
          <w:rFonts w:ascii="Times New Roman" w:eastAsia="Calibri" w:hAnsi="Times New Roman" w:cs="Times New Roman"/>
          <w:sz w:val="24"/>
          <w:szCs w:val="24"/>
        </w:rPr>
        <w:t xml:space="preserve">Soil organic matter is very important to identify the overall quality and soil fertility (Offiong, 2012). Soil organic matter is the term that is always used in the broad sense to describe a range of organic components in the soil including living and non-living organic materials. </w:t>
      </w:r>
      <w:r w:rsidR="004133A0" w:rsidRPr="003F62FB">
        <w:rPr>
          <w:rFonts w:ascii="Times New Roman" w:hAnsi="Times New Roman" w:cs="Times New Roman"/>
          <w:sz w:val="24"/>
          <w:szCs w:val="24"/>
        </w:rPr>
        <w:t xml:space="preserve">Finding of </w:t>
      </w:r>
      <w:r w:rsidR="00791DFF" w:rsidRPr="003F62FB">
        <w:rPr>
          <w:rFonts w:ascii="Times New Roman" w:hAnsi="Times New Roman" w:cs="Times New Roman"/>
          <w:sz w:val="24"/>
          <w:szCs w:val="24"/>
        </w:rPr>
        <w:t>Abay Challa</w:t>
      </w:r>
      <w:r w:rsidR="00FC2E83">
        <w:rPr>
          <w:rFonts w:ascii="Times New Roman" w:hAnsi="Times New Roman" w:cs="Times New Roman"/>
          <w:sz w:val="24"/>
          <w:szCs w:val="24"/>
        </w:rPr>
        <w:t xml:space="preserve"> </w:t>
      </w:r>
      <w:r w:rsidR="00791DFF" w:rsidRPr="003F62FB">
        <w:rPr>
          <w:rFonts w:ascii="Times New Roman" w:hAnsi="Times New Roman" w:cs="Times New Roman"/>
          <w:i/>
          <w:sz w:val="24"/>
          <w:szCs w:val="24"/>
        </w:rPr>
        <w:t>et al.</w:t>
      </w:r>
      <w:r w:rsidR="00791DFF" w:rsidRPr="003F62FB">
        <w:rPr>
          <w:rFonts w:ascii="Times New Roman" w:hAnsi="Times New Roman" w:cs="Times New Roman"/>
          <w:sz w:val="24"/>
          <w:szCs w:val="24"/>
        </w:rPr>
        <w:t xml:space="preserve"> (2016)</w:t>
      </w:r>
      <w:r w:rsidR="00D401EB">
        <w:rPr>
          <w:rFonts w:ascii="Times New Roman" w:hAnsi="Times New Roman" w:cs="Times New Roman"/>
          <w:sz w:val="24"/>
          <w:szCs w:val="24"/>
        </w:rPr>
        <w:t xml:space="preserve"> </w:t>
      </w:r>
      <w:r w:rsidR="004133A0" w:rsidRPr="003F62FB">
        <w:rPr>
          <w:rFonts w:ascii="Times New Roman" w:hAnsi="Times New Roman" w:cs="Times New Roman"/>
          <w:sz w:val="24"/>
          <w:szCs w:val="24"/>
        </w:rPr>
        <w:t xml:space="preserve">in that the non-conserved </w:t>
      </w:r>
      <w:r w:rsidR="008863C9" w:rsidRPr="003F62FB">
        <w:rPr>
          <w:rFonts w:ascii="Times New Roman" w:hAnsi="Times New Roman" w:cs="Times New Roman"/>
          <w:sz w:val="24"/>
          <w:szCs w:val="24"/>
        </w:rPr>
        <w:t>cultivation</w:t>
      </w:r>
      <w:r w:rsidR="00FC2E83">
        <w:rPr>
          <w:rFonts w:ascii="Times New Roman" w:hAnsi="Times New Roman" w:cs="Times New Roman"/>
          <w:sz w:val="24"/>
          <w:szCs w:val="24"/>
        </w:rPr>
        <w:t xml:space="preserve"> </w:t>
      </w:r>
      <w:r w:rsidR="004133A0" w:rsidRPr="003F62FB">
        <w:rPr>
          <w:rFonts w:ascii="Times New Roman" w:hAnsi="Times New Roman" w:cs="Times New Roman"/>
          <w:sz w:val="24"/>
          <w:szCs w:val="24"/>
        </w:rPr>
        <w:t xml:space="preserve">lands had significantly lower </w:t>
      </w:r>
      <w:r w:rsidR="00791DFF" w:rsidRPr="003F62FB">
        <w:rPr>
          <w:rFonts w:ascii="Times New Roman" w:hAnsi="Times New Roman" w:cs="Times New Roman"/>
          <w:sz w:val="24"/>
          <w:szCs w:val="24"/>
        </w:rPr>
        <w:t>soil organic matter (</w:t>
      </w:r>
      <w:r w:rsidR="004133A0" w:rsidRPr="003F62FB">
        <w:rPr>
          <w:rFonts w:ascii="Times New Roman" w:hAnsi="Times New Roman" w:cs="Times New Roman"/>
          <w:sz w:val="24"/>
          <w:szCs w:val="24"/>
        </w:rPr>
        <w:t>SOM</w:t>
      </w:r>
      <w:r w:rsidR="00791DFF" w:rsidRPr="003F62FB">
        <w:rPr>
          <w:rFonts w:ascii="Times New Roman" w:hAnsi="Times New Roman" w:cs="Times New Roman"/>
          <w:sz w:val="24"/>
          <w:szCs w:val="24"/>
        </w:rPr>
        <w:t>)</w:t>
      </w:r>
      <w:r w:rsidR="004133A0" w:rsidRPr="003F62FB">
        <w:rPr>
          <w:rFonts w:ascii="Times New Roman" w:hAnsi="Times New Roman" w:cs="Times New Roman"/>
          <w:sz w:val="24"/>
          <w:szCs w:val="24"/>
        </w:rPr>
        <w:t xml:space="preserve"> as compared to the conserved lands treated with different conservation measures. </w:t>
      </w:r>
      <w:r w:rsidR="008A3F2F" w:rsidRPr="003F62FB">
        <w:rPr>
          <w:rFonts w:ascii="Times New Roman" w:eastAsia="Calibri" w:hAnsi="Times New Roman" w:cs="Times New Roman"/>
          <w:sz w:val="24"/>
          <w:szCs w:val="24"/>
        </w:rPr>
        <w:t xml:space="preserve">Increased in </w:t>
      </w:r>
      <w:r w:rsidR="008863C9" w:rsidRPr="003F62FB">
        <w:rPr>
          <w:rFonts w:ascii="Times New Roman" w:eastAsia="Calibri" w:hAnsi="Times New Roman" w:cs="Times New Roman"/>
          <w:sz w:val="24"/>
          <w:szCs w:val="24"/>
        </w:rPr>
        <w:t xml:space="preserve">soil organic </w:t>
      </w:r>
      <w:r w:rsidR="008863C9" w:rsidRPr="003F62FB">
        <w:rPr>
          <w:rFonts w:ascii="Times New Roman" w:eastAsia="Calibri" w:hAnsi="Times New Roman" w:cs="Times New Roman"/>
          <w:sz w:val="24"/>
          <w:szCs w:val="24"/>
        </w:rPr>
        <w:lastRenderedPageBreak/>
        <w:t>matter (</w:t>
      </w:r>
      <w:r w:rsidR="008A3F2F" w:rsidRPr="003F62FB">
        <w:rPr>
          <w:rFonts w:ascii="Times New Roman" w:eastAsia="Calibri" w:hAnsi="Times New Roman" w:cs="Times New Roman"/>
          <w:sz w:val="24"/>
          <w:szCs w:val="24"/>
        </w:rPr>
        <w:t>SOM</w:t>
      </w:r>
      <w:r w:rsidR="008863C9" w:rsidRPr="003F62FB">
        <w:rPr>
          <w:rFonts w:ascii="Times New Roman" w:eastAsia="Calibri" w:hAnsi="Times New Roman" w:cs="Times New Roman"/>
          <w:sz w:val="24"/>
          <w:szCs w:val="24"/>
        </w:rPr>
        <w:t>)</w:t>
      </w:r>
      <w:r w:rsidR="008A3F2F" w:rsidRPr="003F62FB">
        <w:rPr>
          <w:rFonts w:ascii="Times New Roman" w:eastAsia="Calibri" w:hAnsi="Times New Roman" w:cs="Times New Roman"/>
          <w:sz w:val="24"/>
          <w:szCs w:val="24"/>
        </w:rPr>
        <w:t xml:space="preserve"> in conserved farm plot is due to decomposition of plant biomass. With some exception, the average </w:t>
      </w:r>
      <w:r w:rsidR="00B67855" w:rsidRPr="003F62FB">
        <w:rPr>
          <w:rFonts w:ascii="Times New Roman" w:eastAsia="Calibri" w:hAnsi="Times New Roman" w:cs="Times New Roman"/>
          <w:sz w:val="24"/>
          <w:szCs w:val="24"/>
        </w:rPr>
        <w:t>S</w:t>
      </w:r>
      <w:r w:rsidR="008A3F2F" w:rsidRPr="003F62FB">
        <w:rPr>
          <w:rFonts w:ascii="Times New Roman" w:eastAsia="Calibri" w:hAnsi="Times New Roman" w:cs="Times New Roman"/>
          <w:sz w:val="24"/>
          <w:szCs w:val="24"/>
        </w:rPr>
        <w:t>OM content of controlled farm plots is lower indicating better value as compared to some amount in the terraced plot (Alemayehu Assefa, 2007).</w:t>
      </w:r>
      <w:r w:rsidR="00D401EB">
        <w:rPr>
          <w:rFonts w:ascii="Times New Roman" w:eastAsia="Calibri" w:hAnsi="Times New Roman" w:cs="Times New Roman"/>
          <w:sz w:val="24"/>
          <w:szCs w:val="24"/>
        </w:rPr>
        <w:t xml:space="preserve"> </w:t>
      </w:r>
      <w:r w:rsidR="00F75835" w:rsidRPr="003F62FB">
        <w:rPr>
          <w:rFonts w:ascii="Times New Roman" w:eastAsia="Calibri" w:hAnsi="Times New Roman" w:cs="Times New Roman"/>
          <w:sz w:val="24"/>
          <w:szCs w:val="24"/>
        </w:rPr>
        <w:t xml:space="preserve">Alemayehu Million (2003) found that soils not treated with soil and water conservation measures had lower levels of SOM than soils treated with soil and water conservation measures. </w:t>
      </w:r>
      <w:r w:rsidR="008608AE" w:rsidRPr="003F62FB">
        <w:rPr>
          <w:rFonts w:ascii="Times New Roman" w:eastAsia="Calibri" w:hAnsi="Times New Roman" w:cs="Times New Roman"/>
          <w:sz w:val="24"/>
          <w:szCs w:val="24"/>
        </w:rPr>
        <w:t>According to Tan</w:t>
      </w:r>
      <w:r w:rsidR="00B85556" w:rsidRPr="003F62FB">
        <w:rPr>
          <w:rFonts w:ascii="Times New Roman" w:eastAsia="Calibri" w:hAnsi="Times New Roman" w:cs="Times New Roman"/>
          <w:sz w:val="24"/>
          <w:szCs w:val="24"/>
        </w:rPr>
        <w:t xml:space="preserve"> (1996) Soil Organic Matter categorized as Very high (&gt;6%), High (4.3- 6.0%), Medium (2.1-4.2%), Low (1.0-2.0%) and Very Low (&lt;1.0%).</w:t>
      </w:r>
    </w:p>
    <w:p w:rsidR="00E56A03" w:rsidRPr="003F62FB" w:rsidRDefault="00E56A03" w:rsidP="00C85378">
      <w:pPr>
        <w:pStyle w:val="Heading4"/>
        <w:numPr>
          <w:ilvl w:val="4"/>
          <w:numId w:val="2"/>
        </w:numPr>
        <w:spacing w:before="120" w:after="120" w:line="360" w:lineRule="auto"/>
        <w:rPr>
          <w:rFonts w:ascii="Times New Roman" w:hAnsi="Times New Roman" w:cs="Times New Roman"/>
          <w:i w:val="0"/>
          <w:color w:val="auto"/>
          <w:sz w:val="24"/>
        </w:rPr>
      </w:pPr>
      <w:r w:rsidRPr="003F62FB">
        <w:rPr>
          <w:rFonts w:ascii="Times New Roman" w:hAnsi="Times New Roman" w:cs="Times New Roman"/>
          <w:i w:val="0"/>
          <w:color w:val="auto"/>
          <w:sz w:val="24"/>
        </w:rPr>
        <w:t xml:space="preserve">Cation </w:t>
      </w:r>
      <w:r w:rsidR="006B2F83" w:rsidRPr="003F62FB">
        <w:rPr>
          <w:rFonts w:ascii="Times New Roman" w:hAnsi="Times New Roman" w:cs="Times New Roman"/>
          <w:i w:val="0"/>
          <w:color w:val="auto"/>
          <w:sz w:val="24"/>
        </w:rPr>
        <w:t xml:space="preserve">Exchange Capacity </w:t>
      </w:r>
      <w:r w:rsidR="009741E0" w:rsidRPr="003F62FB">
        <w:rPr>
          <w:rFonts w:ascii="Times New Roman" w:hAnsi="Times New Roman" w:cs="Times New Roman"/>
          <w:i w:val="0"/>
          <w:color w:val="auto"/>
          <w:sz w:val="24"/>
        </w:rPr>
        <w:t>and</w:t>
      </w:r>
      <w:r w:rsidR="00C85378">
        <w:rPr>
          <w:rFonts w:ascii="Times New Roman" w:hAnsi="Times New Roman" w:cs="Times New Roman"/>
          <w:i w:val="0"/>
          <w:color w:val="auto"/>
          <w:sz w:val="24"/>
        </w:rPr>
        <w:t xml:space="preserve"> </w:t>
      </w:r>
      <w:r w:rsidR="00A11FD7" w:rsidRPr="003F62FB">
        <w:rPr>
          <w:rFonts w:ascii="Times New Roman" w:hAnsi="Times New Roman" w:cs="Times New Roman"/>
          <w:i w:val="0"/>
          <w:color w:val="auto"/>
          <w:sz w:val="24"/>
        </w:rPr>
        <w:t>Exchangeable Base Cations</w:t>
      </w:r>
    </w:p>
    <w:p w:rsidR="0039002E" w:rsidRPr="003F62FB" w:rsidRDefault="00E56A03" w:rsidP="007C1351">
      <w:pPr>
        <w:spacing w:after="0" w:line="360" w:lineRule="auto"/>
        <w:jc w:val="both"/>
        <w:rPr>
          <w:rFonts w:ascii="Times New Roman" w:hAnsi="Times New Roman" w:cs="Times New Roman"/>
          <w:sz w:val="24"/>
          <w:szCs w:val="24"/>
        </w:rPr>
      </w:pPr>
      <w:r w:rsidRPr="003F62FB">
        <w:rPr>
          <w:rFonts w:ascii="Times New Roman" w:hAnsi="Times New Roman" w:cs="Times New Roman"/>
          <w:sz w:val="24"/>
          <w:szCs w:val="24"/>
        </w:rPr>
        <w:t xml:space="preserve">The Cation exchange capacity (CEC) of soils </w:t>
      </w:r>
      <w:r w:rsidR="0020375F" w:rsidRPr="003F62FB">
        <w:rPr>
          <w:rFonts w:ascii="Times New Roman" w:hAnsi="Times New Roman" w:cs="Times New Roman"/>
          <w:sz w:val="24"/>
          <w:szCs w:val="24"/>
        </w:rPr>
        <w:t>is</w:t>
      </w:r>
      <w:r w:rsidRPr="003F62FB">
        <w:rPr>
          <w:rFonts w:ascii="Times New Roman" w:hAnsi="Times New Roman" w:cs="Times New Roman"/>
          <w:sz w:val="24"/>
          <w:szCs w:val="24"/>
        </w:rPr>
        <w:t xml:space="preserve"> defined as the capacity of soils to adsorb and exchange cations (Brady and Weil, 2002). Most </w:t>
      </w:r>
      <w:r w:rsidR="008672C1" w:rsidRPr="003F62FB">
        <w:rPr>
          <w:rFonts w:ascii="Times New Roman" w:hAnsi="Times New Roman" w:cs="Times New Roman"/>
          <w:sz w:val="24"/>
          <w:szCs w:val="24"/>
        </w:rPr>
        <w:t xml:space="preserve">of the </w:t>
      </w:r>
      <w:r w:rsidRPr="003F62FB">
        <w:rPr>
          <w:rFonts w:ascii="Times New Roman" w:hAnsi="Times New Roman" w:cs="Times New Roman"/>
          <w:sz w:val="24"/>
          <w:szCs w:val="24"/>
        </w:rPr>
        <w:t xml:space="preserve">soils in the Eastern Africa region are dominated by kaolinitic type of clay </w:t>
      </w:r>
      <w:r w:rsidR="006A667B" w:rsidRPr="003F62FB">
        <w:rPr>
          <w:rFonts w:ascii="Times New Roman" w:hAnsi="Times New Roman" w:cs="Times New Roman"/>
          <w:sz w:val="24"/>
          <w:szCs w:val="24"/>
        </w:rPr>
        <w:t>were</w:t>
      </w:r>
      <w:r w:rsidRPr="003F62FB">
        <w:rPr>
          <w:rFonts w:ascii="Times New Roman" w:hAnsi="Times New Roman" w:cs="Times New Roman"/>
          <w:sz w:val="24"/>
          <w:szCs w:val="24"/>
        </w:rPr>
        <w:t xml:space="preserve"> CEC values are between 10 and 20meq/100g (</w:t>
      </w:r>
      <w:r w:rsidR="00552D64" w:rsidRPr="003F62FB">
        <w:rPr>
          <w:rFonts w:ascii="Times New Roman" w:hAnsi="Times New Roman" w:cs="Times New Roman"/>
          <w:sz w:val="24"/>
          <w:szCs w:val="24"/>
        </w:rPr>
        <w:t>Brady and Weil</w:t>
      </w:r>
      <w:r w:rsidR="008672C1" w:rsidRPr="003F62FB">
        <w:rPr>
          <w:rFonts w:ascii="Times New Roman" w:hAnsi="Times New Roman" w:cs="Times New Roman"/>
          <w:sz w:val="24"/>
          <w:szCs w:val="24"/>
        </w:rPr>
        <w:t>,</w:t>
      </w:r>
      <w:r w:rsidRPr="003F62FB">
        <w:rPr>
          <w:rFonts w:ascii="Times New Roman" w:hAnsi="Times New Roman" w:cs="Times New Roman"/>
          <w:sz w:val="24"/>
          <w:szCs w:val="24"/>
        </w:rPr>
        <w:t xml:space="preserve"> 2002). </w:t>
      </w:r>
      <w:r w:rsidR="008608AE" w:rsidRPr="003F62FB">
        <w:rPr>
          <w:rFonts w:ascii="Times New Roman" w:hAnsi="Times New Roman" w:cs="Times New Roman"/>
          <w:sz w:val="24"/>
          <w:szCs w:val="24"/>
        </w:rPr>
        <w:t>According to Landon (1991)</w:t>
      </w:r>
      <w:r w:rsidR="00C3413A" w:rsidRPr="003F62FB">
        <w:rPr>
          <w:rFonts w:ascii="Times New Roman" w:hAnsi="Times New Roman" w:cs="Times New Roman"/>
          <w:sz w:val="24"/>
          <w:szCs w:val="24"/>
        </w:rPr>
        <w:t xml:space="preserve"> the top soils having CEC of &gt; 25 </w:t>
      </w:r>
      <w:r w:rsidR="00074773" w:rsidRPr="003F62FB">
        <w:rPr>
          <w:rFonts w:ascii="Times New Roman" w:hAnsi="Times New Roman" w:cs="Times New Roman"/>
          <w:sz w:val="24"/>
          <w:szCs w:val="24"/>
        </w:rPr>
        <w:t>Cmol</w:t>
      </w:r>
      <w:r w:rsidR="00C3413A" w:rsidRPr="003F62FB">
        <w:rPr>
          <w:rFonts w:ascii="Times New Roman" w:hAnsi="Times New Roman" w:cs="Times New Roman"/>
          <w:sz w:val="24"/>
          <w:szCs w:val="24"/>
        </w:rPr>
        <w:t xml:space="preserve"> (+)/kg, 15-25 </w:t>
      </w:r>
      <w:r w:rsidR="00074773" w:rsidRPr="003F62FB">
        <w:rPr>
          <w:rFonts w:ascii="Times New Roman" w:hAnsi="Times New Roman" w:cs="Times New Roman"/>
          <w:sz w:val="24"/>
          <w:szCs w:val="24"/>
        </w:rPr>
        <w:t>Cmol</w:t>
      </w:r>
      <w:r w:rsidR="00C3413A" w:rsidRPr="003F62FB">
        <w:rPr>
          <w:rFonts w:ascii="Times New Roman" w:hAnsi="Times New Roman" w:cs="Times New Roman"/>
          <w:sz w:val="24"/>
          <w:szCs w:val="24"/>
        </w:rPr>
        <w:t xml:space="preserve"> (+)/kg, 5-15 </w:t>
      </w:r>
      <w:r w:rsidR="00074773" w:rsidRPr="003F62FB">
        <w:rPr>
          <w:rFonts w:ascii="Times New Roman" w:hAnsi="Times New Roman" w:cs="Times New Roman"/>
          <w:sz w:val="24"/>
          <w:szCs w:val="24"/>
        </w:rPr>
        <w:t>Cmol</w:t>
      </w:r>
      <w:r w:rsidR="00C3413A" w:rsidRPr="003F62FB">
        <w:rPr>
          <w:rFonts w:ascii="Times New Roman" w:hAnsi="Times New Roman" w:cs="Times New Roman"/>
          <w:sz w:val="24"/>
          <w:szCs w:val="24"/>
        </w:rPr>
        <w:t xml:space="preserve"> (+)/kg and &lt; 5 </w:t>
      </w:r>
      <w:r w:rsidR="00074773" w:rsidRPr="003F62FB">
        <w:rPr>
          <w:rFonts w:ascii="Times New Roman" w:hAnsi="Times New Roman" w:cs="Times New Roman"/>
          <w:sz w:val="24"/>
          <w:szCs w:val="24"/>
        </w:rPr>
        <w:t>Cmol</w:t>
      </w:r>
      <w:r w:rsidR="00C3413A" w:rsidRPr="003F62FB">
        <w:rPr>
          <w:rFonts w:ascii="Times New Roman" w:hAnsi="Times New Roman" w:cs="Times New Roman"/>
          <w:sz w:val="24"/>
          <w:szCs w:val="24"/>
        </w:rPr>
        <w:t xml:space="preserve"> (+)/kg are classified as high, medium, low and very low, respectively.</w:t>
      </w:r>
      <w:r w:rsidR="00C85378">
        <w:rPr>
          <w:rFonts w:ascii="Times New Roman" w:hAnsi="Times New Roman" w:cs="Times New Roman"/>
          <w:sz w:val="24"/>
          <w:szCs w:val="24"/>
        </w:rPr>
        <w:t xml:space="preserve"> </w:t>
      </w:r>
      <w:r w:rsidR="00A11FD7" w:rsidRPr="003F62FB">
        <w:rPr>
          <w:rFonts w:ascii="Times New Roman" w:hAnsi="Times New Roman" w:cs="Times New Roman"/>
          <w:sz w:val="24"/>
          <w:szCs w:val="24"/>
        </w:rPr>
        <w:t>Cation exchange capacity is a parameter of soil which represents the capability of soil to attract, retain and hold exchangeable cations (K</w:t>
      </w:r>
      <w:r w:rsidR="00A11FD7" w:rsidRPr="003F62FB">
        <w:rPr>
          <w:rFonts w:ascii="Times New Roman" w:hAnsi="Times New Roman" w:cs="Times New Roman"/>
          <w:sz w:val="24"/>
          <w:szCs w:val="24"/>
          <w:vertAlign w:val="superscript"/>
        </w:rPr>
        <w:t>+</w:t>
      </w:r>
      <w:r w:rsidR="00A11FD7" w:rsidRPr="003F62FB">
        <w:rPr>
          <w:rFonts w:ascii="Times New Roman" w:hAnsi="Times New Roman" w:cs="Times New Roman"/>
          <w:sz w:val="24"/>
          <w:szCs w:val="24"/>
        </w:rPr>
        <w:t>, Na</w:t>
      </w:r>
      <w:r w:rsidR="00A11FD7" w:rsidRPr="003F62FB">
        <w:rPr>
          <w:rFonts w:ascii="Times New Roman" w:hAnsi="Times New Roman" w:cs="Times New Roman"/>
          <w:sz w:val="24"/>
          <w:szCs w:val="24"/>
          <w:vertAlign w:val="superscript"/>
        </w:rPr>
        <w:t>+</w:t>
      </w:r>
      <w:r w:rsidR="00A11FD7" w:rsidRPr="003F62FB">
        <w:rPr>
          <w:rFonts w:ascii="Times New Roman" w:hAnsi="Times New Roman" w:cs="Times New Roman"/>
          <w:sz w:val="24"/>
          <w:szCs w:val="24"/>
        </w:rPr>
        <w:t>, Ca</w:t>
      </w:r>
      <w:r w:rsidR="00A11FD7" w:rsidRPr="003F62FB">
        <w:rPr>
          <w:rFonts w:ascii="Times New Roman" w:hAnsi="Times New Roman" w:cs="Times New Roman"/>
          <w:sz w:val="24"/>
          <w:szCs w:val="24"/>
          <w:vertAlign w:val="superscript"/>
        </w:rPr>
        <w:t>2+</w:t>
      </w:r>
      <w:r w:rsidR="00A11FD7" w:rsidRPr="003F62FB">
        <w:rPr>
          <w:rFonts w:ascii="Times New Roman" w:hAnsi="Times New Roman" w:cs="Times New Roman"/>
          <w:sz w:val="24"/>
          <w:szCs w:val="24"/>
        </w:rPr>
        <w:t>, Mg</w:t>
      </w:r>
      <w:r w:rsidR="00A11FD7" w:rsidRPr="003F62FB">
        <w:rPr>
          <w:rFonts w:ascii="Times New Roman" w:hAnsi="Times New Roman" w:cs="Times New Roman"/>
          <w:sz w:val="24"/>
          <w:szCs w:val="24"/>
          <w:vertAlign w:val="superscript"/>
        </w:rPr>
        <w:t>2+,</w:t>
      </w:r>
      <w:r w:rsidR="00A11FD7" w:rsidRPr="003F62FB">
        <w:rPr>
          <w:rFonts w:ascii="Times New Roman" w:hAnsi="Times New Roman" w:cs="Times New Roman"/>
          <w:sz w:val="24"/>
          <w:szCs w:val="24"/>
        </w:rPr>
        <w:t xml:space="preserve"> Al3</w:t>
      </w:r>
      <w:r w:rsidR="00A11FD7" w:rsidRPr="003F62FB">
        <w:rPr>
          <w:rFonts w:ascii="Times New Roman" w:hAnsi="Times New Roman" w:cs="Times New Roman"/>
          <w:sz w:val="24"/>
          <w:szCs w:val="24"/>
          <w:vertAlign w:val="superscript"/>
        </w:rPr>
        <w:t>+</w:t>
      </w:r>
      <w:r w:rsidR="007B66C3" w:rsidRPr="003F62FB">
        <w:rPr>
          <w:rFonts w:ascii="Times New Roman" w:hAnsi="Times New Roman" w:cs="Times New Roman"/>
          <w:sz w:val="24"/>
          <w:szCs w:val="24"/>
        </w:rPr>
        <w:t xml:space="preserve">, etc.). </w:t>
      </w:r>
      <w:r w:rsidR="00A11FD7" w:rsidRPr="003F62FB">
        <w:rPr>
          <w:rFonts w:ascii="Times New Roman" w:hAnsi="Times New Roman" w:cs="Times New Roman"/>
          <w:sz w:val="24"/>
          <w:szCs w:val="24"/>
        </w:rPr>
        <w:t>Soil pH</w:t>
      </w:r>
      <w:r w:rsidR="008672C1" w:rsidRPr="003F62FB">
        <w:rPr>
          <w:rFonts w:ascii="Times New Roman" w:hAnsi="Times New Roman" w:cs="Times New Roman"/>
          <w:sz w:val="24"/>
          <w:szCs w:val="24"/>
        </w:rPr>
        <w:t xml:space="preserve"> (reaction)</w:t>
      </w:r>
      <w:r w:rsidR="00A11FD7" w:rsidRPr="003F62FB">
        <w:rPr>
          <w:rFonts w:ascii="Times New Roman" w:hAnsi="Times New Roman" w:cs="Times New Roman"/>
          <w:sz w:val="24"/>
          <w:szCs w:val="24"/>
        </w:rPr>
        <w:t xml:space="preserve"> is an important soil parameter which is positively correlated with CEC (Foth, 1990)</w:t>
      </w:r>
      <w:r w:rsidR="00D401EB">
        <w:rPr>
          <w:rFonts w:ascii="Times New Roman" w:hAnsi="Times New Roman" w:cs="Times New Roman"/>
          <w:sz w:val="24"/>
          <w:szCs w:val="24"/>
        </w:rPr>
        <w:t xml:space="preserve"> </w:t>
      </w:r>
      <w:r w:rsidR="00A11FD7" w:rsidRPr="003F62FB">
        <w:rPr>
          <w:rFonts w:ascii="Times New Roman" w:hAnsi="Times New Roman" w:cs="Times New Roman"/>
          <w:sz w:val="24"/>
          <w:szCs w:val="24"/>
        </w:rPr>
        <w:t xml:space="preserve">thereby high </w:t>
      </w:r>
      <w:r w:rsidR="008608AE" w:rsidRPr="003F62FB">
        <w:rPr>
          <w:rFonts w:ascii="Times New Roman" w:hAnsi="Times New Roman" w:cs="Times New Roman"/>
          <w:sz w:val="24"/>
          <w:szCs w:val="24"/>
        </w:rPr>
        <w:t>p</w:t>
      </w:r>
      <w:r w:rsidR="00A11FD7" w:rsidRPr="003F62FB">
        <w:rPr>
          <w:rFonts w:ascii="Times New Roman" w:hAnsi="Times New Roman" w:cs="Times New Roman"/>
          <w:sz w:val="24"/>
          <w:szCs w:val="24"/>
        </w:rPr>
        <w:t xml:space="preserve">H values increase numbers of negative charges on the colloids and </w:t>
      </w:r>
      <w:r w:rsidR="008672C1" w:rsidRPr="003F62FB">
        <w:rPr>
          <w:rFonts w:ascii="Times New Roman" w:hAnsi="Times New Roman" w:cs="Times New Roman"/>
          <w:sz w:val="24"/>
          <w:szCs w:val="24"/>
        </w:rPr>
        <w:t>cation exchange capacity (</w:t>
      </w:r>
      <w:r w:rsidR="00A11FD7" w:rsidRPr="003F62FB">
        <w:rPr>
          <w:rFonts w:ascii="Times New Roman" w:hAnsi="Times New Roman" w:cs="Times New Roman"/>
          <w:sz w:val="24"/>
          <w:szCs w:val="24"/>
        </w:rPr>
        <w:t>CEC</w:t>
      </w:r>
      <w:r w:rsidR="008672C1" w:rsidRPr="003F62FB">
        <w:rPr>
          <w:rFonts w:ascii="Times New Roman" w:hAnsi="Times New Roman" w:cs="Times New Roman"/>
          <w:sz w:val="24"/>
          <w:szCs w:val="24"/>
        </w:rPr>
        <w:t>)</w:t>
      </w:r>
      <w:r w:rsidR="00A11FD7" w:rsidRPr="003F62FB">
        <w:rPr>
          <w:rFonts w:ascii="Times New Roman" w:hAnsi="Times New Roman" w:cs="Times New Roman"/>
          <w:sz w:val="24"/>
          <w:szCs w:val="24"/>
        </w:rPr>
        <w:t xml:space="preserve">. </w:t>
      </w:r>
    </w:p>
    <w:p w:rsidR="00CF1C44" w:rsidRPr="003F62FB" w:rsidRDefault="00CF1C44" w:rsidP="00C85378">
      <w:pPr>
        <w:pStyle w:val="Heading4"/>
        <w:numPr>
          <w:ilvl w:val="4"/>
          <w:numId w:val="2"/>
        </w:numPr>
        <w:spacing w:after="120"/>
        <w:rPr>
          <w:rFonts w:ascii="Times New Roman" w:hAnsi="Times New Roman" w:cs="Times New Roman"/>
          <w:i w:val="0"/>
          <w:color w:val="auto"/>
          <w:sz w:val="24"/>
        </w:rPr>
      </w:pPr>
      <w:r w:rsidRPr="003F62FB">
        <w:rPr>
          <w:rFonts w:ascii="Times New Roman" w:hAnsi="Times New Roman" w:cs="Times New Roman"/>
          <w:i w:val="0"/>
          <w:color w:val="auto"/>
          <w:sz w:val="24"/>
        </w:rPr>
        <w:t>Total Nitrogen (TN)</w:t>
      </w:r>
    </w:p>
    <w:p w:rsidR="00DB441B" w:rsidRPr="003F62FB" w:rsidRDefault="00B743DF" w:rsidP="007C1351">
      <w:pPr>
        <w:spacing w:line="360" w:lineRule="auto"/>
        <w:jc w:val="both"/>
        <w:rPr>
          <w:rFonts w:ascii="Times New Roman" w:eastAsia="Calibri" w:hAnsi="Times New Roman" w:cs="Times New Roman"/>
          <w:sz w:val="24"/>
          <w:szCs w:val="24"/>
        </w:rPr>
      </w:pPr>
      <w:r w:rsidRPr="003F62FB">
        <w:rPr>
          <w:rFonts w:ascii="Times New Roman" w:hAnsi="Times New Roman" w:cs="Times New Roman"/>
          <w:sz w:val="24"/>
          <w:szCs w:val="24"/>
        </w:rPr>
        <w:t xml:space="preserve">Nitrogen is a very important constituent of the protoplasm, which is the living substance of the plant cells. It is, therefore, required in relatively large quantities for the proper growth of plants. </w:t>
      </w:r>
      <w:r w:rsidR="0087401A" w:rsidRPr="003F62FB">
        <w:rPr>
          <w:rFonts w:ascii="Times New Roman" w:hAnsi="Times New Roman" w:cs="Times New Roman"/>
          <w:sz w:val="24"/>
          <w:szCs w:val="24"/>
        </w:rPr>
        <w:t xml:space="preserve">Levels </w:t>
      </w:r>
      <w:r w:rsidR="00B3095E" w:rsidRPr="003F62FB">
        <w:rPr>
          <w:rFonts w:ascii="Times New Roman" w:hAnsi="Times New Roman" w:cs="Times New Roman"/>
          <w:sz w:val="24"/>
          <w:szCs w:val="24"/>
        </w:rPr>
        <w:t xml:space="preserve">of </w:t>
      </w:r>
      <w:r w:rsidR="00335B8B" w:rsidRPr="003F62FB">
        <w:rPr>
          <w:rFonts w:ascii="Times New Roman" w:hAnsi="Times New Roman" w:cs="Times New Roman"/>
          <w:sz w:val="24"/>
          <w:szCs w:val="24"/>
        </w:rPr>
        <w:t>soil organic carbon (</w:t>
      </w:r>
      <w:r w:rsidR="00B3095E" w:rsidRPr="003F62FB">
        <w:rPr>
          <w:rFonts w:ascii="Times New Roman" w:hAnsi="Times New Roman" w:cs="Times New Roman"/>
          <w:sz w:val="24"/>
          <w:szCs w:val="24"/>
        </w:rPr>
        <w:t>SOC</w:t>
      </w:r>
      <w:r w:rsidR="00335B8B" w:rsidRPr="003F62FB">
        <w:rPr>
          <w:rFonts w:ascii="Times New Roman" w:hAnsi="Times New Roman" w:cs="Times New Roman"/>
          <w:sz w:val="24"/>
          <w:szCs w:val="24"/>
        </w:rPr>
        <w:t>)</w:t>
      </w:r>
      <w:r w:rsidR="00B3095E" w:rsidRPr="003F62FB">
        <w:rPr>
          <w:rFonts w:ascii="Times New Roman" w:hAnsi="Times New Roman" w:cs="Times New Roman"/>
          <w:sz w:val="24"/>
          <w:szCs w:val="24"/>
        </w:rPr>
        <w:t xml:space="preserve"> and</w:t>
      </w:r>
      <w:r w:rsidR="00C85378">
        <w:rPr>
          <w:rFonts w:ascii="Times New Roman" w:hAnsi="Times New Roman" w:cs="Times New Roman"/>
          <w:sz w:val="24"/>
          <w:szCs w:val="24"/>
        </w:rPr>
        <w:t xml:space="preserve"> </w:t>
      </w:r>
      <w:r w:rsidR="009A3347" w:rsidRPr="003F62FB">
        <w:rPr>
          <w:rFonts w:ascii="Times New Roman" w:hAnsi="Times New Roman" w:cs="Times New Roman"/>
          <w:sz w:val="24"/>
          <w:szCs w:val="24"/>
        </w:rPr>
        <w:t xml:space="preserve">total nitrogen in the soil surface (0-20cm depth) </w:t>
      </w:r>
      <w:r w:rsidR="0087401A" w:rsidRPr="003F62FB">
        <w:rPr>
          <w:rFonts w:ascii="Times New Roman" w:hAnsi="Times New Roman" w:cs="Times New Roman"/>
          <w:sz w:val="24"/>
          <w:szCs w:val="24"/>
        </w:rPr>
        <w:t>are</w:t>
      </w:r>
      <w:r w:rsidR="009A3347" w:rsidRPr="003F62FB">
        <w:rPr>
          <w:rFonts w:ascii="Times New Roman" w:hAnsi="Times New Roman" w:cs="Times New Roman"/>
          <w:sz w:val="24"/>
          <w:szCs w:val="24"/>
        </w:rPr>
        <w:t xml:space="preserve"> significantly lower, </w:t>
      </w:r>
      <w:r w:rsidR="00B13565" w:rsidRPr="003F62FB">
        <w:rPr>
          <w:rFonts w:ascii="Times New Roman" w:hAnsi="Times New Roman" w:cs="Times New Roman"/>
          <w:sz w:val="24"/>
          <w:szCs w:val="24"/>
        </w:rPr>
        <w:t>and with</w:t>
      </w:r>
      <w:r w:rsidR="00C85378">
        <w:rPr>
          <w:rFonts w:ascii="Times New Roman" w:hAnsi="Times New Roman" w:cs="Times New Roman"/>
          <w:sz w:val="24"/>
          <w:szCs w:val="24"/>
        </w:rPr>
        <w:t xml:space="preserve"> </w:t>
      </w:r>
      <w:r w:rsidR="009A3347" w:rsidRPr="003F62FB">
        <w:rPr>
          <w:rFonts w:ascii="Times New Roman" w:hAnsi="Times New Roman" w:cs="Times New Roman"/>
          <w:sz w:val="24"/>
          <w:szCs w:val="24"/>
        </w:rPr>
        <w:t>cultivation times the farm fields (Nega</w:t>
      </w:r>
      <w:r w:rsidR="00C85378">
        <w:rPr>
          <w:rFonts w:ascii="Times New Roman" w:hAnsi="Times New Roman" w:cs="Times New Roman"/>
          <w:sz w:val="24"/>
          <w:szCs w:val="24"/>
        </w:rPr>
        <w:t xml:space="preserve"> </w:t>
      </w:r>
      <w:r w:rsidR="009A3347" w:rsidRPr="003F62FB">
        <w:rPr>
          <w:rFonts w:ascii="Times New Roman" w:hAnsi="Times New Roman" w:cs="Times New Roman"/>
          <w:sz w:val="24"/>
          <w:szCs w:val="24"/>
        </w:rPr>
        <w:t>Emiru and Heluf</w:t>
      </w:r>
      <w:r w:rsidR="00C85378">
        <w:rPr>
          <w:rFonts w:ascii="Times New Roman" w:hAnsi="Times New Roman" w:cs="Times New Roman"/>
          <w:sz w:val="24"/>
          <w:szCs w:val="24"/>
        </w:rPr>
        <w:t xml:space="preserve"> </w:t>
      </w:r>
      <w:r w:rsidR="009A3347" w:rsidRPr="003F62FB">
        <w:rPr>
          <w:rFonts w:ascii="Times New Roman" w:hAnsi="Times New Roman" w:cs="Times New Roman"/>
          <w:sz w:val="24"/>
          <w:szCs w:val="24"/>
        </w:rPr>
        <w:t>Gebrekidan, 2009).</w:t>
      </w:r>
      <w:r w:rsidR="00C85378">
        <w:rPr>
          <w:rFonts w:ascii="Times New Roman" w:hAnsi="Times New Roman" w:cs="Times New Roman"/>
          <w:sz w:val="24"/>
          <w:szCs w:val="24"/>
        </w:rPr>
        <w:t xml:space="preserve"> </w:t>
      </w:r>
      <w:r w:rsidR="00B13565" w:rsidRPr="003F62FB">
        <w:rPr>
          <w:rFonts w:ascii="Times New Roman" w:eastAsia="Times New Roman" w:hAnsi="Times New Roman" w:cs="Times New Roman"/>
          <w:sz w:val="24"/>
          <w:szCs w:val="24"/>
        </w:rPr>
        <w:t xml:space="preserve">According to </w:t>
      </w:r>
      <w:r w:rsidR="008608AE" w:rsidRPr="003F62FB">
        <w:rPr>
          <w:rFonts w:ascii="Times New Roman" w:eastAsia="Times New Roman" w:hAnsi="Times New Roman" w:cs="Times New Roman"/>
          <w:sz w:val="24"/>
          <w:szCs w:val="24"/>
        </w:rPr>
        <w:t>a rating by Hazelton and Murphy</w:t>
      </w:r>
      <w:r w:rsidR="00B13565" w:rsidRPr="003F62FB">
        <w:rPr>
          <w:rFonts w:ascii="Times New Roman" w:eastAsia="Times New Roman" w:hAnsi="Times New Roman" w:cs="Times New Roman"/>
          <w:sz w:val="24"/>
          <w:szCs w:val="24"/>
        </w:rPr>
        <w:t xml:space="preserve"> (2016) value of </w:t>
      </w:r>
      <w:r w:rsidR="00335B8B" w:rsidRPr="003F62FB">
        <w:rPr>
          <w:rFonts w:ascii="Times New Roman" w:eastAsia="Times New Roman" w:hAnsi="Times New Roman" w:cs="Times New Roman"/>
          <w:sz w:val="24"/>
          <w:szCs w:val="24"/>
        </w:rPr>
        <w:t xml:space="preserve">the </w:t>
      </w:r>
      <w:r w:rsidR="00B13565" w:rsidRPr="003F62FB">
        <w:rPr>
          <w:rFonts w:ascii="Times New Roman" w:eastAsia="Times New Roman" w:hAnsi="Times New Roman" w:cs="Times New Roman"/>
          <w:sz w:val="24"/>
          <w:szCs w:val="24"/>
        </w:rPr>
        <w:t xml:space="preserve">total nitrogen (%) &gt; 0.5, it is rated as very high, 0.25-0.50 high, 0.15-0.25 medium, 0.05-0.15 low, and &lt; 0.05 very low. </w:t>
      </w:r>
      <w:r w:rsidR="00B13565" w:rsidRPr="003F62FB">
        <w:rPr>
          <w:rFonts w:ascii="Times New Roman" w:eastAsia="Calibri" w:hAnsi="Times New Roman" w:cs="Times New Roman"/>
          <w:sz w:val="24"/>
          <w:szCs w:val="24"/>
        </w:rPr>
        <w:t xml:space="preserve">The value of </w:t>
      </w:r>
      <w:r w:rsidR="00335B8B" w:rsidRPr="003F62FB">
        <w:rPr>
          <w:rFonts w:ascii="Times New Roman" w:eastAsia="Calibri" w:hAnsi="Times New Roman" w:cs="Times New Roman"/>
          <w:sz w:val="24"/>
          <w:szCs w:val="24"/>
        </w:rPr>
        <w:t>total nitrogen</w:t>
      </w:r>
      <w:r w:rsidR="00B13565" w:rsidRPr="003F62FB">
        <w:rPr>
          <w:rFonts w:ascii="Times New Roman" w:eastAsia="Calibri" w:hAnsi="Times New Roman" w:cs="Times New Roman"/>
          <w:sz w:val="24"/>
          <w:szCs w:val="24"/>
        </w:rPr>
        <w:t xml:space="preserve"> content of a soil is directly associated with its </w:t>
      </w:r>
      <w:r w:rsidR="00335B8B" w:rsidRPr="003F62FB">
        <w:rPr>
          <w:rFonts w:ascii="Times New Roman" w:eastAsia="Calibri" w:hAnsi="Times New Roman" w:cs="Times New Roman"/>
          <w:sz w:val="24"/>
          <w:szCs w:val="24"/>
        </w:rPr>
        <w:t>soil o</w:t>
      </w:r>
      <w:r w:rsidR="00B13565" w:rsidRPr="003F62FB">
        <w:rPr>
          <w:rFonts w:ascii="Times New Roman" w:eastAsia="Calibri" w:hAnsi="Times New Roman" w:cs="Times New Roman"/>
          <w:sz w:val="24"/>
          <w:szCs w:val="24"/>
        </w:rPr>
        <w:t>rganic Carbon (</w:t>
      </w:r>
      <w:r w:rsidR="00335B8B" w:rsidRPr="003F62FB">
        <w:rPr>
          <w:rFonts w:ascii="Times New Roman" w:eastAsia="Calibri" w:hAnsi="Times New Roman" w:cs="Times New Roman"/>
          <w:sz w:val="24"/>
          <w:szCs w:val="24"/>
        </w:rPr>
        <w:t>S</w:t>
      </w:r>
      <w:r w:rsidR="00B13565" w:rsidRPr="003F62FB">
        <w:rPr>
          <w:rFonts w:ascii="Times New Roman" w:eastAsia="Calibri" w:hAnsi="Times New Roman" w:cs="Times New Roman"/>
          <w:sz w:val="24"/>
          <w:szCs w:val="24"/>
        </w:rPr>
        <w:t xml:space="preserve">OC) content and become lower in continuously and intensively cultivated and highly weathered soils of the humid and sub humid tropics due to leaching and then low SOM content (Haweni Habtamu, 2015). </w:t>
      </w:r>
      <w:r w:rsidR="00DB441B" w:rsidRPr="003F62FB">
        <w:rPr>
          <w:rFonts w:ascii="Times New Roman" w:eastAsia="Calibri" w:hAnsi="Times New Roman" w:cs="Times New Roman"/>
          <w:sz w:val="24"/>
          <w:szCs w:val="24"/>
        </w:rPr>
        <w:t>Abay Chala</w:t>
      </w:r>
      <w:r w:rsidR="00D401EB">
        <w:rPr>
          <w:rFonts w:ascii="Times New Roman" w:eastAsia="Calibri" w:hAnsi="Times New Roman" w:cs="Times New Roman"/>
          <w:sz w:val="24"/>
          <w:szCs w:val="24"/>
        </w:rPr>
        <w:t xml:space="preserve"> </w:t>
      </w:r>
      <w:r w:rsidR="00DB441B" w:rsidRPr="003F62FB">
        <w:rPr>
          <w:rFonts w:ascii="Times New Roman" w:eastAsia="Calibri" w:hAnsi="Times New Roman" w:cs="Times New Roman"/>
          <w:i/>
          <w:sz w:val="24"/>
          <w:szCs w:val="24"/>
        </w:rPr>
        <w:t>et al.</w:t>
      </w:r>
      <w:r w:rsidR="00DB441B" w:rsidRPr="003F62FB">
        <w:rPr>
          <w:rFonts w:ascii="Times New Roman" w:eastAsia="Calibri" w:hAnsi="Times New Roman" w:cs="Times New Roman"/>
          <w:sz w:val="24"/>
          <w:szCs w:val="24"/>
        </w:rPr>
        <w:t xml:space="preserve"> (2016) stated that for low values of TN content, which may be attributed to low fertilization, harvest removal, intensive tillage and leaching</w:t>
      </w:r>
      <w:r w:rsidR="003143A7" w:rsidRPr="003F62FB">
        <w:rPr>
          <w:rFonts w:ascii="Times New Roman" w:eastAsia="Calibri" w:hAnsi="Times New Roman" w:cs="Times New Roman"/>
          <w:sz w:val="24"/>
          <w:szCs w:val="24"/>
        </w:rPr>
        <w:t>.</w:t>
      </w:r>
    </w:p>
    <w:p w:rsidR="00CF1C44" w:rsidRPr="003F62FB" w:rsidRDefault="00CF1C44" w:rsidP="00C85378">
      <w:pPr>
        <w:pStyle w:val="Heading4"/>
        <w:numPr>
          <w:ilvl w:val="4"/>
          <w:numId w:val="2"/>
        </w:numPr>
        <w:spacing w:after="120"/>
        <w:rPr>
          <w:rFonts w:ascii="Times New Roman" w:hAnsi="Times New Roman" w:cs="Times New Roman"/>
          <w:i w:val="0"/>
          <w:color w:val="auto"/>
          <w:sz w:val="24"/>
        </w:rPr>
      </w:pPr>
      <w:r w:rsidRPr="003F62FB">
        <w:rPr>
          <w:rFonts w:ascii="Times New Roman" w:hAnsi="Times New Roman" w:cs="Times New Roman"/>
          <w:i w:val="0"/>
          <w:color w:val="auto"/>
          <w:sz w:val="24"/>
        </w:rPr>
        <w:lastRenderedPageBreak/>
        <w:t>Available Phosphorous</w:t>
      </w:r>
    </w:p>
    <w:p w:rsidR="00725FC9" w:rsidRPr="003F62FB" w:rsidRDefault="00234CE8" w:rsidP="007C1351">
      <w:pPr>
        <w:spacing w:line="360" w:lineRule="auto"/>
        <w:jc w:val="both"/>
        <w:rPr>
          <w:rFonts w:ascii="Times New Roman" w:hAnsi="Times New Roman" w:cs="Times New Roman"/>
          <w:sz w:val="24"/>
          <w:szCs w:val="24"/>
        </w:rPr>
      </w:pPr>
      <w:r w:rsidRPr="003F62FB">
        <w:rPr>
          <w:rFonts w:ascii="Times New Roman" w:hAnsi="Times New Roman" w:cs="Times New Roman"/>
          <w:sz w:val="24"/>
          <w:szCs w:val="24"/>
        </w:rPr>
        <w:t>Phosphorous is plant nutrients that present in soil in the form of phosphate anion (H</w:t>
      </w:r>
      <w:r w:rsidRPr="003F62FB">
        <w:rPr>
          <w:rFonts w:ascii="Times New Roman" w:hAnsi="Times New Roman" w:cs="Times New Roman"/>
          <w:sz w:val="24"/>
          <w:szCs w:val="24"/>
          <w:vertAlign w:val="subscript"/>
        </w:rPr>
        <w:t>2</w:t>
      </w:r>
      <w:r w:rsidRPr="003F62FB">
        <w:rPr>
          <w:rFonts w:ascii="Times New Roman" w:hAnsi="Times New Roman" w:cs="Times New Roman"/>
          <w:sz w:val="24"/>
          <w:szCs w:val="24"/>
        </w:rPr>
        <w:t>PO</w:t>
      </w:r>
      <w:r w:rsidRPr="003F62FB">
        <w:rPr>
          <w:rFonts w:ascii="Times New Roman" w:hAnsi="Times New Roman" w:cs="Times New Roman"/>
          <w:sz w:val="24"/>
          <w:szCs w:val="24"/>
          <w:vertAlign w:val="subscript"/>
        </w:rPr>
        <w:t>4</w:t>
      </w:r>
      <w:r w:rsidR="004133A0" w:rsidRPr="003F62FB">
        <w:rPr>
          <w:rFonts w:ascii="Times New Roman" w:hAnsi="Times New Roman" w:cs="Times New Roman"/>
          <w:sz w:val="24"/>
          <w:szCs w:val="24"/>
          <w:vertAlign w:val="superscript"/>
        </w:rPr>
        <w:t>-</w:t>
      </w:r>
      <w:r w:rsidRPr="003F62FB">
        <w:rPr>
          <w:rFonts w:ascii="Times New Roman" w:hAnsi="Times New Roman" w:cs="Times New Roman"/>
          <w:sz w:val="24"/>
          <w:szCs w:val="24"/>
        </w:rPr>
        <w:t xml:space="preserve">) as available at about </w:t>
      </w:r>
      <w:r w:rsidR="00FA529E" w:rsidRPr="003F62FB">
        <w:rPr>
          <w:rFonts w:ascii="Times New Roman" w:hAnsi="Times New Roman" w:cs="Times New Roman"/>
          <w:sz w:val="24"/>
          <w:szCs w:val="24"/>
        </w:rPr>
        <w:t>p</w:t>
      </w:r>
      <w:r w:rsidRPr="003F62FB">
        <w:rPr>
          <w:rFonts w:ascii="Times New Roman" w:hAnsi="Times New Roman" w:cs="Times New Roman"/>
          <w:sz w:val="24"/>
          <w:szCs w:val="24"/>
        </w:rPr>
        <w:t>H 6.5 for mineral soils and at Fe</w:t>
      </w:r>
      <w:r w:rsidRPr="003F62FB">
        <w:rPr>
          <w:rFonts w:ascii="Times New Roman" w:hAnsi="Times New Roman" w:cs="Times New Roman"/>
          <w:sz w:val="24"/>
          <w:szCs w:val="24"/>
          <w:vertAlign w:val="superscript"/>
        </w:rPr>
        <w:t>3+</w:t>
      </w:r>
      <w:r w:rsidR="00B660A0" w:rsidRPr="003F62FB">
        <w:rPr>
          <w:rFonts w:ascii="Times New Roman" w:hAnsi="Times New Roman" w:cs="Times New Roman"/>
          <w:sz w:val="24"/>
          <w:szCs w:val="24"/>
        </w:rPr>
        <w:t xml:space="preserve">about </w:t>
      </w:r>
      <w:r w:rsidRPr="003F62FB">
        <w:rPr>
          <w:rFonts w:ascii="Times New Roman" w:hAnsi="Times New Roman" w:cs="Times New Roman"/>
          <w:sz w:val="24"/>
          <w:szCs w:val="24"/>
        </w:rPr>
        <w:t>pH 5.5 for organic soil(Ararsa Fayisa, 2015).</w:t>
      </w:r>
      <w:r w:rsidR="00730A54" w:rsidRPr="003F62FB">
        <w:rPr>
          <w:rFonts w:ascii="Times New Roman" w:eastAsia="Calibri" w:hAnsi="Times New Roman" w:cs="Times New Roman"/>
          <w:sz w:val="24"/>
          <w:szCs w:val="24"/>
        </w:rPr>
        <w:t xml:space="preserve">The </w:t>
      </w:r>
      <w:r w:rsidRPr="003F62FB">
        <w:rPr>
          <w:rFonts w:ascii="Times New Roman" w:eastAsia="Calibri" w:hAnsi="Times New Roman" w:cs="Times New Roman"/>
          <w:sz w:val="24"/>
          <w:szCs w:val="24"/>
        </w:rPr>
        <w:t>Phosphor</w:t>
      </w:r>
      <w:r w:rsidR="00331F6A" w:rsidRPr="003F62FB">
        <w:rPr>
          <w:rFonts w:ascii="Times New Roman" w:eastAsia="Calibri" w:hAnsi="Times New Roman" w:cs="Times New Roman"/>
          <w:sz w:val="24"/>
          <w:szCs w:val="24"/>
        </w:rPr>
        <w:t>o</w:t>
      </w:r>
      <w:r w:rsidRPr="003F62FB">
        <w:rPr>
          <w:rFonts w:ascii="Times New Roman" w:eastAsia="Calibri" w:hAnsi="Times New Roman" w:cs="Times New Roman"/>
          <w:sz w:val="24"/>
          <w:szCs w:val="24"/>
        </w:rPr>
        <w:t>us (P) deficiency is particularly widespread in rain-fed upland farming systems throughout the tropics and remains a major plant nutrient constraint. In this respect</w:t>
      </w:r>
      <w:r w:rsidR="00730A54" w:rsidRPr="003F62FB">
        <w:rPr>
          <w:rFonts w:ascii="Times New Roman" w:eastAsia="Calibri" w:hAnsi="Times New Roman" w:cs="Times New Roman"/>
          <w:sz w:val="24"/>
          <w:szCs w:val="24"/>
        </w:rPr>
        <w:t xml:space="preserve"> that</w:t>
      </w:r>
      <w:r w:rsidRPr="003F62FB">
        <w:rPr>
          <w:rFonts w:ascii="Times New Roman" w:eastAsia="Calibri" w:hAnsi="Times New Roman" w:cs="Times New Roman"/>
          <w:sz w:val="24"/>
          <w:szCs w:val="24"/>
        </w:rPr>
        <w:t>, the Ethiopian</w:t>
      </w:r>
      <w:r w:rsidR="00B660A0" w:rsidRPr="003F62FB">
        <w:rPr>
          <w:rFonts w:ascii="Times New Roman" w:eastAsia="Calibri" w:hAnsi="Times New Roman" w:cs="Times New Roman"/>
          <w:sz w:val="24"/>
          <w:szCs w:val="24"/>
        </w:rPr>
        <w:t xml:space="preserve"> soils are similar to the other </w:t>
      </w:r>
      <w:r w:rsidR="00730A54" w:rsidRPr="003F62FB">
        <w:rPr>
          <w:rFonts w:ascii="Times New Roman" w:eastAsia="Calibri" w:hAnsi="Times New Roman" w:cs="Times New Roman"/>
          <w:sz w:val="24"/>
          <w:szCs w:val="24"/>
        </w:rPr>
        <w:t xml:space="preserve">of </w:t>
      </w:r>
      <w:r w:rsidRPr="003F62FB">
        <w:rPr>
          <w:rFonts w:ascii="Times New Roman" w:eastAsia="Calibri" w:hAnsi="Times New Roman" w:cs="Times New Roman"/>
          <w:sz w:val="24"/>
          <w:szCs w:val="24"/>
        </w:rPr>
        <w:t>agricultural soils of the tropics being generally low in P</w:t>
      </w:r>
      <w:r w:rsidR="00331F6A" w:rsidRPr="003F62FB">
        <w:rPr>
          <w:rFonts w:ascii="Times New Roman" w:eastAsia="Calibri" w:hAnsi="Times New Roman" w:cs="Times New Roman"/>
          <w:sz w:val="24"/>
          <w:szCs w:val="24"/>
        </w:rPr>
        <w:t>hosphorous</w:t>
      </w:r>
      <w:r w:rsidRPr="003F62FB">
        <w:rPr>
          <w:rFonts w:ascii="Times New Roman" w:eastAsia="Calibri" w:hAnsi="Times New Roman" w:cs="Times New Roman"/>
          <w:sz w:val="24"/>
          <w:szCs w:val="24"/>
        </w:rPr>
        <w:t xml:space="preserve"> and</w:t>
      </w:r>
      <w:r w:rsidR="00B660A0" w:rsidRPr="003F62FB">
        <w:rPr>
          <w:rFonts w:ascii="Times New Roman" w:eastAsia="Calibri" w:hAnsi="Times New Roman" w:cs="Times New Roman"/>
          <w:sz w:val="24"/>
          <w:szCs w:val="24"/>
        </w:rPr>
        <w:t xml:space="preserve"> hence </w:t>
      </w:r>
      <w:r w:rsidR="00331F6A" w:rsidRPr="003F62FB">
        <w:rPr>
          <w:rFonts w:ascii="Times New Roman" w:eastAsia="Calibri" w:hAnsi="Times New Roman" w:cs="Times New Roman"/>
          <w:sz w:val="24"/>
          <w:szCs w:val="24"/>
        </w:rPr>
        <w:t>Phosphorous</w:t>
      </w:r>
      <w:r w:rsidR="00B660A0" w:rsidRPr="003F62FB">
        <w:rPr>
          <w:rFonts w:ascii="Times New Roman" w:eastAsia="Calibri" w:hAnsi="Times New Roman" w:cs="Times New Roman"/>
          <w:sz w:val="24"/>
          <w:szCs w:val="24"/>
        </w:rPr>
        <w:t xml:space="preserve"> is one of the limiting</w:t>
      </w:r>
      <w:r w:rsidR="00C85378">
        <w:rPr>
          <w:rFonts w:ascii="Times New Roman" w:eastAsia="Calibri" w:hAnsi="Times New Roman" w:cs="Times New Roman"/>
          <w:sz w:val="24"/>
          <w:szCs w:val="24"/>
        </w:rPr>
        <w:t xml:space="preserve"> </w:t>
      </w:r>
      <w:r w:rsidRPr="003F62FB">
        <w:rPr>
          <w:rFonts w:ascii="Times New Roman" w:eastAsia="Calibri" w:hAnsi="Times New Roman" w:cs="Times New Roman"/>
          <w:sz w:val="24"/>
          <w:szCs w:val="24"/>
        </w:rPr>
        <w:t xml:space="preserve">elements in crop production in the </w:t>
      </w:r>
      <w:r w:rsidR="00777144" w:rsidRPr="003F62FB">
        <w:rPr>
          <w:rFonts w:ascii="Times New Roman" w:eastAsia="Calibri" w:hAnsi="Times New Roman" w:cs="Times New Roman"/>
          <w:sz w:val="24"/>
          <w:szCs w:val="24"/>
        </w:rPr>
        <w:t>highlands of Ethiopia (Shiferaw</w:t>
      </w:r>
      <w:r w:rsidRPr="003F62FB">
        <w:rPr>
          <w:rFonts w:ascii="Times New Roman" w:eastAsia="Calibri" w:hAnsi="Times New Roman" w:cs="Times New Roman"/>
          <w:sz w:val="24"/>
          <w:szCs w:val="24"/>
        </w:rPr>
        <w:t xml:space="preserve"> Bekele, 2004). </w:t>
      </w:r>
      <w:r w:rsidR="00CF1C44" w:rsidRPr="003F62FB">
        <w:rPr>
          <w:rFonts w:ascii="Times New Roman" w:hAnsi="Times New Roman" w:cs="Times New Roman"/>
          <w:sz w:val="24"/>
          <w:szCs w:val="24"/>
        </w:rPr>
        <w:t>The principal environmental problems related to soil phosphorous are land degradation and eutrophication due to low level of phosphorous and excessive phosphorous levels respectively (Anania</w:t>
      </w:r>
      <w:r w:rsidR="00C85378">
        <w:rPr>
          <w:rFonts w:ascii="Times New Roman" w:hAnsi="Times New Roman" w:cs="Times New Roman"/>
          <w:sz w:val="24"/>
          <w:szCs w:val="24"/>
        </w:rPr>
        <w:t xml:space="preserve"> </w:t>
      </w:r>
      <w:r w:rsidR="0062394C" w:rsidRPr="003F62FB">
        <w:rPr>
          <w:rFonts w:ascii="Times New Roman" w:hAnsi="Times New Roman" w:cs="Times New Roman"/>
          <w:sz w:val="24"/>
          <w:szCs w:val="24"/>
        </w:rPr>
        <w:t>Tesfaye, 2015). Av-P</w:t>
      </w:r>
      <w:r w:rsidR="00C85378">
        <w:rPr>
          <w:rFonts w:ascii="Times New Roman" w:hAnsi="Times New Roman" w:cs="Times New Roman"/>
          <w:sz w:val="24"/>
          <w:szCs w:val="24"/>
        </w:rPr>
        <w:t xml:space="preserve"> </w:t>
      </w:r>
      <w:r w:rsidR="0020375F" w:rsidRPr="003F62FB">
        <w:rPr>
          <w:rFonts w:ascii="Times New Roman" w:hAnsi="Times New Roman" w:cs="Times New Roman"/>
          <w:sz w:val="24"/>
          <w:szCs w:val="24"/>
        </w:rPr>
        <w:t>is</w:t>
      </w:r>
      <w:r w:rsidR="00CF1C44" w:rsidRPr="003F62FB">
        <w:rPr>
          <w:rFonts w:ascii="Times New Roman" w:hAnsi="Times New Roman" w:cs="Times New Roman"/>
          <w:sz w:val="24"/>
          <w:szCs w:val="24"/>
        </w:rPr>
        <w:t xml:space="preserve"> greatly influenced by soil reaction (pH), which </w:t>
      </w:r>
      <w:r w:rsidR="0020375F" w:rsidRPr="003F62FB">
        <w:rPr>
          <w:rFonts w:ascii="Times New Roman" w:hAnsi="Times New Roman" w:cs="Times New Roman"/>
          <w:sz w:val="24"/>
          <w:szCs w:val="24"/>
        </w:rPr>
        <w:t>is</w:t>
      </w:r>
      <w:r w:rsidR="002C369D" w:rsidRPr="003F62FB">
        <w:rPr>
          <w:rFonts w:ascii="Times New Roman" w:hAnsi="Times New Roman" w:cs="Times New Roman"/>
          <w:sz w:val="24"/>
          <w:szCs w:val="24"/>
        </w:rPr>
        <w:t xml:space="preserve"> lower for non-conserved </w:t>
      </w:r>
      <w:r w:rsidR="00CF1C44" w:rsidRPr="003F62FB">
        <w:rPr>
          <w:rFonts w:ascii="Times New Roman" w:hAnsi="Times New Roman" w:cs="Times New Roman"/>
          <w:sz w:val="24"/>
          <w:szCs w:val="24"/>
        </w:rPr>
        <w:t>agricultural land (Mathewos</w:t>
      </w:r>
      <w:r w:rsidR="00D401EB">
        <w:rPr>
          <w:rFonts w:ascii="Times New Roman" w:hAnsi="Times New Roman" w:cs="Times New Roman"/>
          <w:sz w:val="24"/>
          <w:szCs w:val="24"/>
        </w:rPr>
        <w:t xml:space="preserve"> </w:t>
      </w:r>
      <w:r w:rsidR="00CF1C44" w:rsidRPr="003F62FB">
        <w:rPr>
          <w:rFonts w:ascii="Times New Roman" w:hAnsi="Times New Roman" w:cs="Times New Roman"/>
          <w:sz w:val="24"/>
          <w:szCs w:val="24"/>
        </w:rPr>
        <w:t>Bekele</w:t>
      </w:r>
      <w:r w:rsidR="00D401EB">
        <w:rPr>
          <w:rFonts w:ascii="Times New Roman" w:hAnsi="Times New Roman" w:cs="Times New Roman"/>
          <w:sz w:val="24"/>
          <w:szCs w:val="24"/>
        </w:rPr>
        <w:t xml:space="preserve"> </w:t>
      </w:r>
      <w:r w:rsidR="00CF1C44" w:rsidRPr="003F62FB">
        <w:rPr>
          <w:rFonts w:ascii="Times New Roman" w:hAnsi="Times New Roman" w:cs="Times New Roman"/>
          <w:i/>
          <w:sz w:val="24"/>
          <w:szCs w:val="24"/>
        </w:rPr>
        <w:t>et al.,</w:t>
      </w:r>
      <w:r w:rsidR="00087617" w:rsidRPr="003F62FB">
        <w:rPr>
          <w:rFonts w:ascii="Times New Roman" w:hAnsi="Times New Roman" w:cs="Times New Roman"/>
          <w:sz w:val="24"/>
          <w:szCs w:val="24"/>
        </w:rPr>
        <w:t xml:space="preserve"> 2016). </w:t>
      </w:r>
    </w:p>
    <w:p w:rsidR="00646987" w:rsidRPr="003F62FB" w:rsidRDefault="00646987" w:rsidP="00FC2E83">
      <w:pPr>
        <w:pStyle w:val="ListParagraph"/>
        <w:numPr>
          <w:ilvl w:val="1"/>
          <w:numId w:val="2"/>
        </w:numPr>
        <w:tabs>
          <w:tab w:val="left" w:pos="720"/>
          <w:tab w:val="left" w:pos="900"/>
        </w:tabs>
        <w:ind w:left="648" w:hanging="360"/>
        <w:jc w:val="both"/>
        <w:rPr>
          <w:rFonts w:ascii="Times New Roman" w:hAnsi="Times New Roman" w:cs="Times New Roman"/>
          <w:szCs w:val="24"/>
        </w:rPr>
      </w:pPr>
      <w:r w:rsidRPr="003F62FB">
        <w:rPr>
          <w:rFonts w:ascii="Times New Roman" w:hAnsi="Times New Roman" w:cs="Times New Roman"/>
          <w:szCs w:val="24"/>
        </w:rPr>
        <w:tab/>
      </w:r>
      <w:bookmarkStart w:id="163" w:name="_Toc88652402"/>
      <w:bookmarkStart w:id="164" w:name="_Toc88860328"/>
      <w:bookmarkStart w:id="165" w:name="_Toc89582363"/>
      <w:bookmarkStart w:id="166" w:name="_Toc126369692"/>
      <w:r w:rsidRPr="003F62FB">
        <w:rPr>
          <w:rStyle w:val="Heading2Char"/>
          <w:rFonts w:ascii="Times New Roman" w:hAnsi="Times New Roman" w:cs="Times New Roman"/>
          <w:color w:val="auto"/>
          <w:sz w:val="28"/>
        </w:rPr>
        <w:t>Perception of Farmers’ about Soil Erosion</w:t>
      </w:r>
      <w:bookmarkEnd w:id="163"/>
      <w:bookmarkEnd w:id="164"/>
      <w:bookmarkEnd w:id="165"/>
      <w:bookmarkEnd w:id="166"/>
    </w:p>
    <w:p w:rsidR="00AB5CAF" w:rsidRPr="003F62FB" w:rsidRDefault="00AC63A1" w:rsidP="007C1351">
      <w:pPr>
        <w:spacing w:before="240" w:line="360" w:lineRule="auto"/>
        <w:jc w:val="both"/>
        <w:rPr>
          <w:rFonts w:ascii="Times New Roman" w:hAnsi="Times New Roman" w:cs="Times New Roman"/>
          <w:sz w:val="24"/>
          <w:szCs w:val="24"/>
        </w:rPr>
      </w:pPr>
      <w:r w:rsidRPr="003F62FB">
        <w:rPr>
          <w:rFonts w:ascii="Times New Roman" w:hAnsi="Times New Roman" w:cs="Times New Roman"/>
          <w:sz w:val="24"/>
          <w:szCs w:val="24"/>
        </w:rPr>
        <w:t>Difference in perception can also occur among peo</w:t>
      </w:r>
      <w:r w:rsidR="00EC4EC2" w:rsidRPr="003F62FB">
        <w:rPr>
          <w:rFonts w:ascii="Times New Roman" w:hAnsi="Times New Roman" w:cs="Times New Roman"/>
          <w:sz w:val="24"/>
          <w:szCs w:val="24"/>
        </w:rPr>
        <w:t>ple living in the same location</w:t>
      </w:r>
      <w:r w:rsidRPr="003F62FB">
        <w:rPr>
          <w:rFonts w:ascii="Times New Roman" w:hAnsi="Times New Roman" w:cs="Times New Roman"/>
          <w:sz w:val="24"/>
          <w:szCs w:val="24"/>
        </w:rPr>
        <w:t xml:space="preserve"> sharing the same resources. It is equally important to understand the basis for these differences and how they influence the use of natural resources (Shibru Tefera, 2010). </w:t>
      </w:r>
      <w:r w:rsidR="002F5621" w:rsidRPr="003F62FB">
        <w:rPr>
          <w:rFonts w:ascii="Times New Roman" w:hAnsi="Times New Roman" w:cs="Times New Roman"/>
          <w:sz w:val="24"/>
          <w:szCs w:val="24"/>
        </w:rPr>
        <w:t>Farmer’s</w:t>
      </w:r>
      <w:r w:rsidR="00C85378">
        <w:rPr>
          <w:rFonts w:ascii="Times New Roman" w:hAnsi="Times New Roman" w:cs="Times New Roman"/>
          <w:sz w:val="24"/>
          <w:szCs w:val="24"/>
        </w:rPr>
        <w:t xml:space="preserve"> </w:t>
      </w:r>
      <w:r w:rsidR="002F5621" w:rsidRPr="003F62FB">
        <w:rPr>
          <w:rFonts w:ascii="Times New Roman" w:hAnsi="Times New Roman" w:cs="Times New Roman"/>
          <w:sz w:val="24"/>
          <w:szCs w:val="24"/>
        </w:rPr>
        <w:t xml:space="preserve">perceptions about </w:t>
      </w:r>
      <w:r w:rsidR="00D1503A" w:rsidRPr="003F62FB">
        <w:rPr>
          <w:rFonts w:ascii="Times New Roman" w:hAnsi="Times New Roman" w:cs="Times New Roman"/>
          <w:sz w:val="24"/>
          <w:szCs w:val="24"/>
        </w:rPr>
        <w:t xml:space="preserve">the </w:t>
      </w:r>
      <w:r w:rsidR="002F5621" w:rsidRPr="003F62FB">
        <w:rPr>
          <w:rFonts w:ascii="Times New Roman" w:hAnsi="Times New Roman" w:cs="Times New Roman"/>
          <w:sz w:val="24"/>
          <w:szCs w:val="24"/>
        </w:rPr>
        <w:t>soil erosion</w:t>
      </w:r>
      <w:r w:rsidR="00D1503A" w:rsidRPr="003F62FB">
        <w:rPr>
          <w:rFonts w:ascii="Times New Roman" w:hAnsi="Times New Roman" w:cs="Times New Roman"/>
          <w:sz w:val="24"/>
          <w:szCs w:val="24"/>
        </w:rPr>
        <w:t xml:space="preserve"> and land degradation</w:t>
      </w:r>
      <w:r w:rsidR="002F5621" w:rsidRPr="003F62FB">
        <w:rPr>
          <w:rFonts w:ascii="Times New Roman" w:hAnsi="Times New Roman" w:cs="Times New Roman"/>
          <w:sz w:val="24"/>
          <w:szCs w:val="24"/>
        </w:rPr>
        <w:t xml:space="preserve"> are</w:t>
      </w:r>
      <w:r w:rsidR="00646987" w:rsidRPr="003F62FB">
        <w:rPr>
          <w:rFonts w:ascii="Times New Roman" w:hAnsi="Times New Roman" w:cs="Times New Roman"/>
          <w:sz w:val="24"/>
          <w:szCs w:val="24"/>
        </w:rPr>
        <w:t xml:space="preserve"> influenced by the nat</w:t>
      </w:r>
      <w:r w:rsidR="00E02754" w:rsidRPr="003F62FB">
        <w:rPr>
          <w:rFonts w:ascii="Times New Roman" w:hAnsi="Times New Roman" w:cs="Times New Roman"/>
          <w:sz w:val="24"/>
          <w:szCs w:val="24"/>
        </w:rPr>
        <w:t xml:space="preserve">ural physical factors condition </w:t>
      </w:r>
      <w:r w:rsidR="00646987" w:rsidRPr="003F62FB">
        <w:rPr>
          <w:rFonts w:ascii="Times New Roman" w:hAnsi="Times New Roman" w:cs="Times New Roman"/>
          <w:sz w:val="24"/>
          <w:szCs w:val="24"/>
        </w:rPr>
        <w:t xml:space="preserve">erosion, </w:t>
      </w:r>
      <w:r w:rsidR="00D1503A" w:rsidRPr="003F62FB">
        <w:rPr>
          <w:rFonts w:ascii="Times New Roman" w:hAnsi="Times New Roman" w:cs="Times New Roman"/>
          <w:sz w:val="24"/>
          <w:szCs w:val="24"/>
        </w:rPr>
        <w:t>as well as</w:t>
      </w:r>
      <w:r w:rsidR="002F5621" w:rsidRPr="003F62FB">
        <w:rPr>
          <w:rFonts w:ascii="Times New Roman" w:hAnsi="Times New Roman" w:cs="Times New Roman"/>
          <w:sz w:val="24"/>
          <w:szCs w:val="24"/>
        </w:rPr>
        <w:t xml:space="preserve"> the socio-institutional factors and house</w:t>
      </w:r>
      <w:r w:rsidR="00646987" w:rsidRPr="003F62FB">
        <w:rPr>
          <w:rFonts w:ascii="Times New Roman" w:hAnsi="Times New Roman" w:cs="Times New Roman"/>
          <w:sz w:val="24"/>
          <w:szCs w:val="24"/>
        </w:rPr>
        <w:t xml:space="preserve">hold characteristics that </w:t>
      </w:r>
      <w:r w:rsidR="00D1503A" w:rsidRPr="003F62FB">
        <w:rPr>
          <w:rFonts w:ascii="Times New Roman" w:hAnsi="Times New Roman" w:cs="Times New Roman"/>
          <w:sz w:val="24"/>
          <w:szCs w:val="24"/>
        </w:rPr>
        <w:t>affect</w:t>
      </w:r>
      <w:r w:rsidR="00646987" w:rsidRPr="003F62FB">
        <w:rPr>
          <w:rFonts w:ascii="Times New Roman" w:hAnsi="Times New Roman" w:cs="Times New Roman"/>
          <w:sz w:val="24"/>
          <w:szCs w:val="24"/>
        </w:rPr>
        <w:t xml:space="preserve"> how</w:t>
      </w:r>
      <w:r w:rsidR="00C85378">
        <w:rPr>
          <w:rFonts w:ascii="Times New Roman" w:hAnsi="Times New Roman" w:cs="Times New Roman"/>
          <w:sz w:val="24"/>
          <w:szCs w:val="24"/>
        </w:rPr>
        <w:t xml:space="preserve"> </w:t>
      </w:r>
      <w:r w:rsidR="002F5621" w:rsidRPr="003F62FB">
        <w:rPr>
          <w:rFonts w:ascii="Times New Roman" w:hAnsi="Times New Roman" w:cs="Times New Roman"/>
          <w:sz w:val="24"/>
          <w:szCs w:val="24"/>
        </w:rPr>
        <w:t xml:space="preserve">physical processes are viewed. </w:t>
      </w:r>
      <w:r w:rsidR="00646987" w:rsidRPr="003F62FB">
        <w:rPr>
          <w:rFonts w:ascii="Times New Roman" w:hAnsi="Times New Roman" w:cs="Times New Roman"/>
          <w:sz w:val="24"/>
          <w:szCs w:val="24"/>
        </w:rPr>
        <w:t>These factors is physical factors, Socio-institutional factors include contact with the agricultural extension services (affecting access to information) availability of Food for Work (FFW) and House hold characteristics include education, age and gender (Tesfay</w:t>
      </w:r>
      <w:r w:rsidR="0026564F" w:rsidRPr="003F62FB">
        <w:rPr>
          <w:rFonts w:ascii="Times New Roman" w:hAnsi="Times New Roman" w:cs="Times New Roman"/>
          <w:sz w:val="24"/>
          <w:szCs w:val="24"/>
        </w:rPr>
        <w:t>e Regassa, 2014).</w:t>
      </w:r>
    </w:p>
    <w:p w:rsidR="00D36AFF" w:rsidRPr="003F62FB" w:rsidRDefault="00D36AFF" w:rsidP="00FC2E83">
      <w:pPr>
        <w:pStyle w:val="Heading2"/>
        <w:numPr>
          <w:ilvl w:val="1"/>
          <w:numId w:val="2"/>
        </w:numPr>
        <w:spacing w:line="360" w:lineRule="auto"/>
        <w:ind w:left="1008"/>
        <w:rPr>
          <w:rFonts w:ascii="Times New Roman" w:eastAsia="Times New Roman" w:hAnsi="Times New Roman" w:cs="Times New Roman"/>
          <w:color w:val="auto"/>
          <w:sz w:val="28"/>
          <w:szCs w:val="32"/>
        </w:rPr>
      </w:pPr>
      <w:bookmarkStart w:id="167" w:name="_Toc126369693"/>
      <w:r w:rsidRPr="003F62FB">
        <w:rPr>
          <w:rFonts w:ascii="Times New Roman" w:eastAsia="Times New Roman" w:hAnsi="Times New Roman" w:cs="Times New Roman"/>
          <w:color w:val="auto"/>
          <w:sz w:val="28"/>
          <w:szCs w:val="32"/>
        </w:rPr>
        <w:t xml:space="preserve">Factors Challenges </w:t>
      </w:r>
      <w:r w:rsidR="00080AFE" w:rsidRPr="003F62FB">
        <w:rPr>
          <w:rFonts w:ascii="Times New Roman" w:eastAsia="Times New Roman" w:hAnsi="Times New Roman" w:cs="Times New Roman"/>
          <w:color w:val="auto"/>
          <w:sz w:val="28"/>
          <w:szCs w:val="32"/>
        </w:rPr>
        <w:t>to</w:t>
      </w:r>
      <w:r w:rsidRPr="003F62FB">
        <w:rPr>
          <w:rFonts w:ascii="Times New Roman" w:eastAsia="Times New Roman" w:hAnsi="Times New Roman" w:cs="Times New Roman"/>
          <w:color w:val="auto"/>
          <w:sz w:val="28"/>
          <w:szCs w:val="32"/>
        </w:rPr>
        <w:t xml:space="preserve"> SWC Measures</w:t>
      </w:r>
      <w:bookmarkEnd w:id="167"/>
    </w:p>
    <w:p w:rsidR="00763D67" w:rsidRPr="003F62FB" w:rsidRDefault="00D36AFF" w:rsidP="007C1351">
      <w:pPr>
        <w:tabs>
          <w:tab w:val="left" w:pos="1320"/>
        </w:tabs>
        <w:autoSpaceDE w:val="0"/>
        <w:autoSpaceDN w:val="0"/>
        <w:adjustRightInd w:val="0"/>
        <w:spacing w:after="0" w:line="360" w:lineRule="auto"/>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 xml:space="preserve">There are challenges for farmers to </w:t>
      </w:r>
      <w:r w:rsidR="007A727C" w:rsidRPr="003F62FB">
        <w:rPr>
          <w:rFonts w:ascii="Times New Roman" w:eastAsia="Calibri" w:hAnsi="Times New Roman" w:cs="Times New Roman"/>
          <w:sz w:val="24"/>
          <w:szCs w:val="24"/>
        </w:rPr>
        <w:t>accept</w:t>
      </w:r>
      <w:r w:rsidR="00C85378">
        <w:rPr>
          <w:rFonts w:ascii="Times New Roman" w:eastAsia="Calibri" w:hAnsi="Times New Roman" w:cs="Times New Roman"/>
          <w:sz w:val="24"/>
          <w:szCs w:val="24"/>
        </w:rPr>
        <w:t xml:space="preserve"> </w:t>
      </w:r>
      <w:r w:rsidR="007A727C" w:rsidRPr="003F62FB">
        <w:rPr>
          <w:rFonts w:ascii="Times New Roman" w:eastAsia="Calibri" w:hAnsi="Times New Roman" w:cs="Times New Roman"/>
          <w:sz w:val="24"/>
          <w:szCs w:val="24"/>
        </w:rPr>
        <w:t>s</w:t>
      </w:r>
      <w:r w:rsidRPr="003F62FB">
        <w:rPr>
          <w:rFonts w:ascii="Times New Roman" w:eastAsia="Calibri" w:hAnsi="Times New Roman" w:cs="Times New Roman"/>
          <w:sz w:val="24"/>
          <w:szCs w:val="24"/>
        </w:rPr>
        <w:t xml:space="preserve">oil erosion control measures in Ethiopia. </w:t>
      </w:r>
      <w:r w:rsidR="00C85378">
        <w:rPr>
          <w:rFonts w:ascii="Times New Roman" w:eastAsia="Calibri" w:hAnsi="Times New Roman" w:cs="Times New Roman"/>
          <w:sz w:val="24"/>
          <w:szCs w:val="24"/>
        </w:rPr>
        <w:t xml:space="preserve">According to </w:t>
      </w:r>
      <w:r w:rsidRPr="003F62FB">
        <w:rPr>
          <w:rFonts w:ascii="Times New Roman" w:eastAsia="Calibri" w:hAnsi="Times New Roman" w:cs="Times New Roman"/>
          <w:sz w:val="24"/>
          <w:szCs w:val="24"/>
        </w:rPr>
        <w:t>Belay Asnake</w:t>
      </w:r>
      <w:r w:rsidR="00D401EB">
        <w:rPr>
          <w:rFonts w:ascii="Times New Roman" w:eastAsia="Calibri" w:hAnsi="Times New Roman" w:cs="Times New Roman"/>
          <w:sz w:val="24"/>
          <w:szCs w:val="24"/>
        </w:rPr>
        <w:t xml:space="preserve"> </w:t>
      </w:r>
      <w:r w:rsidR="003C380E" w:rsidRPr="003F62FB">
        <w:rPr>
          <w:rFonts w:ascii="Times New Roman" w:eastAsia="Calibri" w:hAnsi="Times New Roman" w:cs="Times New Roman"/>
          <w:sz w:val="24"/>
          <w:szCs w:val="24"/>
        </w:rPr>
        <w:t>and</w:t>
      </w:r>
      <w:r w:rsidRPr="003F62FB">
        <w:rPr>
          <w:rFonts w:ascii="Times New Roman" w:eastAsia="Calibri" w:hAnsi="Times New Roman" w:cs="Times New Roman"/>
          <w:sz w:val="24"/>
          <w:szCs w:val="24"/>
        </w:rPr>
        <w:t xml:space="preserve"> Eyasu Elias, (2017) the main challenges and </w:t>
      </w:r>
      <w:r w:rsidR="007A727C" w:rsidRPr="003F62FB">
        <w:rPr>
          <w:rFonts w:ascii="Times New Roman" w:eastAsia="Calibri" w:hAnsi="Times New Roman" w:cs="Times New Roman"/>
          <w:sz w:val="24"/>
          <w:szCs w:val="24"/>
        </w:rPr>
        <w:t>amounts</w:t>
      </w:r>
      <w:r w:rsidRPr="003F62FB">
        <w:rPr>
          <w:rFonts w:ascii="Times New Roman" w:eastAsia="Calibri" w:hAnsi="Times New Roman" w:cs="Times New Roman"/>
          <w:sz w:val="24"/>
          <w:szCs w:val="24"/>
        </w:rPr>
        <w:t xml:space="preserve"> of </w:t>
      </w:r>
      <w:r w:rsidR="007A727C" w:rsidRPr="003F62FB">
        <w:rPr>
          <w:rFonts w:ascii="Times New Roman" w:eastAsia="Calibri" w:hAnsi="Times New Roman" w:cs="Times New Roman"/>
          <w:sz w:val="24"/>
          <w:szCs w:val="24"/>
        </w:rPr>
        <w:t>application</w:t>
      </w:r>
      <w:r w:rsidRPr="003F62FB">
        <w:rPr>
          <w:rFonts w:ascii="Times New Roman" w:eastAsia="Calibri" w:hAnsi="Times New Roman" w:cs="Times New Roman"/>
          <w:sz w:val="24"/>
          <w:szCs w:val="24"/>
        </w:rPr>
        <w:t xml:space="preserve"> of soil and water conservation (</w:t>
      </w:r>
      <w:smartTag w:uri="urn:schemas-microsoft-com:office:smarttags" w:element="stockticker">
        <w:r w:rsidRPr="003F62FB">
          <w:rPr>
            <w:rFonts w:ascii="Times New Roman" w:eastAsia="Calibri" w:hAnsi="Times New Roman" w:cs="Times New Roman"/>
            <w:sz w:val="24"/>
            <w:szCs w:val="24"/>
          </w:rPr>
          <w:t>SWC</w:t>
        </w:r>
      </w:smartTag>
      <w:r w:rsidRPr="003F62FB">
        <w:rPr>
          <w:rFonts w:ascii="Times New Roman" w:eastAsia="Calibri" w:hAnsi="Times New Roman" w:cs="Times New Roman"/>
          <w:sz w:val="24"/>
          <w:szCs w:val="24"/>
        </w:rPr>
        <w:t xml:space="preserve">) measures in Guba-Lafto </w:t>
      </w:r>
      <w:r w:rsidR="009A3AE4">
        <w:rPr>
          <w:rFonts w:ascii="Times New Roman" w:eastAsia="Calibri" w:hAnsi="Times New Roman" w:cs="Times New Roman"/>
          <w:sz w:val="24"/>
          <w:szCs w:val="24"/>
        </w:rPr>
        <w:t>District</w:t>
      </w:r>
      <w:r w:rsidRPr="003F62FB">
        <w:rPr>
          <w:rFonts w:ascii="Times New Roman" w:eastAsia="Calibri" w:hAnsi="Times New Roman" w:cs="Times New Roman"/>
          <w:sz w:val="24"/>
          <w:szCs w:val="24"/>
        </w:rPr>
        <w:t xml:space="preserve"> of North </w:t>
      </w:r>
      <w:r w:rsidR="00085DC8" w:rsidRPr="003F62FB">
        <w:rPr>
          <w:rFonts w:ascii="Times New Roman" w:eastAsia="Calibri" w:hAnsi="Times New Roman" w:cs="Times New Roman"/>
          <w:sz w:val="24"/>
          <w:szCs w:val="24"/>
        </w:rPr>
        <w:t>Wello</w:t>
      </w:r>
      <w:r w:rsidRPr="003F62FB">
        <w:rPr>
          <w:rFonts w:ascii="Times New Roman" w:eastAsia="Calibri" w:hAnsi="Times New Roman" w:cs="Times New Roman"/>
          <w:sz w:val="24"/>
          <w:szCs w:val="24"/>
        </w:rPr>
        <w:t xml:space="preserve"> indicated that lack of awareness on </w:t>
      </w:r>
      <w:r w:rsidR="000822FB" w:rsidRPr="003F62FB">
        <w:rPr>
          <w:rFonts w:ascii="Times New Roman" w:eastAsia="Calibri" w:hAnsi="Times New Roman" w:cs="Times New Roman"/>
          <w:sz w:val="24"/>
          <w:szCs w:val="24"/>
        </w:rPr>
        <w:t>soil and water conservation</w:t>
      </w:r>
      <w:r w:rsidRPr="003F62FB">
        <w:rPr>
          <w:rFonts w:ascii="Times New Roman" w:eastAsia="Calibri" w:hAnsi="Times New Roman" w:cs="Times New Roman"/>
          <w:sz w:val="24"/>
          <w:szCs w:val="24"/>
        </w:rPr>
        <w:t xml:space="preserve">, land shortage, labor shortage, and wealth status of the farmers were challenging the households to </w:t>
      </w:r>
      <w:r w:rsidR="007A727C" w:rsidRPr="003F62FB">
        <w:rPr>
          <w:rFonts w:ascii="Times New Roman" w:eastAsia="Calibri" w:hAnsi="Times New Roman" w:cs="Times New Roman"/>
          <w:sz w:val="24"/>
          <w:szCs w:val="24"/>
        </w:rPr>
        <w:t>contrivance</w:t>
      </w:r>
      <w:r w:rsidR="00C85378">
        <w:rPr>
          <w:rFonts w:ascii="Times New Roman" w:eastAsia="Calibri" w:hAnsi="Times New Roman" w:cs="Times New Roman"/>
          <w:sz w:val="24"/>
          <w:szCs w:val="24"/>
        </w:rPr>
        <w:t xml:space="preserve"> </w:t>
      </w:r>
      <w:smartTag w:uri="urn:schemas-microsoft-com:office:smarttags" w:element="stockticker">
        <w:r w:rsidRPr="003F62FB">
          <w:rPr>
            <w:rFonts w:ascii="Times New Roman" w:eastAsia="Calibri" w:hAnsi="Times New Roman" w:cs="Times New Roman"/>
            <w:sz w:val="24"/>
            <w:szCs w:val="24"/>
          </w:rPr>
          <w:t>SWC</w:t>
        </w:r>
      </w:smartTag>
      <w:r w:rsidRPr="003F62FB">
        <w:rPr>
          <w:rFonts w:ascii="Times New Roman" w:eastAsia="Calibri" w:hAnsi="Times New Roman" w:cs="Times New Roman"/>
          <w:sz w:val="24"/>
          <w:szCs w:val="24"/>
        </w:rPr>
        <w:t xml:space="preserve"> practices on their farmlands. The </w:t>
      </w:r>
      <w:r w:rsidR="003143A7" w:rsidRPr="003F62FB">
        <w:rPr>
          <w:rFonts w:ascii="Times New Roman" w:eastAsia="Calibri" w:hAnsi="Times New Roman" w:cs="Times New Roman"/>
          <w:sz w:val="24"/>
          <w:szCs w:val="24"/>
        </w:rPr>
        <w:t xml:space="preserve">study </w:t>
      </w:r>
      <w:r w:rsidRPr="003F62FB">
        <w:rPr>
          <w:rFonts w:ascii="Times New Roman" w:eastAsia="Calibri" w:hAnsi="Times New Roman" w:cs="Times New Roman"/>
          <w:sz w:val="24"/>
          <w:szCs w:val="24"/>
        </w:rPr>
        <w:t xml:space="preserve">conducted to examine factors affecting </w:t>
      </w:r>
      <w:r w:rsidR="007A727C" w:rsidRPr="003F62FB">
        <w:rPr>
          <w:rFonts w:ascii="Times New Roman" w:eastAsia="Calibri" w:hAnsi="Times New Roman" w:cs="Times New Roman"/>
          <w:sz w:val="24"/>
          <w:szCs w:val="24"/>
        </w:rPr>
        <w:t>acceptance</w:t>
      </w:r>
      <w:r w:rsidR="00B24447" w:rsidRPr="003F62FB">
        <w:rPr>
          <w:rFonts w:ascii="Times New Roman" w:eastAsia="Calibri" w:hAnsi="Times New Roman" w:cs="Times New Roman"/>
          <w:sz w:val="24"/>
          <w:szCs w:val="24"/>
        </w:rPr>
        <w:t xml:space="preserve"> of introduced soil</w:t>
      </w:r>
      <w:r w:rsidR="000822FB" w:rsidRPr="003F62FB">
        <w:rPr>
          <w:rFonts w:ascii="Times New Roman" w:eastAsia="Calibri" w:hAnsi="Times New Roman" w:cs="Times New Roman"/>
          <w:sz w:val="24"/>
          <w:szCs w:val="24"/>
        </w:rPr>
        <w:t xml:space="preserve"> and </w:t>
      </w:r>
      <w:r w:rsidRPr="003F62FB">
        <w:rPr>
          <w:rFonts w:ascii="Times New Roman" w:eastAsia="Calibri" w:hAnsi="Times New Roman" w:cs="Times New Roman"/>
          <w:sz w:val="24"/>
          <w:szCs w:val="24"/>
        </w:rPr>
        <w:t xml:space="preserve">water conservation practices in Were-illu </w:t>
      </w:r>
      <w:r w:rsidR="009A3AE4">
        <w:rPr>
          <w:rFonts w:ascii="Times New Roman" w:eastAsia="Calibri" w:hAnsi="Times New Roman" w:cs="Times New Roman"/>
          <w:sz w:val="24"/>
          <w:szCs w:val="24"/>
        </w:rPr>
        <w:t>District</w:t>
      </w:r>
      <w:r w:rsidRPr="003F62FB">
        <w:rPr>
          <w:rFonts w:ascii="Times New Roman" w:eastAsia="Calibri" w:hAnsi="Times New Roman" w:cs="Times New Roman"/>
          <w:sz w:val="24"/>
          <w:szCs w:val="24"/>
        </w:rPr>
        <w:t xml:space="preserve"> indicated that the age of household heads, and distance of farmlands from homesteads influenced the adoption of introduced </w:t>
      </w:r>
      <w:r w:rsidR="00583616" w:rsidRPr="003F62FB">
        <w:rPr>
          <w:rFonts w:ascii="Times New Roman" w:eastAsia="Calibri" w:hAnsi="Times New Roman" w:cs="Times New Roman"/>
          <w:sz w:val="24"/>
          <w:szCs w:val="24"/>
        </w:rPr>
        <w:t>SWC</w:t>
      </w:r>
      <w:r w:rsidRPr="003F62FB">
        <w:rPr>
          <w:rFonts w:ascii="Times New Roman" w:eastAsia="Calibri" w:hAnsi="Times New Roman" w:cs="Times New Roman"/>
          <w:sz w:val="24"/>
          <w:szCs w:val="24"/>
        </w:rPr>
        <w:t xml:space="preserve"> practices negatively (Dani</w:t>
      </w:r>
      <w:r w:rsidR="00B24447" w:rsidRPr="003F62FB">
        <w:rPr>
          <w:rFonts w:ascii="Times New Roman" w:eastAsia="Calibri" w:hAnsi="Times New Roman" w:cs="Times New Roman"/>
          <w:sz w:val="24"/>
          <w:szCs w:val="24"/>
        </w:rPr>
        <w:t>el</w:t>
      </w:r>
      <w:r w:rsidR="009A3AE4">
        <w:rPr>
          <w:rFonts w:ascii="Times New Roman" w:eastAsia="Calibri" w:hAnsi="Times New Roman" w:cs="Times New Roman"/>
          <w:sz w:val="24"/>
          <w:szCs w:val="24"/>
        </w:rPr>
        <w:t xml:space="preserve"> </w:t>
      </w:r>
      <w:r w:rsidR="004E0D62" w:rsidRPr="003F62FB">
        <w:rPr>
          <w:rFonts w:ascii="Times New Roman" w:eastAsia="Calibri" w:hAnsi="Times New Roman" w:cs="Times New Roman"/>
          <w:sz w:val="24"/>
          <w:szCs w:val="24"/>
        </w:rPr>
        <w:t>Asfaw</w:t>
      </w:r>
      <w:r w:rsidR="009A3AE4">
        <w:rPr>
          <w:rFonts w:ascii="Times New Roman" w:eastAsia="Calibri" w:hAnsi="Times New Roman" w:cs="Times New Roman"/>
          <w:sz w:val="24"/>
          <w:szCs w:val="24"/>
        </w:rPr>
        <w:t xml:space="preserve"> </w:t>
      </w:r>
      <w:r w:rsidR="00627449" w:rsidRPr="003F62FB">
        <w:rPr>
          <w:rFonts w:ascii="Times New Roman" w:eastAsia="Calibri" w:hAnsi="Times New Roman" w:cs="Times New Roman"/>
          <w:sz w:val="24"/>
          <w:szCs w:val="24"/>
        </w:rPr>
        <w:t>and</w:t>
      </w:r>
      <w:r w:rsidR="004E0D62" w:rsidRPr="003F62FB">
        <w:rPr>
          <w:rFonts w:ascii="Times New Roman" w:eastAsia="Calibri" w:hAnsi="Times New Roman" w:cs="Times New Roman"/>
          <w:sz w:val="24"/>
          <w:szCs w:val="24"/>
        </w:rPr>
        <w:t xml:space="preserve"> Mulugeta Neka, 2017). </w:t>
      </w:r>
    </w:p>
    <w:p w:rsidR="008B6B26" w:rsidRPr="003F62FB" w:rsidRDefault="00646987" w:rsidP="00FC2E83">
      <w:pPr>
        <w:pStyle w:val="Heading2"/>
        <w:numPr>
          <w:ilvl w:val="1"/>
          <w:numId w:val="2"/>
        </w:numPr>
        <w:tabs>
          <w:tab w:val="left" w:pos="990"/>
          <w:tab w:val="left" w:pos="1260"/>
          <w:tab w:val="left" w:pos="1350"/>
        </w:tabs>
        <w:spacing w:before="120" w:line="360" w:lineRule="auto"/>
        <w:ind w:left="1008"/>
        <w:rPr>
          <w:rFonts w:ascii="Times New Roman" w:hAnsi="Times New Roman" w:cs="Times New Roman"/>
          <w:color w:val="auto"/>
          <w:sz w:val="32"/>
        </w:rPr>
      </w:pPr>
      <w:bookmarkStart w:id="168" w:name="_Toc88652403"/>
      <w:bookmarkStart w:id="169" w:name="_Toc88860329"/>
      <w:bookmarkStart w:id="170" w:name="_Toc89582364"/>
      <w:bookmarkStart w:id="171" w:name="_Toc126369694"/>
      <w:r w:rsidRPr="003F62FB">
        <w:rPr>
          <w:rFonts w:ascii="Times New Roman" w:hAnsi="Times New Roman" w:cs="Times New Roman"/>
          <w:color w:val="auto"/>
          <w:sz w:val="32"/>
        </w:rPr>
        <w:lastRenderedPageBreak/>
        <w:t>Conceptual Framework</w:t>
      </w:r>
      <w:bookmarkEnd w:id="168"/>
      <w:bookmarkEnd w:id="169"/>
      <w:bookmarkEnd w:id="170"/>
      <w:bookmarkEnd w:id="171"/>
    </w:p>
    <w:p w:rsidR="00F6278D" w:rsidRPr="003F62FB" w:rsidRDefault="00646987" w:rsidP="007C1351">
      <w:pPr>
        <w:spacing w:line="360" w:lineRule="auto"/>
        <w:jc w:val="both"/>
        <w:rPr>
          <w:rFonts w:ascii="Times New Roman" w:hAnsi="Times New Roman" w:cs="Times New Roman"/>
          <w:sz w:val="24"/>
          <w:szCs w:val="24"/>
        </w:rPr>
      </w:pPr>
      <w:r w:rsidRPr="003F62FB">
        <w:rPr>
          <w:rFonts w:ascii="Times New Roman" w:hAnsi="Times New Roman" w:cs="Times New Roman"/>
          <w:sz w:val="24"/>
          <w:szCs w:val="24"/>
        </w:rPr>
        <w:t>Land degradation is the main constraint of soil nutrient dep</w:t>
      </w:r>
      <w:r w:rsidR="0062394C" w:rsidRPr="003F62FB">
        <w:rPr>
          <w:rFonts w:ascii="Times New Roman" w:hAnsi="Times New Roman" w:cs="Times New Roman"/>
          <w:sz w:val="24"/>
          <w:szCs w:val="24"/>
        </w:rPr>
        <w:t xml:space="preserve">letion which consequently cause </w:t>
      </w:r>
      <w:r w:rsidRPr="003F62FB">
        <w:rPr>
          <w:rFonts w:ascii="Times New Roman" w:hAnsi="Times New Roman" w:cs="Times New Roman"/>
          <w:sz w:val="24"/>
          <w:szCs w:val="24"/>
        </w:rPr>
        <w:t xml:space="preserve">low crop </w:t>
      </w:r>
      <w:r w:rsidR="00F55B28" w:rsidRPr="003F62FB">
        <w:rPr>
          <w:rFonts w:ascii="Times New Roman" w:hAnsi="Times New Roman" w:cs="Times New Roman"/>
          <w:sz w:val="24"/>
          <w:szCs w:val="24"/>
        </w:rPr>
        <w:t xml:space="preserve">production </w:t>
      </w:r>
      <w:r w:rsidRPr="003F62FB">
        <w:rPr>
          <w:rFonts w:ascii="Times New Roman" w:hAnsi="Times New Roman" w:cs="Times New Roman"/>
          <w:sz w:val="24"/>
          <w:szCs w:val="24"/>
        </w:rPr>
        <w:t xml:space="preserve">yields. </w:t>
      </w:r>
      <w:r w:rsidR="00F55B28" w:rsidRPr="003F62FB">
        <w:rPr>
          <w:rFonts w:ascii="Times New Roman" w:hAnsi="Times New Roman" w:cs="Times New Roman"/>
          <w:sz w:val="24"/>
          <w:szCs w:val="24"/>
        </w:rPr>
        <w:t>Practices of Soil and water conservation</w:t>
      </w:r>
      <w:r w:rsidRPr="003F62FB">
        <w:rPr>
          <w:rFonts w:ascii="Times New Roman" w:hAnsi="Times New Roman" w:cs="Times New Roman"/>
          <w:sz w:val="24"/>
          <w:szCs w:val="24"/>
        </w:rPr>
        <w:t xml:space="preserve"> techniques </w:t>
      </w:r>
      <w:r w:rsidR="009E207F" w:rsidRPr="003F62FB">
        <w:rPr>
          <w:rFonts w:ascii="Times New Roman" w:hAnsi="Times New Roman" w:cs="Times New Roman"/>
          <w:sz w:val="24"/>
          <w:szCs w:val="24"/>
        </w:rPr>
        <w:t xml:space="preserve">on degraded area </w:t>
      </w:r>
      <w:r w:rsidRPr="003F62FB">
        <w:rPr>
          <w:rFonts w:ascii="Times New Roman" w:hAnsi="Times New Roman" w:cs="Times New Roman"/>
          <w:sz w:val="24"/>
          <w:szCs w:val="24"/>
        </w:rPr>
        <w:t xml:space="preserve">and </w:t>
      </w:r>
      <w:r w:rsidR="00F55B28" w:rsidRPr="003F62FB">
        <w:rPr>
          <w:rFonts w:ascii="Times New Roman" w:hAnsi="Times New Roman" w:cs="Times New Roman"/>
          <w:sz w:val="24"/>
          <w:szCs w:val="24"/>
        </w:rPr>
        <w:t>increasing</w:t>
      </w:r>
      <w:r w:rsidR="00C85378">
        <w:rPr>
          <w:rFonts w:ascii="Times New Roman" w:hAnsi="Times New Roman" w:cs="Times New Roman"/>
          <w:sz w:val="24"/>
          <w:szCs w:val="24"/>
        </w:rPr>
        <w:t xml:space="preserve"> </w:t>
      </w:r>
      <w:r w:rsidR="0048576D" w:rsidRPr="003F62FB">
        <w:rPr>
          <w:rFonts w:ascii="Times New Roman" w:hAnsi="Times New Roman" w:cs="Times New Roman"/>
          <w:sz w:val="24"/>
          <w:szCs w:val="24"/>
        </w:rPr>
        <w:t>farmers’</w:t>
      </w:r>
      <w:r w:rsidRPr="003F62FB">
        <w:rPr>
          <w:rFonts w:ascii="Times New Roman" w:hAnsi="Times New Roman" w:cs="Times New Roman"/>
          <w:sz w:val="24"/>
          <w:szCs w:val="24"/>
        </w:rPr>
        <w:t xml:space="preserve"> perceptions on these techniques </w:t>
      </w:r>
      <w:r w:rsidR="00F55B28" w:rsidRPr="003F62FB">
        <w:rPr>
          <w:rFonts w:ascii="Times New Roman" w:hAnsi="Times New Roman" w:cs="Times New Roman"/>
          <w:sz w:val="24"/>
          <w:szCs w:val="24"/>
        </w:rPr>
        <w:t>and</w:t>
      </w:r>
      <w:r w:rsidR="009E207F" w:rsidRPr="003F62FB">
        <w:rPr>
          <w:rFonts w:ascii="Times New Roman" w:hAnsi="Times New Roman" w:cs="Times New Roman"/>
          <w:sz w:val="24"/>
          <w:szCs w:val="24"/>
        </w:rPr>
        <w:t xml:space="preserve"> its’</w:t>
      </w:r>
      <w:r w:rsidR="00F55B28" w:rsidRPr="003F62FB">
        <w:rPr>
          <w:rFonts w:ascii="Times New Roman" w:hAnsi="Times New Roman" w:cs="Times New Roman"/>
          <w:sz w:val="24"/>
          <w:szCs w:val="24"/>
        </w:rPr>
        <w:t xml:space="preserve"> management </w:t>
      </w:r>
      <w:r w:rsidR="009E207F" w:rsidRPr="003F62FB">
        <w:rPr>
          <w:rFonts w:ascii="Times New Roman" w:hAnsi="Times New Roman" w:cs="Times New Roman"/>
          <w:sz w:val="24"/>
          <w:szCs w:val="24"/>
        </w:rPr>
        <w:t>can reduce</w:t>
      </w:r>
      <w:r w:rsidRPr="003F62FB">
        <w:rPr>
          <w:rFonts w:ascii="Times New Roman" w:hAnsi="Times New Roman" w:cs="Times New Roman"/>
          <w:sz w:val="24"/>
          <w:szCs w:val="24"/>
        </w:rPr>
        <w:t xml:space="preserve"> soil erosion and</w:t>
      </w:r>
      <w:r w:rsidR="009E207F" w:rsidRPr="003F62FB">
        <w:rPr>
          <w:rFonts w:ascii="Times New Roman" w:hAnsi="Times New Roman" w:cs="Times New Roman"/>
          <w:sz w:val="24"/>
          <w:szCs w:val="24"/>
        </w:rPr>
        <w:t xml:space="preserve"> can</w:t>
      </w:r>
      <w:r w:rsidRPr="003F62FB">
        <w:rPr>
          <w:rFonts w:ascii="Times New Roman" w:hAnsi="Times New Roman" w:cs="Times New Roman"/>
          <w:sz w:val="24"/>
          <w:szCs w:val="24"/>
        </w:rPr>
        <w:t xml:space="preserve"> improve soil </w:t>
      </w:r>
      <w:r w:rsidR="00A8223F" w:rsidRPr="003F62FB">
        <w:rPr>
          <w:rFonts w:ascii="Times New Roman" w:hAnsi="Times New Roman" w:cs="Times New Roman"/>
          <w:sz w:val="24"/>
          <w:szCs w:val="24"/>
        </w:rPr>
        <w:t>physi</w:t>
      </w:r>
      <w:r w:rsidR="009E207F" w:rsidRPr="003F62FB">
        <w:rPr>
          <w:rFonts w:ascii="Times New Roman" w:hAnsi="Times New Roman" w:cs="Times New Roman"/>
          <w:sz w:val="24"/>
          <w:szCs w:val="24"/>
        </w:rPr>
        <w:t>cal and c</w:t>
      </w:r>
      <w:r w:rsidR="00A8223F" w:rsidRPr="003F62FB">
        <w:rPr>
          <w:rFonts w:ascii="Times New Roman" w:hAnsi="Times New Roman" w:cs="Times New Roman"/>
          <w:sz w:val="24"/>
          <w:szCs w:val="24"/>
        </w:rPr>
        <w:t>hemical</w:t>
      </w:r>
      <w:r w:rsidRPr="003F62FB">
        <w:rPr>
          <w:rFonts w:ascii="Times New Roman" w:hAnsi="Times New Roman" w:cs="Times New Roman"/>
          <w:sz w:val="24"/>
          <w:szCs w:val="24"/>
        </w:rPr>
        <w:t xml:space="preserve"> propert</w:t>
      </w:r>
      <w:r w:rsidR="00830F7F" w:rsidRPr="003F62FB">
        <w:rPr>
          <w:rFonts w:ascii="Times New Roman" w:hAnsi="Times New Roman" w:cs="Times New Roman"/>
          <w:sz w:val="24"/>
          <w:szCs w:val="24"/>
        </w:rPr>
        <w:t>ies</w:t>
      </w:r>
      <w:r w:rsidR="009E207F" w:rsidRPr="003F62FB">
        <w:rPr>
          <w:rFonts w:ascii="Times New Roman" w:hAnsi="Times New Roman" w:cs="Times New Roman"/>
          <w:sz w:val="24"/>
          <w:szCs w:val="24"/>
        </w:rPr>
        <w:t>.</w:t>
      </w:r>
    </w:p>
    <w:p w:rsidR="00A91932" w:rsidRPr="003F62FB" w:rsidRDefault="00761F45" w:rsidP="003143A7">
      <w:pPr>
        <w:spacing w:line="24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804672" behindDoc="0" locked="0" layoutInCell="1" allowOverlap="1">
                <wp:simplePos x="0" y="0"/>
                <wp:positionH relativeFrom="column">
                  <wp:posOffset>1143000</wp:posOffset>
                </wp:positionH>
                <wp:positionV relativeFrom="paragraph">
                  <wp:posOffset>63500</wp:posOffset>
                </wp:positionV>
                <wp:extent cx="3542665" cy="914400"/>
                <wp:effectExtent l="0" t="0" r="635" b="0"/>
                <wp:wrapNone/>
                <wp:docPr id="1038" name="Oval 103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542665" cy="914400"/>
                        </a:xfrm>
                        <a:prstGeom prst="ellipse">
                          <a:avLst/>
                        </a:prstGeom>
                      </wps:spPr>
                      <wps:style>
                        <a:lnRef idx="2">
                          <a:schemeClr val="accent6"/>
                        </a:lnRef>
                        <a:fillRef idx="1">
                          <a:schemeClr val="lt1"/>
                        </a:fillRef>
                        <a:effectRef idx="0">
                          <a:schemeClr val="accent6"/>
                        </a:effectRef>
                        <a:fontRef idx="minor">
                          <a:schemeClr val="dk1"/>
                        </a:fontRef>
                      </wps:style>
                      <wps:txbx>
                        <w:txbxContent>
                          <w:p w:rsidR="008F4B32" w:rsidRDefault="008F4B32" w:rsidP="002B42DD">
                            <w:pPr>
                              <w:spacing w:line="240" w:lineRule="auto"/>
                              <w:jc w:val="center"/>
                              <w:rPr>
                                <w:rFonts w:ascii="Times New Roman" w:hAnsi="Times New Roman" w:cs="Times New Roman"/>
                                <w:sz w:val="24"/>
                              </w:rPr>
                            </w:pPr>
                            <w:r w:rsidRPr="001E2EE9">
                              <w:rPr>
                                <w:rFonts w:ascii="Times New Roman" w:hAnsi="Times New Roman" w:cs="Times New Roman"/>
                                <w:sz w:val="24"/>
                              </w:rPr>
                              <w:t xml:space="preserve">Improved soil physical properties and </w:t>
                            </w:r>
                          </w:p>
                          <w:p w:rsidR="008F4B32" w:rsidRPr="001E2EE9" w:rsidRDefault="008F4B32" w:rsidP="002B42DD">
                            <w:pPr>
                              <w:spacing w:line="240" w:lineRule="auto"/>
                              <w:rPr>
                                <w:rFonts w:ascii="Times New Roman" w:hAnsi="Times New Roman" w:cs="Times New Roman"/>
                                <w:sz w:val="24"/>
                              </w:rPr>
                            </w:pPr>
                            <w:r w:rsidRPr="001E2EE9">
                              <w:rPr>
                                <w:rFonts w:ascii="Times New Roman" w:hAnsi="Times New Roman" w:cs="Times New Roman"/>
                                <w:sz w:val="24"/>
                              </w:rPr>
                              <w:t xml:space="preserve">Chemical </w:t>
                            </w:r>
                            <w:r>
                              <w:rPr>
                                <w:rFonts w:ascii="Times New Roman" w:hAnsi="Times New Roman" w:cs="Times New Roman"/>
                                <w:sz w:val="24"/>
                              </w:rPr>
                              <w:t xml:space="preserve">composition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Oval 1038" o:spid="_x0000_s1027" style="position:absolute;left:0;text-align:left;margin-left:90pt;margin-top:5pt;width:278.95pt;height:1in;z-index:251804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" fillcolor="white [3201]" strokecolor="#70ad47 [3209]" strokeweight="1pt">
                <v:stroke joinstyle="miter"/>
                <v:path arrowok="t"/>
                <v:textbox>
                  <w:txbxContent>
                    <w:p w:rsidR="008F4B32" w:rsidRDefault="008F4B32" w:rsidP="002B42DD">
                      <w:pPr>
                        <w:spacing w:line="240" w:lineRule="auto"/>
                        <w:jc w:val="center"/>
                        <w:rPr>
                          <w:rFonts w:ascii="Times New Roman" w:hAnsi="Times New Roman" w:cs="Times New Roman"/>
                          <w:sz w:val="24"/>
                        </w:rPr>
                      </w:pPr>
                      <w:r w:rsidRPr="001E2EE9">
                        <w:rPr>
                          <w:rFonts w:ascii="Times New Roman" w:hAnsi="Times New Roman" w:cs="Times New Roman"/>
                          <w:sz w:val="24"/>
                        </w:rPr>
                        <w:t xml:space="preserve">Improved soil physical properties and </w:t>
                      </w:r>
                    </w:p>
                    <w:p w:rsidR="008F4B32" w:rsidRPr="001E2EE9" w:rsidRDefault="008F4B32" w:rsidP="002B42DD">
                      <w:pPr>
                        <w:spacing w:line="240" w:lineRule="auto"/>
                        <w:rPr>
                          <w:rFonts w:ascii="Times New Roman" w:hAnsi="Times New Roman" w:cs="Times New Roman"/>
                          <w:sz w:val="24"/>
                        </w:rPr>
                      </w:pPr>
                      <w:r w:rsidRPr="001E2EE9">
                        <w:rPr>
                          <w:rFonts w:ascii="Times New Roman" w:hAnsi="Times New Roman" w:cs="Times New Roman"/>
                          <w:sz w:val="24"/>
                        </w:rPr>
                        <w:t xml:space="preserve">Chemical </w:t>
                      </w:r>
                      <w:r>
                        <w:rPr>
                          <w:rFonts w:ascii="Times New Roman" w:hAnsi="Times New Roman" w:cs="Times New Roman"/>
                          <w:sz w:val="24"/>
                        </w:rPr>
                        <w:t xml:space="preserve">composition </w:t>
                      </w:r>
                    </w:p>
                  </w:txbxContent>
                </v:textbox>
              </v:oval>
            </w:pict>
          </mc:Fallback>
        </mc:AlternateContent>
      </w:r>
    </w:p>
    <w:p w:rsidR="008E53C5" w:rsidRPr="003F62FB" w:rsidRDefault="008E53C5" w:rsidP="003143A7">
      <w:pPr>
        <w:spacing w:line="240" w:lineRule="auto"/>
        <w:jc w:val="both"/>
        <w:rPr>
          <w:rFonts w:ascii="Times New Roman" w:hAnsi="Times New Roman" w:cs="Times New Roman"/>
          <w:sz w:val="24"/>
          <w:szCs w:val="24"/>
        </w:rPr>
      </w:pPr>
    </w:p>
    <w:p w:rsidR="008E53C5" w:rsidRPr="003F62FB" w:rsidRDefault="008E53C5" w:rsidP="003143A7">
      <w:pPr>
        <w:spacing w:line="240" w:lineRule="auto"/>
        <w:jc w:val="both"/>
        <w:rPr>
          <w:rFonts w:ascii="Times New Roman" w:hAnsi="Times New Roman" w:cs="Times New Roman"/>
          <w:sz w:val="24"/>
          <w:szCs w:val="24"/>
        </w:rPr>
      </w:pPr>
    </w:p>
    <w:p w:rsidR="008E53C5" w:rsidRPr="003F62FB" w:rsidRDefault="00761F45" w:rsidP="003143A7">
      <w:pPr>
        <w:spacing w:line="24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803648" behindDoc="0" locked="0" layoutInCell="1" allowOverlap="1">
                <wp:simplePos x="0" y="0"/>
                <wp:positionH relativeFrom="column">
                  <wp:posOffset>2474595</wp:posOffset>
                </wp:positionH>
                <wp:positionV relativeFrom="paragraph">
                  <wp:posOffset>133350</wp:posOffset>
                </wp:positionV>
                <wp:extent cx="793115" cy="484505"/>
                <wp:effectExtent l="0" t="171450" r="0" b="163195"/>
                <wp:wrapNone/>
                <wp:docPr id="17" name="Right Arrow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16200000">
                          <a:off x="0" y="0"/>
                          <a:ext cx="793115" cy="48450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type w14:anchorId="0A3258C6"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17" o:spid="_x0000_s1026" type="#_x0000_t13" style="position:absolute;margin-left:194.85pt;margin-top:10.5pt;width:62.45pt;height:38.15pt;rotation:-90;z-index:251803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" adj="15002" fillcolor="#5b9bd5 [3204]" strokecolor="#1f4d78 [1604]" strokeweight="1pt">
                <v:path arrowok="t"/>
              </v:shape>
            </w:pict>
          </mc:Fallback>
        </mc:AlternateContent>
      </w:r>
    </w:p>
    <w:p w:rsidR="008E53C5" w:rsidRPr="003F62FB" w:rsidRDefault="00761F45" w:rsidP="003143A7">
      <w:pPr>
        <w:spacing w:line="24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87264" behindDoc="0" locked="0" layoutInCell="1" allowOverlap="1">
                <wp:simplePos x="0" y="0"/>
                <wp:positionH relativeFrom="column">
                  <wp:posOffset>4119880</wp:posOffset>
                </wp:positionH>
                <wp:positionV relativeFrom="paragraph">
                  <wp:posOffset>71755</wp:posOffset>
                </wp:positionV>
                <wp:extent cx="1600200" cy="1887855"/>
                <wp:effectExtent l="0" t="0" r="0" b="0"/>
                <wp:wrapNone/>
                <wp:docPr id="1031" name="Rectangle 103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00200" cy="1887855"/>
                        </a:xfrm>
                        <a:prstGeom prst="rect">
                          <a:avLst/>
                        </a:prstGeom>
                      </wps:spPr>
                      <wps:style>
                        <a:lnRef idx="2">
                          <a:schemeClr val="accent1"/>
                        </a:lnRef>
                        <a:fillRef idx="1">
                          <a:schemeClr val="lt1"/>
                        </a:fillRef>
                        <a:effectRef idx="0">
                          <a:schemeClr val="accent1"/>
                        </a:effectRef>
                        <a:fontRef idx="minor">
                          <a:schemeClr val="dk1"/>
                        </a:fontRef>
                      </wps:style>
                      <wps:txbx>
                        <w:txbxContent>
                          <w:p w:rsidR="008F4B32" w:rsidRPr="00A46F40" w:rsidRDefault="008F4B32" w:rsidP="007A4016">
                            <w:pPr>
                              <w:rPr>
                                <w:b/>
                              </w:rPr>
                            </w:pPr>
                            <w:r w:rsidRPr="00A46F40">
                              <w:rPr>
                                <w:b/>
                              </w:rPr>
                              <w:t xml:space="preserve">Chemical properties </w:t>
                            </w:r>
                          </w:p>
                          <w:p w:rsidR="008F4B32" w:rsidRPr="00A65DC7" w:rsidRDefault="008F4B32" w:rsidP="00592BFA">
                            <w:pPr>
                              <w:pStyle w:val="ListParagraph"/>
                              <w:numPr>
                                <w:ilvl w:val="0"/>
                                <w:numId w:val="3"/>
                              </w:numPr>
                              <w:ind w:left="180" w:hanging="180"/>
                              <w:rPr>
                                <w:rFonts w:ascii="Times New Roman" w:hAnsi="Times New Roman" w:cs="Times New Roman"/>
                              </w:rPr>
                            </w:pPr>
                            <w:r w:rsidRPr="00A65DC7">
                              <w:rPr>
                                <w:rFonts w:ascii="Times New Roman" w:hAnsi="Times New Roman" w:cs="Times New Roman"/>
                              </w:rPr>
                              <w:t>Soil pH</w:t>
                            </w:r>
                          </w:p>
                          <w:p w:rsidR="008F4B32" w:rsidRPr="00A65DC7" w:rsidRDefault="008F4B32" w:rsidP="00592BFA">
                            <w:pPr>
                              <w:pStyle w:val="ListParagraph"/>
                              <w:numPr>
                                <w:ilvl w:val="0"/>
                                <w:numId w:val="3"/>
                              </w:numPr>
                              <w:ind w:left="180" w:hanging="180"/>
                              <w:rPr>
                                <w:rFonts w:ascii="Times New Roman" w:hAnsi="Times New Roman" w:cs="Times New Roman"/>
                              </w:rPr>
                            </w:pPr>
                            <w:r w:rsidRPr="00A65DC7">
                              <w:rPr>
                                <w:rFonts w:ascii="Times New Roman" w:hAnsi="Times New Roman" w:cs="Times New Roman"/>
                              </w:rPr>
                              <w:t xml:space="preserve">Electrical conductivity </w:t>
                            </w:r>
                          </w:p>
                          <w:p w:rsidR="008F4B32" w:rsidRDefault="008F4B32" w:rsidP="00592BFA">
                            <w:pPr>
                              <w:pStyle w:val="ListParagraph"/>
                              <w:numPr>
                                <w:ilvl w:val="0"/>
                                <w:numId w:val="3"/>
                              </w:numPr>
                              <w:ind w:left="180" w:hanging="180"/>
                              <w:rPr>
                                <w:rFonts w:ascii="Times New Roman" w:hAnsi="Times New Roman" w:cs="Times New Roman"/>
                              </w:rPr>
                            </w:pPr>
                            <w:r>
                              <w:rPr>
                                <w:rFonts w:ascii="Times New Roman" w:hAnsi="Times New Roman" w:cs="Times New Roman"/>
                              </w:rPr>
                              <w:t>CEC</w:t>
                            </w:r>
                          </w:p>
                          <w:p w:rsidR="008F4B32" w:rsidRPr="00A65DC7" w:rsidRDefault="008F4B32" w:rsidP="00592BFA">
                            <w:pPr>
                              <w:pStyle w:val="ListParagraph"/>
                              <w:numPr>
                                <w:ilvl w:val="0"/>
                                <w:numId w:val="3"/>
                              </w:numPr>
                              <w:ind w:left="180" w:hanging="180"/>
                              <w:rPr>
                                <w:rFonts w:ascii="Times New Roman" w:hAnsi="Times New Roman" w:cs="Times New Roman"/>
                              </w:rPr>
                            </w:pPr>
                            <w:r>
                              <w:rPr>
                                <w:rFonts w:ascii="Times New Roman" w:hAnsi="Times New Roman" w:cs="Times New Roman"/>
                              </w:rPr>
                              <w:t xml:space="preserve">Cation Exchangeable </w:t>
                            </w:r>
                          </w:p>
                          <w:p w:rsidR="008F4B32" w:rsidRPr="00A65DC7" w:rsidRDefault="008F4B32" w:rsidP="00592BFA">
                            <w:pPr>
                              <w:pStyle w:val="ListParagraph"/>
                              <w:numPr>
                                <w:ilvl w:val="0"/>
                                <w:numId w:val="3"/>
                              </w:numPr>
                              <w:ind w:left="180" w:hanging="180"/>
                              <w:rPr>
                                <w:rFonts w:ascii="Times New Roman" w:hAnsi="Times New Roman" w:cs="Times New Roman"/>
                              </w:rPr>
                            </w:pPr>
                            <w:r w:rsidRPr="00A65DC7">
                              <w:rPr>
                                <w:rFonts w:ascii="Times New Roman" w:hAnsi="Times New Roman" w:cs="Times New Roman"/>
                              </w:rPr>
                              <w:t>SOC</w:t>
                            </w:r>
                          </w:p>
                          <w:p w:rsidR="008F4B32" w:rsidRPr="00A65DC7" w:rsidRDefault="008F4B32" w:rsidP="00592BFA">
                            <w:pPr>
                              <w:pStyle w:val="ListParagraph"/>
                              <w:numPr>
                                <w:ilvl w:val="0"/>
                                <w:numId w:val="3"/>
                              </w:numPr>
                              <w:ind w:left="180" w:hanging="180"/>
                              <w:rPr>
                                <w:rFonts w:ascii="Times New Roman" w:hAnsi="Times New Roman" w:cs="Times New Roman"/>
                              </w:rPr>
                            </w:pPr>
                            <w:r w:rsidRPr="00A65DC7">
                              <w:rPr>
                                <w:rFonts w:ascii="Times New Roman" w:hAnsi="Times New Roman" w:cs="Times New Roman"/>
                              </w:rPr>
                              <w:t>SOM</w:t>
                            </w:r>
                          </w:p>
                          <w:p w:rsidR="008F4B32" w:rsidRPr="00A65DC7" w:rsidRDefault="008F4B32" w:rsidP="00592BFA">
                            <w:pPr>
                              <w:pStyle w:val="ListParagraph"/>
                              <w:numPr>
                                <w:ilvl w:val="0"/>
                                <w:numId w:val="3"/>
                              </w:numPr>
                              <w:ind w:left="180" w:hanging="180"/>
                              <w:rPr>
                                <w:rFonts w:ascii="Times New Roman" w:hAnsi="Times New Roman" w:cs="Times New Roman"/>
                              </w:rPr>
                            </w:pPr>
                            <w:r w:rsidRPr="00A65DC7">
                              <w:rPr>
                                <w:rFonts w:ascii="Times New Roman" w:hAnsi="Times New Roman" w:cs="Times New Roman"/>
                              </w:rPr>
                              <w:t xml:space="preserve">Av. Phosphorous </w:t>
                            </w:r>
                          </w:p>
                          <w:p w:rsidR="008F4B32" w:rsidRDefault="008F4B32" w:rsidP="00592BFA">
                            <w:pPr>
                              <w:pStyle w:val="ListParagraph"/>
                              <w:numPr>
                                <w:ilvl w:val="0"/>
                                <w:numId w:val="3"/>
                              </w:numPr>
                              <w:ind w:left="180" w:hanging="180"/>
                            </w:pPr>
                            <w:r w:rsidRPr="00A65DC7">
                              <w:rPr>
                                <w:rFonts w:ascii="Times New Roman" w:hAnsi="Times New Roman" w:cs="Times New Roman"/>
                              </w:rPr>
                              <w:t xml:space="preserve"> Total nitrogen</w:t>
                            </w:r>
                          </w:p>
                          <w:p w:rsidR="008F4B32" w:rsidRDefault="008F4B32" w:rsidP="00ED092C">
                            <w:pPr>
                              <w:pStyle w:val="ListParagraph"/>
                              <w:numPr>
                                <w:ilvl w:val="0"/>
                                <w:numId w:val="3"/>
                              </w:numPr>
                              <w:ind w:left="180" w:hanging="180"/>
                            </w:pPr>
                            <w:r>
                              <w:t>Cation exchangeable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1031" o:spid="_x0000_s1028" style="position:absolute;left:0;text-align:left;margin-left:324.4pt;margin-top:5.65pt;width:126pt;height:148.65pt;z-index:251787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" fillcolor="white [3201]" strokecolor="#5b9bd5 [3204]" strokeweight="1pt">
                <v:path arrowok="t"/>
                <v:textbox>
                  <w:txbxContent>
                    <w:p w:rsidR="008F4B32" w:rsidRPr="00A46F40" w:rsidRDefault="008F4B32" w:rsidP="007A4016">
                      <w:pPr>
                        <w:rPr>
                          <w:b/>
                        </w:rPr>
                      </w:pPr>
                      <w:r w:rsidRPr="00A46F40">
                        <w:rPr>
                          <w:b/>
                        </w:rPr>
                        <w:t xml:space="preserve">Chemical properties </w:t>
                      </w:r>
                    </w:p>
                    <w:p w:rsidR="008F4B32" w:rsidRPr="00A65DC7" w:rsidRDefault="008F4B32" w:rsidP="00592BFA">
                      <w:pPr>
                        <w:pStyle w:val="ListParagraph"/>
                        <w:numPr>
                          <w:ilvl w:val="0"/>
                          <w:numId w:val="3"/>
                        </w:numPr>
                        <w:ind w:left="180" w:hanging="180"/>
                        <w:rPr>
                          <w:rFonts w:ascii="Times New Roman" w:hAnsi="Times New Roman" w:cs="Times New Roman"/>
                        </w:rPr>
                      </w:pPr>
                      <w:r w:rsidRPr="00A65DC7">
                        <w:rPr>
                          <w:rFonts w:ascii="Times New Roman" w:hAnsi="Times New Roman" w:cs="Times New Roman"/>
                        </w:rPr>
                        <w:t>Soil pH</w:t>
                      </w:r>
                    </w:p>
                    <w:p w:rsidR="008F4B32" w:rsidRPr="00A65DC7" w:rsidRDefault="008F4B32" w:rsidP="00592BFA">
                      <w:pPr>
                        <w:pStyle w:val="ListParagraph"/>
                        <w:numPr>
                          <w:ilvl w:val="0"/>
                          <w:numId w:val="3"/>
                        </w:numPr>
                        <w:ind w:left="180" w:hanging="180"/>
                        <w:rPr>
                          <w:rFonts w:ascii="Times New Roman" w:hAnsi="Times New Roman" w:cs="Times New Roman"/>
                        </w:rPr>
                      </w:pPr>
                      <w:r w:rsidRPr="00A65DC7">
                        <w:rPr>
                          <w:rFonts w:ascii="Times New Roman" w:hAnsi="Times New Roman" w:cs="Times New Roman"/>
                        </w:rPr>
                        <w:t xml:space="preserve">Electrical conductivity </w:t>
                      </w:r>
                    </w:p>
                    <w:p w:rsidR="008F4B32" w:rsidRDefault="008F4B32" w:rsidP="00592BFA">
                      <w:pPr>
                        <w:pStyle w:val="ListParagraph"/>
                        <w:numPr>
                          <w:ilvl w:val="0"/>
                          <w:numId w:val="3"/>
                        </w:numPr>
                        <w:ind w:left="180" w:hanging="180"/>
                        <w:rPr>
                          <w:rFonts w:ascii="Times New Roman" w:hAnsi="Times New Roman" w:cs="Times New Roman"/>
                        </w:rPr>
                      </w:pPr>
                      <w:r>
                        <w:rPr>
                          <w:rFonts w:ascii="Times New Roman" w:hAnsi="Times New Roman" w:cs="Times New Roman"/>
                        </w:rPr>
                        <w:t>CEC</w:t>
                      </w:r>
                    </w:p>
                    <w:p w:rsidR="008F4B32" w:rsidRPr="00A65DC7" w:rsidRDefault="008F4B32" w:rsidP="00592BFA">
                      <w:pPr>
                        <w:pStyle w:val="ListParagraph"/>
                        <w:numPr>
                          <w:ilvl w:val="0"/>
                          <w:numId w:val="3"/>
                        </w:numPr>
                        <w:ind w:left="180" w:hanging="180"/>
                        <w:rPr>
                          <w:rFonts w:ascii="Times New Roman" w:hAnsi="Times New Roman" w:cs="Times New Roman"/>
                        </w:rPr>
                      </w:pPr>
                      <w:r>
                        <w:rPr>
                          <w:rFonts w:ascii="Times New Roman" w:hAnsi="Times New Roman" w:cs="Times New Roman"/>
                        </w:rPr>
                        <w:t xml:space="preserve">Cation Exchangeable </w:t>
                      </w:r>
                    </w:p>
                    <w:p w:rsidR="008F4B32" w:rsidRPr="00A65DC7" w:rsidRDefault="008F4B32" w:rsidP="00592BFA">
                      <w:pPr>
                        <w:pStyle w:val="ListParagraph"/>
                        <w:numPr>
                          <w:ilvl w:val="0"/>
                          <w:numId w:val="3"/>
                        </w:numPr>
                        <w:ind w:left="180" w:hanging="180"/>
                        <w:rPr>
                          <w:rFonts w:ascii="Times New Roman" w:hAnsi="Times New Roman" w:cs="Times New Roman"/>
                        </w:rPr>
                      </w:pPr>
                      <w:r w:rsidRPr="00A65DC7">
                        <w:rPr>
                          <w:rFonts w:ascii="Times New Roman" w:hAnsi="Times New Roman" w:cs="Times New Roman"/>
                        </w:rPr>
                        <w:t>SOC</w:t>
                      </w:r>
                    </w:p>
                    <w:p w:rsidR="008F4B32" w:rsidRPr="00A65DC7" w:rsidRDefault="008F4B32" w:rsidP="00592BFA">
                      <w:pPr>
                        <w:pStyle w:val="ListParagraph"/>
                        <w:numPr>
                          <w:ilvl w:val="0"/>
                          <w:numId w:val="3"/>
                        </w:numPr>
                        <w:ind w:left="180" w:hanging="180"/>
                        <w:rPr>
                          <w:rFonts w:ascii="Times New Roman" w:hAnsi="Times New Roman" w:cs="Times New Roman"/>
                        </w:rPr>
                      </w:pPr>
                      <w:r w:rsidRPr="00A65DC7">
                        <w:rPr>
                          <w:rFonts w:ascii="Times New Roman" w:hAnsi="Times New Roman" w:cs="Times New Roman"/>
                        </w:rPr>
                        <w:t>SOM</w:t>
                      </w:r>
                    </w:p>
                    <w:p w:rsidR="008F4B32" w:rsidRPr="00A65DC7" w:rsidRDefault="008F4B32" w:rsidP="00592BFA">
                      <w:pPr>
                        <w:pStyle w:val="ListParagraph"/>
                        <w:numPr>
                          <w:ilvl w:val="0"/>
                          <w:numId w:val="3"/>
                        </w:numPr>
                        <w:ind w:left="180" w:hanging="180"/>
                        <w:rPr>
                          <w:rFonts w:ascii="Times New Roman" w:hAnsi="Times New Roman" w:cs="Times New Roman"/>
                        </w:rPr>
                      </w:pPr>
                      <w:r w:rsidRPr="00A65DC7">
                        <w:rPr>
                          <w:rFonts w:ascii="Times New Roman" w:hAnsi="Times New Roman" w:cs="Times New Roman"/>
                        </w:rPr>
                        <w:t xml:space="preserve">Av. Phosphorous </w:t>
                      </w:r>
                    </w:p>
                    <w:p w:rsidR="008F4B32" w:rsidRDefault="008F4B32" w:rsidP="00592BFA">
                      <w:pPr>
                        <w:pStyle w:val="ListParagraph"/>
                        <w:numPr>
                          <w:ilvl w:val="0"/>
                          <w:numId w:val="3"/>
                        </w:numPr>
                        <w:ind w:left="180" w:hanging="180"/>
                      </w:pPr>
                      <w:r w:rsidRPr="00A65DC7">
                        <w:rPr>
                          <w:rFonts w:ascii="Times New Roman" w:hAnsi="Times New Roman" w:cs="Times New Roman"/>
                        </w:rPr>
                        <w:t xml:space="preserve"> Total nitrogen</w:t>
                      </w:r>
                    </w:p>
                    <w:p w:rsidR="008F4B32" w:rsidRDefault="008F4B32" w:rsidP="00ED092C">
                      <w:pPr>
                        <w:pStyle w:val="ListParagraph"/>
                        <w:numPr>
                          <w:ilvl w:val="0"/>
                          <w:numId w:val="3"/>
                        </w:numPr>
                        <w:ind w:left="180" w:hanging="180"/>
                      </w:pPr>
                      <w:r>
                        <w:t>Cation exchangeable</w:t>
                      </w:r>
                    </w:p>
                  </w:txbxContent>
                </v:textbox>
              </v:rect>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789312" behindDoc="0" locked="0" layoutInCell="1" allowOverlap="1">
                <wp:simplePos x="0" y="0"/>
                <wp:positionH relativeFrom="column">
                  <wp:posOffset>0</wp:posOffset>
                </wp:positionH>
                <wp:positionV relativeFrom="paragraph">
                  <wp:posOffset>302895</wp:posOffset>
                </wp:positionV>
                <wp:extent cx="1370330" cy="1303655"/>
                <wp:effectExtent l="0" t="0" r="1270" b="0"/>
                <wp:wrapNone/>
                <wp:docPr id="1033" name="Rectangle 10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370330" cy="1303655"/>
                        </a:xfrm>
                        <a:prstGeom prst="rect">
                          <a:avLst/>
                        </a:prstGeom>
                      </wps:spPr>
                      <wps:style>
                        <a:lnRef idx="2">
                          <a:schemeClr val="accent4"/>
                        </a:lnRef>
                        <a:fillRef idx="1">
                          <a:schemeClr val="lt1"/>
                        </a:fillRef>
                        <a:effectRef idx="0">
                          <a:schemeClr val="accent4"/>
                        </a:effectRef>
                        <a:fontRef idx="minor">
                          <a:schemeClr val="dk1"/>
                        </a:fontRef>
                      </wps:style>
                      <wps:txbx>
                        <w:txbxContent>
                          <w:p w:rsidR="008F4B32" w:rsidRPr="00A65DC7" w:rsidRDefault="008F4B32" w:rsidP="00A46F40">
                            <w:pPr>
                              <w:jc w:val="center"/>
                              <w:rPr>
                                <w:rFonts w:ascii="Times New Roman" w:hAnsi="Times New Roman" w:cs="Times New Roman"/>
                                <w:b/>
                              </w:rPr>
                            </w:pPr>
                            <w:r w:rsidRPr="00A65DC7">
                              <w:rPr>
                                <w:rFonts w:ascii="Times New Roman" w:hAnsi="Times New Roman" w:cs="Times New Roman"/>
                                <w:b/>
                              </w:rPr>
                              <w:t xml:space="preserve">Physical properties </w:t>
                            </w:r>
                          </w:p>
                          <w:p w:rsidR="008F4B32" w:rsidRDefault="008F4B32" w:rsidP="00ED092C">
                            <w:pPr>
                              <w:pStyle w:val="ListParagraph"/>
                              <w:numPr>
                                <w:ilvl w:val="0"/>
                                <w:numId w:val="6"/>
                              </w:numPr>
                              <w:tabs>
                                <w:tab w:val="left" w:pos="0"/>
                              </w:tabs>
                              <w:rPr>
                                <w:rFonts w:ascii="Times New Roman" w:hAnsi="Times New Roman" w:cs="Times New Roman"/>
                              </w:rPr>
                            </w:pPr>
                            <w:r>
                              <w:rPr>
                                <w:rFonts w:ascii="Times New Roman" w:hAnsi="Times New Roman" w:cs="Times New Roman"/>
                              </w:rPr>
                              <w:t>Moisture        content</w:t>
                            </w:r>
                          </w:p>
                          <w:p w:rsidR="008F4B32" w:rsidRDefault="008F4B32" w:rsidP="00ED092C">
                            <w:pPr>
                              <w:pStyle w:val="ListParagraph"/>
                              <w:numPr>
                                <w:ilvl w:val="0"/>
                                <w:numId w:val="6"/>
                              </w:numPr>
                              <w:tabs>
                                <w:tab w:val="left" w:pos="0"/>
                              </w:tabs>
                              <w:rPr>
                                <w:rFonts w:ascii="Times New Roman" w:hAnsi="Times New Roman" w:cs="Times New Roman"/>
                              </w:rPr>
                            </w:pPr>
                            <w:r w:rsidRPr="003D5B55">
                              <w:rPr>
                                <w:rFonts w:ascii="Times New Roman" w:hAnsi="Times New Roman" w:cs="Times New Roman"/>
                              </w:rPr>
                              <w:t>Bulk density</w:t>
                            </w:r>
                          </w:p>
                          <w:p w:rsidR="008F4B32" w:rsidRPr="003D5B55" w:rsidRDefault="008F4B32" w:rsidP="00ED092C">
                            <w:pPr>
                              <w:pStyle w:val="ListParagraph"/>
                              <w:numPr>
                                <w:ilvl w:val="0"/>
                                <w:numId w:val="6"/>
                              </w:numPr>
                              <w:tabs>
                                <w:tab w:val="left" w:pos="0"/>
                              </w:tabs>
                              <w:rPr>
                                <w:rFonts w:ascii="Times New Roman" w:hAnsi="Times New Roman" w:cs="Times New Roman"/>
                              </w:rPr>
                            </w:pPr>
                            <w:r w:rsidRPr="003D5B55">
                              <w:rPr>
                                <w:rFonts w:ascii="Times New Roman" w:hAnsi="Times New Roman" w:cs="Times New Roman"/>
                              </w:rPr>
                              <w:t xml:space="preserve">Soil texture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1033" o:spid="_x0000_s1029" style="position:absolute;left:0;text-align:left;margin-left:0;margin-top:23.85pt;width:107.9pt;height:102.65pt;z-index:251789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" fillcolor="white [3201]" strokecolor="#ffc000 [3207]" strokeweight="1pt">
                <v:path arrowok="t"/>
                <v:textbox>
                  <w:txbxContent>
                    <w:p w:rsidR="008F4B32" w:rsidRPr="00A65DC7" w:rsidRDefault="008F4B32" w:rsidP="00A46F40">
                      <w:pPr>
                        <w:jc w:val="center"/>
                        <w:rPr>
                          <w:rFonts w:ascii="Times New Roman" w:hAnsi="Times New Roman" w:cs="Times New Roman"/>
                          <w:b/>
                        </w:rPr>
                      </w:pPr>
                      <w:r w:rsidRPr="00A65DC7">
                        <w:rPr>
                          <w:rFonts w:ascii="Times New Roman" w:hAnsi="Times New Roman" w:cs="Times New Roman"/>
                          <w:b/>
                        </w:rPr>
                        <w:t xml:space="preserve">Physical properties </w:t>
                      </w:r>
                    </w:p>
                    <w:p w:rsidR="008F4B32" w:rsidRDefault="008F4B32" w:rsidP="00ED092C">
                      <w:pPr>
                        <w:pStyle w:val="ListParagraph"/>
                        <w:numPr>
                          <w:ilvl w:val="0"/>
                          <w:numId w:val="6"/>
                        </w:numPr>
                        <w:tabs>
                          <w:tab w:val="left" w:pos="0"/>
                        </w:tabs>
                        <w:rPr>
                          <w:rFonts w:ascii="Times New Roman" w:hAnsi="Times New Roman" w:cs="Times New Roman"/>
                        </w:rPr>
                      </w:pPr>
                      <w:r>
                        <w:rPr>
                          <w:rFonts w:ascii="Times New Roman" w:hAnsi="Times New Roman" w:cs="Times New Roman"/>
                        </w:rPr>
                        <w:t>Moisture        content</w:t>
                      </w:r>
                    </w:p>
                    <w:p w:rsidR="008F4B32" w:rsidRDefault="008F4B32" w:rsidP="00ED092C">
                      <w:pPr>
                        <w:pStyle w:val="ListParagraph"/>
                        <w:numPr>
                          <w:ilvl w:val="0"/>
                          <w:numId w:val="6"/>
                        </w:numPr>
                        <w:tabs>
                          <w:tab w:val="left" w:pos="0"/>
                        </w:tabs>
                        <w:rPr>
                          <w:rFonts w:ascii="Times New Roman" w:hAnsi="Times New Roman" w:cs="Times New Roman"/>
                        </w:rPr>
                      </w:pPr>
                      <w:r w:rsidRPr="003D5B55">
                        <w:rPr>
                          <w:rFonts w:ascii="Times New Roman" w:hAnsi="Times New Roman" w:cs="Times New Roman"/>
                        </w:rPr>
                        <w:t>Bulk density</w:t>
                      </w:r>
                    </w:p>
                    <w:p w:rsidR="008F4B32" w:rsidRPr="003D5B55" w:rsidRDefault="008F4B32" w:rsidP="00ED092C">
                      <w:pPr>
                        <w:pStyle w:val="ListParagraph"/>
                        <w:numPr>
                          <w:ilvl w:val="0"/>
                          <w:numId w:val="6"/>
                        </w:numPr>
                        <w:tabs>
                          <w:tab w:val="left" w:pos="0"/>
                        </w:tabs>
                        <w:rPr>
                          <w:rFonts w:ascii="Times New Roman" w:hAnsi="Times New Roman" w:cs="Times New Roman"/>
                        </w:rPr>
                      </w:pPr>
                      <w:r w:rsidRPr="003D5B55">
                        <w:rPr>
                          <w:rFonts w:ascii="Times New Roman" w:hAnsi="Times New Roman" w:cs="Times New Roman"/>
                        </w:rPr>
                        <w:t xml:space="preserve">Soil texture   </w:t>
                      </w:r>
                    </w:p>
                  </w:txbxContent>
                </v:textbox>
              </v:rect>
            </w:pict>
          </mc:Fallback>
        </mc:AlternateContent>
      </w:r>
    </w:p>
    <w:p w:rsidR="008E53C5" w:rsidRPr="003F62FB" w:rsidRDefault="00761F45" w:rsidP="003143A7">
      <w:pPr>
        <w:spacing w:line="24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72928" behindDoc="0" locked="0" layoutInCell="1" allowOverlap="1">
                <wp:simplePos x="0" y="0"/>
                <wp:positionH relativeFrom="column">
                  <wp:posOffset>2062480</wp:posOffset>
                </wp:positionH>
                <wp:positionV relativeFrom="paragraph">
                  <wp:posOffset>114935</wp:posOffset>
                </wp:positionV>
                <wp:extent cx="1485900" cy="811530"/>
                <wp:effectExtent l="0" t="0" r="0" b="7620"/>
                <wp:wrapNone/>
                <wp:docPr id="25" name="AutoShape 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0" cy="811530"/>
                        </a:xfrm>
                        <a:prstGeom prst="flowChartAlternateProcess">
                          <a:avLst/>
                        </a:prstGeom>
                        <a:ln>
                          <a:headEnd/>
                          <a:tailEnd/>
                        </a:ln>
                      </wps:spPr>
                      <wps:style>
                        <a:lnRef idx="2">
                          <a:schemeClr val="dk1"/>
                        </a:lnRef>
                        <a:fillRef idx="1">
                          <a:schemeClr val="lt1"/>
                        </a:fillRef>
                        <a:effectRef idx="0">
                          <a:schemeClr val="dk1"/>
                        </a:effectRef>
                        <a:fontRef idx="minor">
                          <a:schemeClr val="dk1"/>
                        </a:fontRef>
                      </wps:style>
                      <wps:txbx>
                        <w:txbxContent>
                          <w:p w:rsidR="008F4B32" w:rsidRPr="00012AED" w:rsidRDefault="008F4B32" w:rsidP="000C5A39">
                            <w:pPr>
                              <w:jc w:val="center"/>
                              <w:rPr>
                                <w:rFonts w:ascii="Times New Roman" w:hAnsi="Times New Roman" w:cs="Times New Roman"/>
                                <w:sz w:val="24"/>
                              </w:rPr>
                            </w:pPr>
                            <w:r>
                              <w:rPr>
                                <w:rFonts w:ascii="Times New Roman" w:hAnsi="Times New Roman" w:cs="Times New Roman"/>
                                <w:sz w:val="24"/>
                              </w:rPr>
                              <w:t>Effects on physicochemical properties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AutoShape 59" o:spid="_x0000_s1030" type="#_x0000_t176" style="position:absolute;left:0;text-align:left;margin-left:162.4pt;margin-top:9.05pt;width:117pt;height:63.9pt;z-index:251772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" fillcolor="white [3201]" strokecolor="black [3200]" strokeweight="1pt">
                <v:textbox>
                  <w:txbxContent>
                    <w:p w:rsidR="008F4B32" w:rsidRPr="00012AED" w:rsidRDefault="008F4B32" w:rsidP="000C5A39">
                      <w:pPr>
                        <w:jc w:val="center"/>
                        <w:rPr>
                          <w:rFonts w:ascii="Times New Roman" w:hAnsi="Times New Roman" w:cs="Times New Roman"/>
                          <w:sz w:val="24"/>
                        </w:rPr>
                      </w:pPr>
                      <w:r>
                        <w:rPr>
                          <w:rFonts w:ascii="Times New Roman" w:hAnsi="Times New Roman" w:cs="Times New Roman"/>
                          <w:sz w:val="24"/>
                        </w:rPr>
                        <w:t>Effects on physicochemical properties</w:t>
                      </w:r>
                    </w:p>
                  </w:txbxContent>
                </v:textbox>
              </v:shape>
            </w:pict>
          </mc:Fallback>
        </mc:AlternateContent>
      </w:r>
    </w:p>
    <w:p w:rsidR="008E53C5" w:rsidRPr="003F62FB" w:rsidRDefault="00761F45" w:rsidP="003143A7">
      <w:pPr>
        <w:spacing w:line="24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86240" behindDoc="0" locked="0" layoutInCell="1" allowOverlap="1">
                <wp:simplePos x="0" y="0"/>
                <wp:positionH relativeFrom="column">
                  <wp:posOffset>3461385</wp:posOffset>
                </wp:positionH>
                <wp:positionV relativeFrom="paragraph">
                  <wp:posOffset>73025</wp:posOffset>
                </wp:positionV>
                <wp:extent cx="674370" cy="484505"/>
                <wp:effectExtent l="0" t="19050" r="11430" b="10795"/>
                <wp:wrapNone/>
                <wp:docPr id="16" name="Right Arrow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74370" cy="48450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009D817B" id="Right Arrow 16" o:spid="_x0000_s1026" type="#_x0000_t13" style="position:absolute;margin-left:272.55pt;margin-top:5.75pt;width:53.1pt;height:38.15pt;z-index:251786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" adj="13841" fillcolor="#5b9bd5 [3204]" strokecolor="#1f4d78 [1604]" strokeweight="1pt">
                <v:path arrowok="t"/>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788288" behindDoc="0" locked="0" layoutInCell="1" allowOverlap="1">
                <wp:simplePos x="0" y="0"/>
                <wp:positionH relativeFrom="column">
                  <wp:posOffset>1393190</wp:posOffset>
                </wp:positionH>
                <wp:positionV relativeFrom="paragraph">
                  <wp:posOffset>121920</wp:posOffset>
                </wp:positionV>
                <wp:extent cx="664210" cy="484505"/>
                <wp:effectExtent l="19050" t="19050" r="2540" b="10795"/>
                <wp:wrapNone/>
                <wp:docPr id="15" name="Left Arrow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64210" cy="484505"/>
                        </a:xfrm>
                        <a:prstGeom prst="leftArrow">
                          <a:avLst/>
                        </a:prstGeom>
                      </wps:spPr>
                      <wps:style>
                        <a:lnRef idx="1">
                          <a:schemeClr val="accent1"/>
                        </a:lnRef>
                        <a:fillRef idx="2">
                          <a:schemeClr val="accent1"/>
                        </a:fillRef>
                        <a:effectRef idx="1">
                          <a:schemeClr val="accent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type w14:anchorId="100D680D"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Left Arrow 15" o:spid="_x0000_s1026" type="#_x0000_t66" style="position:absolute;margin-left:109.7pt;margin-top:9.6pt;width:52.3pt;height:38.15pt;z-index:251788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" adj="7878" fillcolor="#91bce3 [2164]" strokecolor="#5b9bd5 [3204]" strokeweight=".5pt">
                <v:fill color2="#7aaddd [2612]" rotate="t" colors="0 #b1cbe9;.5 #a3c1e5;1 #92b9e4" focus="100%" type="gradient">
                  <o:fill v:ext="view" type="gradientUnscaled"/>
                </v:fill>
                <v:path arrowok="t"/>
              </v:shape>
            </w:pict>
          </mc:Fallback>
        </mc:AlternateContent>
      </w:r>
    </w:p>
    <w:p w:rsidR="00646987" w:rsidRPr="003F62FB" w:rsidRDefault="00761F45" w:rsidP="003143A7">
      <w:pPr>
        <w:spacing w:line="24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825152" behindDoc="0" locked="0" layoutInCell="1" allowOverlap="1">
                <wp:simplePos x="0" y="0"/>
                <wp:positionH relativeFrom="column">
                  <wp:posOffset>2624455</wp:posOffset>
                </wp:positionH>
                <wp:positionV relativeFrom="paragraph">
                  <wp:posOffset>142240</wp:posOffset>
                </wp:positionV>
                <wp:extent cx="484505" cy="693420"/>
                <wp:effectExtent l="19050" t="19050" r="10795" b="0"/>
                <wp:wrapNone/>
                <wp:docPr id="22" name="Up Arrow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4505" cy="693420"/>
                        </a:xfrm>
                        <a:prstGeom prst="upArrow">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8F4B32" w:rsidRDefault="008F4B32" w:rsidP="00386B6A"/>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Up Arrow 22" o:spid="_x0000_s1031" type="#_x0000_t68" style="position:absolute;left:0;text-align:left;margin-left:206.65pt;margin-top:11.2pt;width:38.15pt;height:54.6pt;z-index:251825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" adj="7546" fillcolor="#5b9bd5 [3204]" strokecolor="#1f4d78 [1604]" strokeweight="1pt">
                <v:path arrowok="t"/>
                <v:textbox>
                  <w:txbxContent>
                    <w:p w:rsidR="008F4B32" w:rsidRDefault="008F4B32" w:rsidP="00386B6A"/>
                  </w:txbxContent>
                </v:textbox>
              </v:shape>
            </w:pict>
          </mc:Fallback>
        </mc:AlternateContent>
      </w:r>
    </w:p>
    <w:p w:rsidR="00646987" w:rsidRPr="003F62FB" w:rsidRDefault="00646987" w:rsidP="003143A7">
      <w:pPr>
        <w:spacing w:line="240" w:lineRule="auto"/>
        <w:jc w:val="both"/>
        <w:rPr>
          <w:rFonts w:ascii="Times New Roman" w:hAnsi="Times New Roman" w:cs="Times New Roman"/>
          <w:sz w:val="24"/>
          <w:szCs w:val="24"/>
        </w:rPr>
      </w:pPr>
    </w:p>
    <w:p w:rsidR="00646987" w:rsidRPr="003F62FB" w:rsidRDefault="00761F45" w:rsidP="003143A7">
      <w:pPr>
        <w:spacing w:line="24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824128" behindDoc="0" locked="0" layoutInCell="1" allowOverlap="1">
                <wp:simplePos x="0" y="0"/>
                <wp:positionH relativeFrom="column">
                  <wp:posOffset>2171700</wp:posOffset>
                </wp:positionH>
                <wp:positionV relativeFrom="paragraph">
                  <wp:posOffset>62230</wp:posOffset>
                </wp:positionV>
                <wp:extent cx="1485900" cy="1140460"/>
                <wp:effectExtent l="0" t="0" r="0" b="2540"/>
                <wp:wrapNone/>
                <wp:docPr id="14" name="Frame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85900" cy="1140460"/>
                        </a:xfrm>
                        <a:prstGeom prst="frame">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8F4B32" w:rsidRPr="00BB7436" w:rsidRDefault="008F4B32" w:rsidP="00BB7436">
                            <w:pPr>
                              <w:rPr>
                                <w:b/>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Frame 9" o:spid="_x0000_s1032" style="position:absolute;left:0;text-align:left;margin-left:171pt;margin-top:4.9pt;width:117pt;height:89.8pt;z-index:251824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1485900,114046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" adj="-11796480,,5400" path="m,l1485900,r,1140460l,1140460,,xm142558,142558r,855345l1343343,997903r,-855345l142558,142558xe" fillcolor="#5b9bd5 [3204]" strokecolor="#1f4d78 [1604]" strokeweight="1pt">
                <v:stroke joinstyle="miter"/>
                <v:formulas/>
                <v:path arrowok="t" o:connecttype="custom" o:connectlocs="0,0;1485900,0;1485900,1140460;0,1140460;0,0;142558,142558;142558,997903;1343343,997903;1343343,142558;142558,142558" o:connectangles="0,0,0,0,0,0,0,0,0,0" textboxrect="0,0,1485900,1140460"/>
                <v:textbox>
                  <w:txbxContent>
                    <w:p w:rsidR="008F4B32" w:rsidRPr="00BB7436" w:rsidRDefault="008F4B32" w:rsidP="00BB7436">
                      <w:pPr>
                        <w:rPr>
                          <w:b/>
                        </w:rPr>
                      </w:pPr>
                    </w:p>
                  </w:txbxContent>
                </v:textbox>
              </v:shape>
            </w:pict>
          </mc:Fallback>
        </mc:AlternateContent>
      </w:r>
    </w:p>
    <w:p w:rsidR="00646987" w:rsidRPr="003F62FB" w:rsidRDefault="00717FAD" w:rsidP="003143A7">
      <w:pPr>
        <w:spacing w:line="240" w:lineRule="auto"/>
        <w:jc w:val="center"/>
        <w:rPr>
          <w:rFonts w:ascii="Times New Roman" w:hAnsi="Times New Roman" w:cs="Times New Roman"/>
          <w:sz w:val="24"/>
          <w:szCs w:val="24"/>
        </w:rPr>
      </w:pPr>
      <w:r w:rsidRPr="003F62FB">
        <w:rPr>
          <w:rFonts w:ascii="Times New Roman" w:hAnsi="Times New Roman" w:cs="Times New Roman"/>
          <w:sz w:val="24"/>
          <w:szCs w:val="24"/>
        </w:rPr>
        <w:t xml:space="preserve">EFFECTS </w:t>
      </w:r>
    </w:p>
    <w:p w:rsidR="00717FAD" w:rsidRPr="003F62FB" w:rsidRDefault="00717FAD" w:rsidP="003143A7">
      <w:pPr>
        <w:spacing w:line="240" w:lineRule="auto"/>
        <w:jc w:val="center"/>
        <w:rPr>
          <w:rFonts w:ascii="Times New Roman" w:hAnsi="Times New Roman" w:cs="Times New Roman"/>
          <w:sz w:val="24"/>
          <w:szCs w:val="24"/>
        </w:rPr>
      </w:pPr>
      <w:r w:rsidRPr="003F62FB">
        <w:rPr>
          <w:rFonts w:ascii="Times New Roman" w:hAnsi="Times New Roman" w:cs="Times New Roman"/>
          <w:sz w:val="24"/>
          <w:szCs w:val="24"/>
        </w:rPr>
        <w:t>OF SWC</w:t>
      </w:r>
    </w:p>
    <w:p w:rsidR="00646987" w:rsidRPr="003F62FB" w:rsidRDefault="00761F45" w:rsidP="003143A7">
      <w:pPr>
        <w:spacing w:line="240" w:lineRule="auto"/>
        <w:jc w:val="both"/>
        <w:rPr>
          <w:rFonts w:ascii="Times New Roman" w:hAnsi="Times New Roman" w:cs="Times New Roman"/>
          <w:sz w:val="24"/>
          <w:szCs w:val="24"/>
        </w:rPr>
      </w:pPr>
      <w:r>
        <w:rPr>
          <w:rFonts w:ascii="Times New Roman" w:hAnsi="Times New Roman" w:cs="Times New Roman"/>
          <w:b/>
          <w:noProof/>
          <w:sz w:val="24"/>
          <w:szCs w:val="24"/>
        </w:rPr>
        <mc:AlternateContent>
          <mc:Choice Requires="wps">
            <w:drawing>
              <wp:anchor distT="0" distB="0" distL="114300" distR="114300" simplePos="0" relativeHeight="251792384" behindDoc="0" locked="0" layoutInCell="1" allowOverlap="1">
                <wp:simplePos x="0" y="0"/>
                <wp:positionH relativeFrom="column">
                  <wp:posOffset>4105275</wp:posOffset>
                </wp:positionH>
                <wp:positionV relativeFrom="paragraph">
                  <wp:posOffset>254000</wp:posOffset>
                </wp:positionV>
                <wp:extent cx="1720850" cy="1676400"/>
                <wp:effectExtent l="0" t="0" r="0" b="0"/>
                <wp:wrapNone/>
                <wp:docPr id="1037" name="Rounded Rectangle 103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20850" cy="1676400"/>
                        </a:xfrm>
                        <a:prstGeom prst="roundRect">
                          <a:avLst/>
                        </a:prstGeom>
                      </wps:spPr>
                      <wps:style>
                        <a:lnRef idx="2">
                          <a:schemeClr val="accent6"/>
                        </a:lnRef>
                        <a:fillRef idx="1">
                          <a:schemeClr val="lt1"/>
                        </a:fillRef>
                        <a:effectRef idx="0">
                          <a:schemeClr val="accent6"/>
                        </a:effectRef>
                        <a:fontRef idx="minor">
                          <a:schemeClr val="dk1"/>
                        </a:fontRef>
                      </wps:style>
                      <wps:txbx>
                        <w:txbxContent>
                          <w:p w:rsidR="008F4B32" w:rsidRDefault="008F4B32" w:rsidP="003A75C3">
                            <w:pPr>
                              <w:spacing w:line="240" w:lineRule="auto"/>
                              <w:jc w:val="center"/>
                              <w:rPr>
                                <w:b/>
                              </w:rPr>
                            </w:pPr>
                            <w:r>
                              <w:rPr>
                                <w:b/>
                              </w:rPr>
                              <w:t xml:space="preserve">Socio-economic </w:t>
                            </w:r>
                            <w:r w:rsidRPr="007774A3">
                              <w:rPr>
                                <w:b/>
                              </w:rPr>
                              <w:t>effects</w:t>
                            </w:r>
                          </w:p>
                          <w:p w:rsidR="008F4B32" w:rsidRPr="007774A3" w:rsidRDefault="008F4B32" w:rsidP="00592BFA">
                            <w:pPr>
                              <w:pStyle w:val="ListParagraph"/>
                              <w:numPr>
                                <w:ilvl w:val="0"/>
                                <w:numId w:val="5"/>
                              </w:numPr>
                              <w:spacing w:line="360" w:lineRule="auto"/>
                              <w:ind w:left="0" w:hanging="180"/>
                              <w:jc w:val="center"/>
                              <w:rPr>
                                <w:b/>
                              </w:rPr>
                            </w:pPr>
                            <w:r w:rsidRPr="00EC278C">
                              <w:rPr>
                                <w:rFonts w:ascii="Times New Roman" w:hAnsi="Times New Roman" w:cs="Times New Roman"/>
                                <w:sz w:val="24"/>
                                <w:szCs w:val="24"/>
                              </w:rPr>
                              <w:t>increase production and decrease costs</w:t>
                            </w:r>
                          </w:p>
                          <w:p w:rsidR="008F4B32" w:rsidRPr="007774A3" w:rsidRDefault="008F4B32" w:rsidP="00592BFA">
                            <w:pPr>
                              <w:pStyle w:val="ListParagraph"/>
                              <w:numPr>
                                <w:ilvl w:val="0"/>
                                <w:numId w:val="5"/>
                              </w:numPr>
                              <w:spacing w:line="360" w:lineRule="auto"/>
                              <w:ind w:left="0" w:hanging="180"/>
                              <w:jc w:val="center"/>
                              <w:rPr>
                                <w:b/>
                              </w:rPr>
                            </w:pPr>
                            <w:r w:rsidRPr="00EC278C">
                              <w:rPr>
                                <w:rFonts w:ascii="Times New Roman" w:hAnsi="Times New Roman" w:cs="Times New Roman"/>
                                <w:sz w:val="24"/>
                                <w:szCs w:val="24"/>
                              </w:rPr>
                              <w:t>socially adverse effects of erosion</w:t>
                            </w:r>
                          </w:p>
                          <w:p w:rsidR="008F4B32" w:rsidRDefault="008F4B32" w:rsidP="007774A3">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ounded Rectangle 1037" o:spid="_x0000_s1033" style="position:absolute;left:0;text-align:left;margin-left:323.25pt;margin-top:20pt;width:135.5pt;height:132pt;z-index:251792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" fillcolor="white [3201]" strokecolor="#70ad47 [3209]" strokeweight="1pt">
                <v:stroke joinstyle="miter"/>
                <v:path arrowok="t"/>
                <v:textbox>
                  <w:txbxContent>
                    <w:p w:rsidR="008F4B32" w:rsidRDefault="008F4B32" w:rsidP="003A75C3">
                      <w:pPr>
                        <w:spacing w:line="240" w:lineRule="auto"/>
                        <w:jc w:val="center"/>
                        <w:rPr>
                          <w:b/>
                        </w:rPr>
                      </w:pPr>
                      <w:r>
                        <w:rPr>
                          <w:b/>
                        </w:rPr>
                        <w:t xml:space="preserve">Socio-economic </w:t>
                      </w:r>
                      <w:r w:rsidRPr="007774A3">
                        <w:rPr>
                          <w:b/>
                        </w:rPr>
                        <w:t>effects</w:t>
                      </w:r>
                    </w:p>
                    <w:p w:rsidR="008F4B32" w:rsidRPr="007774A3" w:rsidRDefault="008F4B32" w:rsidP="00592BFA">
                      <w:pPr>
                        <w:pStyle w:val="ListParagraph"/>
                        <w:numPr>
                          <w:ilvl w:val="0"/>
                          <w:numId w:val="5"/>
                        </w:numPr>
                        <w:spacing w:line="360" w:lineRule="auto"/>
                        <w:ind w:left="0" w:hanging="180"/>
                        <w:jc w:val="center"/>
                        <w:rPr>
                          <w:b/>
                        </w:rPr>
                      </w:pPr>
                      <w:r w:rsidRPr="00EC278C">
                        <w:rPr>
                          <w:rFonts w:ascii="Times New Roman" w:hAnsi="Times New Roman" w:cs="Times New Roman"/>
                          <w:sz w:val="24"/>
                          <w:szCs w:val="24"/>
                        </w:rPr>
                        <w:t>increase production and decrease costs</w:t>
                      </w:r>
                    </w:p>
                    <w:p w:rsidR="008F4B32" w:rsidRPr="007774A3" w:rsidRDefault="008F4B32" w:rsidP="00592BFA">
                      <w:pPr>
                        <w:pStyle w:val="ListParagraph"/>
                        <w:numPr>
                          <w:ilvl w:val="0"/>
                          <w:numId w:val="5"/>
                        </w:numPr>
                        <w:spacing w:line="360" w:lineRule="auto"/>
                        <w:ind w:left="0" w:hanging="180"/>
                        <w:jc w:val="center"/>
                        <w:rPr>
                          <w:b/>
                        </w:rPr>
                      </w:pPr>
                      <w:r w:rsidRPr="00EC278C">
                        <w:rPr>
                          <w:rFonts w:ascii="Times New Roman" w:hAnsi="Times New Roman" w:cs="Times New Roman"/>
                          <w:sz w:val="24"/>
                          <w:szCs w:val="24"/>
                        </w:rPr>
                        <w:t>socially adverse effects of erosion</w:t>
                      </w:r>
                    </w:p>
                    <w:p w:rsidR="008F4B32" w:rsidRDefault="008F4B32" w:rsidP="007774A3">
                      <w:pPr>
                        <w:jc w:val="center"/>
                      </w:pPr>
                    </w:p>
                  </w:txbxContent>
                </v:textbox>
              </v:roundrect>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827200" behindDoc="0" locked="0" layoutInCell="1" allowOverlap="1">
                <wp:simplePos x="0" y="0"/>
                <wp:positionH relativeFrom="column">
                  <wp:posOffset>1947545</wp:posOffset>
                </wp:positionH>
                <wp:positionV relativeFrom="paragraph">
                  <wp:posOffset>91440</wp:posOffset>
                </wp:positionV>
                <wp:extent cx="815340" cy="979805"/>
                <wp:effectExtent l="95250" t="0" r="80010" b="0"/>
                <wp:wrapNone/>
                <wp:docPr id="12" name="Bent-Up Arrow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16200000" flipH="1">
                          <a:off x="0" y="0"/>
                          <a:ext cx="815340" cy="979805"/>
                        </a:xfrm>
                        <a:prstGeom prst="bentUpArrow">
                          <a:avLst>
                            <a:gd name="adj1" fmla="val 25000"/>
                            <a:gd name="adj2" fmla="val 25000"/>
                            <a:gd name="adj3" fmla="val 45349"/>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7504AE3" id="Bent-Up Arrow 12" o:spid="_x0000_s1026" style="position:absolute;margin-left:153.35pt;margin-top:7.2pt;width:64.2pt;height:77.15pt;rotation:90;flip:x;z-index:251827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815340,9798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" path="m,775970r509588,l509588,369749r-101918,l611505,,815340,369749r-101917,l713423,979805,,979805,,775970xe" fillcolor="#5b9bd5 [3204]" strokecolor="#1f4d78 [1604]" strokeweight="1pt">
                <v:stroke joinstyle="miter"/>
                <v:path arrowok="t" o:connecttype="custom" o:connectlocs="0,775970;509588,775970;509588,369749;407670,369749;611505,0;815340,369749;713423,369749;713423,979805;0,979805;0,775970" o:connectangles="0,0,0,0,0,0,0,0,0,0"/>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826176" behindDoc="0" locked="0" layoutInCell="1" allowOverlap="1">
                <wp:simplePos x="0" y="0"/>
                <wp:positionH relativeFrom="column">
                  <wp:posOffset>3203575</wp:posOffset>
                </wp:positionH>
                <wp:positionV relativeFrom="paragraph">
                  <wp:posOffset>73025</wp:posOffset>
                </wp:positionV>
                <wp:extent cx="790575" cy="1017905"/>
                <wp:effectExtent l="152400" t="0" r="123825" b="0"/>
                <wp:wrapNone/>
                <wp:docPr id="6" name="Bent-Up Arrow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5180556">
                          <a:off x="0" y="0"/>
                          <a:ext cx="790575" cy="1017905"/>
                        </a:xfrm>
                        <a:prstGeom prst="bentUp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C1DFBAE" id="Bent-Up Arrow 6" o:spid="_x0000_s1026" style="position:absolute;margin-left:252.25pt;margin-top:5.75pt;width:62.25pt;height:80.15pt;rotation:5658549fd;z-index:251826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790575,10179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" path="m,820261r494109,l494109,197644r-98821,l592931,,790575,197644r-98822,l691753,1017905,,1017905,,820261xe" fillcolor="#5b9bd5 [3204]" strokecolor="#1f4d78 [1604]" strokeweight="1pt">
                <v:stroke joinstyle="miter"/>
                <v:path arrowok="t" o:connecttype="custom" o:connectlocs="0,820261;494109,820261;494109,197644;395288,197644;592931,0;790575,197644;691753,197644;691753,1017905;0,1017905;0,820261" o:connectangles="0,0,0,0,0,0,0,0,0,0"/>
              </v:shape>
            </w:pict>
          </mc:Fallback>
        </mc:AlternateContent>
      </w:r>
    </w:p>
    <w:p w:rsidR="00775C71" w:rsidRPr="003F62FB" w:rsidRDefault="00761F45" w:rsidP="003143A7">
      <w:pPr>
        <w:spacing w:line="240" w:lineRule="auto"/>
        <w:jc w:val="both"/>
        <w:rPr>
          <w:rFonts w:ascii="Times New Roman" w:hAnsi="Times New Roman" w:cs="Times New Roman"/>
          <w:sz w:val="24"/>
          <w:szCs w:val="24"/>
        </w:rPr>
      </w:pPr>
      <w:r>
        <w:rPr>
          <w:rFonts w:ascii="Times New Roman" w:hAnsi="Times New Roman" w:cs="Times New Roman"/>
          <w:noProof/>
        </w:rPr>
        <mc:AlternateContent>
          <mc:Choice Requires="wps">
            <w:drawing>
              <wp:anchor distT="0" distB="0" distL="114300" distR="114300" simplePos="0" relativeHeight="251790336" behindDoc="0" locked="0" layoutInCell="1" allowOverlap="1">
                <wp:simplePos x="0" y="0"/>
                <wp:positionH relativeFrom="column">
                  <wp:posOffset>38100</wp:posOffset>
                </wp:positionH>
                <wp:positionV relativeFrom="paragraph">
                  <wp:posOffset>37465</wp:posOffset>
                </wp:positionV>
                <wp:extent cx="1831975" cy="1704975"/>
                <wp:effectExtent l="0" t="0" r="0" b="9525"/>
                <wp:wrapNone/>
                <wp:docPr id="1035" name="Rounded Rectangle 103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31975" cy="1704975"/>
                        </a:xfrm>
                        <a:prstGeom prst="roundRect">
                          <a:avLst/>
                        </a:prstGeom>
                      </wps:spPr>
                      <wps:style>
                        <a:lnRef idx="2">
                          <a:schemeClr val="accent5"/>
                        </a:lnRef>
                        <a:fillRef idx="1">
                          <a:schemeClr val="lt1"/>
                        </a:fillRef>
                        <a:effectRef idx="0">
                          <a:schemeClr val="accent5"/>
                        </a:effectRef>
                        <a:fontRef idx="minor">
                          <a:schemeClr val="dk1"/>
                        </a:fontRef>
                      </wps:style>
                      <wps:txbx>
                        <w:txbxContent>
                          <w:p w:rsidR="008F4B32" w:rsidRPr="00A65DC7" w:rsidRDefault="008F4B32" w:rsidP="00B60C55">
                            <w:pPr>
                              <w:jc w:val="center"/>
                              <w:rPr>
                                <w:rFonts w:ascii="Times New Roman" w:hAnsi="Times New Roman" w:cs="Times New Roman"/>
                                <w:b/>
                              </w:rPr>
                            </w:pPr>
                            <w:r>
                              <w:rPr>
                                <w:rFonts w:ascii="Times New Roman" w:hAnsi="Times New Roman" w:cs="Times New Roman"/>
                                <w:b/>
                              </w:rPr>
                              <w:t>E</w:t>
                            </w:r>
                            <w:r w:rsidRPr="00A65DC7">
                              <w:rPr>
                                <w:rFonts w:ascii="Times New Roman" w:hAnsi="Times New Roman" w:cs="Times New Roman"/>
                                <w:b/>
                              </w:rPr>
                              <w:t xml:space="preserve">cological effects </w:t>
                            </w:r>
                          </w:p>
                          <w:p w:rsidR="008F4B32" w:rsidRPr="00D05B40" w:rsidRDefault="008F4B32" w:rsidP="00592BFA">
                            <w:pPr>
                              <w:pStyle w:val="ListParagraph"/>
                              <w:numPr>
                                <w:ilvl w:val="0"/>
                                <w:numId w:val="4"/>
                              </w:numPr>
                              <w:spacing w:line="360" w:lineRule="auto"/>
                              <w:rPr>
                                <w:rFonts w:ascii="Times New Roman" w:hAnsi="Times New Roman" w:cs="Times New Roman"/>
                                <w:b/>
                                <w:sz w:val="20"/>
                              </w:rPr>
                            </w:pPr>
                            <w:r w:rsidRPr="00D05B40">
                              <w:rPr>
                                <w:rFonts w:ascii="Times New Roman" w:hAnsi="Times New Roman" w:cs="Times New Roman"/>
                                <w:szCs w:val="24"/>
                              </w:rPr>
                              <w:t xml:space="preserve">Erosion control            </w:t>
                            </w:r>
                          </w:p>
                          <w:p w:rsidR="008F4B32" w:rsidRPr="00D05B40" w:rsidRDefault="008F4B32" w:rsidP="00592BFA">
                            <w:pPr>
                              <w:pStyle w:val="ListParagraph"/>
                              <w:numPr>
                                <w:ilvl w:val="0"/>
                                <w:numId w:val="4"/>
                              </w:numPr>
                              <w:spacing w:line="360" w:lineRule="auto"/>
                              <w:rPr>
                                <w:rFonts w:ascii="Times New Roman" w:hAnsi="Times New Roman" w:cs="Times New Roman"/>
                                <w:b/>
                                <w:sz w:val="20"/>
                              </w:rPr>
                            </w:pPr>
                            <w:r w:rsidRPr="00D05B40">
                              <w:rPr>
                                <w:rFonts w:ascii="Times New Roman" w:hAnsi="Times New Roman" w:cs="Times New Roman"/>
                                <w:szCs w:val="24"/>
                              </w:rPr>
                              <w:t xml:space="preserve">Increase soil fertility </w:t>
                            </w:r>
                          </w:p>
                          <w:p w:rsidR="008F4B32" w:rsidRPr="00D05B40" w:rsidRDefault="008F4B32" w:rsidP="00592BFA">
                            <w:pPr>
                              <w:pStyle w:val="ListParagraph"/>
                              <w:numPr>
                                <w:ilvl w:val="0"/>
                                <w:numId w:val="4"/>
                              </w:numPr>
                              <w:spacing w:line="360" w:lineRule="auto"/>
                              <w:rPr>
                                <w:b/>
                                <w:color w:val="44546A" w:themeColor="text2"/>
                                <w:sz w:val="20"/>
                              </w:rPr>
                            </w:pPr>
                            <w:r>
                              <w:rPr>
                                <w:rFonts w:ascii="Times New Roman" w:hAnsi="Times New Roman" w:cs="Times New Roman"/>
                                <w:szCs w:val="24"/>
                              </w:rPr>
                              <w:t xml:space="preserve">Increase water </w:t>
                            </w:r>
                            <w:r w:rsidRPr="00D05B40">
                              <w:rPr>
                                <w:rFonts w:ascii="Times New Roman" w:hAnsi="Times New Roman" w:cs="Times New Roman"/>
                                <w:szCs w:val="24"/>
                              </w:rPr>
                              <w:t>retention</w:t>
                            </w:r>
                          </w:p>
                          <w:p w:rsidR="008F4B32" w:rsidRDefault="008F4B32" w:rsidP="00B60C55">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ounded Rectangle 1035" o:spid="_x0000_s1034" style="position:absolute;left:0;text-align:left;margin-left:3pt;margin-top:2.95pt;width:144.25pt;height:134.25pt;z-index:251790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" fillcolor="white [3201]" strokecolor="#4472c4 [3208]" strokeweight="1pt">
                <v:stroke joinstyle="miter"/>
                <v:path arrowok="t"/>
                <v:textbox>
                  <w:txbxContent>
                    <w:p w:rsidR="008F4B32" w:rsidRPr="00A65DC7" w:rsidRDefault="008F4B32" w:rsidP="00B60C55">
                      <w:pPr>
                        <w:jc w:val="center"/>
                        <w:rPr>
                          <w:rFonts w:ascii="Times New Roman" w:hAnsi="Times New Roman" w:cs="Times New Roman"/>
                          <w:b/>
                        </w:rPr>
                      </w:pPr>
                      <w:r>
                        <w:rPr>
                          <w:rFonts w:ascii="Times New Roman" w:hAnsi="Times New Roman" w:cs="Times New Roman"/>
                          <w:b/>
                        </w:rPr>
                        <w:t>E</w:t>
                      </w:r>
                      <w:r w:rsidRPr="00A65DC7">
                        <w:rPr>
                          <w:rFonts w:ascii="Times New Roman" w:hAnsi="Times New Roman" w:cs="Times New Roman"/>
                          <w:b/>
                        </w:rPr>
                        <w:t xml:space="preserve">cological effects </w:t>
                      </w:r>
                    </w:p>
                    <w:p w:rsidR="008F4B32" w:rsidRPr="00D05B40" w:rsidRDefault="008F4B32" w:rsidP="00592BFA">
                      <w:pPr>
                        <w:pStyle w:val="ListParagraph"/>
                        <w:numPr>
                          <w:ilvl w:val="0"/>
                          <w:numId w:val="4"/>
                        </w:numPr>
                        <w:spacing w:line="360" w:lineRule="auto"/>
                        <w:rPr>
                          <w:rFonts w:ascii="Times New Roman" w:hAnsi="Times New Roman" w:cs="Times New Roman"/>
                          <w:b/>
                          <w:sz w:val="20"/>
                        </w:rPr>
                      </w:pPr>
                      <w:r w:rsidRPr="00D05B40">
                        <w:rPr>
                          <w:rFonts w:ascii="Times New Roman" w:hAnsi="Times New Roman" w:cs="Times New Roman"/>
                          <w:szCs w:val="24"/>
                        </w:rPr>
                        <w:t xml:space="preserve">Erosion control            </w:t>
                      </w:r>
                    </w:p>
                    <w:p w:rsidR="008F4B32" w:rsidRPr="00D05B40" w:rsidRDefault="008F4B32" w:rsidP="00592BFA">
                      <w:pPr>
                        <w:pStyle w:val="ListParagraph"/>
                        <w:numPr>
                          <w:ilvl w:val="0"/>
                          <w:numId w:val="4"/>
                        </w:numPr>
                        <w:spacing w:line="360" w:lineRule="auto"/>
                        <w:rPr>
                          <w:rFonts w:ascii="Times New Roman" w:hAnsi="Times New Roman" w:cs="Times New Roman"/>
                          <w:b/>
                          <w:sz w:val="20"/>
                        </w:rPr>
                      </w:pPr>
                      <w:r w:rsidRPr="00D05B40">
                        <w:rPr>
                          <w:rFonts w:ascii="Times New Roman" w:hAnsi="Times New Roman" w:cs="Times New Roman"/>
                          <w:szCs w:val="24"/>
                        </w:rPr>
                        <w:t xml:space="preserve">Increase soil fertility </w:t>
                      </w:r>
                    </w:p>
                    <w:p w:rsidR="008F4B32" w:rsidRPr="00D05B40" w:rsidRDefault="008F4B32" w:rsidP="00592BFA">
                      <w:pPr>
                        <w:pStyle w:val="ListParagraph"/>
                        <w:numPr>
                          <w:ilvl w:val="0"/>
                          <w:numId w:val="4"/>
                        </w:numPr>
                        <w:spacing w:line="360" w:lineRule="auto"/>
                        <w:rPr>
                          <w:b/>
                          <w:color w:val="44546A" w:themeColor="text2"/>
                          <w:sz w:val="20"/>
                        </w:rPr>
                      </w:pPr>
                      <w:r>
                        <w:rPr>
                          <w:rFonts w:ascii="Times New Roman" w:hAnsi="Times New Roman" w:cs="Times New Roman"/>
                          <w:szCs w:val="24"/>
                        </w:rPr>
                        <w:t xml:space="preserve">Increase water </w:t>
                      </w:r>
                      <w:r w:rsidRPr="00D05B40">
                        <w:rPr>
                          <w:rFonts w:ascii="Times New Roman" w:hAnsi="Times New Roman" w:cs="Times New Roman"/>
                          <w:szCs w:val="24"/>
                        </w:rPr>
                        <w:t>retention</w:t>
                      </w:r>
                    </w:p>
                    <w:p w:rsidR="008F4B32" w:rsidRDefault="008F4B32" w:rsidP="00B60C55">
                      <w:pPr>
                        <w:jc w:val="center"/>
                      </w:pPr>
                    </w:p>
                  </w:txbxContent>
                </v:textbox>
              </v:roundrect>
            </w:pict>
          </mc:Fallback>
        </mc:AlternateContent>
      </w:r>
      <w:bookmarkStart w:id="172" w:name="_Toc9419118"/>
      <w:bookmarkStart w:id="173" w:name="_Toc96709088"/>
      <w:bookmarkStart w:id="174" w:name="_Toc96851996"/>
      <w:bookmarkStart w:id="175" w:name="_Toc96871841"/>
      <w:bookmarkStart w:id="176" w:name="_Toc96959031"/>
      <w:bookmarkStart w:id="177" w:name="_Toc103729388"/>
      <w:bookmarkStart w:id="178" w:name="_Toc103744733"/>
      <w:bookmarkStart w:id="179" w:name="_Toc103762585"/>
      <w:bookmarkStart w:id="180" w:name="_Toc97035577"/>
      <w:bookmarkStart w:id="181" w:name="_Toc97240955"/>
      <w:bookmarkStart w:id="182" w:name="_Toc97241280"/>
      <w:bookmarkStart w:id="183" w:name="_Toc97241508"/>
      <w:bookmarkStart w:id="184" w:name="_Toc97241852"/>
      <w:bookmarkStart w:id="185" w:name="_Toc97254077"/>
      <w:bookmarkStart w:id="186" w:name="_Toc97294022"/>
      <w:bookmarkStart w:id="187" w:name="_Toc97299831"/>
      <w:bookmarkStart w:id="188" w:name="_Toc97320596"/>
      <w:bookmarkStart w:id="189" w:name="_Toc97339656"/>
      <w:bookmarkStart w:id="190" w:name="_Toc97486500"/>
      <w:bookmarkStart w:id="191" w:name="_Toc97554529"/>
      <w:bookmarkStart w:id="192" w:name="_Toc98635204"/>
      <w:bookmarkStart w:id="193" w:name="_Toc98637313"/>
      <w:bookmarkStart w:id="194" w:name="_Toc98639062"/>
      <w:bookmarkStart w:id="195" w:name="_Toc98640613"/>
      <w:bookmarkStart w:id="196" w:name="_Toc98697668"/>
      <w:bookmarkStart w:id="197" w:name="_Toc98717639"/>
      <w:bookmarkStart w:id="198" w:name="_Toc98718011"/>
      <w:bookmarkStart w:id="199" w:name="_Toc98718179"/>
      <w:bookmarkStart w:id="200" w:name="_Toc99263639"/>
      <w:bookmarkStart w:id="201" w:name="_Toc99265105"/>
      <w:bookmarkStart w:id="202" w:name="_Toc99860703"/>
      <w:bookmarkStart w:id="203" w:name="_Toc99861654"/>
      <w:bookmarkStart w:id="204" w:name="_Toc99944767"/>
      <w:bookmarkStart w:id="205" w:name="_Toc100557439"/>
      <w:bookmarkStart w:id="206" w:name="_Toc101231144"/>
    </w:p>
    <w:p w:rsidR="008233BC" w:rsidRPr="003F62FB" w:rsidRDefault="008233BC" w:rsidP="007C1351">
      <w:pPr>
        <w:jc w:val="both"/>
        <w:rPr>
          <w:rFonts w:ascii="Times New Roman" w:hAnsi="Times New Roman" w:cs="Times New Roman"/>
          <w:sz w:val="24"/>
          <w:szCs w:val="24"/>
        </w:rPr>
      </w:pPr>
    </w:p>
    <w:p w:rsidR="00F01384" w:rsidRPr="003F62FB" w:rsidRDefault="00F01384" w:rsidP="00F01384">
      <w:bookmarkStart w:id="207" w:name="_Toc102015518"/>
      <w:bookmarkStart w:id="208" w:name="_Toc102107509"/>
      <w:bookmarkStart w:id="209" w:name="_Toc102109998"/>
      <w:bookmarkStart w:id="210" w:name="_Toc102111119"/>
      <w:bookmarkStart w:id="211" w:name="_Toc102128871"/>
      <w:bookmarkStart w:id="212" w:name="_Toc103580816"/>
      <w:bookmarkStart w:id="213" w:name="_Toc103581825"/>
      <w:bookmarkStart w:id="214" w:name="_Toc103639788"/>
      <w:bookmarkStart w:id="215" w:name="_Toc104179261"/>
      <w:bookmarkStart w:id="216" w:name="_Toc104180170"/>
    </w:p>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p w:rsidR="00F01384" w:rsidRPr="003F62FB" w:rsidRDefault="00F01384" w:rsidP="00F4622B">
      <w:pPr>
        <w:pStyle w:val="Caption"/>
        <w:spacing w:before="240"/>
        <w:rPr>
          <w:rFonts w:ascii="Times New Roman" w:hAnsi="Times New Roman" w:cs="Times New Roman"/>
          <w:b w:val="0"/>
          <w:color w:val="auto"/>
          <w:sz w:val="24"/>
          <w:szCs w:val="24"/>
        </w:rPr>
      </w:pPr>
    </w:p>
    <w:p w:rsidR="00F01384" w:rsidRPr="003F62FB" w:rsidRDefault="00F01384" w:rsidP="00F4622B">
      <w:pPr>
        <w:pStyle w:val="Caption"/>
        <w:spacing w:before="240"/>
        <w:rPr>
          <w:rFonts w:ascii="Times New Roman" w:hAnsi="Times New Roman" w:cs="Times New Roman"/>
          <w:b w:val="0"/>
          <w:color w:val="auto"/>
          <w:sz w:val="24"/>
          <w:szCs w:val="24"/>
        </w:rPr>
      </w:pPr>
    </w:p>
    <w:p w:rsidR="00D05B40" w:rsidRPr="003F62FB" w:rsidRDefault="00F4622B" w:rsidP="00197123">
      <w:pPr>
        <w:pStyle w:val="Heading1"/>
        <w:rPr>
          <w:rFonts w:ascii="Times New Roman" w:hAnsi="Times New Roman" w:cs="Times New Roman"/>
          <w:b w:val="0"/>
          <w:color w:val="auto"/>
          <w:sz w:val="24"/>
          <w:szCs w:val="24"/>
        </w:rPr>
      </w:pPr>
      <w:bookmarkStart w:id="217" w:name="_Toc118173174"/>
      <w:bookmarkStart w:id="218" w:name="_Toc126369695"/>
      <w:r w:rsidRPr="003F62FB">
        <w:rPr>
          <w:rFonts w:ascii="Times New Roman" w:hAnsi="Times New Roman" w:cs="Times New Roman"/>
          <w:b w:val="0"/>
          <w:color w:val="auto"/>
          <w:sz w:val="24"/>
          <w:szCs w:val="24"/>
        </w:rPr>
        <w:t xml:space="preserve">Figure </w:t>
      </w:r>
      <w:r w:rsidR="00BE6949" w:rsidRPr="003F62FB">
        <w:rPr>
          <w:rFonts w:ascii="Times New Roman" w:hAnsi="Times New Roman" w:cs="Times New Roman"/>
          <w:b w:val="0"/>
          <w:color w:val="auto"/>
          <w:sz w:val="24"/>
          <w:szCs w:val="24"/>
        </w:rPr>
        <w:fldChar w:fldCharType="begin"/>
      </w:r>
      <w:r w:rsidRPr="003F62FB">
        <w:rPr>
          <w:rFonts w:ascii="Times New Roman" w:hAnsi="Times New Roman" w:cs="Times New Roman"/>
          <w:b w:val="0"/>
          <w:color w:val="auto"/>
          <w:sz w:val="24"/>
          <w:szCs w:val="24"/>
        </w:rPr>
        <w:instrText xml:space="preserve"> SEQ Figure \* ARABIC </w:instrText>
      </w:r>
      <w:r w:rsidR="00BE6949" w:rsidRPr="003F62FB">
        <w:rPr>
          <w:rFonts w:ascii="Times New Roman" w:hAnsi="Times New Roman" w:cs="Times New Roman"/>
          <w:b w:val="0"/>
          <w:color w:val="auto"/>
          <w:sz w:val="24"/>
          <w:szCs w:val="24"/>
        </w:rPr>
        <w:fldChar w:fldCharType="separate"/>
      </w:r>
      <w:r w:rsidR="00BE7E6E">
        <w:rPr>
          <w:rFonts w:ascii="Times New Roman" w:hAnsi="Times New Roman" w:cs="Times New Roman"/>
          <w:b w:val="0"/>
          <w:noProof/>
          <w:color w:val="auto"/>
          <w:sz w:val="24"/>
          <w:szCs w:val="24"/>
        </w:rPr>
        <w:t>1</w:t>
      </w:r>
      <w:r w:rsidR="00BE6949" w:rsidRPr="003F62FB">
        <w:rPr>
          <w:rFonts w:ascii="Times New Roman" w:hAnsi="Times New Roman" w:cs="Times New Roman"/>
          <w:b w:val="0"/>
          <w:color w:val="auto"/>
          <w:sz w:val="24"/>
          <w:szCs w:val="24"/>
        </w:rPr>
        <w:fldChar w:fldCharType="end"/>
      </w:r>
      <w:r w:rsidRPr="003F62FB">
        <w:rPr>
          <w:rFonts w:ascii="Times New Roman" w:hAnsi="Times New Roman" w:cs="Times New Roman"/>
          <w:b w:val="0"/>
          <w:color w:val="auto"/>
          <w:sz w:val="24"/>
          <w:szCs w:val="24"/>
        </w:rPr>
        <w:t>. Conceptual Framework of the Effects of SWC</w:t>
      </w:r>
      <w:bookmarkEnd w:id="217"/>
      <w:bookmarkEnd w:id="218"/>
    </w:p>
    <w:p w:rsidR="0051088A" w:rsidRPr="003F62FB" w:rsidRDefault="009A7493" w:rsidP="007C1351">
      <w:pPr>
        <w:spacing w:before="120" w:after="240" w:line="360" w:lineRule="auto"/>
        <w:rPr>
          <w:rFonts w:ascii="Times New Roman" w:hAnsi="Times New Roman" w:cs="Times New Roman"/>
          <w:b/>
        </w:rPr>
      </w:pPr>
      <w:r w:rsidRPr="003F62FB">
        <w:rPr>
          <w:rFonts w:ascii="Times New Roman" w:hAnsi="Times New Roman" w:cs="Times New Roman"/>
          <w:b/>
        </w:rPr>
        <w:t>Source: Own Sketch, 202</w:t>
      </w:r>
      <w:r w:rsidR="00C1661B" w:rsidRPr="003F62FB">
        <w:rPr>
          <w:rFonts w:ascii="Times New Roman" w:hAnsi="Times New Roman" w:cs="Times New Roman"/>
          <w:b/>
        </w:rPr>
        <w:t>1</w:t>
      </w:r>
      <w:r w:rsidR="00214C71" w:rsidRPr="003F62FB">
        <w:rPr>
          <w:rFonts w:ascii="Times New Roman" w:hAnsi="Times New Roman" w:cs="Times New Roman"/>
          <w:b/>
        </w:rPr>
        <w:t>/2022</w:t>
      </w:r>
    </w:p>
    <w:p w:rsidR="00592BFA" w:rsidRPr="003F62FB" w:rsidRDefault="00592BFA" w:rsidP="007C1351">
      <w:pPr>
        <w:spacing w:before="120" w:after="240" w:line="360" w:lineRule="auto"/>
        <w:rPr>
          <w:rFonts w:ascii="Times New Roman" w:hAnsi="Times New Roman" w:cs="Times New Roman"/>
          <w:b/>
        </w:rPr>
      </w:pPr>
    </w:p>
    <w:p w:rsidR="00E10C93" w:rsidRPr="003F62FB" w:rsidRDefault="007E35B7" w:rsidP="00FC2E83">
      <w:pPr>
        <w:pStyle w:val="Heading1"/>
        <w:numPr>
          <w:ilvl w:val="0"/>
          <w:numId w:val="2"/>
        </w:numPr>
        <w:spacing w:line="360" w:lineRule="auto"/>
        <w:rPr>
          <w:rFonts w:ascii="Times New Roman" w:hAnsi="Times New Roman" w:cs="Times New Roman"/>
          <w:color w:val="auto"/>
          <w:sz w:val="32"/>
          <w:szCs w:val="24"/>
        </w:rPr>
      </w:pPr>
      <w:bookmarkStart w:id="219" w:name="_Toc532801386"/>
      <w:bookmarkStart w:id="220" w:name="_Toc7879628"/>
      <w:bookmarkStart w:id="221" w:name="_Toc7957765"/>
      <w:bookmarkStart w:id="222" w:name="_Toc9201181"/>
      <w:bookmarkStart w:id="223" w:name="_Toc88652405"/>
      <w:bookmarkStart w:id="224" w:name="_Toc88860331"/>
      <w:bookmarkStart w:id="225" w:name="_Toc89582365"/>
      <w:bookmarkStart w:id="226" w:name="_Toc126369696"/>
      <w:r w:rsidRPr="003F62FB">
        <w:rPr>
          <w:rFonts w:ascii="Times New Roman" w:hAnsi="Times New Roman" w:cs="Times New Roman"/>
          <w:color w:val="auto"/>
          <w:sz w:val="32"/>
          <w:szCs w:val="24"/>
        </w:rPr>
        <w:lastRenderedPageBreak/>
        <w:t>MATERIALS</w:t>
      </w:r>
      <w:r w:rsidR="00E10C93" w:rsidRPr="003F62FB">
        <w:rPr>
          <w:rFonts w:ascii="Times New Roman" w:hAnsi="Times New Roman" w:cs="Times New Roman"/>
          <w:color w:val="auto"/>
          <w:sz w:val="32"/>
          <w:szCs w:val="24"/>
        </w:rPr>
        <w:t xml:space="preserve"> AND METHOD</w:t>
      </w:r>
      <w:bookmarkEnd w:id="219"/>
      <w:bookmarkEnd w:id="220"/>
      <w:bookmarkEnd w:id="221"/>
      <w:bookmarkEnd w:id="222"/>
      <w:r w:rsidR="00EB1784" w:rsidRPr="003F62FB">
        <w:rPr>
          <w:rFonts w:ascii="Times New Roman" w:hAnsi="Times New Roman" w:cs="Times New Roman"/>
          <w:color w:val="auto"/>
          <w:sz w:val="32"/>
          <w:szCs w:val="24"/>
        </w:rPr>
        <w:t>S</w:t>
      </w:r>
      <w:bookmarkEnd w:id="223"/>
      <w:bookmarkEnd w:id="224"/>
      <w:bookmarkEnd w:id="225"/>
      <w:bookmarkEnd w:id="226"/>
    </w:p>
    <w:p w:rsidR="0070055F" w:rsidRPr="003F62FB" w:rsidRDefault="0070055F" w:rsidP="0070055F">
      <w:pPr>
        <w:spacing w:line="360" w:lineRule="auto"/>
        <w:jc w:val="both"/>
        <w:rPr>
          <w:rFonts w:ascii="Times New Roman" w:hAnsi="Times New Roman" w:cs="Times New Roman"/>
          <w:sz w:val="24"/>
        </w:rPr>
      </w:pPr>
      <w:r w:rsidRPr="003F62FB">
        <w:rPr>
          <w:rFonts w:ascii="Times New Roman" w:hAnsi="Times New Roman" w:cs="Times New Roman"/>
          <w:sz w:val="24"/>
        </w:rPr>
        <w:t xml:space="preserve">This chapter contains the research method and materials used in this research; description of the study area and methods; sampling procedures, methods of data collection, methods of data study as well as an explanation for the methodologies and methods.  </w:t>
      </w:r>
    </w:p>
    <w:p w:rsidR="002B4492" w:rsidRPr="003F62FB" w:rsidRDefault="00E10C93" w:rsidP="00FC2E83">
      <w:pPr>
        <w:pStyle w:val="ListParagraph"/>
        <w:numPr>
          <w:ilvl w:val="1"/>
          <w:numId w:val="2"/>
        </w:numPr>
        <w:spacing w:after="240" w:line="360" w:lineRule="auto"/>
        <w:ind w:left="1008"/>
        <w:jc w:val="both"/>
        <w:rPr>
          <w:rStyle w:val="Heading2Char"/>
          <w:rFonts w:ascii="Times New Roman" w:hAnsi="Times New Roman" w:cs="Times New Roman"/>
          <w:color w:val="auto"/>
          <w:sz w:val="22"/>
          <w:szCs w:val="24"/>
        </w:rPr>
      </w:pPr>
      <w:bookmarkStart w:id="227" w:name="_Toc532801387"/>
      <w:bookmarkStart w:id="228" w:name="_Toc7879629"/>
      <w:bookmarkStart w:id="229" w:name="_Toc7957766"/>
      <w:bookmarkStart w:id="230" w:name="_Toc9201182"/>
      <w:bookmarkStart w:id="231" w:name="_Toc88652406"/>
      <w:bookmarkStart w:id="232" w:name="_Toc88860332"/>
      <w:bookmarkStart w:id="233" w:name="_Toc89582366"/>
      <w:bookmarkStart w:id="234" w:name="_Toc126369697"/>
      <w:r w:rsidRPr="003F62FB">
        <w:rPr>
          <w:rStyle w:val="Heading2Char"/>
          <w:rFonts w:ascii="Times New Roman" w:hAnsi="Times New Roman" w:cs="Times New Roman"/>
          <w:color w:val="auto"/>
          <w:sz w:val="28"/>
          <w:szCs w:val="24"/>
        </w:rPr>
        <w:t xml:space="preserve">Description of the Study </w:t>
      </w:r>
      <w:r w:rsidR="005902D3" w:rsidRPr="003F62FB">
        <w:rPr>
          <w:rStyle w:val="Heading2Char"/>
          <w:rFonts w:ascii="Times New Roman" w:hAnsi="Times New Roman" w:cs="Times New Roman"/>
          <w:color w:val="auto"/>
          <w:sz w:val="28"/>
          <w:szCs w:val="24"/>
        </w:rPr>
        <w:t>A</w:t>
      </w:r>
      <w:r w:rsidRPr="003F62FB">
        <w:rPr>
          <w:rStyle w:val="Heading2Char"/>
          <w:rFonts w:ascii="Times New Roman" w:hAnsi="Times New Roman" w:cs="Times New Roman"/>
          <w:color w:val="auto"/>
          <w:sz w:val="28"/>
          <w:szCs w:val="24"/>
        </w:rPr>
        <w:t>rea</w:t>
      </w:r>
      <w:bookmarkStart w:id="235" w:name="_Toc532801388"/>
      <w:bookmarkStart w:id="236" w:name="_Toc7879630"/>
      <w:bookmarkStart w:id="237" w:name="_Toc7957767"/>
      <w:bookmarkStart w:id="238" w:name="_Toc9201183"/>
      <w:bookmarkEnd w:id="227"/>
      <w:bookmarkEnd w:id="228"/>
      <w:bookmarkEnd w:id="229"/>
      <w:bookmarkEnd w:id="230"/>
      <w:bookmarkEnd w:id="231"/>
      <w:bookmarkEnd w:id="232"/>
      <w:bookmarkEnd w:id="233"/>
      <w:bookmarkEnd w:id="234"/>
    </w:p>
    <w:p w:rsidR="002B4492" w:rsidRPr="003F62FB" w:rsidRDefault="00E10C93" w:rsidP="00FC2E83">
      <w:pPr>
        <w:pStyle w:val="ListParagraph"/>
        <w:numPr>
          <w:ilvl w:val="2"/>
          <w:numId w:val="2"/>
        </w:numPr>
        <w:spacing w:after="240" w:line="360" w:lineRule="auto"/>
        <w:ind w:left="1296"/>
        <w:jc w:val="both"/>
        <w:rPr>
          <w:rFonts w:ascii="Times New Roman" w:hAnsi="Times New Roman" w:cs="Times New Roman"/>
          <w:b/>
          <w:szCs w:val="24"/>
        </w:rPr>
      </w:pPr>
      <w:bookmarkStart w:id="239" w:name="_Toc88652407"/>
      <w:bookmarkStart w:id="240" w:name="_Toc88860333"/>
      <w:bookmarkStart w:id="241" w:name="_Toc89582367"/>
      <w:bookmarkStart w:id="242" w:name="_Toc126369698"/>
      <w:r w:rsidRPr="003F62FB">
        <w:rPr>
          <w:rStyle w:val="Heading3Char"/>
          <w:rFonts w:ascii="Times New Roman" w:hAnsi="Times New Roman" w:cs="Times New Roman"/>
          <w:color w:val="auto"/>
          <w:sz w:val="24"/>
        </w:rPr>
        <w:t>Location</w:t>
      </w:r>
      <w:bookmarkEnd w:id="235"/>
      <w:bookmarkEnd w:id="236"/>
      <w:bookmarkEnd w:id="237"/>
      <w:bookmarkEnd w:id="238"/>
      <w:bookmarkEnd w:id="239"/>
      <w:bookmarkEnd w:id="240"/>
      <w:bookmarkEnd w:id="241"/>
      <w:bookmarkEnd w:id="242"/>
    </w:p>
    <w:p w:rsidR="000A6691" w:rsidRPr="003F62FB" w:rsidRDefault="00F06C21" w:rsidP="007C1351">
      <w:pPr>
        <w:spacing w:line="360" w:lineRule="auto"/>
        <w:jc w:val="both"/>
        <w:rPr>
          <w:rFonts w:ascii="Times New Roman" w:hAnsi="Times New Roman" w:cs="Times New Roman"/>
          <w:sz w:val="24"/>
          <w:szCs w:val="24"/>
        </w:rPr>
      </w:pPr>
      <w:r w:rsidRPr="003F62FB">
        <w:rPr>
          <w:rFonts w:ascii="Times New Roman" w:hAnsi="Times New Roman" w:cs="Times New Roman"/>
          <w:sz w:val="24"/>
          <w:szCs w:val="24"/>
        </w:rPr>
        <w:t xml:space="preserve">The study </w:t>
      </w:r>
      <w:r w:rsidR="00C15B5A" w:rsidRPr="003F62FB">
        <w:rPr>
          <w:rFonts w:ascii="Times New Roman" w:hAnsi="Times New Roman" w:cs="Times New Roman"/>
          <w:sz w:val="24"/>
          <w:szCs w:val="24"/>
        </w:rPr>
        <w:t>was</w:t>
      </w:r>
      <w:r w:rsidR="00EB1784" w:rsidRPr="003F62FB">
        <w:rPr>
          <w:rFonts w:ascii="Times New Roman" w:hAnsi="Times New Roman" w:cs="Times New Roman"/>
          <w:sz w:val="24"/>
          <w:szCs w:val="24"/>
        </w:rPr>
        <w:t xml:space="preserve"> conducted</w:t>
      </w:r>
      <w:r w:rsidRPr="003F62FB">
        <w:rPr>
          <w:rFonts w:ascii="Times New Roman" w:hAnsi="Times New Roman" w:cs="Times New Roman"/>
          <w:sz w:val="24"/>
          <w:szCs w:val="24"/>
        </w:rPr>
        <w:t xml:space="preserve"> in </w:t>
      </w:r>
      <w:r w:rsidR="00752968" w:rsidRPr="003F62FB">
        <w:rPr>
          <w:rFonts w:ascii="Times New Roman" w:hAnsi="Times New Roman" w:cs="Times New Roman"/>
          <w:sz w:val="24"/>
          <w:szCs w:val="24"/>
        </w:rPr>
        <w:t>Chiri and Lank</w:t>
      </w:r>
      <w:r w:rsidR="0020375F" w:rsidRPr="003F62FB">
        <w:rPr>
          <w:rFonts w:ascii="Times New Roman" w:hAnsi="Times New Roman" w:cs="Times New Roman"/>
          <w:sz w:val="24"/>
          <w:szCs w:val="24"/>
        </w:rPr>
        <w:t>is</w:t>
      </w:r>
      <w:r w:rsidR="00752968" w:rsidRPr="003F62FB">
        <w:rPr>
          <w:rFonts w:ascii="Times New Roman" w:hAnsi="Times New Roman" w:cs="Times New Roman"/>
          <w:sz w:val="24"/>
          <w:szCs w:val="24"/>
        </w:rPr>
        <w:t>a</w:t>
      </w:r>
      <w:r w:rsidR="00C85378">
        <w:rPr>
          <w:rFonts w:ascii="Times New Roman" w:hAnsi="Times New Roman" w:cs="Times New Roman"/>
          <w:sz w:val="24"/>
          <w:szCs w:val="24"/>
        </w:rPr>
        <w:t xml:space="preserve"> </w:t>
      </w:r>
      <w:r w:rsidR="00752968" w:rsidRPr="003F62FB">
        <w:rPr>
          <w:rFonts w:ascii="Times New Roman" w:hAnsi="Times New Roman" w:cs="Times New Roman"/>
          <w:sz w:val="24"/>
          <w:szCs w:val="24"/>
        </w:rPr>
        <w:t>micro</w:t>
      </w:r>
      <w:r w:rsidR="00FF6856" w:rsidRPr="003F62FB">
        <w:rPr>
          <w:rFonts w:ascii="Times New Roman" w:hAnsi="Times New Roman" w:cs="Times New Roman"/>
          <w:sz w:val="24"/>
          <w:szCs w:val="24"/>
        </w:rPr>
        <w:t>-w</w:t>
      </w:r>
      <w:r w:rsidR="00C15B5A" w:rsidRPr="003F62FB">
        <w:rPr>
          <w:rFonts w:ascii="Times New Roman" w:hAnsi="Times New Roman" w:cs="Times New Roman"/>
          <w:sz w:val="24"/>
          <w:szCs w:val="24"/>
        </w:rPr>
        <w:t>atershed</w:t>
      </w:r>
      <w:r w:rsidR="00675EF1" w:rsidRPr="003F62FB">
        <w:rPr>
          <w:rFonts w:ascii="Times New Roman" w:hAnsi="Times New Roman" w:cs="Times New Roman"/>
          <w:sz w:val="24"/>
          <w:szCs w:val="24"/>
        </w:rPr>
        <w:t>s</w:t>
      </w:r>
      <w:proofErr w:type="gramStart"/>
      <w:r w:rsidR="00C15B5A" w:rsidRPr="003F62FB">
        <w:rPr>
          <w:rFonts w:ascii="Times New Roman" w:hAnsi="Times New Roman" w:cs="Times New Roman"/>
          <w:sz w:val="24"/>
          <w:szCs w:val="24"/>
        </w:rPr>
        <w:t>,</w:t>
      </w:r>
      <w:r w:rsidR="00533A84" w:rsidRPr="003F62FB">
        <w:rPr>
          <w:rFonts w:ascii="Times New Roman" w:hAnsi="Times New Roman" w:cs="Times New Roman"/>
          <w:sz w:val="24"/>
          <w:szCs w:val="24"/>
        </w:rPr>
        <w:t>Ejere</w:t>
      </w:r>
      <w:proofErr w:type="gramEnd"/>
      <w:r w:rsidR="00533A84" w:rsidRPr="003F62FB">
        <w:rPr>
          <w:rFonts w:ascii="Times New Roman" w:hAnsi="Times New Roman" w:cs="Times New Roman"/>
          <w:sz w:val="24"/>
          <w:szCs w:val="24"/>
        </w:rPr>
        <w:t xml:space="preserve"> D</w:t>
      </w:r>
      <w:r w:rsidR="0020375F" w:rsidRPr="003F62FB">
        <w:rPr>
          <w:rFonts w:ascii="Times New Roman" w:hAnsi="Times New Roman" w:cs="Times New Roman"/>
          <w:sz w:val="24"/>
          <w:szCs w:val="24"/>
        </w:rPr>
        <w:t>is</w:t>
      </w:r>
      <w:r w:rsidR="0092783F" w:rsidRPr="003F62FB">
        <w:rPr>
          <w:rFonts w:ascii="Times New Roman" w:hAnsi="Times New Roman" w:cs="Times New Roman"/>
          <w:sz w:val="24"/>
          <w:szCs w:val="24"/>
        </w:rPr>
        <w:t>trict</w:t>
      </w:r>
      <w:r w:rsidR="00C15B5A" w:rsidRPr="003F62FB">
        <w:rPr>
          <w:rFonts w:ascii="Times New Roman" w:hAnsi="Times New Roman" w:cs="Times New Roman"/>
          <w:sz w:val="24"/>
          <w:szCs w:val="24"/>
        </w:rPr>
        <w:t>,</w:t>
      </w:r>
      <w:r w:rsidR="0092783F" w:rsidRPr="003F62FB">
        <w:rPr>
          <w:rFonts w:ascii="Times New Roman" w:hAnsi="Times New Roman" w:cs="Times New Roman"/>
          <w:sz w:val="24"/>
          <w:szCs w:val="24"/>
        </w:rPr>
        <w:t xml:space="preserve"> west Shoa zone, O</w:t>
      </w:r>
      <w:r w:rsidR="00311036" w:rsidRPr="003F62FB">
        <w:rPr>
          <w:rFonts w:ascii="Times New Roman" w:hAnsi="Times New Roman" w:cs="Times New Roman"/>
          <w:sz w:val="24"/>
          <w:szCs w:val="24"/>
        </w:rPr>
        <w:t xml:space="preserve">romia region, Ethiopia. Ejere district </w:t>
      </w:r>
      <w:r w:rsidR="00862EFB" w:rsidRPr="003F62FB">
        <w:rPr>
          <w:rFonts w:ascii="Times New Roman" w:hAnsi="Times New Roman" w:cs="Times New Roman"/>
          <w:sz w:val="24"/>
          <w:szCs w:val="24"/>
        </w:rPr>
        <w:t>i</w:t>
      </w:r>
      <w:r w:rsidR="00C15B5A" w:rsidRPr="003F62FB">
        <w:rPr>
          <w:rFonts w:ascii="Times New Roman" w:hAnsi="Times New Roman" w:cs="Times New Roman"/>
          <w:sz w:val="24"/>
          <w:szCs w:val="24"/>
        </w:rPr>
        <w:t>s</w:t>
      </w:r>
      <w:r w:rsidR="00533A84" w:rsidRPr="003F62FB">
        <w:rPr>
          <w:rFonts w:ascii="Times New Roman" w:hAnsi="Times New Roman" w:cs="Times New Roman"/>
          <w:sz w:val="24"/>
          <w:szCs w:val="24"/>
        </w:rPr>
        <w:t xml:space="preserve"> among </w:t>
      </w:r>
      <w:r w:rsidR="00675EF1" w:rsidRPr="003F62FB">
        <w:rPr>
          <w:rFonts w:ascii="Times New Roman" w:hAnsi="Times New Roman" w:cs="Times New Roman"/>
          <w:sz w:val="24"/>
          <w:szCs w:val="24"/>
        </w:rPr>
        <w:t xml:space="preserve">one of </w:t>
      </w:r>
      <w:r w:rsidR="00533A84" w:rsidRPr="003F62FB">
        <w:rPr>
          <w:rFonts w:ascii="Times New Roman" w:hAnsi="Times New Roman" w:cs="Times New Roman"/>
          <w:sz w:val="24"/>
          <w:szCs w:val="24"/>
        </w:rPr>
        <w:t>the twenty-</w:t>
      </w:r>
      <w:r w:rsidR="0092783F" w:rsidRPr="003F62FB">
        <w:rPr>
          <w:rFonts w:ascii="Times New Roman" w:hAnsi="Times New Roman" w:cs="Times New Roman"/>
          <w:sz w:val="24"/>
          <w:szCs w:val="24"/>
        </w:rPr>
        <w:t>two west S</w:t>
      </w:r>
      <w:r w:rsidR="00C72BF9" w:rsidRPr="003F62FB">
        <w:rPr>
          <w:rFonts w:ascii="Times New Roman" w:hAnsi="Times New Roman" w:cs="Times New Roman"/>
          <w:sz w:val="24"/>
          <w:szCs w:val="24"/>
        </w:rPr>
        <w:t xml:space="preserve">hoa Zone </w:t>
      </w:r>
      <w:r w:rsidR="00533A84" w:rsidRPr="003F62FB">
        <w:rPr>
          <w:rFonts w:ascii="Times New Roman" w:hAnsi="Times New Roman" w:cs="Times New Roman"/>
          <w:sz w:val="24"/>
          <w:szCs w:val="24"/>
        </w:rPr>
        <w:t>D</w:t>
      </w:r>
      <w:r w:rsidR="0020375F" w:rsidRPr="003F62FB">
        <w:rPr>
          <w:rFonts w:ascii="Times New Roman" w:hAnsi="Times New Roman" w:cs="Times New Roman"/>
          <w:sz w:val="24"/>
          <w:szCs w:val="24"/>
        </w:rPr>
        <w:t>is</w:t>
      </w:r>
      <w:r w:rsidR="00533A84" w:rsidRPr="003F62FB">
        <w:rPr>
          <w:rFonts w:ascii="Times New Roman" w:hAnsi="Times New Roman" w:cs="Times New Roman"/>
          <w:sz w:val="24"/>
          <w:szCs w:val="24"/>
        </w:rPr>
        <w:t>tricts</w:t>
      </w:r>
      <w:r w:rsidR="00021114" w:rsidRPr="003F62FB">
        <w:rPr>
          <w:rFonts w:ascii="Times New Roman" w:hAnsi="Times New Roman" w:cs="Times New Roman"/>
          <w:sz w:val="24"/>
          <w:szCs w:val="24"/>
        </w:rPr>
        <w:t xml:space="preserve"> which contains</w:t>
      </w:r>
      <w:r w:rsidR="00533A84" w:rsidRPr="003F62FB">
        <w:rPr>
          <w:rFonts w:ascii="Times New Roman" w:hAnsi="Times New Roman" w:cs="Times New Roman"/>
          <w:sz w:val="24"/>
          <w:szCs w:val="24"/>
        </w:rPr>
        <w:t xml:space="preserve"> 30 kebeles</w:t>
      </w:r>
      <w:r w:rsidR="00862EFB" w:rsidRPr="003F62FB">
        <w:rPr>
          <w:rFonts w:ascii="Times New Roman" w:hAnsi="Times New Roman" w:cs="Times New Roman"/>
          <w:sz w:val="24"/>
          <w:szCs w:val="24"/>
        </w:rPr>
        <w:t xml:space="preserve">; </w:t>
      </w:r>
      <w:r w:rsidR="00675EF1" w:rsidRPr="003F62FB">
        <w:rPr>
          <w:rFonts w:ascii="Times New Roman" w:hAnsi="Times New Roman" w:cs="Times New Roman"/>
          <w:sz w:val="24"/>
          <w:szCs w:val="24"/>
        </w:rPr>
        <w:t>twenty six (</w:t>
      </w:r>
      <w:r w:rsidR="00533A84" w:rsidRPr="003F62FB">
        <w:rPr>
          <w:rFonts w:ascii="Times New Roman" w:hAnsi="Times New Roman" w:cs="Times New Roman"/>
          <w:sz w:val="24"/>
          <w:szCs w:val="24"/>
        </w:rPr>
        <w:t>26</w:t>
      </w:r>
      <w:r w:rsidR="00675EF1" w:rsidRPr="003F62FB">
        <w:rPr>
          <w:rFonts w:ascii="Times New Roman" w:hAnsi="Times New Roman" w:cs="Times New Roman"/>
          <w:sz w:val="24"/>
          <w:szCs w:val="24"/>
        </w:rPr>
        <w:t>)</w:t>
      </w:r>
      <w:r w:rsidR="00C85378">
        <w:rPr>
          <w:rFonts w:ascii="Times New Roman" w:hAnsi="Times New Roman" w:cs="Times New Roman"/>
          <w:sz w:val="24"/>
          <w:szCs w:val="24"/>
        </w:rPr>
        <w:t xml:space="preserve"> </w:t>
      </w:r>
      <w:r w:rsidR="008D1F0E" w:rsidRPr="003F62FB">
        <w:rPr>
          <w:rFonts w:ascii="Times New Roman" w:hAnsi="Times New Roman" w:cs="Times New Roman"/>
          <w:sz w:val="24"/>
          <w:szCs w:val="24"/>
        </w:rPr>
        <w:t xml:space="preserve">are Peasant Associations </w:t>
      </w:r>
      <w:r w:rsidR="00675EF1" w:rsidRPr="003F62FB">
        <w:rPr>
          <w:rFonts w:ascii="Times New Roman" w:hAnsi="Times New Roman" w:cs="Times New Roman"/>
          <w:sz w:val="24"/>
          <w:szCs w:val="24"/>
        </w:rPr>
        <w:t xml:space="preserve">kebeles, </w:t>
      </w:r>
      <w:r w:rsidR="008D1F0E" w:rsidRPr="003F62FB">
        <w:rPr>
          <w:rFonts w:ascii="Times New Roman" w:hAnsi="Times New Roman" w:cs="Times New Roman"/>
          <w:sz w:val="24"/>
          <w:szCs w:val="24"/>
        </w:rPr>
        <w:t xml:space="preserve">while </w:t>
      </w:r>
      <w:r w:rsidR="00675EF1" w:rsidRPr="003F62FB">
        <w:rPr>
          <w:rFonts w:ascii="Times New Roman" w:hAnsi="Times New Roman" w:cs="Times New Roman"/>
          <w:sz w:val="24"/>
          <w:szCs w:val="24"/>
        </w:rPr>
        <w:t xml:space="preserve">four </w:t>
      </w:r>
      <w:r w:rsidR="00191D4A" w:rsidRPr="003F62FB">
        <w:rPr>
          <w:rFonts w:ascii="Times New Roman" w:hAnsi="Times New Roman" w:cs="Times New Roman"/>
          <w:sz w:val="24"/>
          <w:szCs w:val="24"/>
        </w:rPr>
        <w:t>are</w:t>
      </w:r>
      <w:r w:rsidR="00C85378">
        <w:rPr>
          <w:rFonts w:ascii="Times New Roman" w:hAnsi="Times New Roman" w:cs="Times New Roman"/>
          <w:sz w:val="24"/>
          <w:szCs w:val="24"/>
        </w:rPr>
        <w:t xml:space="preserve"> </w:t>
      </w:r>
      <w:r w:rsidR="00533A84" w:rsidRPr="003F62FB">
        <w:rPr>
          <w:rFonts w:ascii="Times New Roman" w:hAnsi="Times New Roman" w:cs="Times New Roman"/>
          <w:sz w:val="24"/>
          <w:szCs w:val="24"/>
        </w:rPr>
        <w:t>urban admin</w:t>
      </w:r>
      <w:r w:rsidR="0020375F" w:rsidRPr="003F62FB">
        <w:rPr>
          <w:rFonts w:ascii="Times New Roman" w:hAnsi="Times New Roman" w:cs="Times New Roman"/>
          <w:sz w:val="24"/>
          <w:szCs w:val="24"/>
        </w:rPr>
        <w:t>is</w:t>
      </w:r>
      <w:r w:rsidR="00533A84" w:rsidRPr="003F62FB">
        <w:rPr>
          <w:rFonts w:ascii="Times New Roman" w:hAnsi="Times New Roman" w:cs="Times New Roman"/>
          <w:sz w:val="24"/>
          <w:szCs w:val="24"/>
        </w:rPr>
        <w:t>trative</w:t>
      </w:r>
      <w:r w:rsidR="00675EF1" w:rsidRPr="003F62FB">
        <w:rPr>
          <w:rFonts w:ascii="Times New Roman" w:hAnsi="Times New Roman" w:cs="Times New Roman"/>
          <w:sz w:val="24"/>
          <w:szCs w:val="24"/>
        </w:rPr>
        <w:t xml:space="preserve"> kebeles</w:t>
      </w:r>
      <w:r w:rsidR="00533A84" w:rsidRPr="003F62FB">
        <w:rPr>
          <w:rFonts w:ascii="Times New Roman" w:hAnsi="Times New Roman" w:cs="Times New Roman"/>
          <w:sz w:val="24"/>
          <w:szCs w:val="24"/>
        </w:rPr>
        <w:t>.</w:t>
      </w:r>
      <w:r w:rsidR="00111F84" w:rsidRPr="003F62FB">
        <w:rPr>
          <w:rFonts w:ascii="Times New Roman" w:hAnsi="Times New Roman" w:cs="Times New Roman"/>
          <w:sz w:val="24"/>
          <w:szCs w:val="24"/>
        </w:rPr>
        <w:t xml:space="preserve"> The D</w:t>
      </w:r>
      <w:r w:rsidR="0020375F" w:rsidRPr="003F62FB">
        <w:rPr>
          <w:rFonts w:ascii="Times New Roman" w:hAnsi="Times New Roman" w:cs="Times New Roman"/>
          <w:sz w:val="24"/>
          <w:szCs w:val="24"/>
        </w:rPr>
        <w:t>is</w:t>
      </w:r>
      <w:r w:rsidR="00111F84" w:rsidRPr="003F62FB">
        <w:rPr>
          <w:rFonts w:ascii="Times New Roman" w:hAnsi="Times New Roman" w:cs="Times New Roman"/>
          <w:sz w:val="24"/>
          <w:szCs w:val="24"/>
        </w:rPr>
        <w:t>trict admin</w:t>
      </w:r>
      <w:r w:rsidR="0020375F" w:rsidRPr="003F62FB">
        <w:rPr>
          <w:rFonts w:ascii="Times New Roman" w:hAnsi="Times New Roman" w:cs="Times New Roman"/>
          <w:sz w:val="24"/>
          <w:szCs w:val="24"/>
        </w:rPr>
        <w:t>is</w:t>
      </w:r>
      <w:r w:rsidR="00111F84" w:rsidRPr="003F62FB">
        <w:rPr>
          <w:rFonts w:ascii="Times New Roman" w:hAnsi="Times New Roman" w:cs="Times New Roman"/>
          <w:sz w:val="24"/>
          <w:szCs w:val="24"/>
        </w:rPr>
        <w:t xml:space="preserve">tration </w:t>
      </w:r>
      <w:r w:rsidR="00862EFB" w:rsidRPr="003F62FB">
        <w:rPr>
          <w:rFonts w:ascii="Times New Roman" w:hAnsi="Times New Roman" w:cs="Times New Roman"/>
          <w:sz w:val="24"/>
          <w:szCs w:val="24"/>
        </w:rPr>
        <w:t>is</w:t>
      </w:r>
      <w:r w:rsidR="00533A84" w:rsidRPr="003F62FB">
        <w:rPr>
          <w:rFonts w:ascii="Times New Roman" w:hAnsi="Times New Roman" w:cs="Times New Roman"/>
          <w:sz w:val="24"/>
          <w:szCs w:val="24"/>
        </w:rPr>
        <w:t xml:space="preserve"> in Ejere town which </w:t>
      </w:r>
      <w:r w:rsidR="0020375F" w:rsidRPr="003F62FB">
        <w:rPr>
          <w:rFonts w:ascii="Times New Roman" w:hAnsi="Times New Roman" w:cs="Times New Roman"/>
          <w:sz w:val="24"/>
          <w:szCs w:val="24"/>
        </w:rPr>
        <w:t>is</w:t>
      </w:r>
      <w:r w:rsidR="00675EF1" w:rsidRPr="003F62FB">
        <w:rPr>
          <w:rFonts w:ascii="Times New Roman" w:hAnsi="Times New Roman" w:cs="Times New Roman"/>
          <w:sz w:val="24"/>
          <w:szCs w:val="24"/>
        </w:rPr>
        <w:t xml:space="preserve"> located at 43</w:t>
      </w:r>
      <w:r w:rsidR="00533A84" w:rsidRPr="003F62FB">
        <w:rPr>
          <w:rFonts w:ascii="Times New Roman" w:hAnsi="Times New Roman" w:cs="Times New Roman"/>
          <w:sz w:val="24"/>
          <w:szCs w:val="24"/>
        </w:rPr>
        <w:t>km away from capital city of the country Add</w:t>
      </w:r>
      <w:r w:rsidR="0020375F" w:rsidRPr="003F62FB">
        <w:rPr>
          <w:rFonts w:ascii="Times New Roman" w:hAnsi="Times New Roman" w:cs="Times New Roman"/>
          <w:sz w:val="24"/>
          <w:szCs w:val="24"/>
        </w:rPr>
        <w:t>is</w:t>
      </w:r>
      <w:r w:rsidR="00533A84" w:rsidRPr="003F62FB">
        <w:rPr>
          <w:rFonts w:ascii="Times New Roman" w:hAnsi="Times New Roman" w:cs="Times New Roman"/>
          <w:sz w:val="24"/>
          <w:szCs w:val="24"/>
        </w:rPr>
        <w:t xml:space="preserve"> Ababa and 72km away from Ambo Zonal town. Astronomically, it </w:t>
      </w:r>
      <w:r w:rsidR="0020375F" w:rsidRPr="003F62FB">
        <w:rPr>
          <w:rFonts w:ascii="Times New Roman" w:hAnsi="Times New Roman" w:cs="Times New Roman"/>
          <w:sz w:val="24"/>
          <w:szCs w:val="24"/>
        </w:rPr>
        <w:t>is</w:t>
      </w:r>
      <w:r w:rsidR="00C85378">
        <w:rPr>
          <w:rFonts w:ascii="Times New Roman" w:hAnsi="Times New Roman" w:cs="Times New Roman"/>
          <w:sz w:val="24"/>
          <w:szCs w:val="24"/>
        </w:rPr>
        <w:t xml:space="preserve"> </w:t>
      </w:r>
      <w:r w:rsidR="00533A84" w:rsidRPr="003F62FB">
        <w:rPr>
          <w:rFonts w:ascii="Times New Roman" w:hAnsi="Times New Roman" w:cs="Times New Roman"/>
          <w:sz w:val="24"/>
          <w:szCs w:val="24"/>
        </w:rPr>
        <w:t>located between 9</w:t>
      </w:r>
      <w:r w:rsidR="00533A84" w:rsidRPr="003F62FB">
        <w:rPr>
          <w:rFonts w:ascii="Times New Roman" w:hAnsi="Times New Roman" w:cs="Times New Roman"/>
          <w:sz w:val="24"/>
          <w:szCs w:val="24"/>
          <w:vertAlign w:val="superscript"/>
        </w:rPr>
        <w:t>0</w:t>
      </w:r>
      <w:r w:rsidR="00533A84" w:rsidRPr="003F62FB">
        <w:rPr>
          <w:rFonts w:ascii="Times New Roman" w:hAnsi="Times New Roman" w:cs="Times New Roman"/>
          <w:sz w:val="24"/>
          <w:szCs w:val="24"/>
        </w:rPr>
        <w:t>81'-10</w:t>
      </w:r>
      <w:r w:rsidR="00533A84" w:rsidRPr="003F62FB">
        <w:rPr>
          <w:rFonts w:ascii="Times New Roman" w:hAnsi="Times New Roman" w:cs="Times New Roman"/>
          <w:sz w:val="24"/>
          <w:szCs w:val="24"/>
          <w:vertAlign w:val="superscript"/>
        </w:rPr>
        <w:t>0</w:t>
      </w:r>
      <w:r w:rsidR="00533A84" w:rsidRPr="003F62FB">
        <w:rPr>
          <w:rFonts w:ascii="Times New Roman" w:hAnsi="Times New Roman" w:cs="Times New Roman"/>
          <w:sz w:val="24"/>
          <w:szCs w:val="24"/>
        </w:rPr>
        <w:t>22'N Latitude and 41</w:t>
      </w:r>
      <w:r w:rsidR="00533A84" w:rsidRPr="003F62FB">
        <w:rPr>
          <w:rFonts w:ascii="Times New Roman" w:hAnsi="Times New Roman" w:cs="Times New Roman"/>
          <w:sz w:val="24"/>
          <w:szCs w:val="24"/>
          <w:vertAlign w:val="superscript"/>
        </w:rPr>
        <w:t>0</w:t>
      </w:r>
      <w:r w:rsidR="000965B9" w:rsidRPr="003F62FB">
        <w:rPr>
          <w:rFonts w:ascii="Times New Roman" w:hAnsi="Times New Roman" w:cs="Times New Roman"/>
          <w:sz w:val="24"/>
          <w:szCs w:val="24"/>
        </w:rPr>
        <w:t>90'-</w:t>
      </w:r>
      <w:r w:rsidR="00533A84" w:rsidRPr="003F62FB">
        <w:rPr>
          <w:rFonts w:ascii="Times New Roman" w:hAnsi="Times New Roman" w:cs="Times New Roman"/>
          <w:sz w:val="24"/>
          <w:szCs w:val="24"/>
        </w:rPr>
        <w:t>44</w:t>
      </w:r>
      <w:r w:rsidR="00533A84" w:rsidRPr="003F62FB">
        <w:rPr>
          <w:rFonts w:ascii="Times New Roman" w:hAnsi="Times New Roman" w:cs="Times New Roman"/>
          <w:sz w:val="24"/>
          <w:szCs w:val="24"/>
          <w:vertAlign w:val="superscript"/>
        </w:rPr>
        <w:t>0</w:t>
      </w:r>
      <w:r w:rsidR="00533A84" w:rsidRPr="003F62FB">
        <w:rPr>
          <w:rFonts w:ascii="Times New Roman" w:hAnsi="Times New Roman" w:cs="Times New Roman"/>
          <w:sz w:val="24"/>
          <w:szCs w:val="24"/>
        </w:rPr>
        <w:t>70' Longitude</w:t>
      </w:r>
      <w:r w:rsidR="00CD2A81" w:rsidRPr="003F62FB">
        <w:rPr>
          <w:rFonts w:ascii="Times New Roman" w:hAnsi="Times New Roman" w:cs="Times New Roman"/>
          <w:sz w:val="24"/>
          <w:szCs w:val="24"/>
        </w:rPr>
        <w:t>.</w:t>
      </w:r>
      <w:r w:rsidR="00C85378">
        <w:rPr>
          <w:rFonts w:ascii="Times New Roman" w:hAnsi="Times New Roman" w:cs="Times New Roman"/>
          <w:sz w:val="24"/>
          <w:szCs w:val="24"/>
        </w:rPr>
        <w:t xml:space="preserve"> </w:t>
      </w:r>
      <w:r w:rsidR="00CD2A81" w:rsidRPr="003F62FB">
        <w:rPr>
          <w:rFonts w:ascii="Times New Roman" w:hAnsi="Times New Roman" w:cs="Times New Roman"/>
          <w:sz w:val="24"/>
          <w:szCs w:val="24"/>
        </w:rPr>
        <w:t xml:space="preserve">The district is </w:t>
      </w:r>
      <w:r w:rsidR="00533A84" w:rsidRPr="003F62FB">
        <w:rPr>
          <w:rFonts w:ascii="Times New Roman" w:hAnsi="Times New Roman" w:cs="Times New Roman"/>
          <w:sz w:val="24"/>
          <w:szCs w:val="24"/>
        </w:rPr>
        <w:t xml:space="preserve">bounded by </w:t>
      </w:r>
      <w:r w:rsidR="00675EF1" w:rsidRPr="003F62FB">
        <w:rPr>
          <w:rFonts w:ascii="Times New Roman" w:hAnsi="Times New Roman" w:cs="Times New Roman"/>
          <w:sz w:val="24"/>
          <w:szCs w:val="24"/>
        </w:rPr>
        <w:t>Holeta</w:t>
      </w:r>
      <w:r w:rsidR="00533A84" w:rsidRPr="003F62FB">
        <w:rPr>
          <w:rFonts w:ascii="Times New Roman" w:hAnsi="Times New Roman" w:cs="Times New Roman"/>
          <w:sz w:val="24"/>
          <w:szCs w:val="24"/>
        </w:rPr>
        <w:t xml:space="preserve"> town from </w:t>
      </w:r>
      <w:r w:rsidR="00675EF1" w:rsidRPr="003F62FB">
        <w:rPr>
          <w:rFonts w:ascii="Times New Roman" w:hAnsi="Times New Roman" w:cs="Times New Roman"/>
          <w:sz w:val="24"/>
          <w:szCs w:val="24"/>
        </w:rPr>
        <w:t xml:space="preserve">the </w:t>
      </w:r>
      <w:r w:rsidR="00A54F3E" w:rsidRPr="003F62FB">
        <w:rPr>
          <w:rFonts w:ascii="Times New Roman" w:hAnsi="Times New Roman" w:cs="Times New Roman"/>
          <w:sz w:val="24"/>
          <w:szCs w:val="24"/>
        </w:rPr>
        <w:t>E</w:t>
      </w:r>
      <w:r w:rsidR="00533A84" w:rsidRPr="003F62FB">
        <w:rPr>
          <w:rFonts w:ascii="Times New Roman" w:hAnsi="Times New Roman" w:cs="Times New Roman"/>
          <w:sz w:val="24"/>
          <w:szCs w:val="24"/>
        </w:rPr>
        <w:t xml:space="preserve">ast, </w:t>
      </w:r>
      <w:r w:rsidR="00265272" w:rsidRPr="003F62FB">
        <w:rPr>
          <w:rFonts w:ascii="Times New Roman" w:hAnsi="Times New Roman" w:cs="Times New Roman"/>
          <w:sz w:val="24"/>
          <w:szCs w:val="24"/>
        </w:rPr>
        <w:t>Ejersa-l</w:t>
      </w:r>
      <w:r w:rsidR="00533A84" w:rsidRPr="003F62FB">
        <w:rPr>
          <w:rFonts w:ascii="Times New Roman" w:hAnsi="Times New Roman" w:cs="Times New Roman"/>
          <w:sz w:val="24"/>
          <w:szCs w:val="24"/>
        </w:rPr>
        <w:t>afo D</w:t>
      </w:r>
      <w:r w:rsidR="0020375F" w:rsidRPr="003F62FB">
        <w:rPr>
          <w:rFonts w:ascii="Times New Roman" w:hAnsi="Times New Roman" w:cs="Times New Roman"/>
          <w:sz w:val="24"/>
          <w:szCs w:val="24"/>
        </w:rPr>
        <w:t>is</w:t>
      </w:r>
      <w:r w:rsidR="00533A84" w:rsidRPr="003F62FB">
        <w:rPr>
          <w:rFonts w:ascii="Times New Roman" w:hAnsi="Times New Roman" w:cs="Times New Roman"/>
          <w:sz w:val="24"/>
          <w:szCs w:val="24"/>
        </w:rPr>
        <w:t>trict</w:t>
      </w:r>
      <w:r w:rsidR="00DB46D7" w:rsidRPr="003F62FB">
        <w:rPr>
          <w:rFonts w:ascii="Times New Roman" w:hAnsi="Times New Roman" w:cs="Times New Roman"/>
          <w:sz w:val="24"/>
          <w:szCs w:val="24"/>
        </w:rPr>
        <w:t xml:space="preserve"> from </w:t>
      </w:r>
      <w:r w:rsidR="00A54F3E" w:rsidRPr="003F62FB">
        <w:rPr>
          <w:rFonts w:ascii="Times New Roman" w:hAnsi="Times New Roman" w:cs="Times New Roman"/>
          <w:sz w:val="24"/>
          <w:szCs w:val="24"/>
        </w:rPr>
        <w:t>W</w:t>
      </w:r>
      <w:r w:rsidR="00191D4A" w:rsidRPr="003F62FB">
        <w:rPr>
          <w:rFonts w:ascii="Times New Roman" w:hAnsi="Times New Roman" w:cs="Times New Roman"/>
          <w:sz w:val="24"/>
          <w:szCs w:val="24"/>
        </w:rPr>
        <w:t xml:space="preserve">est, Adea-berga and </w:t>
      </w:r>
      <w:r w:rsidR="00DB46D7" w:rsidRPr="003F62FB">
        <w:rPr>
          <w:rFonts w:ascii="Times New Roman" w:hAnsi="Times New Roman" w:cs="Times New Roman"/>
          <w:sz w:val="24"/>
          <w:szCs w:val="24"/>
        </w:rPr>
        <w:t>Meta-r</w:t>
      </w:r>
      <w:r w:rsidR="00533A84" w:rsidRPr="003F62FB">
        <w:rPr>
          <w:rFonts w:ascii="Times New Roman" w:hAnsi="Times New Roman" w:cs="Times New Roman"/>
          <w:sz w:val="24"/>
          <w:szCs w:val="24"/>
        </w:rPr>
        <w:t>obi D</w:t>
      </w:r>
      <w:r w:rsidR="0020375F" w:rsidRPr="003F62FB">
        <w:rPr>
          <w:rFonts w:ascii="Times New Roman" w:hAnsi="Times New Roman" w:cs="Times New Roman"/>
          <w:sz w:val="24"/>
          <w:szCs w:val="24"/>
        </w:rPr>
        <w:t>is</w:t>
      </w:r>
      <w:r w:rsidR="00675EF1" w:rsidRPr="003F62FB">
        <w:rPr>
          <w:rFonts w:ascii="Times New Roman" w:hAnsi="Times New Roman" w:cs="Times New Roman"/>
          <w:sz w:val="24"/>
          <w:szCs w:val="24"/>
        </w:rPr>
        <w:t xml:space="preserve">tricts from North, </w:t>
      </w:r>
      <w:r w:rsidR="00533A84" w:rsidRPr="003F62FB">
        <w:rPr>
          <w:rFonts w:ascii="Times New Roman" w:hAnsi="Times New Roman" w:cs="Times New Roman"/>
          <w:sz w:val="24"/>
          <w:szCs w:val="24"/>
        </w:rPr>
        <w:t>Ilu and Sabata</w:t>
      </w:r>
      <w:r w:rsidR="009B5A41" w:rsidRPr="003F62FB">
        <w:rPr>
          <w:rFonts w:ascii="Times New Roman" w:hAnsi="Times New Roman" w:cs="Times New Roman"/>
          <w:sz w:val="24"/>
          <w:szCs w:val="24"/>
          <w:lang w:val="am-ET"/>
        </w:rPr>
        <w:t>-</w:t>
      </w:r>
      <w:r w:rsidR="0092783F" w:rsidRPr="003F62FB">
        <w:rPr>
          <w:rFonts w:ascii="Times New Roman" w:hAnsi="Times New Roman" w:cs="Times New Roman"/>
          <w:sz w:val="24"/>
          <w:szCs w:val="24"/>
        </w:rPr>
        <w:t>h</w:t>
      </w:r>
      <w:r w:rsidR="00533A84" w:rsidRPr="003F62FB">
        <w:rPr>
          <w:rFonts w:ascii="Times New Roman" w:hAnsi="Times New Roman" w:cs="Times New Roman"/>
          <w:sz w:val="24"/>
          <w:szCs w:val="24"/>
        </w:rPr>
        <w:t>a</w:t>
      </w:r>
      <w:r w:rsidR="00EE62AF" w:rsidRPr="003F62FB">
        <w:rPr>
          <w:rFonts w:ascii="Times New Roman" w:hAnsi="Times New Roman" w:cs="Times New Roman"/>
          <w:sz w:val="24"/>
          <w:szCs w:val="24"/>
        </w:rPr>
        <w:t>was</w:t>
      </w:r>
      <w:r w:rsidR="00533A84" w:rsidRPr="003F62FB">
        <w:rPr>
          <w:rFonts w:ascii="Times New Roman" w:hAnsi="Times New Roman" w:cs="Times New Roman"/>
          <w:sz w:val="24"/>
          <w:szCs w:val="24"/>
        </w:rPr>
        <w:t xml:space="preserve"> D</w:t>
      </w:r>
      <w:r w:rsidR="0020375F" w:rsidRPr="003F62FB">
        <w:rPr>
          <w:rFonts w:ascii="Times New Roman" w:hAnsi="Times New Roman" w:cs="Times New Roman"/>
          <w:sz w:val="24"/>
          <w:szCs w:val="24"/>
        </w:rPr>
        <w:t>is</w:t>
      </w:r>
      <w:r w:rsidR="00533A84" w:rsidRPr="003F62FB">
        <w:rPr>
          <w:rFonts w:ascii="Times New Roman" w:hAnsi="Times New Roman" w:cs="Times New Roman"/>
          <w:sz w:val="24"/>
          <w:szCs w:val="24"/>
        </w:rPr>
        <w:t xml:space="preserve">tricts from </w:t>
      </w:r>
      <w:r w:rsidR="00A54F3E" w:rsidRPr="003F62FB">
        <w:rPr>
          <w:rFonts w:ascii="Times New Roman" w:hAnsi="Times New Roman" w:cs="Times New Roman"/>
          <w:sz w:val="24"/>
          <w:szCs w:val="24"/>
        </w:rPr>
        <w:t>S</w:t>
      </w:r>
      <w:r w:rsidR="00791C0D" w:rsidRPr="003F62FB">
        <w:rPr>
          <w:rFonts w:ascii="Times New Roman" w:hAnsi="Times New Roman" w:cs="Times New Roman"/>
          <w:sz w:val="24"/>
          <w:szCs w:val="24"/>
        </w:rPr>
        <w:t>outh direction.</w:t>
      </w:r>
    </w:p>
    <w:p w:rsidR="00F4622B" w:rsidRPr="003F62FB" w:rsidRDefault="001E1CFE" w:rsidP="00F4622B">
      <w:pPr>
        <w:keepNext/>
      </w:pPr>
      <w:r w:rsidRPr="003F62FB">
        <w:rPr>
          <w:rFonts w:ascii="Times New Roman" w:eastAsia="Calibri" w:hAnsi="Times New Roman" w:cs="Times New Roman"/>
          <w:b/>
          <w:noProof/>
          <w:sz w:val="24"/>
          <w:szCs w:val="24"/>
        </w:rPr>
        <w:drawing>
          <wp:inline distT="0" distB="0" distL="0" distR="0">
            <wp:extent cx="5636159" cy="3924300"/>
            <wp:effectExtent l="76200" t="76200" r="136525" b="13335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640572" cy="3927373"/>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1E1CFE" w:rsidRPr="003F62FB" w:rsidRDefault="00F4622B" w:rsidP="00197123">
      <w:pPr>
        <w:pStyle w:val="Heading1"/>
        <w:spacing w:before="120"/>
        <w:rPr>
          <w:rFonts w:ascii="Times New Roman" w:hAnsi="Times New Roman" w:cs="Times New Roman"/>
          <w:color w:val="auto"/>
          <w:sz w:val="24"/>
          <w:szCs w:val="24"/>
        </w:rPr>
        <w:sectPr w:rsidR="001E1CFE" w:rsidRPr="003F62FB" w:rsidSect="00BE2C5A">
          <w:pgSz w:w="11907" w:h="16839" w:code="9"/>
          <w:pgMar w:top="1260" w:right="1440" w:bottom="1440" w:left="1440" w:header="461" w:footer="720" w:gutter="0"/>
          <w:pgNumType w:start="1"/>
          <w:cols w:space="720"/>
          <w:docGrid w:linePitch="360"/>
        </w:sectPr>
      </w:pPr>
      <w:bookmarkStart w:id="243" w:name="_Toc118173178"/>
      <w:bookmarkStart w:id="244" w:name="_Toc126369699"/>
      <w:r w:rsidRPr="003F62FB">
        <w:rPr>
          <w:rFonts w:ascii="Times New Roman" w:hAnsi="Times New Roman" w:cs="Times New Roman"/>
          <w:b w:val="0"/>
          <w:color w:val="auto"/>
          <w:sz w:val="24"/>
          <w:szCs w:val="24"/>
        </w:rPr>
        <w:t>Figure</w:t>
      </w:r>
      <w:r w:rsidR="00BE6949" w:rsidRPr="003F62FB">
        <w:rPr>
          <w:rFonts w:ascii="Times New Roman" w:hAnsi="Times New Roman" w:cs="Times New Roman"/>
          <w:b w:val="0"/>
          <w:color w:val="auto"/>
          <w:sz w:val="24"/>
          <w:szCs w:val="24"/>
        </w:rPr>
        <w:fldChar w:fldCharType="begin"/>
      </w:r>
      <w:r w:rsidRPr="003F62FB">
        <w:rPr>
          <w:rFonts w:ascii="Times New Roman" w:hAnsi="Times New Roman" w:cs="Times New Roman"/>
          <w:b w:val="0"/>
          <w:color w:val="auto"/>
          <w:sz w:val="24"/>
          <w:szCs w:val="24"/>
        </w:rPr>
        <w:instrText xml:space="preserve"> SEQ Figure \* ARABIC </w:instrText>
      </w:r>
      <w:r w:rsidR="00BE6949" w:rsidRPr="003F62FB">
        <w:rPr>
          <w:rFonts w:ascii="Times New Roman" w:hAnsi="Times New Roman" w:cs="Times New Roman"/>
          <w:b w:val="0"/>
          <w:color w:val="auto"/>
          <w:sz w:val="24"/>
          <w:szCs w:val="24"/>
        </w:rPr>
        <w:fldChar w:fldCharType="separate"/>
      </w:r>
      <w:r w:rsidR="00BE7E6E">
        <w:rPr>
          <w:rFonts w:ascii="Times New Roman" w:hAnsi="Times New Roman" w:cs="Times New Roman"/>
          <w:b w:val="0"/>
          <w:noProof/>
          <w:color w:val="auto"/>
          <w:sz w:val="24"/>
          <w:szCs w:val="24"/>
        </w:rPr>
        <w:t>2</w:t>
      </w:r>
      <w:r w:rsidR="00BE6949" w:rsidRPr="003F62FB">
        <w:rPr>
          <w:rFonts w:ascii="Times New Roman" w:hAnsi="Times New Roman" w:cs="Times New Roman"/>
          <w:b w:val="0"/>
          <w:color w:val="auto"/>
          <w:sz w:val="24"/>
          <w:szCs w:val="24"/>
        </w:rPr>
        <w:fldChar w:fldCharType="end"/>
      </w:r>
      <w:r w:rsidRPr="003F62FB">
        <w:rPr>
          <w:rFonts w:ascii="Times New Roman" w:hAnsi="Times New Roman" w:cs="Times New Roman"/>
          <w:color w:val="auto"/>
          <w:sz w:val="24"/>
          <w:szCs w:val="24"/>
        </w:rPr>
        <w:t>.</w:t>
      </w:r>
      <w:r w:rsidRPr="003F62FB">
        <w:rPr>
          <w:rStyle w:val="Heading1Char"/>
          <w:rFonts w:ascii="Times New Roman" w:hAnsi="Times New Roman" w:cs="Times New Roman"/>
          <w:color w:val="auto"/>
          <w:sz w:val="24"/>
          <w:szCs w:val="24"/>
        </w:rPr>
        <w:t xml:space="preserve"> Map of the study area</w:t>
      </w:r>
      <w:bookmarkEnd w:id="243"/>
      <w:bookmarkEnd w:id="244"/>
    </w:p>
    <w:p w:rsidR="00A139EF" w:rsidRPr="003F62FB" w:rsidRDefault="00A139EF" w:rsidP="00FC2E83">
      <w:pPr>
        <w:pStyle w:val="BodyText"/>
        <w:keepNext/>
        <w:numPr>
          <w:ilvl w:val="2"/>
          <w:numId w:val="2"/>
        </w:numPr>
        <w:spacing w:after="240" w:line="276" w:lineRule="auto"/>
        <w:ind w:left="1296"/>
        <w:jc w:val="both"/>
        <w:rPr>
          <w:rStyle w:val="Heading3Char"/>
          <w:rFonts w:ascii="Times New Roman" w:eastAsia="Calibri" w:hAnsi="Times New Roman" w:cs="Times New Roman"/>
          <w:b w:val="0"/>
          <w:bCs w:val="0"/>
          <w:color w:val="auto"/>
          <w:sz w:val="22"/>
          <w:szCs w:val="24"/>
        </w:rPr>
      </w:pPr>
      <w:bookmarkStart w:id="245" w:name="_Toc88652409"/>
      <w:bookmarkStart w:id="246" w:name="_Toc88860335"/>
      <w:bookmarkStart w:id="247" w:name="_Toc89582369"/>
      <w:bookmarkStart w:id="248" w:name="_Toc126369700"/>
      <w:r w:rsidRPr="003F62FB">
        <w:rPr>
          <w:rStyle w:val="Heading3Char"/>
          <w:rFonts w:ascii="Times New Roman" w:hAnsi="Times New Roman" w:cs="Times New Roman"/>
          <w:color w:val="auto"/>
          <w:sz w:val="24"/>
          <w:szCs w:val="28"/>
        </w:rPr>
        <w:lastRenderedPageBreak/>
        <w:t>Climat</w:t>
      </w:r>
      <w:r w:rsidR="00E50216" w:rsidRPr="003F62FB">
        <w:rPr>
          <w:rStyle w:val="Heading3Char"/>
          <w:rFonts w:ascii="Times New Roman" w:hAnsi="Times New Roman" w:cs="Times New Roman"/>
          <w:color w:val="auto"/>
          <w:sz w:val="24"/>
          <w:szCs w:val="28"/>
        </w:rPr>
        <w:t>e</w:t>
      </w:r>
      <w:bookmarkEnd w:id="245"/>
      <w:bookmarkEnd w:id="246"/>
      <w:r w:rsidR="007973DE" w:rsidRPr="003F62FB">
        <w:rPr>
          <w:rStyle w:val="Heading3Char"/>
          <w:rFonts w:ascii="Times New Roman" w:hAnsi="Times New Roman" w:cs="Times New Roman"/>
          <w:color w:val="auto"/>
          <w:sz w:val="24"/>
          <w:szCs w:val="28"/>
        </w:rPr>
        <w:t xml:space="preserve"> and Rainfall</w:t>
      </w:r>
      <w:bookmarkEnd w:id="247"/>
      <w:bookmarkEnd w:id="248"/>
    </w:p>
    <w:p w:rsidR="002C3645" w:rsidRPr="003F62FB" w:rsidRDefault="00EC5038" w:rsidP="007C1351">
      <w:pPr>
        <w:pStyle w:val="BodyText"/>
        <w:keepNext/>
        <w:spacing w:after="120" w:line="360" w:lineRule="auto"/>
        <w:jc w:val="both"/>
        <w:rPr>
          <w:rFonts w:ascii="Times New Roman" w:hAnsi="Times New Roman" w:cs="Times New Roman"/>
          <w:sz w:val="24"/>
          <w:szCs w:val="24"/>
        </w:rPr>
      </w:pPr>
      <w:r w:rsidRPr="003F62FB">
        <w:rPr>
          <w:rFonts w:ascii="Times New Roman" w:hAnsi="Times New Roman" w:cs="Times New Roman"/>
          <w:sz w:val="24"/>
          <w:szCs w:val="24"/>
        </w:rPr>
        <w:t>Agro-</w:t>
      </w:r>
      <w:r w:rsidR="002C3645" w:rsidRPr="003F62FB">
        <w:rPr>
          <w:rFonts w:ascii="Times New Roman" w:hAnsi="Times New Roman" w:cs="Times New Roman"/>
          <w:sz w:val="24"/>
          <w:szCs w:val="24"/>
        </w:rPr>
        <w:t>ecologically, Ejere district is divided into highland (78 %) and mid-altitude (22 %) agro-ecologies. Accordi</w:t>
      </w:r>
      <w:r w:rsidR="00A3121D" w:rsidRPr="003F62FB">
        <w:rPr>
          <w:rFonts w:ascii="Times New Roman" w:hAnsi="Times New Roman" w:cs="Times New Roman"/>
          <w:sz w:val="24"/>
          <w:szCs w:val="24"/>
        </w:rPr>
        <w:t>ng to EWANRO (2020), the Ejere d</w:t>
      </w:r>
      <w:r w:rsidR="002C3645" w:rsidRPr="003F62FB">
        <w:rPr>
          <w:rFonts w:ascii="Times New Roman" w:hAnsi="Times New Roman" w:cs="Times New Roman"/>
          <w:sz w:val="24"/>
          <w:szCs w:val="24"/>
        </w:rPr>
        <w:t xml:space="preserve">istrict comprises varied thermal zones (Dega 61%, Woinadega 39%) with altitude ranges from 2060-3380 meters above sea level (M.a.s.l) (CSA, 2009/2017). Annual rainfall ranges from 760 to 1180mm, with an average of 150 rainy days per </w:t>
      </w:r>
      <w:r w:rsidR="00167EE0">
        <w:rPr>
          <w:rFonts w:ascii="Times New Roman" w:hAnsi="Times New Roman" w:cs="Times New Roman"/>
          <w:sz w:val="24"/>
          <w:szCs w:val="24"/>
        </w:rPr>
        <w:t xml:space="preserve">year. The rainfall pattern is mono </w:t>
      </w:r>
      <w:r w:rsidR="002C3645" w:rsidRPr="003F62FB">
        <w:rPr>
          <w:rFonts w:ascii="Times New Roman" w:hAnsi="Times New Roman" w:cs="Times New Roman"/>
          <w:sz w:val="24"/>
          <w:szCs w:val="24"/>
        </w:rPr>
        <w:t>modal, which is rainy season (summer from June to September). The climatic condition of the Ejere district is dominantly (cool, moderately warm, moderately cool, or cold), which means the mean average temperature of the area was 19.85</w:t>
      </w:r>
      <w:r w:rsidR="008B1FB3" w:rsidRPr="003F62FB">
        <w:rPr>
          <w:rFonts w:ascii="Times New Roman" w:hAnsi="Times New Roman" w:cs="Times New Roman"/>
          <w:sz w:val="24"/>
          <w:szCs w:val="24"/>
          <w:vertAlign w:val="superscript"/>
        </w:rPr>
        <w:t>0</w:t>
      </w:r>
      <w:r w:rsidR="002C3645" w:rsidRPr="003F62FB">
        <w:rPr>
          <w:rFonts w:ascii="Times New Roman" w:hAnsi="Times New Roman" w:cs="Times New Roman"/>
          <w:sz w:val="24"/>
          <w:szCs w:val="24"/>
        </w:rPr>
        <w:t>C and the minimum and maximum temperatures were 8</w:t>
      </w:r>
      <w:r w:rsidR="008B1FB3" w:rsidRPr="003F62FB">
        <w:rPr>
          <w:rFonts w:ascii="Times New Roman" w:hAnsi="Times New Roman" w:cs="Times New Roman"/>
          <w:sz w:val="24"/>
          <w:szCs w:val="24"/>
          <w:vertAlign w:val="superscript"/>
        </w:rPr>
        <w:t>0</w:t>
      </w:r>
      <w:r w:rsidR="002C3645" w:rsidRPr="003F62FB">
        <w:rPr>
          <w:rFonts w:ascii="Times New Roman" w:hAnsi="Times New Roman" w:cs="Times New Roman"/>
          <w:sz w:val="24"/>
          <w:szCs w:val="24"/>
        </w:rPr>
        <w:t>C and 26</w:t>
      </w:r>
      <w:r w:rsidR="008B1FB3" w:rsidRPr="003F62FB">
        <w:rPr>
          <w:rFonts w:ascii="Times New Roman" w:hAnsi="Times New Roman" w:cs="Times New Roman"/>
          <w:sz w:val="24"/>
          <w:szCs w:val="24"/>
          <w:vertAlign w:val="superscript"/>
        </w:rPr>
        <w:t>0</w:t>
      </w:r>
      <w:r w:rsidR="002C3645" w:rsidRPr="003F62FB">
        <w:rPr>
          <w:rFonts w:ascii="Times New Roman" w:hAnsi="Times New Roman" w:cs="Times New Roman"/>
          <w:sz w:val="24"/>
          <w:szCs w:val="24"/>
        </w:rPr>
        <w:t>C, respectively (EWANRO, 2020).</w:t>
      </w:r>
    </w:p>
    <w:p w:rsidR="006B7574" w:rsidRPr="003F62FB" w:rsidRDefault="006C5A23" w:rsidP="00FC2E83">
      <w:pPr>
        <w:pStyle w:val="Heading3"/>
        <w:numPr>
          <w:ilvl w:val="2"/>
          <w:numId w:val="2"/>
        </w:numPr>
        <w:spacing w:before="120" w:after="240"/>
        <w:ind w:left="1296"/>
        <w:rPr>
          <w:rFonts w:ascii="Times New Roman" w:hAnsi="Times New Roman" w:cs="Times New Roman"/>
          <w:color w:val="auto"/>
          <w:sz w:val="24"/>
        </w:rPr>
      </w:pPr>
      <w:bookmarkStart w:id="249" w:name="_Toc89582370"/>
      <w:bookmarkStart w:id="250" w:name="_Toc126369701"/>
      <w:r w:rsidRPr="003F62FB">
        <w:rPr>
          <w:rFonts w:ascii="Times New Roman" w:hAnsi="Times New Roman" w:cs="Times New Roman"/>
          <w:color w:val="auto"/>
          <w:sz w:val="24"/>
        </w:rPr>
        <w:t>Geology, Topography</w:t>
      </w:r>
      <w:r w:rsidR="006B7574" w:rsidRPr="003F62FB">
        <w:rPr>
          <w:rFonts w:ascii="Times New Roman" w:hAnsi="Times New Roman" w:cs="Times New Roman"/>
          <w:color w:val="auto"/>
          <w:sz w:val="24"/>
        </w:rPr>
        <w:t xml:space="preserve"> and Soil</w:t>
      </w:r>
      <w:bookmarkEnd w:id="249"/>
      <w:bookmarkEnd w:id="250"/>
    </w:p>
    <w:p w:rsidR="00C9068A" w:rsidRPr="003F62FB" w:rsidRDefault="00C9068A" w:rsidP="007C1351">
      <w:pPr>
        <w:pStyle w:val="BodyText"/>
        <w:keepNext/>
        <w:spacing w:after="120" w:line="360" w:lineRule="auto"/>
        <w:jc w:val="both"/>
        <w:rPr>
          <w:rFonts w:ascii="Times New Roman" w:hAnsi="Times New Roman" w:cs="Times New Roman"/>
          <w:sz w:val="24"/>
          <w:szCs w:val="24"/>
        </w:rPr>
      </w:pPr>
      <w:r w:rsidRPr="003F62FB">
        <w:rPr>
          <w:rFonts w:ascii="Times New Roman" w:hAnsi="Times New Roman" w:cs="Times New Roman"/>
          <w:sz w:val="24"/>
          <w:szCs w:val="24"/>
        </w:rPr>
        <w:t>Geologically, Ethiopia lies at the northern end of the central part of the Eastern Rift (Teklu</w:t>
      </w:r>
      <w:r w:rsidR="00555BC0">
        <w:rPr>
          <w:rFonts w:ascii="Times New Roman" w:hAnsi="Times New Roman" w:cs="Times New Roman"/>
          <w:sz w:val="24"/>
          <w:szCs w:val="24"/>
        </w:rPr>
        <w:t xml:space="preserve"> </w:t>
      </w:r>
      <w:r w:rsidRPr="003F62FB">
        <w:rPr>
          <w:rFonts w:ascii="Times New Roman" w:hAnsi="Times New Roman" w:cs="Times New Roman"/>
          <w:sz w:val="24"/>
          <w:szCs w:val="24"/>
        </w:rPr>
        <w:t xml:space="preserve">Erkosa, 2005). Ejere </w:t>
      </w:r>
      <w:r w:rsidR="009A3AE4">
        <w:rPr>
          <w:rFonts w:ascii="Times New Roman" w:hAnsi="Times New Roman" w:cs="Times New Roman"/>
          <w:sz w:val="24"/>
          <w:szCs w:val="24"/>
        </w:rPr>
        <w:t>District</w:t>
      </w:r>
      <w:r w:rsidRPr="003F62FB">
        <w:rPr>
          <w:rFonts w:ascii="Times New Roman" w:hAnsi="Times New Roman" w:cs="Times New Roman"/>
          <w:sz w:val="24"/>
          <w:szCs w:val="24"/>
        </w:rPr>
        <w:t>'s major types of soil are clay (49.45%), sandy (30.4%), and silt (19.85%), of which black soil is t</w:t>
      </w:r>
      <w:r w:rsidR="00195736">
        <w:rPr>
          <w:rFonts w:ascii="Times New Roman" w:hAnsi="Times New Roman" w:cs="Times New Roman"/>
          <w:sz w:val="24"/>
          <w:szCs w:val="24"/>
        </w:rPr>
        <w:t>he dominant soil type (table, 14</w:t>
      </w:r>
      <w:r w:rsidRPr="003F62FB">
        <w:rPr>
          <w:rFonts w:ascii="Times New Roman" w:hAnsi="Times New Roman" w:cs="Times New Roman"/>
          <w:sz w:val="24"/>
          <w:szCs w:val="24"/>
        </w:rPr>
        <w:t>).</w:t>
      </w:r>
    </w:p>
    <w:p w:rsidR="00B6207E" w:rsidRPr="003F62FB" w:rsidRDefault="00533A84" w:rsidP="00FC2E83">
      <w:pPr>
        <w:pStyle w:val="Heading3"/>
        <w:numPr>
          <w:ilvl w:val="2"/>
          <w:numId w:val="2"/>
        </w:numPr>
        <w:spacing w:before="0" w:after="240" w:line="360" w:lineRule="auto"/>
        <w:ind w:left="1296"/>
        <w:rPr>
          <w:rFonts w:ascii="Times New Roman" w:hAnsi="Times New Roman" w:cs="Times New Roman"/>
          <w:color w:val="auto"/>
          <w:sz w:val="24"/>
        </w:rPr>
      </w:pPr>
      <w:bookmarkStart w:id="251" w:name="_Toc49378687"/>
      <w:bookmarkStart w:id="252" w:name="_Toc88652410"/>
      <w:bookmarkStart w:id="253" w:name="_Toc88860336"/>
      <w:bookmarkStart w:id="254" w:name="_Toc89582371"/>
      <w:bookmarkStart w:id="255" w:name="_Toc126369702"/>
      <w:r w:rsidRPr="003F62FB">
        <w:rPr>
          <w:rFonts w:ascii="Times New Roman" w:hAnsi="Times New Roman" w:cs="Times New Roman"/>
          <w:color w:val="auto"/>
          <w:sz w:val="24"/>
        </w:rPr>
        <w:t>Land use category and Natural Resources</w:t>
      </w:r>
      <w:bookmarkEnd w:id="251"/>
      <w:bookmarkEnd w:id="252"/>
      <w:bookmarkEnd w:id="253"/>
      <w:bookmarkEnd w:id="254"/>
      <w:bookmarkEnd w:id="255"/>
    </w:p>
    <w:p w:rsidR="00F9624B" w:rsidRPr="003F62FB" w:rsidRDefault="00C9068A" w:rsidP="00F9624B">
      <w:pPr>
        <w:pStyle w:val="BodyText"/>
        <w:keepNext/>
        <w:spacing w:after="120" w:line="360" w:lineRule="auto"/>
        <w:jc w:val="both"/>
        <w:rPr>
          <w:rFonts w:ascii="Times New Roman" w:hAnsi="Times New Roman" w:cs="Times New Roman"/>
          <w:sz w:val="24"/>
          <w:szCs w:val="24"/>
          <w:shd w:val="clear" w:color="auto" w:fill="FFFFFF"/>
        </w:rPr>
      </w:pPr>
      <w:r w:rsidRPr="003F62FB">
        <w:rPr>
          <w:rFonts w:ascii="Times New Roman" w:hAnsi="Times New Roman" w:cs="Times New Roman"/>
          <w:sz w:val="24"/>
          <w:szCs w:val="24"/>
        </w:rPr>
        <w:t>According to EWANRO (2020), the land use system, 37,411 hectares (46.22%) are agricultural/crop production land; 12,350 hectares (15.26%) are used for grazing; 17,987 hectares (22.22%) are covered with shrubs and forest plants; 450 hectares (0.57%) are covered with water; and 12,729 hectares (15.73%) are allocated for residential and infrastructure development out of an estimated total land area of 80,927 hectares. The vegetation, including coniferous forest (11.81% (8901 hectares) and grasslands (16.4% (12350 hectares) is the main vegetation type in the district, and the left are shrubs. Similarly, the government has protected 8917 hectares of forest and 70 hectares of public forest (Tullu-korma forest). Grasslands in the Ejere district are used primarily for animal feed and sold as additional income. The trend of forest land has decreased from time to time because the community used it for cultivation and house construction. The Berga River, Lega Holeta, and Lega Borche are the three perennial rivers found in the Ejere district. All of those rivers are suitable for irrigation purposes. On the other hand, seasonal streams divide the distric</w:t>
      </w:r>
      <w:r w:rsidR="00A3121D" w:rsidRPr="003F62FB">
        <w:rPr>
          <w:rFonts w:ascii="Times New Roman" w:hAnsi="Times New Roman" w:cs="Times New Roman"/>
          <w:sz w:val="24"/>
          <w:szCs w:val="24"/>
        </w:rPr>
        <w:t>t’s plain area and form galleys</w:t>
      </w:r>
      <w:r w:rsidR="00EE08D3" w:rsidRPr="003F62FB">
        <w:rPr>
          <w:rFonts w:ascii="Times New Roman" w:hAnsi="Times New Roman" w:cs="Times New Roman"/>
          <w:sz w:val="24"/>
          <w:szCs w:val="24"/>
          <w:shd w:val="clear" w:color="auto" w:fill="FFFFFF"/>
        </w:rPr>
        <w:t>.</w:t>
      </w:r>
    </w:p>
    <w:p w:rsidR="00644249" w:rsidRPr="003F62FB" w:rsidRDefault="00644249" w:rsidP="00FC2E83">
      <w:pPr>
        <w:pStyle w:val="Heading3"/>
        <w:numPr>
          <w:ilvl w:val="2"/>
          <w:numId w:val="2"/>
        </w:numPr>
        <w:spacing w:before="0" w:after="240" w:line="360" w:lineRule="auto"/>
        <w:ind w:left="1296"/>
        <w:rPr>
          <w:rFonts w:ascii="Times New Roman" w:hAnsi="Times New Roman" w:cs="Times New Roman"/>
          <w:color w:val="auto"/>
          <w:sz w:val="20"/>
          <w:szCs w:val="24"/>
        </w:rPr>
      </w:pPr>
      <w:bookmarkStart w:id="256" w:name="_Toc88652408"/>
      <w:bookmarkStart w:id="257" w:name="_Toc88860334"/>
      <w:bookmarkStart w:id="258" w:name="_Toc89582368"/>
      <w:bookmarkStart w:id="259" w:name="_Toc126369703"/>
      <w:r w:rsidRPr="003F62FB">
        <w:rPr>
          <w:rStyle w:val="Heading3Char"/>
          <w:rFonts w:ascii="Times New Roman" w:hAnsi="Times New Roman" w:cs="Times New Roman"/>
          <w:b/>
          <w:color w:val="auto"/>
          <w:sz w:val="24"/>
        </w:rPr>
        <w:lastRenderedPageBreak/>
        <w:t>Population</w:t>
      </w:r>
      <w:bookmarkEnd w:id="256"/>
      <w:bookmarkEnd w:id="257"/>
      <w:bookmarkEnd w:id="258"/>
      <w:r w:rsidR="00C6093A" w:rsidRPr="003F62FB">
        <w:rPr>
          <w:rStyle w:val="Heading3Char"/>
          <w:rFonts w:ascii="Times New Roman" w:hAnsi="Times New Roman" w:cs="Times New Roman"/>
          <w:b/>
          <w:color w:val="auto"/>
          <w:sz w:val="24"/>
        </w:rPr>
        <w:t xml:space="preserve"> Size</w:t>
      </w:r>
      <w:bookmarkEnd w:id="259"/>
    </w:p>
    <w:p w:rsidR="00706B87" w:rsidRPr="003F62FB" w:rsidRDefault="00706B87" w:rsidP="004453B8">
      <w:pPr>
        <w:pStyle w:val="BodyText"/>
        <w:keepNext/>
        <w:spacing w:before="100" w:beforeAutospacing="1" w:after="120" w:line="360" w:lineRule="auto"/>
        <w:jc w:val="both"/>
        <w:rPr>
          <w:rFonts w:ascii="Times New Roman" w:hAnsi="Times New Roman" w:cs="Times New Roman"/>
          <w:sz w:val="24"/>
          <w:szCs w:val="24"/>
        </w:rPr>
      </w:pPr>
      <w:r w:rsidRPr="003F62FB">
        <w:rPr>
          <w:rFonts w:ascii="Times New Roman" w:hAnsi="Times New Roman" w:cs="Times New Roman"/>
          <w:sz w:val="24"/>
          <w:szCs w:val="24"/>
          <w:shd w:val="clear" w:color="auto" w:fill="FFFFFF"/>
        </w:rPr>
        <w:t xml:space="preserve">According to Ejere District, Economic and Finance Development Office 2009/2017 report, the district population density in rural areas was 113,415; out of this, 56,212 were male and 57,203 were female. In the urban area, the population density was 2,616; out of them, 2,085 were male and 531 were female. Both areas of the population were 116,031; out of this, 58,297 were male and 57,734 were female (calculated using 2009/2017 CSA census growth rate 2.5). Out of the total population, above 85% depends on agricultural practices. Chiri kebele is one of the rain-feeding kebele in Ejere district, which is located in a near oval shape to Ejere town and has </w:t>
      </w:r>
      <w:r w:rsidR="00A3121D" w:rsidRPr="003F62FB">
        <w:rPr>
          <w:rFonts w:ascii="Times New Roman" w:hAnsi="Times New Roman" w:cs="Times New Roman"/>
          <w:sz w:val="24"/>
          <w:szCs w:val="24"/>
          <w:shd w:val="clear" w:color="auto" w:fill="FFFFFF"/>
        </w:rPr>
        <w:t>total</w:t>
      </w:r>
      <w:r w:rsidRPr="003F62FB">
        <w:rPr>
          <w:rFonts w:ascii="Times New Roman" w:hAnsi="Times New Roman" w:cs="Times New Roman"/>
          <w:sz w:val="24"/>
          <w:szCs w:val="24"/>
          <w:shd w:val="clear" w:color="auto" w:fill="FFFFFF"/>
        </w:rPr>
        <w:t xml:space="preserve"> area coverage of 1,682 hectares. Populations of Chiri kebele were 3025; out of these, 1880 were male and 1145 were female. The total household heads of the Chiri kebeles were 449; out of 365 were male and 84 were female. Lankisa Kebele is also another rain-feeding kebele in Ejere district, which is located in the west part of the district. It is away from Ejere town 8km to the west. The total population of Lankisa kebele is 1295; out of that, 1198 were male and 97 were female. The total household heads of the Lankisa kebele 360; out of this 285 were male and 75 were female. The total population existing in selected kebele 4307; out of this 3078 were male and 1229 were female. Out of those the total households of the two kebeles 809; out of this 650 were male and 159 were female (EWANRO, 2020).</w:t>
      </w:r>
    </w:p>
    <w:p w:rsidR="002671B7" w:rsidRPr="003F62FB" w:rsidRDefault="002671B7" w:rsidP="00FC2E83">
      <w:pPr>
        <w:pStyle w:val="Heading2"/>
        <w:numPr>
          <w:ilvl w:val="1"/>
          <w:numId w:val="2"/>
        </w:numPr>
        <w:spacing w:before="120" w:after="240"/>
        <w:ind w:left="1008"/>
        <w:rPr>
          <w:rFonts w:ascii="Times New Roman" w:hAnsi="Times New Roman" w:cs="Times New Roman"/>
          <w:color w:val="auto"/>
          <w:sz w:val="28"/>
        </w:rPr>
      </w:pPr>
      <w:bookmarkStart w:id="260" w:name="_Toc126369704"/>
      <w:r w:rsidRPr="003F62FB">
        <w:rPr>
          <w:rFonts w:ascii="Times New Roman" w:hAnsi="Times New Roman" w:cs="Times New Roman"/>
          <w:color w:val="auto"/>
          <w:sz w:val="28"/>
        </w:rPr>
        <w:t>Data and Methods</w:t>
      </w:r>
      <w:bookmarkEnd w:id="260"/>
    </w:p>
    <w:p w:rsidR="00C9068A" w:rsidRPr="003F62FB" w:rsidRDefault="00C9068A" w:rsidP="00DF5A76">
      <w:pPr>
        <w:spacing w:after="0" w:line="360" w:lineRule="auto"/>
        <w:jc w:val="both"/>
        <w:rPr>
          <w:rFonts w:ascii="Times New Roman" w:eastAsia="Calibri" w:hAnsi="Times New Roman" w:cs="Times New Roman"/>
          <w:sz w:val="24"/>
          <w:szCs w:val="24"/>
        </w:rPr>
      </w:pPr>
      <w:bookmarkStart w:id="261" w:name="_Toc88652412"/>
      <w:bookmarkStart w:id="262" w:name="_Toc88860338"/>
      <w:bookmarkStart w:id="263" w:name="_Toc89582373"/>
      <w:bookmarkStart w:id="264" w:name="_Toc90190741"/>
      <w:r w:rsidRPr="003F62FB">
        <w:rPr>
          <w:rFonts w:ascii="Times New Roman" w:hAnsi="Times New Roman" w:cs="Times New Roman"/>
          <w:sz w:val="24"/>
          <w:szCs w:val="24"/>
        </w:rPr>
        <w:t xml:space="preserve">Ejere </w:t>
      </w:r>
      <w:r w:rsidR="009A3AE4">
        <w:rPr>
          <w:rFonts w:ascii="Times New Roman" w:hAnsi="Times New Roman" w:cs="Times New Roman"/>
          <w:sz w:val="24"/>
          <w:szCs w:val="24"/>
        </w:rPr>
        <w:t>District</w:t>
      </w:r>
      <w:r w:rsidRPr="003F62FB">
        <w:rPr>
          <w:rFonts w:ascii="Times New Roman" w:hAnsi="Times New Roman" w:cs="Times New Roman"/>
          <w:sz w:val="24"/>
          <w:szCs w:val="24"/>
        </w:rPr>
        <w:t xml:space="preserve"> was picked for this purpose considering the rugged land, severe erosion, and availability of </w:t>
      </w:r>
      <w:r w:rsidR="008B1E60" w:rsidRPr="003F62FB">
        <w:rPr>
          <w:rFonts w:ascii="Times New Roman" w:hAnsi="Times New Roman" w:cs="Times New Roman"/>
          <w:sz w:val="24"/>
          <w:szCs w:val="24"/>
        </w:rPr>
        <w:t>diverse</w:t>
      </w:r>
      <w:r w:rsidR="00555BC0">
        <w:rPr>
          <w:rFonts w:ascii="Times New Roman" w:hAnsi="Times New Roman" w:cs="Times New Roman"/>
          <w:sz w:val="24"/>
          <w:szCs w:val="24"/>
        </w:rPr>
        <w:t xml:space="preserve"> </w:t>
      </w:r>
      <w:r w:rsidR="008B1E60" w:rsidRPr="003F62FB">
        <w:rPr>
          <w:rFonts w:ascii="Times New Roman" w:hAnsi="Times New Roman" w:cs="Times New Roman"/>
          <w:sz w:val="24"/>
          <w:szCs w:val="24"/>
        </w:rPr>
        <w:t>soil</w:t>
      </w:r>
      <w:r w:rsidR="00555BC0">
        <w:rPr>
          <w:rFonts w:ascii="Times New Roman" w:hAnsi="Times New Roman" w:cs="Times New Roman"/>
          <w:sz w:val="24"/>
          <w:szCs w:val="24"/>
        </w:rPr>
        <w:t xml:space="preserve"> </w:t>
      </w:r>
      <w:r w:rsidR="008B1E60" w:rsidRPr="003F62FB">
        <w:rPr>
          <w:rFonts w:ascii="Times New Roman" w:hAnsi="Times New Roman" w:cs="Times New Roman"/>
          <w:sz w:val="24"/>
          <w:szCs w:val="24"/>
        </w:rPr>
        <w:t>and</w:t>
      </w:r>
      <w:r w:rsidR="00555BC0">
        <w:rPr>
          <w:rFonts w:ascii="Times New Roman" w:hAnsi="Times New Roman" w:cs="Times New Roman"/>
          <w:sz w:val="24"/>
          <w:szCs w:val="24"/>
        </w:rPr>
        <w:t xml:space="preserve"> </w:t>
      </w:r>
      <w:r w:rsidR="008B1E60" w:rsidRPr="003F62FB">
        <w:rPr>
          <w:rFonts w:ascii="Times New Roman" w:hAnsi="Times New Roman" w:cs="Times New Roman"/>
          <w:sz w:val="24"/>
          <w:szCs w:val="24"/>
        </w:rPr>
        <w:t>water</w:t>
      </w:r>
      <w:r w:rsidR="00555BC0">
        <w:rPr>
          <w:rFonts w:ascii="Times New Roman" w:hAnsi="Times New Roman" w:cs="Times New Roman"/>
          <w:sz w:val="24"/>
          <w:szCs w:val="24"/>
        </w:rPr>
        <w:t xml:space="preserve"> </w:t>
      </w:r>
      <w:r w:rsidR="008B1E60" w:rsidRPr="003F62FB">
        <w:rPr>
          <w:rFonts w:ascii="Times New Roman" w:hAnsi="Times New Roman" w:cs="Times New Roman"/>
          <w:sz w:val="24"/>
          <w:szCs w:val="24"/>
        </w:rPr>
        <w:t>conservation</w:t>
      </w:r>
      <w:r w:rsidR="00555BC0">
        <w:rPr>
          <w:rFonts w:ascii="Times New Roman" w:hAnsi="Times New Roman" w:cs="Times New Roman"/>
          <w:sz w:val="24"/>
          <w:szCs w:val="24"/>
        </w:rPr>
        <w:t xml:space="preserve"> </w:t>
      </w:r>
      <w:r w:rsidR="00CB5DE6">
        <w:rPr>
          <w:rFonts w:ascii="Times New Roman" w:hAnsi="Times New Roman" w:cs="Times New Roman"/>
          <w:sz w:val="24"/>
          <w:szCs w:val="24"/>
        </w:rPr>
        <w:t>practices</w:t>
      </w:r>
      <w:r w:rsidRPr="003F62FB">
        <w:rPr>
          <w:rFonts w:ascii="Times New Roman" w:hAnsi="Times New Roman" w:cs="Times New Roman"/>
          <w:sz w:val="24"/>
          <w:szCs w:val="24"/>
        </w:rPr>
        <w:t xml:space="preserve">. To cope with time and financial constraints, two micro-watersheds named Chiri and Lankisa were selected by using purposive sampling techniques out of 26 peasant associations and 4 urban kebeles </w:t>
      </w:r>
      <w:r w:rsidR="00A522CD" w:rsidRPr="003F62FB">
        <w:rPr>
          <w:rFonts w:ascii="Times New Roman" w:hAnsi="Times New Roman" w:cs="Times New Roman"/>
          <w:sz w:val="24"/>
          <w:szCs w:val="24"/>
        </w:rPr>
        <w:t>centered</w:t>
      </w:r>
      <w:r w:rsidR="00555BC0">
        <w:rPr>
          <w:rFonts w:ascii="Times New Roman" w:hAnsi="Times New Roman" w:cs="Times New Roman"/>
          <w:sz w:val="24"/>
          <w:szCs w:val="24"/>
        </w:rPr>
        <w:t xml:space="preserve"> </w:t>
      </w:r>
      <w:r w:rsidR="00A522CD" w:rsidRPr="003F62FB">
        <w:rPr>
          <w:rFonts w:ascii="Times New Roman" w:hAnsi="Times New Roman" w:cs="Times New Roman"/>
          <w:sz w:val="24"/>
          <w:szCs w:val="24"/>
        </w:rPr>
        <w:t>on</w:t>
      </w:r>
      <w:r w:rsidRPr="003F62FB">
        <w:rPr>
          <w:rFonts w:ascii="Times New Roman" w:hAnsi="Times New Roman" w:cs="Times New Roman"/>
          <w:sz w:val="24"/>
          <w:szCs w:val="24"/>
        </w:rPr>
        <w:t xml:space="preserve"> the severity of </w:t>
      </w:r>
      <w:r w:rsidR="008B1E60" w:rsidRPr="003F62FB">
        <w:rPr>
          <w:rFonts w:ascii="Times New Roman" w:hAnsi="Times New Roman" w:cs="Times New Roman"/>
          <w:sz w:val="24"/>
          <w:szCs w:val="24"/>
        </w:rPr>
        <w:t>land</w:t>
      </w:r>
      <w:r w:rsidR="00555BC0">
        <w:rPr>
          <w:rFonts w:ascii="Times New Roman" w:hAnsi="Times New Roman" w:cs="Times New Roman"/>
          <w:sz w:val="24"/>
          <w:szCs w:val="24"/>
        </w:rPr>
        <w:t xml:space="preserve"> </w:t>
      </w:r>
      <w:r w:rsidR="008B1E60" w:rsidRPr="003F62FB">
        <w:rPr>
          <w:rFonts w:ascii="Times New Roman" w:hAnsi="Times New Roman" w:cs="Times New Roman"/>
          <w:sz w:val="24"/>
          <w:szCs w:val="24"/>
        </w:rPr>
        <w:t>degradation</w:t>
      </w:r>
      <w:r w:rsidRPr="003F62FB">
        <w:rPr>
          <w:rFonts w:ascii="Times New Roman" w:hAnsi="Times New Roman" w:cs="Times New Roman"/>
          <w:sz w:val="24"/>
          <w:szCs w:val="24"/>
        </w:rPr>
        <w:t xml:space="preserve"> and soil and water conservation (</w:t>
      </w:r>
      <w:smartTag w:uri="urn:schemas-microsoft-com:office:smarttags" w:element="stockticker">
        <w:r w:rsidRPr="003F62FB">
          <w:rPr>
            <w:rFonts w:ascii="Times New Roman" w:hAnsi="Times New Roman" w:cs="Times New Roman"/>
            <w:sz w:val="24"/>
            <w:szCs w:val="24"/>
          </w:rPr>
          <w:t>SWC</w:t>
        </w:r>
      </w:smartTag>
      <w:r w:rsidRPr="003F62FB">
        <w:rPr>
          <w:rFonts w:ascii="Times New Roman" w:hAnsi="Times New Roman" w:cs="Times New Roman"/>
          <w:sz w:val="24"/>
          <w:szCs w:val="24"/>
        </w:rPr>
        <w:t xml:space="preserve">) practices </w:t>
      </w:r>
      <w:r w:rsidR="003127B9" w:rsidRPr="003F62FB">
        <w:rPr>
          <w:rFonts w:ascii="Times New Roman" w:hAnsi="Times New Roman" w:cs="Times New Roman"/>
          <w:sz w:val="24"/>
          <w:szCs w:val="24"/>
        </w:rPr>
        <w:t>identified</w:t>
      </w:r>
      <w:r w:rsidRPr="003F62FB">
        <w:rPr>
          <w:rFonts w:ascii="Times New Roman" w:hAnsi="Times New Roman" w:cs="Times New Roman"/>
          <w:sz w:val="24"/>
          <w:szCs w:val="24"/>
        </w:rPr>
        <w:t xml:space="preserve"> by the </w:t>
      </w:r>
      <w:r w:rsidR="008B1E60" w:rsidRPr="003F62FB">
        <w:rPr>
          <w:rFonts w:ascii="Times New Roman" w:hAnsi="Times New Roman" w:cs="Times New Roman"/>
          <w:sz w:val="24"/>
          <w:szCs w:val="24"/>
        </w:rPr>
        <w:t xml:space="preserve">Ejere </w:t>
      </w:r>
      <w:r w:rsidR="009A3AE4">
        <w:rPr>
          <w:rFonts w:ascii="Times New Roman" w:hAnsi="Times New Roman" w:cs="Times New Roman"/>
          <w:sz w:val="24"/>
          <w:szCs w:val="24"/>
        </w:rPr>
        <w:t>District</w:t>
      </w:r>
      <w:r w:rsidRPr="003F62FB">
        <w:rPr>
          <w:rFonts w:ascii="Times New Roman" w:hAnsi="Times New Roman" w:cs="Times New Roman"/>
          <w:sz w:val="24"/>
          <w:szCs w:val="24"/>
        </w:rPr>
        <w:t xml:space="preserve"> agricultural and natural resources management office.</w:t>
      </w:r>
    </w:p>
    <w:p w:rsidR="00CD0B95" w:rsidRPr="003F62FB" w:rsidRDefault="00CD0B95" w:rsidP="00FC2E83">
      <w:pPr>
        <w:pStyle w:val="ListParagraph"/>
        <w:numPr>
          <w:ilvl w:val="2"/>
          <w:numId w:val="2"/>
        </w:numPr>
        <w:spacing w:before="120" w:after="240" w:line="240" w:lineRule="auto"/>
        <w:ind w:left="1296"/>
        <w:jc w:val="both"/>
        <w:rPr>
          <w:rFonts w:ascii="Times New Roman" w:hAnsi="Times New Roman" w:cs="Times New Roman"/>
          <w:sz w:val="28"/>
        </w:rPr>
      </w:pPr>
      <w:bookmarkStart w:id="265" w:name="_Toc126369705"/>
      <w:r w:rsidRPr="003F62FB">
        <w:rPr>
          <w:rStyle w:val="Heading3Char"/>
          <w:rFonts w:ascii="Times New Roman" w:hAnsi="Times New Roman" w:cs="Times New Roman"/>
          <w:color w:val="auto"/>
          <w:sz w:val="24"/>
          <w:szCs w:val="28"/>
        </w:rPr>
        <w:t>Types and Sources of Data</w:t>
      </w:r>
      <w:bookmarkEnd w:id="261"/>
      <w:bookmarkEnd w:id="262"/>
      <w:bookmarkEnd w:id="263"/>
      <w:bookmarkEnd w:id="264"/>
      <w:bookmarkEnd w:id="265"/>
    </w:p>
    <w:p w:rsidR="002C3645" w:rsidRPr="003F62FB" w:rsidRDefault="00C9068A" w:rsidP="00DF5A76">
      <w:pPr>
        <w:pStyle w:val="NormalWeb"/>
        <w:spacing w:before="0" w:beforeAutospacing="0" w:after="240" w:afterAutospacing="0" w:line="360" w:lineRule="auto"/>
        <w:jc w:val="both"/>
      </w:pPr>
      <w:r w:rsidRPr="003F62FB">
        <w:t xml:space="preserve">To fulfill the purpose of the study, both applicable qualitative and quantitative data were used. Both open-ended and closed-ended questionnaires were </w:t>
      </w:r>
      <w:r w:rsidR="00531C9D" w:rsidRPr="003F62FB">
        <w:t>used</w:t>
      </w:r>
      <w:r w:rsidRPr="003F62FB">
        <w:t xml:space="preserve"> for the </w:t>
      </w:r>
      <w:r w:rsidR="006F222D" w:rsidRPr="003F62FB">
        <w:t>gathering</w:t>
      </w:r>
      <w:r w:rsidRPr="003F62FB">
        <w:t xml:space="preserve"> of </w:t>
      </w:r>
      <w:r w:rsidR="0062643E" w:rsidRPr="003F62FB">
        <w:t>primary data</w:t>
      </w:r>
      <w:r w:rsidRPr="003F62FB">
        <w:t xml:space="preserve">. Primary data was </w:t>
      </w:r>
      <w:r w:rsidR="006F222D" w:rsidRPr="003F62FB">
        <w:t>similarly</w:t>
      </w:r>
      <w:r w:rsidR="00B22F7D">
        <w:t xml:space="preserve"> </w:t>
      </w:r>
      <w:r w:rsidR="006F222D" w:rsidRPr="003F62FB">
        <w:t>gathered</w:t>
      </w:r>
      <w:r w:rsidRPr="003F62FB">
        <w:t xml:space="preserve"> from soil samples with and without </w:t>
      </w:r>
      <w:smartTag w:uri="urn:schemas-microsoft-com:office:smarttags" w:element="stockticker">
        <w:r w:rsidRPr="003F62FB">
          <w:t>SWC</w:t>
        </w:r>
      </w:smartTag>
      <w:r w:rsidRPr="003F62FB">
        <w:t xml:space="preserve"> area, from soil and water conservation experts, Agricultural Development Agents (DAs) in selected PAs, and from sample households using questionnaire surveys, observations, and focus group discussions (FGDs). For those households that cannot read or write, an interview </w:t>
      </w:r>
      <w:r w:rsidRPr="003F62FB">
        <w:lastRenderedPageBreak/>
        <w:t xml:space="preserve">was used. At the end, observation of erosion </w:t>
      </w:r>
      <w:r w:rsidR="00D527BF" w:rsidRPr="003F62FB">
        <w:t>difficulties</w:t>
      </w:r>
      <w:r w:rsidRPr="003F62FB">
        <w:t xml:space="preserve"> and soil and water conservation (</w:t>
      </w:r>
      <w:smartTag w:uri="urn:schemas-microsoft-com:office:smarttags" w:element="stockticker">
        <w:r w:rsidRPr="003F62FB">
          <w:t>SWC</w:t>
        </w:r>
      </w:smartTag>
      <w:r w:rsidRPr="003F62FB">
        <w:t xml:space="preserve">) structures was carried out. Secondary data was gathered from published (books, journals, and articles) and unpublished sources </w:t>
      </w:r>
      <w:r w:rsidR="000A54D4" w:rsidRPr="003F62FB">
        <w:t>gained</w:t>
      </w:r>
      <w:r w:rsidRPr="003F62FB">
        <w:t xml:space="preserve"> from the district's Agricultural a</w:t>
      </w:r>
      <w:r w:rsidR="00D527BF" w:rsidRPr="003F62FB">
        <w:t>nd Natural Resources office, and</w:t>
      </w:r>
      <w:r w:rsidRPr="003F62FB">
        <w:t xml:space="preserve"> other related workers and books.</w:t>
      </w:r>
    </w:p>
    <w:p w:rsidR="00CD0B95" w:rsidRPr="003F62FB" w:rsidRDefault="00CD0B95" w:rsidP="00FC2E83">
      <w:pPr>
        <w:pStyle w:val="Heading3"/>
        <w:numPr>
          <w:ilvl w:val="2"/>
          <w:numId w:val="2"/>
        </w:numPr>
        <w:spacing w:before="120" w:after="240" w:line="240" w:lineRule="auto"/>
        <w:ind w:left="1296"/>
        <w:jc w:val="both"/>
        <w:rPr>
          <w:rFonts w:ascii="Times New Roman" w:hAnsi="Times New Roman" w:cs="Times New Roman"/>
          <w:color w:val="auto"/>
          <w:sz w:val="24"/>
          <w:szCs w:val="24"/>
        </w:rPr>
      </w:pPr>
      <w:bookmarkStart w:id="266" w:name="_Toc532801391"/>
      <w:bookmarkStart w:id="267" w:name="_Toc7879634"/>
      <w:bookmarkStart w:id="268" w:name="_Toc7957771"/>
      <w:bookmarkStart w:id="269" w:name="_Toc9201190"/>
      <w:bookmarkStart w:id="270" w:name="_Toc88652413"/>
      <w:bookmarkStart w:id="271" w:name="_Toc88860339"/>
      <w:bookmarkStart w:id="272" w:name="_Toc89582374"/>
      <w:bookmarkStart w:id="273" w:name="_Toc90190742"/>
      <w:bookmarkStart w:id="274" w:name="_Toc126369706"/>
      <w:r w:rsidRPr="003F62FB">
        <w:rPr>
          <w:rFonts w:ascii="Times New Roman" w:hAnsi="Times New Roman" w:cs="Times New Roman"/>
          <w:color w:val="auto"/>
          <w:sz w:val="24"/>
          <w:szCs w:val="24"/>
        </w:rPr>
        <w:t>Methods of Data Collection</w:t>
      </w:r>
      <w:bookmarkEnd w:id="266"/>
      <w:bookmarkEnd w:id="267"/>
      <w:bookmarkEnd w:id="268"/>
      <w:bookmarkEnd w:id="269"/>
      <w:bookmarkEnd w:id="270"/>
      <w:bookmarkEnd w:id="271"/>
      <w:bookmarkEnd w:id="272"/>
      <w:bookmarkEnd w:id="273"/>
      <w:bookmarkEnd w:id="274"/>
    </w:p>
    <w:p w:rsidR="00017A14" w:rsidRPr="003F62FB" w:rsidRDefault="009370BA" w:rsidP="00DF5A76">
      <w:pPr>
        <w:pStyle w:val="NormalWeb"/>
        <w:spacing w:before="0" w:beforeAutospacing="0" w:after="0" w:afterAutospacing="0" w:line="360" w:lineRule="auto"/>
        <w:jc w:val="both"/>
      </w:pPr>
      <w:r w:rsidRPr="003F62FB">
        <w:t xml:space="preserve">Quantitative data was collected through questionnaires and interviews. Field observations, </w:t>
      </w:r>
      <w:r w:rsidR="00654AB4" w:rsidRPr="003F62FB">
        <w:t>individual</w:t>
      </w:r>
      <w:r w:rsidRPr="003F62FB">
        <w:t xml:space="preserve"> interviews, focus </w:t>
      </w:r>
      <w:r w:rsidR="00654AB4" w:rsidRPr="003F62FB">
        <w:t>group</w:t>
      </w:r>
      <w:r w:rsidRPr="003F62FB">
        <w:t xml:space="preserve"> discussions (FGD), and key informant interviews (KII) were used to collect qualitative data. Direct field observation and </w:t>
      </w:r>
      <w:r w:rsidR="00654AB4" w:rsidRPr="003F62FB">
        <w:t>key</w:t>
      </w:r>
      <w:r w:rsidR="00B22F7D">
        <w:t xml:space="preserve"> </w:t>
      </w:r>
      <w:r w:rsidR="00654AB4" w:rsidRPr="003F62FB">
        <w:t>informant</w:t>
      </w:r>
      <w:r w:rsidRPr="003F62FB">
        <w:t xml:space="preserve"> interviews on the effectiveness of SWC practices in the study area were conducted to support the laboratory results. </w:t>
      </w:r>
    </w:p>
    <w:p w:rsidR="00D1171B" w:rsidRPr="003F62FB" w:rsidRDefault="00D1171B" w:rsidP="00FC2E83">
      <w:pPr>
        <w:pStyle w:val="Heading4"/>
        <w:numPr>
          <w:ilvl w:val="3"/>
          <w:numId w:val="2"/>
        </w:numPr>
        <w:tabs>
          <w:tab w:val="left" w:pos="1800"/>
        </w:tabs>
        <w:spacing w:before="120" w:after="240" w:line="240" w:lineRule="auto"/>
        <w:ind w:left="864" w:firstLine="180"/>
        <w:rPr>
          <w:rFonts w:ascii="Times New Roman" w:hAnsi="Times New Roman" w:cs="Times New Roman"/>
          <w:i w:val="0"/>
          <w:color w:val="auto"/>
          <w:sz w:val="24"/>
        </w:rPr>
      </w:pPr>
      <w:bookmarkStart w:id="275" w:name="_Toc101231157"/>
      <w:bookmarkStart w:id="276" w:name="_Toc102015530"/>
      <w:bookmarkStart w:id="277" w:name="_Toc102107521"/>
      <w:bookmarkStart w:id="278" w:name="_Toc102110010"/>
      <w:bookmarkStart w:id="279" w:name="_Toc102111131"/>
      <w:bookmarkStart w:id="280" w:name="_Toc102128883"/>
      <w:r w:rsidRPr="003F62FB">
        <w:rPr>
          <w:rFonts w:ascii="Times New Roman" w:hAnsi="Times New Roman" w:cs="Times New Roman"/>
          <w:i w:val="0"/>
          <w:color w:val="auto"/>
          <w:sz w:val="24"/>
        </w:rPr>
        <w:t>Scheduled Interviews</w:t>
      </w:r>
      <w:bookmarkEnd w:id="275"/>
      <w:bookmarkEnd w:id="276"/>
      <w:bookmarkEnd w:id="277"/>
      <w:bookmarkEnd w:id="278"/>
      <w:bookmarkEnd w:id="279"/>
      <w:bookmarkEnd w:id="280"/>
    </w:p>
    <w:p w:rsidR="00706B87" w:rsidRPr="003F62FB" w:rsidRDefault="009370BA" w:rsidP="00DF5A76">
      <w:pPr>
        <w:pStyle w:val="NormalWeb"/>
        <w:spacing w:before="0" w:beforeAutospacing="0" w:after="0" w:afterAutospacing="0" w:line="360" w:lineRule="auto"/>
        <w:jc w:val="both"/>
      </w:pPr>
      <w:r w:rsidRPr="003F62FB">
        <w:t xml:space="preserve">A household survey was used to </w:t>
      </w:r>
      <w:r w:rsidR="005064AC" w:rsidRPr="003F62FB">
        <w:t>collect</w:t>
      </w:r>
      <w:r w:rsidRPr="003F62FB">
        <w:t xml:space="preserve"> and understand the views of a group of people from a target population. Data collected through interviews was guided </w:t>
      </w:r>
      <w:r w:rsidR="006F6149" w:rsidRPr="003F62FB">
        <w:t>discussions</w:t>
      </w:r>
      <w:r w:rsidRPr="003F62FB">
        <w:t xml:space="preserve"> where </w:t>
      </w:r>
      <w:r w:rsidR="006F6149" w:rsidRPr="003F62FB">
        <w:t>wide</w:t>
      </w:r>
      <w:r w:rsidR="00B22F7D">
        <w:t xml:space="preserve"> </w:t>
      </w:r>
      <w:r w:rsidR="00654AB4" w:rsidRPr="003F62FB">
        <w:t>questions</w:t>
      </w:r>
      <w:r w:rsidRPr="003F62FB">
        <w:t xml:space="preserve"> were asked, which did not constrain the conversation approach and </w:t>
      </w:r>
      <w:r w:rsidR="00654AB4" w:rsidRPr="003F62FB">
        <w:t>new</w:t>
      </w:r>
      <w:r w:rsidRPr="003F62FB">
        <w:t xml:space="preserve"> questions were allowed to arise as a result of discussion on soil erosion and land degradation, soil fertility status, fertilizer applicable, the types of SWC technologies implemented in the study area, effects of SWC and factors affecting the</w:t>
      </w:r>
      <w:r w:rsidR="00EE08D3" w:rsidRPr="003F62FB">
        <w:t xml:space="preserve"> application of SWC techniques.</w:t>
      </w:r>
    </w:p>
    <w:p w:rsidR="008F68B3" w:rsidRPr="003F62FB" w:rsidRDefault="008F68B3" w:rsidP="00FC2E83">
      <w:pPr>
        <w:pStyle w:val="Heading4"/>
        <w:numPr>
          <w:ilvl w:val="3"/>
          <w:numId w:val="2"/>
        </w:numPr>
        <w:spacing w:before="120" w:after="240" w:line="240" w:lineRule="auto"/>
        <w:ind w:left="1620" w:hanging="756"/>
        <w:rPr>
          <w:rFonts w:ascii="Times New Roman" w:hAnsi="Times New Roman" w:cs="Times New Roman"/>
          <w:i w:val="0"/>
          <w:color w:val="auto"/>
          <w:sz w:val="24"/>
        </w:rPr>
      </w:pPr>
      <w:bookmarkStart w:id="281" w:name="_Toc101231158"/>
      <w:bookmarkStart w:id="282" w:name="_Toc102015531"/>
      <w:bookmarkStart w:id="283" w:name="_Toc102107522"/>
      <w:bookmarkStart w:id="284" w:name="_Toc102110011"/>
      <w:bookmarkStart w:id="285" w:name="_Toc102111132"/>
      <w:bookmarkStart w:id="286" w:name="_Toc102128884"/>
      <w:r w:rsidRPr="003F62FB">
        <w:rPr>
          <w:rFonts w:ascii="Times New Roman" w:hAnsi="Times New Roman" w:cs="Times New Roman"/>
          <w:i w:val="0"/>
          <w:color w:val="auto"/>
          <w:sz w:val="24"/>
        </w:rPr>
        <w:t>Key-Informant Interviews</w:t>
      </w:r>
      <w:bookmarkEnd w:id="281"/>
      <w:bookmarkEnd w:id="282"/>
      <w:bookmarkEnd w:id="283"/>
      <w:bookmarkEnd w:id="284"/>
      <w:bookmarkEnd w:id="285"/>
      <w:bookmarkEnd w:id="286"/>
    </w:p>
    <w:p w:rsidR="00706B87" w:rsidRPr="003F62FB" w:rsidRDefault="00706B87" w:rsidP="00871A6E">
      <w:pPr>
        <w:pStyle w:val="NormalWeb"/>
        <w:spacing w:before="0" w:beforeAutospacing="0" w:after="0" w:afterAutospacing="0" w:line="360" w:lineRule="auto"/>
        <w:jc w:val="both"/>
        <w:rPr>
          <w:rFonts w:eastAsiaTheme="minorHAnsi"/>
          <w:sz w:val="27"/>
          <w:szCs w:val="27"/>
        </w:rPr>
      </w:pPr>
      <w:r w:rsidRPr="003F62FB">
        <w:rPr>
          <w:shd w:val="clear" w:color="auto" w:fill="FFFFFF"/>
        </w:rPr>
        <w:t xml:space="preserve">Semi-structured check lists are used to generate in-depth information from purposively identified ten (10) key informants. Key informant interviews (KII) were conducted with two experienced natural resources management unit authorities, four developmental agents, two (2) kebele agricultural professionals, and one (1) kebele in administration in each sample in kebele, for a total of ten key informants to </w:t>
      </w:r>
      <w:r w:rsidR="006F6149" w:rsidRPr="003F62FB">
        <w:rPr>
          <w:shd w:val="clear" w:color="auto" w:fill="FFFFFF"/>
        </w:rPr>
        <w:t>assemble</w:t>
      </w:r>
      <w:r w:rsidRPr="003F62FB">
        <w:rPr>
          <w:shd w:val="clear" w:color="auto" w:fill="FFFFFF"/>
        </w:rPr>
        <w:t xml:space="preserve"> supporting data about the effectiveness of conservation measures at the micro-watershed areas.</w:t>
      </w:r>
    </w:p>
    <w:p w:rsidR="00446B21" w:rsidRPr="003F62FB" w:rsidRDefault="00446B21" w:rsidP="00FC2E83">
      <w:pPr>
        <w:pStyle w:val="Heading4"/>
        <w:numPr>
          <w:ilvl w:val="3"/>
          <w:numId w:val="2"/>
        </w:numPr>
        <w:spacing w:before="120" w:after="240"/>
        <w:ind w:left="1944"/>
        <w:rPr>
          <w:rFonts w:ascii="Times New Roman" w:eastAsiaTheme="minorHAnsi" w:hAnsi="Times New Roman" w:cs="Times New Roman"/>
          <w:i w:val="0"/>
          <w:color w:val="auto"/>
          <w:sz w:val="24"/>
        </w:rPr>
      </w:pPr>
      <w:r w:rsidRPr="003F62FB">
        <w:rPr>
          <w:rFonts w:ascii="Times New Roman" w:eastAsiaTheme="minorHAnsi" w:hAnsi="Times New Roman" w:cs="Times New Roman"/>
          <w:i w:val="0"/>
          <w:color w:val="auto"/>
          <w:sz w:val="24"/>
        </w:rPr>
        <w:t xml:space="preserve">Observation </w:t>
      </w:r>
    </w:p>
    <w:p w:rsidR="00706B87" w:rsidRPr="003F62FB" w:rsidRDefault="00706B87" w:rsidP="00871A6E">
      <w:pPr>
        <w:pStyle w:val="NormalWeb"/>
        <w:spacing w:before="0" w:beforeAutospacing="0" w:after="0" w:afterAutospacing="0" w:line="360" w:lineRule="auto"/>
        <w:jc w:val="both"/>
      </w:pPr>
      <w:r w:rsidRPr="003F62FB">
        <w:rPr>
          <w:shd w:val="clear" w:color="auto" w:fill="FFFFFF"/>
        </w:rPr>
        <w:t xml:space="preserve">During the study, we carefully observed the situations of the study area with the help of a checklist. A </w:t>
      </w:r>
      <w:r w:rsidR="00A636C6" w:rsidRPr="003F62FB">
        <w:rPr>
          <w:shd w:val="clear" w:color="auto" w:fill="FFFFFF"/>
        </w:rPr>
        <w:t>participating</w:t>
      </w:r>
      <w:r w:rsidRPr="003F62FB">
        <w:rPr>
          <w:shd w:val="clear" w:color="auto" w:fill="FFFFFF"/>
        </w:rPr>
        <w:t xml:space="preserve"> field observation was carried out on the topographic </w:t>
      </w:r>
      <w:r w:rsidR="00A636C6" w:rsidRPr="003F62FB">
        <w:rPr>
          <w:shd w:val="clear" w:color="auto" w:fill="FFFFFF"/>
        </w:rPr>
        <w:t>features</w:t>
      </w:r>
      <w:r w:rsidRPr="003F62FB">
        <w:rPr>
          <w:shd w:val="clear" w:color="auto" w:fill="FFFFFF"/>
        </w:rPr>
        <w:t xml:space="preserve"> of the </w:t>
      </w:r>
      <w:r w:rsidR="00DF47DE" w:rsidRPr="003F62FB">
        <w:rPr>
          <w:shd w:val="clear" w:color="auto" w:fill="FFFFFF"/>
        </w:rPr>
        <w:t>plot</w:t>
      </w:r>
      <w:r w:rsidR="006F6149" w:rsidRPr="003F62FB">
        <w:rPr>
          <w:shd w:val="clear" w:color="auto" w:fill="FFFFFF"/>
        </w:rPr>
        <w:t>,</w:t>
      </w:r>
      <w:r w:rsidR="00F02F5A">
        <w:rPr>
          <w:shd w:val="clear" w:color="auto" w:fill="FFFFFF"/>
        </w:rPr>
        <w:t xml:space="preserve"> </w:t>
      </w:r>
      <w:r w:rsidR="005064AC" w:rsidRPr="003F62FB">
        <w:rPr>
          <w:shd w:val="clear" w:color="auto" w:fill="FFFFFF"/>
        </w:rPr>
        <w:t>types</w:t>
      </w:r>
      <w:r w:rsidR="00621715">
        <w:rPr>
          <w:shd w:val="clear" w:color="auto" w:fill="FFFFFF"/>
        </w:rPr>
        <w:t xml:space="preserve"> of soil erosion</w:t>
      </w:r>
      <w:r w:rsidRPr="003F62FB">
        <w:rPr>
          <w:shd w:val="clear" w:color="auto" w:fill="FFFFFF"/>
        </w:rPr>
        <w:t xml:space="preserve">, soil </w:t>
      </w:r>
      <w:r w:rsidR="006F6149" w:rsidRPr="003F62FB">
        <w:rPr>
          <w:shd w:val="clear" w:color="auto" w:fill="FFFFFF"/>
        </w:rPr>
        <w:t>richness</w:t>
      </w:r>
      <w:r w:rsidRPr="003F62FB">
        <w:rPr>
          <w:shd w:val="clear" w:color="auto" w:fill="FFFFFF"/>
        </w:rPr>
        <w:t xml:space="preserve">, the types of SWC technologies </w:t>
      </w:r>
      <w:r w:rsidR="006F6149" w:rsidRPr="003F62FB">
        <w:rPr>
          <w:shd w:val="clear" w:color="auto" w:fill="FFFFFF"/>
        </w:rPr>
        <w:t>applied in the study area</w:t>
      </w:r>
      <w:r w:rsidRPr="003F62FB">
        <w:rPr>
          <w:shd w:val="clear" w:color="auto" w:fill="FFFFFF"/>
        </w:rPr>
        <w:t>, and types of soil erosion and the factors affecting the application of SWC techniques of the farmers in the study area.</w:t>
      </w:r>
    </w:p>
    <w:p w:rsidR="008F68B3" w:rsidRPr="003F62FB" w:rsidRDefault="008F68B3" w:rsidP="00FC2E83">
      <w:pPr>
        <w:pStyle w:val="Heading4"/>
        <w:numPr>
          <w:ilvl w:val="3"/>
          <w:numId w:val="2"/>
        </w:numPr>
        <w:spacing w:before="120" w:after="120" w:line="240" w:lineRule="auto"/>
        <w:ind w:left="1944"/>
        <w:rPr>
          <w:rFonts w:ascii="Times New Roman" w:hAnsi="Times New Roman" w:cs="Times New Roman"/>
          <w:i w:val="0"/>
          <w:color w:val="auto"/>
          <w:sz w:val="24"/>
        </w:rPr>
      </w:pPr>
      <w:bookmarkStart w:id="287" w:name="_Toc101231159"/>
      <w:bookmarkStart w:id="288" w:name="_Toc102015533"/>
      <w:bookmarkStart w:id="289" w:name="_Toc102107524"/>
      <w:bookmarkStart w:id="290" w:name="_Toc102110013"/>
      <w:bookmarkStart w:id="291" w:name="_Toc102111134"/>
      <w:bookmarkStart w:id="292" w:name="_Toc102128886"/>
      <w:r w:rsidRPr="003F62FB">
        <w:rPr>
          <w:rFonts w:ascii="Times New Roman" w:hAnsi="Times New Roman" w:cs="Times New Roman"/>
          <w:i w:val="0"/>
          <w:color w:val="auto"/>
          <w:sz w:val="24"/>
        </w:rPr>
        <w:lastRenderedPageBreak/>
        <w:t>Focus Group Discussion</w:t>
      </w:r>
      <w:bookmarkEnd w:id="287"/>
      <w:bookmarkEnd w:id="288"/>
      <w:bookmarkEnd w:id="289"/>
      <w:bookmarkEnd w:id="290"/>
      <w:bookmarkEnd w:id="291"/>
      <w:bookmarkEnd w:id="292"/>
    </w:p>
    <w:p w:rsidR="00A3121D" w:rsidRPr="003F62FB" w:rsidRDefault="00280E77" w:rsidP="00F9624B">
      <w:pPr>
        <w:keepNext/>
        <w:spacing w:before="240" w:after="120" w:line="360" w:lineRule="auto"/>
        <w:jc w:val="both"/>
        <w:rPr>
          <w:rFonts w:ascii="Times New Roman" w:hAnsi="Times New Roman" w:cs="Times New Roman"/>
          <w:sz w:val="24"/>
          <w:shd w:val="clear" w:color="auto" w:fill="FFFFFF"/>
        </w:rPr>
      </w:pPr>
      <w:r w:rsidRPr="003F62FB">
        <w:rPr>
          <w:rFonts w:ascii="Times New Roman" w:hAnsi="Times New Roman" w:cs="Times New Roman"/>
          <w:sz w:val="24"/>
          <w:shd w:val="clear" w:color="auto" w:fill="FFFFFF"/>
        </w:rPr>
        <w:t xml:space="preserve">A focus group discussion is a data collection procedure in the form of a carefully planned </w:t>
      </w:r>
      <w:r w:rsidR="00DF47DE" w:rsidRPr="003F62FB">
        <w:rPr>
          <w:rFonts w:ascii="Times New Roman" w:hAnsi="Times New Roman" w:cs="Times New Roman"/>
          <w:sz w:val="24"/>
          <w:shd w:val="clear" w:color="auto" w:fill="FFFFFF"/>
        </w:rPr>
        <w:t>group</w:t>
      </w:r>
      <w:r w:rsidR="00F02F5A">
        <w:rPr>
          <w:rFonts w:ascii="Times New Roman" w:hAnsi="Times New Roman" w:cs="Times New Roman"/>
          <w:sz w:val="24"/>
          <w:shd w:val="clear" w:color="auto" w:fill="FFFFFF"/>
        </w:rPr>
        <w:t xml:space="preserve"> </w:t>
      </w:r>
      <w:r w:rsidR="00DF47DE" w:rsidRPr="003F62FB">
        <w:rPr>
          <w:rFonts w:ascii="Times New Roman" w:hAnsi="Times New Roman" w:cs="Times New Roman"/>
          <w:sz w:val="24"/>
          <w:shd w:val="clear" w:color="auto" w:fill="FFFFFF"/>
        </w:rPr>
        <w:t>discussion</w:t>
      </w:r>
      <w:r w:rsidRPr="003F62FB">
        <w:rPr>
          <w:rFonts w:ascii="Times New Roman" w:hAnsi="Times New Roman" w:cs="Times New Roman"/>
          <w:sz w:val="24"/>
          <w:shd w:val="clear" w:color="auto" w:fill="FFFFFF"/>
        </w:rPr>
        <w:t xml:space="preserve"> among about six to ten people plus a </w:t>
      </w:r>
      <w:r w:rsidR="00DF47DE" w:rsidRPr="003F62FB">
        <w:rPr>
          <w:rFonts w:ascii="Times New Roman" w:hAnsi="Times New Roman" w:cs="Times New Roman"/>
          <w:sz w:val="24"/>
          <w:shd w:val="clear" w:color="auto" w:fill="FFFFFF"/>
        </w:rPr>
        <w:t>mediator</w:t>
      </w:r>
      <w:r w:rsidRPr="003F62FB">
        <w:rPr>
          <w:rFonts w:ascii="Times New Roman" w:hAnsi="Times New Roman" w:cs="Times New Roman"/>
          <w:sz w:val="24"/>
          <w:shd w:val="clear" w:color="auto" w:fill="FFFFFF"/>
        </w:rPr>
        <w:t xml:space="preserve"> and observer, in order to obtain different ideas and perceptions on a topic of interest in a relaxed, tolerant environment that fosters the expression of different points of view, with no pressure for consensus (USAID, 2006). Focus group discussions were conducted to u</w:t>
      </w:r>
      <w:r w:rsidR="00A3121D" w:rsidRPr="003F62FB">
        <w:rPr>
          <w:rFonts w:ascii="Times New Roman" w:hAnsi="Times New Roman" w:cs="Times New Roman"/>
          <w:sz w:val="24"/>
          <w:shd w:val="clear" w:color="auto" w:fill="FFFFFF"/>
        </w:rPr>
        <w:t xml:space="preserve">nderstand the soil erosion, </w:t>
      </w:r>
      <w:r w:rsidRPr="003F62FB">
        <w:rPr>
          <w:rFonts w:ascii="Times New Roman" w:hAnsi="Times New Roman" w:cs="Times New Roman"/>
          <w:sz w:val="24"/>
          <w:shd w:val="clear" w:color="auto" w:fill="FFFFFF"/>
        </w:rPr>
        <w:t xml:space="preserve">current status of </w:t>
      </w:r>
      <w:smartTag w:uri="urn:schemas-microsoft-com:office:smarttags" w:element="stockticker">
        <w:r w:rsidRPr="003F62FB">
          <w:rPr>
            <w:rFonts w:ascii="Times New Roman" w:hAnsi="Times New Roman" w:cs="Times New Roman"/>
            <w:sz w:val="24"/>
            <w:shd w:val="clear" w:color="auto" w:fill="FFFFFF"/>
          </w:rPr>
          <w:t>SWC</w:t>
        </w:r>
      </w:smartTag>
      <w:r w:rsidRPr="003F62FB">
        <w:rPr>
          <w:rFonts w:ascii="Times New Roman" w:hAnsi="Times New Roman" w:cs="Times New Roman"/>
          <w:sz w:val="24"/>
          <w:shd w:val="clear" w:color="auto" w:fill="FFFFFF"/>
        </w:rPr>
        <w:t xml:space="preserve"> practices, the factors influencing these technologies and the ecological as well as socio-economic effects of </w:t>
      </w:r>
      <w:smartTag w:uri="urn:schemas-microsoft-com:office:smarttags" w:element="stockticker">
        <w:r w:rsidRPr="003F62FB">
          <w:rPr>
            <w:rFonts w:ascii="Times New Roman" w:hAnsi="Times New Roman" w:cs="Times New Roman"/>
            <w:sz w:val="24"/>
            <w:shd w:val="clear" w:color="auto" w:fill="FFFFFF"/>
          </w:rPr>
          <w:t>SWC</w:t>
        </w:r>
      </w:smartTag>
      <w:r w:rsidRPr="003F62FB">
        <w:rPr>
          <w:rFonts w:ascii="Times New Roman" w:hAnsi="Times New Roman" w:cs="Times New Roman"/>
          <w:sz w:val="24"/>
          <w:shd w:val="clear" w:color="auto" w:fill="FFFFFF"/>
        </w:rPr>
        <w:t xml:space="preserve"> practices on the farmers’ livelihoods. In both kebele, there would be six focus group selected from model farmers and farmers living for a long </w:t>
      </w:r>
      <w:r w:rsidR="00EB0A76" w:rsidRPr="003F62FB">
        <w:rPr>
          <w:rFonts w:ascii="Times New Roman" w:hAnsi="Times New Roman" w:cs="Times New Roman"/>
          <w:sz w:val="24"/>
          <w:shd w:val="clear" w:color="auto" w:fill="FFFFFF"/>
        </w:rPr>
        <w:t>time</w:t>
      </w:r>
      <w:r w:rsidRPr="003F62FB">
        <w:rPr>
          <w:rFonts w:ascii="Times New Roman" w:hAnsi="Times New Roman" w:cs="Times New Roman"/>
          <w:sz w:val="24"/>
          <w:shd w:val="clear" w:color="auto" w:fill="FFFFFF"/>
        </w:rPr>
        <w:t xml:space="preserve"> in the study </w:t>
      </w:r>
      <w:r w:rsidR="00EB0A76" w:rsidRPr="003F62FB">
        <w:rPr>
          <w:rFonts w:ascii="Times New Roman" w:hAnsi="Times New Roman" w:cs="Times New Roman"/>
          <w:sz w:val="24"/>
          <w:shd w:val="clear" w:color="auto" w:fill="FFFFFF"/>
        </w:rPr>
        <w:t>area</w:t>
      </w:r>
      <w:r w:rsidRPr="003F62FB">
        <w:rPr>
          <w:rFonts w:ascii="Times New Roman" w:hAnsi="Times New Roman" w:cs="Times New Roman"/>
          <w:sz w:val="24"/>
          <w:shd w:val="clear" w:color="auto" w:fill="FFFFFF"/>
        </w:rPr>
        <w:t xml:space="preserve">. The total number </w:t>
      </w:r>
      <w:r w:rsidR="00DF47DE" w:rsidRPr="003F62FB">
        <w:rPr>
          <w:rFonts w:ascii="Times New Roman" w:hAnsi="Times New Roman" w:cs="Times New Roman"/>
          <w:sz w:val="24"/>
          <w:shd w:val="clear" w:color="auto" w:fill="FFFFFF"/>
        </w:rPr>
        <w:t>of</w:t>
      </w:r>
      <w:r w:rsidR="00F02F5A">
        <w:rPr>
          <w:rFonts w:ascii="Times New Roman" w:hAnsi="Times New Roman" w:cs="Times New Roman"/>
          <w:sz w:val="24"/>
          <w:shd w:val="clear" w:color="auto" w:fill="FFFFFF"/>
        </w:rPr>
        <w:t xml:space="preserve"> </w:t>
      </w:r>
      <w:r w:rsidR="00DF47DE" w:rsidRPr="003F62FB">
        <w:rPr>
          <w:rFonts w:ascii="Times New Roman" w:hAnsi="Times New Roman" w:cs="Times New Roman"/>
          <w:sz w:val="24"/>
          <w:shd w:val="clear" w:color="auto" w:fill="FFFFFF"/>
        </w:rPr>
        <w:t>participatorsin</w:t>
      </w:r>
      <w:r w:rsidRPr="003F62FB">
        <w:rPr>
          <w:rFonts w:ascii="Times New Roman" w:hAnsi="Times New Roman" w:cs="Times New Roman"/>
          <w:sz w:val="24"/>
          <w:shd w:val="clear" w:color="auto" w:fill="FFFFFF"/>
        </w:rPr>
        <w:t xml:space="preserve"> FGD includes twelve purposely selected individuals. Open-ended questions were asked in the discussions, and every person was allowed to express their views.</w:t>
      </w:r>
    </w:p>
    <w:p w:rsidR="005F6DAA" w:rsidRPr="003F62FB" w:rsidRDefault="008C7F54" w:rsidP="005F6DAA">
      <w:pPr>
        <w:keepNext/>
        <w:spacing w:before="120" w:after="120" w:line="360" w:lineRule="auto"/>
        <w:jc w:val="both"/>
        <w:rPr>
          <w:rFonts w:ascii="Times New Roman" w:hAnsi="Times New Roman" w:cs="Times New Roman"/>
          <w:sz w:val="24"/>
          <w:szCs w:val="24"/>
        </w:rPr>
      </w:pPr>
      <w:r w:rsidRPr="003F62FB">
        <w:rPr>
          <w:rFonts w:ascii="Times New Roman" w:eastAsia="Calibri" w:hAnsi="Times New Roman" w:cs="Times New Roman"/>
          <w:noProof/>
          <w:sz w:val="24"/>
          <w:szCs w:val="24"/>
        </w:rPr>
        <w:drawing>
          <wp:inline distT="0" distB="0" distL="0" distR="0">
            <wp:extent cx="5257799" cy="2076450"/>
            <wp:effectExtent l="0" t="0" r="635"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268489" cy="2080672"/>
                    </a:xfrm>
                    <a:prstGeom prst="rect">
                      <a:avLst/>
                    </a:prstGeom>
                    <a:noFill/>
                  </pic:spPr>
                </pic:pic>
              </a:graphicData>
            </a:graphic>
          </wp:inline>
        </w:drawing>
      </w:r>
    </w:p>
    <w:p w:rsidR="00ED5664" w:rsidRPr="003F62FB" w:rsidRDefault="005F6DAA" w:rsidP="007F5BA7">
      <w:pPr>
        <w:pStyle w:val="Heading1"/>
        <w:spacing w:before="240"/>
        <w:rPr>
          <w:rStyle w:val="Heading1Char"/>
          <w:rFonts w:ascii="Times New Roman" w:eastAsia="Calibri" w:hAnsi="Times New Roman" w:cs="Times New Roman"/>
          <w:b/>
          <w:bCs/>
          <w:color w:val="auto"/>
          <w:sz w:val="24"/>
          <w:szCs w:val="24"/>
        </w:rPr>
      </w:pPr>
      <w:bookmarkStart w:id="293" w:name="_Toc118173186"/>
      <w:bookmarkStart w:id="294" w:name="_Toc126369707"/>
      <w:r w:rsidRPr="003F62FB">
        <w:rPr>
          <w:rFonts w:ascii="Times New Roman" w:hAnsi="Times New Roman" w:cs="Times New Roman"/>
          <w:b w:val="0"/>
          <w:color w:val="auto"/>
          <w:sz w:val="24"/>
          <w:szCs w:val="24"/>
        </w:rPr>
        <w:t xml:space="preserve">Figure </w:t>
      </w:r>
      <w:r w:rsidR="00BE6949" w:rsidRPr="003F62FB">
        <w:rPr>
          <w:rFonts w:ascii="Times New Roman" w:hAnsi="Times New Roman" w:cs="Times New Roman"/>
          <w:b w:val="0"/>
          <w:color w:val="auto"/>
          <w:sz w:val="24"/>
          <w:szCs w:val="24"/>
        </w:rPr>
        <w:fldChar w:fldCharType="begin"/>
      </w:r>
      <w:r w:rsidRPr="003F62FB">
        <w:rPr>
          <w:rFonts w:ascii="Times New Roman" w:hAnsi="Times New Roman" w:cs="Times New Roman"/>
          <w:b w:val="0"/>
          <w:color w:val="auto"/>
          <w:sz w:val="24"/>
          <w:szCs w:val="24"/>
        </w:rPr>
        <w:instrText xml:space="preserve"> SEQ Figure \* ARABIC </w:instrText>
      </w:r>
      <w:r w:rsidR="00BE6949" w:rsidRPr="003F62FB">
        <w:rPr>
          <w:rFonts w:ascii="Times New Roman" w:hAnsi="Times New Roman" w:cs="Times New Roman"/>
          <w:b w:val="0"/>
          <w:color w:val="auto"/>
          <w:sz w:val="24"/>
          <w:szCs w:val="24"/>
        </w:rPr>
        <w:fldChar w:fldCharType="separate"/>
      </w:r>
      <w:r w:rsidR="00BE7E6E">
        <w:rPr>
          <w:rFonts w:ascii="Times New Roman" w:hAnsi="Times New Roman" w:cs="Times New Roman"/>
          <w:b w:val="0"/>
          <w:noProof/>
          <w:color w:val="auto"/>
          <w:sz w:val="24"/>
          <w:szCs w:val="24"/>
        </w:rPr>
        <w:t>3</w:t>
      </w:r>
      <w:r w:rsidR="00BE6949" w:rsidRPr="003F62FB">
        <w:rPr>
          <w:rFonts w:ascii="Times New Roman" w:hAnsi="Times New Roman" w:cs="Times New Roman"/>
          <w:b w:val="0"/>
          <w:color w:val="auto"/>
          <w:sz w:val="24"/>
          <w:szCs w:val="24"/>
        </w:rPr>
        <w:fldChar w:fldCharType="end"/>
      </w:r>
      <w:r w:rsidRPr="003F62FB">
        <w:rPr>
          <w:rFonts w:ascii="Times New Roman" w:hAnsi="Times New Roman" w:cs="Times New Roman"/>
          <w:b w:val="0"/>
          <w:color w:val="auto"/>
          <w:sz w:val="24"/>
          <w:szCs w:val="24"/>
        </w:rPr>
        <w:t>.</w:t>
      </w:r>
      <w:r w:rsidRPr="003F62FB">
        <w:rPr>
          <w:rFonts w:ascii="Times New Roman" w:eastAsia="Calibri" w:hAnsi="Times New Roman" w:cs="Times New Roman"/>
          <w:b w:val="0"/>
          <w:color w:val="auto"/>
          <w:sz w:val="24"/>
          <w:szCs w:val="24"/>
        </w:rPr>
        <w:t xml:space="preserve"> Photo showing Focus Group Discussion</w:t>
      </w:r>
      <w:bookmarkEnd w:id="293"/>
      <w:bookmarkEnd w:id="294"/>
    </w:p>
    <w:p w:rsidR="00E10C93" w:rsidRPr="003F62FB" w:rsidRDefault="00B05A6F" w:rsidP="00FC2E83">
      <w:pPr>
        <w:pStyle w:val="Heading2"/>
        <w:numPr>
          <w:ilvl w:val="1"/>
          <w:numId w:val="2"/>
        </w:numPr>
        <w:spacing w:before="240" w:after="240" w:line="240" w:lineRule="auto"/>
        <w:ind w:left="1008"/>
        <w:rPr>
          <w:rFonts w:ascii="Times New Roman" w:hAnsi="Times New Roman" w:cs="Times New Roman"/>
          <w:color w:val="auto"/>
          <w:sz w:val="28"/>
          <w:szCs w:val="28"/>
        </w:rPr>
      </w:pPr>
      <w:bookmarkStart w:id="295" w:name="_Toc532801395"/>
      <w:bookmarkStart w:id="296" w:name="_Toc7879635"/>
      <w:bookmarkStart w:id="297" w:name="_Toc7957772"/>
      <w:bookmarkStart w:id="298" w:name="_Toc9201192"/>
      <w:bookmarkStart w:id="299" w:name="_Toc88652414"/>
      <w:bookmarkStart w:id="300" w:name="_Toc88860340"/>
      <w:bookmarkStart w:id="301" w:name="_Toc89582375"/>
      <w:bookmarkStart w:id="302" w:name="_Toc126369708"/>
      <w:r w:rsidRPr="003F62FB">
        <w:rPr>
          <w:rFonts w:ascii="Times New Roman" w:hAnsi="Times New Roman" w:cs="Times New Roman"/>
          <w:color w:val="auto"/>
          <w:sz w:val="28"/>
          <w:szCs w:val="28"/>
        </w:rPr>
        <w:t xml:space="preserve">Sample </w:t>
      </w:r>
      <w:r w:rsidR="002671B7" w:rsidRPr="003F62FB">
        <w:rPr>
          <w:rFonts w:ascii="Times New Roman" w:hAnsi="Times New Roman" w:cs="Times New Roman"/>
          <w:color w:val="auto"/>
          <w:sz w:val="28"/>
          <w:szCs w:val="28"/>
        </w:rPr>
        <w:t xml:space="preserve">size </w:t>
      </w:r>
      <w:r w:rsidRPr="003F62FB">
        <w:rPr>
          <w:rFonts w:ascii="Times New Roman" w:hAnsi="Times New Roman" w:cs="Times New Roman"/>
          <w:color w:val="auto"/>
          <w:sz w:val="28"/>
          <w:szCs w:val="28"/>
        </w:rPr>
        <w:t>and Experimental</w:t>
      </w:r>
      <w:r w:rsidR="00E10C93" w:rsidRPr="003F62FB">
        <w:rPr>
          <w:rFonts w:ascii="Times New Roman" w:hAnsi="Times New Roman" w:cs="Times New Roman"/>
          <w:color w:val="auto"/>
          <w:sz w:val="28"/>
          <w:szCs w:val="28"/>
        </w:rPr>
        <w:t xml:space="preserve"> Design</w:t>
      </w:r>
      <w:bookmarkEnd w:id="295"/>
      <w:bookmarkEnd w:id="296"/>
      <w:bookmarkEnd w:id="297"/>
      <w:bookmarkEnd w:id="298"/>
      <w:bookmarkEnd w:id="299"/>
      <w:bookmarkEnd w:id="300"/>
      <w:bookmarkEnd w:id="301"/>
      <w:bookmarkEnd w:id="302"/>
    </w:p>
    <w:p w:rsidR="00E10C93" w:rsidRPr="003F62FB" w:rsidRDefault="00E10C93" w:rsidP="00FC2E83">
      <w:pPr>
        <w:pStyle w:val="Heading3"/>
        <w:numPr>
          <w:ilvl w:val="2"/>
          <w:numId w:val="2"/>
        </w:numPr>
        <w:spacing w:before="120" w:after="120"/>
        <w:ind w:left="1296"/>
        <w:rPr>
          <w:rFonts w:ascii="Times New Roman" w:hAnsi="Times New Roman" w:cs="Times New Roman"/>
          <w:color w:val="auto"/>
          <w:sz w:val="24"/>
          <w:szCs w:val="28"/>
        </w:rPr>
      </w:pPr>
      <w:bookmarkStart w:id="303" w:name="_Toc7879636"/>
      <w:bookmarkStart w:id="304" w:name="_Toc7957773"/>
      <w:bookmarkStart w:id="305" w:name="_Toc9201193"/>
      <w:bookmarkStart w:id="306" w:name="_Toc88652415"/>
      <w:bookmarkStart w:id="307" w:name="_Toc88860341"/>
      <w:bookmarkStart w:id="308" w:name="_Toc89582376"/>
      <w:bookmarkStart w:id="309" w:name="_Toc126369709"/>
      <w:r w:rsidRPr="003F62FB">
        <w:rPr>
          <w:rFonts w:ascii="Times New Roman" w:hAnsi="Times New Roman" w:cs="Times New Roman"/>
          <w:color w:val="auto"/>
          <w:sz w:val="24"/>
          <w:szCs w:val="28"/>
        </w:rPr>
        <w:t>Households Survey</w:t>
      </w:r>
      <w:bookmarkEnd w:id="303"/>
      <w:bookmarkEnd w:id="304"/>
      <w:bookmarkEnd w:id="305"/>
      <w:bookmarkEnd w:id="306"/>
      <w:bookmarkEnd w:id="307"/>
      <w:bookmarkEnd w:id="308"/>
      <w:bookmarkEnd w:id="309"/>
    </w:p>
    <w:p w:rsidR="00A3121D" w:rsidRPr="003F62FB" w:rsidRDefault="009370BA" w:rsidP="00A3121D">
      <w:pPr>
        <w:spacing w:after="0" w:line="360" w:lineRule="auto"/>
        <w:jc w:val="both"/>
        <w:rPr>
          <w:rFonts w:ascii="Times New Roman" w:hAnsi="Times New Roman" w:cs="Times New Roman"/>
          <w:sz w:val="24"/>
          <w:szCs w:val="24"/>
        </w:rPr>
      </w:pPr>
      <w:r w:rsidRPr="003F62FB">
        <w:rPr>
          <w:rFonts w:ascii="Times New Roman" w:hAnsi="Times New Roman" w:cs="Times New Roman"/>
          <w:sz w:val="24"/>
          <w:szCs w:val="24"/>
        </w:rPr>
        <w:t>The study involved 118 respondents randomly selected from the micro-watersheds. In designing the survey, two steps of sampling procedures were undertaken at Chiri and Lankisa micro-watersheds</w:t>
      </w:r>
      <w:r w:rsidR="00621715">
        <w:rPr>
          <w:rFonts w:ascii="Times New Roman" w:hAnsi="Times New Roman" w:cs="Times New Roman"/>
          <w:sz w:val="24"/>
          <w:szCs w:val="24"/>
        </w:rPr>
        <w:t>. First, the site was purpose</w:t>
      </w:r>
      <w:r w:rsidR="00621715" w:rsidRPr="003F62FB">
        <w:rPr>
          <w:rFonts w:ascii="Times New Roman" w:hAnsi="Times New Roman" w:cs="Times New Roman"/>
          <w:sz w:val="24"/>
          <w:szCs w:val="24"/>
        </w:rPr>
        <w:t>ly</w:t>
      </w:r>
      <w:r w:rsidRPr="003F62FB">
        <w:rPr>
          <w:rFonts w:ascii="Times New Roman" w:hAnsi="Times New Roman" w:cs="Times New Roman"/>
          <w:sz w:val="24"/>
          <w:szCs w:val="24"/>
        </w:rPr>
        <w:t xml:space="preserve"> chosen in an area with severe soil erosion, and soil and water conservation strategies were implemented. Then a survey was undertaken randomly as proportional to the number of households from two micro-watersheds by using a simple random sampling method within the survey area. Questionnaires were distributed to individuals to gather the views of those individuals about the study. For the questionnaire survey, both open and close format questions focusing on the soil erosion, soil fertility, types of </w:t>
      </w:r>
      <w:smartTag w:uri="urn:schemas-microsoft-com:office:smarttags" w:element="stockticker">
        <w:r w:rsidRPr="003F62FB">
          <w:rPr>
            <w:rFonts w:ascii="Times New Roman" w:hAnsi="Times New Roman" w:cs="Times New Roman"/>
            <w:sz w:val="24"/>
            <w:szCs w:val="24"/>
          </w:rPr>
          <w:t>SWC</w:t>
        </w:r>
      </w:smartTag>
      <w:r w:rsidRPr="003F62FB">
        <w:rPr>
          <w:rFonts w:ascii="Times New Roman" w:hAnsi="Times New Roman" w:cs="Times New Roman"/>
          <w:sz w:val="24"/>
          <w:szCs w:val="24"/>
        </w:rPr>
        <w:t xml:space="preserve"> technologies measured, effects of </w:t>
      </w:r>
      <w:smartTag w:uri="urn:schemas-microsoft-com:office:smarttags" w:element="stockticker">
        <w:r w:rsidRPr="003F62FB">
          <w:rPr>
            <w:rFonts w:ascii="Times New Roman" w:hAnsi="Times New Roman" w:cs="Times New Roman"/>
            <w:sz w:val="24"/>
            <w:szCs w:val="24"/>
          </w:rPr>
          <w:t>SWC</w:t>
        </w:r>
      </w:smartTag>
      <w:r w:rsidRPr="003F62FB">
        <w:rPr>
          <w:rFonts w:ascii="Times New Roman" w:hAnsi="Times New Roman" w:cs="Times New Roman"/>
          <w:sz w:val="24"/>
          <w:szCs w:val="24"/>
        </w:rPr>
        <w:t xml:space="preserve"> practiced, and factors challenging soil and </w:t>
      </w:r>
      <w:r w:rsidRPr="003F62FB">
        <w:rPr>
          <w:rFonts w:ascii="Times New Roman" w:hAnsi="Times New Roman" w:cs="Times New Roman"/>
          <w:sz w:val="24"/>
          <w:szCs w:val="24"/>
        </w:rPr>
        <w:lastRenderedPageBreak/>
        <w:t>water conservation practices were prepared to generate both quantitative and qualitative data. The questions were prepared in English and then translated into local language, Afan Oromo, to ease communication with respondents (Appendix 1). The number of sample households was determined by using the formula suggested by Kothari (2004)</w:t>
      </w:r>
    </w:p>
    <w:p w:rsidR="00684121" w:rsidRPr="003F62FB" w:rsidRDefault="00EE3FA0" w:rsidP="00A3121D">
      <w:pPr>
        <w:spacing w:after="0" w:line="360" w:lineRule="auto"/>
        <w:jc w:val="both"/>
        <w:rPr>
          <w:rFonts w:ascii="Times New Roman" w:hAnsi="Times New Roman" w:cs="Times New Roman"/>
          <w:b/>
          <w:sz w:val="24"/>
          <w:szCs w:val="24"/>
        </w:rPr>
      </w:pPr>
      <m:oMathPara>
        <m:oMath>
          <m:r>
            <m:rPr>
              <m:sty m:val="bi"/>
            </m:rPr>
            <w:rPr>
              <w:rFonts w:ascii="Cambria Math" w:eastAsiaTheme="minorEastAsia" w:hAnsi="Cambria Math" w:cs="Times New Roman"/>
              <w:sz w:val="24"/>
              <w:szCs w:val="24"/>
              <w:vertAlign w:val="superscript"/>
            </w:rPr>
            <m:t>n=</m:t>
          </m:r>
          <m:f>
            <m:fPr>
              <m:ctrlPr>
                <w:rPr>
                  <w:rFonts w:ascii="Cambria Math" w:hAnsi="Cambria Math" w:cs="Times New Roman"/>
                  <w:b/>
                  <w:i/>
                  <w:sz w:val="24"/>
                  <w:szCs w:val="24"/>
                  <w:vertAlign w:val="superscript"/>
                </w:rPr>
              </m:ctrlPr>
            </m:fPr>
            <m:num>
              <m:sSup>
                <m:sSupPr>
                  <m:ctrlPr>
                    <w:rPr>
                      <w:rFonts w:ascii="Cambria Math" w:hAnsi="Cambria Math" w:cs="Times New Roman"/>
                      <w:b/>
                      <w:i/>
                      <w:sz w:val="24"/>
                      <w:szCs w:val="24"/>
                      <w:vertAlign w:val="superscript"/>
                    </w:rPr>
                  </m:ctrlPr>
                </m:sSupPr>
                <m:e>
                  <m:r>
                    <m:rPr>
                      <m:sty m:val="bi"/>
                    </m:rPr>
                    <w:rPr>
                      <w:rFonts w:ascii="Cambria Math" w:hAnsi="Cambria Math" w:cs="Times New Roman"/>
                      <w:sz w:val="24"/>
                      <w:szCs w:val="24"/>
                      <w:vertAlign w:val="superscript"/>
                    </w:rPr>
                    <m:t>Z</m:t>
                  </m:r>
                </m:e>
                <m:sup>
                  <m:r>
                    <m:rPr>
                      <m:sty m:val="bi"/>
                    </m:rPr>
                    <w:rPr>
                      <w:rFonts w:ascii="Cambria Math" w:hAnsi="Cambria Math" w:cs="Times New Roman"/>
                      <w:sz w:val="24"/>
                      <w:szCs w:val="24"/>
                      <w:vertAlign w:val="superscript"/>
                    </w:rPr>
                    <m:t>2</m:t>
                  </m:r>
                </m:sup>
              </m:sSup>
              <m:r>
                <m:rPr>
                  <m:sty m:val="bi"/>
                </m:rPr>
                <w:rPr>
                  <w:rFonts w:ascii="Cambria Math" w:hAnsi="Cambria Math" w:cs="Times New Roman"/>
                  <w:sz w:val="24"/>
                  <w:szCs w:val="24"/>
                  <w:vertAlign w:val="superscript"/>
                </w:rPr>
                <m:t>pqN</m:t>
              </m:r>
            </m:num>
            <m:den>
              <m:sSup>
                <m:sSupPr>
                  <m:ctrlPr>
                    <w:rPr>
                      <w:rFonts w:ascii="Cambria Math" w:hAnsi="Cambria Math" w:cs="Times New Roman"/>
                      <w:b/>
                      <w:i/>
                      <w:sz w:val="24"/>
                      <w:szCs w:val="24"/>
                      <w:vertAlign w:val="superscript"/>
                    </w:rPr>
                  </m:ctrlPr>
                </m:sSupPr>
                <m:e>
                  <m:r>
                    <m:rPr>
                      <m:sty m:val="bi"/>
                    </m:rPr>
                    <w:rPr>
                      <w:rFonts w:ascii="Cambria Math" w:hAnsi="Cambria Math" w:cs="Times New Roman"/>
                      <w:sz w:val="24"/>
                      <w:szCs w:val="24"/>
                      <w:vertAlign w:val="superscript"/>
                    </w:rPr>
                    <m:t>e</m:t>
                  </m:r>
                </m:e>
                <m:sup>
                  <m:r>
                    <m:rPr>
                      <m:sty m:val="bi"/>
                    </m:rPr>
                    <w:rPr>
                      <w:rFonts w:ascii="Cambria Math" w:hAnsi="Cambria Math" w:cs="Times New Roman"/>
                      <w:sz w:val="24"/>
                      <w:szCs w:val="24"/>
                      <w:vertAlign w:val="superscript"/>
                    </w:rPr>
                    <m:t>2</m:t>
                  </m:r>
                </m:sup>
              </m:sSup>
              <m:d>
                <m:dPr>
                  <m:ctrlPr>
                    <w:rPr>
                      <w:rFonts w:ascii="Cambria Math" w:hAnsi="Cambria Math" w:cs="Times New Roman"/>
                      <w:b/>
                      <w:i/>
                      <w:sz w:val="24"/>
                      <w:szCs w:val="24"/>
                      <w:vertAlign w:val="superscript"/>
                    </w:rPr>
                  </m:ctrlPr>
                </m:dPr>
                <m:e>
                  <m:r>
                    <m:rPr>
                      <m:sty m:val="bi"/>
                    </m:rPr>
                    <w:rPr>
                      <w:rFonts w:ascii="Cambria Math" w:hAnsi="Cambria Math" w:cs="Times New Roman"/>
                      <w:sz w:val="24"/>
                      <w:szCs w:val="24"/>
                      <w:vertAlign w:val="superscript"/>
                    </w:rPr>
                    <m:t>N-1</m:t>
                  </m:r>
                </m:e>
              </m:d>
              <m:r>
                <m:rPr>
                  <m:sty m:val="bi"/>
                </m:rPr>
                <w:rPr>
                  <w:rFonts w:ascii="Cambria Math" w:hAnsi="Cambria Math" w:cs="Times New Roman"/>
                  <w:sz w:val="24"/>
                  <w:szCs w:val="24"/>
                  <w:vertAlign w:val="superscript"/>
                </w:rPr>
                <m:t>+</m:t>
              </m:r>
              <m:sSup>
                <m:sSupPr>
                  <m:ctrlPr>
                    <w:rPr>
                      <w:rFonts w:ascii="Cambria Math" w:hAnsi="Cambria Math" w:cs="Times New Roman"/>
                      <w:b/>
                      <w:i/>
                      <w:sz w:val="24"/>
                      <w:szCs w:val="24"/>
                      <w:vertAlign w:val="superscript"/>
                    </w:rPr>
                  </m:ctrlPr>
                </m:sSupPr>
                <m:e>
                  <m:r>
                    <m:rPr>
                      <m:sty m:val="bi"/>
                    </m:rPr>
                    <w:rPr>
                      <w:rFonts w:ascii="Cambria Math" w:hAnsi="Cambria Math" w:cs="Times New Roman"/>
                      <w:sz w:val="24"/>
                      <w:szCs w:val="24"/>
                      <w:vertAlign w:val="superscript"/>
                    </w:rPr>
                    <m:t>Z</m:t>
                  </m:r>
                </m:e>
                <m:sup>
                  <m:r>
                    <m:rPr>
                      <m:sty m:val="bi"/>
                    </m:rPr>
                    <w:rPr>
                      <w:rFonts w:ascii="Cambria Math" w:hAnsi="Cambria Math" w:cs="Times New Roman"/>
                      <w:sz w:val="24"/>
                      <w:szCs w:val="24"/>
                      <w:vertAlign w:val="superscript"/>
                    </w:rPr>
                    <m:t>2</m:t>
                  </m:r>
                </m:sup>
              </m:sSup>
              <m:r>
                <m:rPr>
                  <m:sty m:val="bi"/>
                </m:rPr>
                <w:rPr>
                  <w:rFonts w:ascii="Cambria Math" w:hAnsi="Cambria Math" w:cs="Times New Roman"/>
                  <w:sz w:val="24"/>
                  <w:szCs w:val="24"/>
                  <w:vertAlign w:val="superscript"/>
                </w:rPr>
                <m:t>pq</m:t>
              </m:r>
            </m:den>
          </m:f>
          <m:r>
            <m:rPr>
              <m:sty m:val="bi"/>
            </m:rPr>
            <w:rPr>
              <w:rFonts w:ascii="Cambria Math" w:hAnsi="Cambria Math" w:cs="Times New Roman"/>
              <w:sz w:val="24"/>
              <w:szCs w:val="24"/>
              <w:vertAlign w:val="superscript"/>
            </w:rPr>
            <m:t>………………………….. equation 1</m:t>
          </m:r>
        </m:oMath>
      </m:oMathPara>
    </w:p>
    <w:p w:rsidR="00AC1E5C" w:rsidRPr="003F62FB" w:rsidRDefault="00AC1E5C" w:rsidP="007C1351">
      <w:pPr>
        <w:spacing w:after="0" w:line="360" w:lineRule="auto"/>
        <w:jc w:val="both"/>
        <w:rPr>
          <w:rFonts w:ascii="Times New Roman" w:hAnsi="Times New Roman" w:cs="Times New Roman"/>
          <w:b/>
          <w:sz w:val="24"/>
          <w:szCs w:val="24"/>
        </w:rPr>
      </w:pPr>
      <w:r w:rsidRPr="003F62FB">
        <w:rPr>
          <w:rFonts w:ascii="Times New Roman" w:hAnsi="Times New Roman" w:cs="Times New Roman"/>
          <w:b/>
          <w:sz w:val="24"/>
          <w:szCs w:val="24"/>
        </w:rPr>
        <w:t xml:space="preserve">Introduce </w:t>
      </w:r>
    </w:p>
    <w:p w:rsidR="006773EC" w:rsidRPr="003F62FB" w:rsidRDefault="00E10C93" w:rsidP="007C1351">
      <w:pPr>
        <w:spacing w:after="0" w:line="360" w:lineRule="auto"/>
        <w:jc w:val="both"/>
        <w:rPr>
          <w:rFonts w:ascii="Times New Roman" w:hAnsi="Times New Roman" w:cs="Times New Roman"/>
          <w:sz w:val="24"/>
          <w:szCs w:val="24"/>
        </w:rPr>
      </w:pPr>
      <w:r w:rsidRPr="003F62FB">
        <w:rPr>
          <w:rFonts w:ascii="Times New Roman" w:hAnsi="Times New Roman" w:cs="Times New Roman"/>
          <w:sz w:val="24"/>
          <w:szCs w:val="24"/>
        </w:rPr>
        <w:t xml:space="preserve">P = 0.1(proportion to be included in the sample size that </w:t>
      </w:r>
      <w:r w:rsidR="0020375F" w:rsidRPr="003F62FB">
        <w:rPr>
          <w:rFonts w:ascii="Times New Roman" w:hAnsi="Times New Roman" w:cs="Times New Roman"/>
          <w:sz w:val="24"/>
          <w:szCs w:val="24"/>
        </w:rPr>
        <w:t>is</w:t>
      </w:r>
      <w:r w:rsidRPr="003F62FB">
        <w:rPr>
          <w:rFonts w:ascii="Times New Roman" w:hAnsi="Times New Roman" w:cs="Times New Roman"/>
          <w:sz w:val="24"/>
          <w:szCs w:val="24"/>
        </w:rPr>
        <w:t xml:space="preserve">= 10%) </w:t>
      </w:r>
    </w:p>
    <w:p w:rsidR="006773EC" w:rsidRPr="003F62FB" w:rsidRDefault="00E50216" w:rsidP="00875374">
      <w:pPr>
        <w:spacing w:after="0" w:line="360" w:lineRule="auto"/>
        <w:rPr>
          <w:rFonts w:ascii="Times New Roman" w:hAnsi="Times New Roman" w:cs="Times New Roman"/>
          <w:sz w:val="24"/>
          <w:szCs w:val="24"/>
        </w:rPr>
      </w:pPr>
      <w:r w:rsidRPr="003F62FB">
        <w:rPr>
          <w:rFonts w:ascii="Times New Roman" w:hAnsi="Times New Roman" w:cs="Times New Roman"/>
          <w:sz w:val="24"/>
          <w:szCs w:val="24"/>
        </w:rPr>
        <w:t>q</w:t>
      </w:r>
      <w:r w:rsidR="00E10C93" w:rsidRPr="003F62FB">
        <w:rPr>
          <w:rFonts w:ascii="Times New Roman" w:hAnsi="Times New Roman" w:cs="Times New Roman"/>
          <w:sz w:val="24"/>
          <w:szCs w:val="24"/>
        </w:rPr>
        <w:t>= may none occurr</w:t>
      </w:r>
      <w:r w:rsidR="00874613" w:rsidRPr="003F62FB">
        <w:rPr>
          <w:rFonts w:ascii="Times New Roman" w:hAnsi="Times New Roman" w:cs="Times New Roman"/>
          <w:sz w:val="24"/>
          <w:szCs w:val="24"/>
        </w:rPr>
        <w:t>ence of events = 1-0.1= 0.9</w:t>
      </w:r>
      <w:r w:rsidR="00875374" w:rsidRPr="003F62FB">
        <w:rPr>
          <w:rFonts w:ascii="Times New Roman" w:hAnsi="Times New Roman" w:cs="Times New Roman"/>
          <w:b/>
          <w:sz w:val="24"/>
          <w:szCs w:val="24"/>
        </w:rPr>
        <w:t>e</w:t>
      </w:r>
      <w:r w:rsidR="00875374" w:rsidRPr="003F62FB">
        <w:rPr>
          <w:rFonts w:ascii="Times New Roman" w:hAnsi="Times New Roman" w:cs="Times New Roman"/>
          <w:sz w:val="24"/>
          <w:szCs w:val="24"/>
        </w:rPr>
        <w:t xml:space="preserve"> = is the error or significance level = 0.05 </w:t>
      </w:r>
    </w:p>
    <w:p w:rsidR="001B5FE8" w:rsidRPr="003F62FB" w:rsidRDefault="00E10C93" w:rsidP="00875374">
      <w:pPr>
        <w:spacing w:after="0" w:line="360" w:lineRule="auto"/>
        <w:jc w:val="both"/>
        <w:rPr>
          <w:rFonts w:ascii="Times New Roman" w:hAnsi="Times New Roman" w:cs="Times New Roman"/>
          <w:sz w:val="24"/>
          <w:szCs w:val="24"/>
        </w:rPr>
      </w:pPr>
      <w:r w:rsidRPr="003F62FB">
        <w:rPr>
          <w:rFonts w:ascii="Times New Roman" w:hAnsi="Times New Roman" w:cs="Times New Roman"/>
          <w:sz w:val="24"/>
          <w:szCs w:val="24"/>
        </w:rPr>
        <w:t xml:space="preserve">Z= 95% confidence limit (interval) under normal curve that </w:t>
      </w:r>
      <w:r w:rsidR="0020375F" w:rsidRPr="003F62FB">
        <w:rPr>
          <w:rFonts w:ascii="Times New Roman" w:hAnsi="Times New Roman" w:cs="Times New Roman"/>
          <w:sz w:val="24"/>
          <w:szCs w:val="24"/>
        </w:rPr>
        <w:t>is</w:t>
      </w:r>
      <w:r w:rsidRPr="003F62FB">
        <w:rPr>
          <w:rFonts w:ascii="Times New Roman" w:hAnsi="Times New Roman" w:cs="Times New Roman"/>
          <w:sz w:val="24"/>
          <w:szCs w:val="24"/>
        </w:rPr>
        <w:t xml:space="preserve"> = 1.96</w:t>
      </w:r>
    </w:p>
    <w:p w:rsidR="00E10C93" w:rsidRPr="003F62FB" w:rsidRDefault="00724D1D" w:rsidP="007C1351">
      <w:pPr>
        <w:spacing w:after="0" w:line="360" w:lineRule="auto"/>
        <w:jc w:val="both"/>
        <w:rPr>
          <w:rFonts w:ascii="Times New Roman" w:hAnsi="Times New Roman" w:cs="Times New Roman"/>
          <w:sz w:val="24"/>
          <w:szCs w:val="24"/>
        </w:rPr>
      </w:pPr>
      <w:r w:rsidRPr="003F62FB">
        <w:rPr>
          <w:rFonts w:ascii="Times New Roman" w:hAnsi="Times New Roman" w:cs="Times New Roman"/>
          <w:sz w:val="24"/>
          <w:szCs w:val="24"/>
        </w:rPr>
        <w:t>n= Number of respondents</w:t>
      </w:r>
      <w:r w:rsidR="00E10C93" w:rsidRPr="003F62FB">
        <w:rPr>
          <w:rFonts w:ascii="Times New Roman" w:hAnsi="Times New Roman" w:cs="Times New Roman"/>
          <w:sz w:val="24"/>
          <w:szCs w:val="24"/>
        </w:rPr>
        <w:t>.</w:t>
      </w:r>
      <w:r w:rsidR="00F02F5A">
        <w:rPr>
          <w:rFonts w:ascii="Times New Roman" w:hAnsi="Times New Roman" w:cs="Times New Roman"/>
          <w:sz w:val="24"/>
          <w:szCs w:val="24"/>
        </w:rPr>
        <w:t xml:space="preserve"> </w:t>
      </w:r>
      <w:r w:rsidR="00E10C93" w:rsidRPr="003F62FB">
        <w:rPr>
          <w:rFonts w:ascii="Times New Roman" w:hAnsi="Times New Roman" w:cs="Times New Roman"/>
          <w:sz w:val="24"/>
          <w:szCs w:val="24"/>
        </w:rPr>
        <w:t xml:space="preserve">N= </w:t>
      </w:r>
      <w:r w:rsidR="0020375F" w:rsidRPr="003F62FB">
        <w:rPr>
          <w:rFonts w:ascii="Times New Roman" w:hAnsi="Times New Roman" w:cs="Times New Roman"/>
          <w:sz w:val="24"/>
          <w:szCs w:val="24"/>
        </w:rPr>
        <w:t>is</w:t>
      </w:r>
      <w:r w:rsidR="00AC1E5C" w:rsidRPr="003F62FB">
        <w:rPr>
          <w:rFonts w:ascii="Times New Roman" w:hAnsi="Times New Roman" w:cs="Times New Roman"/>
          <w:sz w:val="24"/>
          <w:szCs w:val="24"/>
        </w:rPr>
        <w:t xml:space="preserve"> the total number</w:t>
      </w:r>
      <w:r w:rsidR="00E10C93" w:rsidRPr="003F62FB">
        <w:rPr>
          <w:rFonts w:ascii="Times New Roman" w:hAnsi="Times New Roman" w:cs="Times New Roman"/>
          <w:sz w:val="24"/>
          <w:szCs w:val="24"/>
        </w:rPr>
        <w:t xml:space="preserve"> of Household heads.</w:t>
      </w:r>
    </w:p>
    <w:p w:rsidR="00E10C93" w:rsidRPr="003F62FB" w:rsidRDefault="009F348E" w:rsidP="007C1351">
      <w:pPr>
        <w:spacing w:after="0" w:line="360" w:lineRule="auto"/>
        <w:jc w:val="both"/>
        <w:rPr>
          <w:rFonts w:ascii="Times New Roman" w:hAnsi="Times New Roman" w:cs="Times New Roman"/>
          <w:szCs w:val="24"/>
        </w:rPr>
      </w:pPr>
      <m:oMathPara>
        <m:oMath>
          <m:r>
            <m:rPr>
              <m:sty m:val="bi"/>
            </m:rPr>
            <w:rPr>
              <w:rFonts w:ascii="Cambria Math" w:hAnsi="Cambria Math" w:cs="Times New Roman"/>
              <w:szCs w:val="24"/>
            </w:rPr>
            <m:t>n</m:t>
          </m:r>
          <m:r>
            <w:rPr>
              <w:rFonts w:ascii="Cambria Math" w:hAnsi="Cambria Math" w:cs="Times New Roman"/>
              <w:szCs w:val="24"/>
            </w:rPr>
            <m:t>=</m:t>
          </m:r>
          <m:f>
            <m:fPr>
              <m:ctrlPr>
                <w:rPr>
                  <w:rFonts w:ascii="Cambria Math" w:hAnsi="Cambria Math" w:cs="Times New Roman"/>
                  <w:b/>
                  <w:i/>
                  <w:szCs w:val="24"/>
                  <w:vertAlign w:val="superscript"/>
                </w:rPr>
              </m:ctrlPr>
            </m:fPr>
            <m:num>
              <m:sSup>
                <m:sSupPr>
                  <m:ctrlPr>
                    <w:rPr>
                      <w:rFonts w:ascii="Cambria Math" w:hAnsi="Cambria Math" w:cs="Times New Roman"/>
                      <w:b/>
                      <w:i/>
                      <w:szCs w:val="24"/>
                      <w:vertAlign w:val="superscript"/>
                    </w:rPr>
                  </m:ctrlPr>
                </m:sSupPr>
                <m:e>
                  <m:r>
                    <m:rPr>
                      <m:sty m:val="bi"/>
                    </m:rPr>
                    <w:rPr>
                      <w:rFonts w:ascii="Cambria Math" w:hAnsi="Cambria Math" w:cs="Times New Roman"/>
                      <w:szCs w:val="24"/>
                      <w:vertAlign w:val="superscript"/>
                    </w:rPr>
                    <m:t>1.96</m:t>
                  </m:r>
                </m:e>
                <m:sup>
                  <m:r>
                    <m:rPr>
                      <m:sty m:val="bi"/>
                    </m:rPr>
                    <w:rPr>
                      <w:rFonts w:ascii="Cambria Math" w:hAnsi="Cambria Math" w:cs="Times New Roman"/>
                      <w:szCs w:val="24"/>
                      <w:vertAlign w:val="superscript"/>
                    </w:rPr>
                    <m:t>2</m:t>
                  </m:r>
                </m:sup>
              </m:sSup>
              <m:r>
                <m:rPr>
                  <m:sty m:val="bi"/>
                </m:rPr>
                <w:rPr>
                  <w:rFonts w:ascii="Cambria Math" w:hAnsi="Cambria Math" w:cs="Times New Roman"/>
                  <w:szCs w:val="24"/>
                  <w:vertAlign w:val="superscript"/>
                </w:rPr>
                <m:t>x 0.1 x 0.9 x 809</m:t>
              </m:r>
            </m:num>
            <m:den>
              <m:sSup>
                <m:sSupPr>
                  <m:ctrlPr>
                    <w:rPr>
                      <w:rFonts w:ascii="Cambria Math" w:hAnsi="Cambria Math" w:cs="Times New Roman"/>
                      <w:b/>
                      <w:i/>
                      <w:szCs w:val="24"/>
                      <w:vertAlign w:val="superscript"/>
                    </w:rPr>
                  </m:ctrlPr>
                </m:sSupPr>
                <m:e>
                  <m:r>
                    <m:rPr>
                      <m:sty m:val="bi"/>
                    </m:rPr>
                    <w:rPr>
                      <w:rFonts w:ascii="Cambria Math" w:hAnsi="Cambria Math" w:cs="Times New Roman"/>
                      <w:szCs w:val="24"/>
                      <w:vertAlign w:val="superscript"/>
                    </w:rPr>
                    <m:t>0.05</m:t>
                  </m:r>
                </m:e>
                <m:sup>
                  <m:r>
                    <m:rPr>
                      <m:sty m:val="bi"/>
                    </m:rPr>
                    <w:rPr>
                      <w:rFonts w:ascii="Cambria Math" w:hAnsi="Cambria Math" w:cs="Times New Roman"/>
                      <w:szCs w:val="24"/>
                      <w:vertAlign w:val="superscript"/>
                    </w:rPr>
                    <m:t>2</m:t>
                  </m:r>
                </m:sup>
              </m:sSup>
              <m:d>
                <m:dPr>
                  <m:ctrlPr>
                    <w:rPr>
                      <w:rFonts w:ascii="Cambria Math" w:hAnsi="Cambria Math" w:cs="Times New Roman"/>
                      <w:b/>
                      <w:i/>
                      <w:szCs w:val="24"/>
                      <w:vertAlign w:val="superscript"/>
                    </w:rPr>
                  </m:ctrlPr>
                </m:dPr>
                <m:e>
                  <m:r>
                    <m:rPr>
                      <m:sty m:val="bi"/>
                    </m:rPr>
                    <w:rPr>
                      <w:rFonts w:ascii="Cambria Math" w:hAnsi="Cambria Math" w:cs="Times New Roman"/>
                      <w:szCs w:val="24"/>
                      <w:vertAlign w:val="superscript"/>
                    </w:rPr>
                    <m:t>809-1</m:t>
                  </m:r>
                </m:e>
              </m:d>
              <m:r>
                <m:rPr>
                  <m:sty m:val="bi"/>
                </m:rPr>
                <w:rPr>
                  <w:rFonts w:ascii="Cambria Math" w:hAnsi="Cambria Math" w:cs="Times New Roman"/>
                  <w:szCs w:val="24"/>
                  <w:vertAlign w:val="superscript"/>
                </w:rPr>
                <m:t>+</m:t>
              </m:r>
              <m:sSup>
                <m:sSupPr>
                  <m:ctrlPr>
                    <w:rPr>
                      <w:rFonts w:ascii="Cambria Math" w:hAnsi="Cambria Math" w:cs="Times New Roman"/>
                      <w:b/>
                      <w:i/>
                      <w:szCs w:val="24"/>
                      <w:vertAlign w:val="superscript"/>
                    </w:rPr>
                  </m:ctrlPr>
                </m:sSupPr>
                <m:e>
                  <m:r>
                    <m:rPr>
                      <m:sty m:val="bi"/>
                    </m:rPr>
                    <w:rPr>
                      <w:rFonts w:ascii="Cambria Math" w:hAnsi="Cambria Math" w:cs="Times New Roman"/>
                      <w:szCs w:val="24"/>
                      <w:vertAlign w:val="superscript"/>
                    </w:rPr>
                    <m:t>1.96</m:t>
                  </m:r>
                </m:e>
                <m:sup>
                  <m:r>
                    <m:rPr>
                      <m:sty m:val="bi"/>
                    </m:rPr>
                    <w:rPr>
                      <w:rFonts w:ascii="Cambria Math" w:hAnsi="Cambria Math" w:cs="Times New Roman"/>
                      <w:szCs w:val="24"/>
                      <w:vertAlign w:val="superscript"/>
                    </w:rPr>
                    <m:t>2</m:t>
                  </m:r>
                </m:sup>
              </m:sSup>
              <m:r>
                <m:rPr>
                  <m:sty m:val="bi"/>
                </m:rPr>
                <w:rPr>
                  <w:rFonts w:ascii="Cambria Math" w:hAnsi="Cambria Math" w:cs="Times New Roman"/>
                  <w:szCs w:val="24"/>
                  <w:vertAlign w:val="superscript"/>
                </w:rPr>
                <m:t xml:space="preserve"> x 0.1 x</m:t>
              </m:r>
              <m:r>
                <m:rPr>
                  <m:sty m:val="bi"/>
                </m:rPr>
                <w:rPr>
                  <w:rFonts w:ascii="Cambria Math" w:hAnsi="Cambria Math" w:cs="Times New Roman"/>
                  <w:szCs w:val="24"/>
                  <w:vertAlign w:val="superscript"/>
                </w:rPr>
                <m:t>0.9</m:t>
              </m:r>
            </m:den>
          </m:f>
          <m:r>
            <m:rPr>
              <m:sty m:val="bi"/>
            </m:rPr>
            <w:rPr>
              <w:rFonts w:ascii="Cambria Math" w:hAnsi="Cambria Math" w:cs="Times New Roman"/>
              <w:szCs w:val="24"/>
              <w:vertAlign w:val="superscript"/>
            </w:rPr>
            <m:t xml:space="preserve">=118 </m:t>
          </m:r>
        </m:oMath>
      </m:oMathPara>
    </w:p>
    <w:p w:rsidR="00FC28DC" w:rsidRPr="003F62FB" w:rsidRDefault="002C16C1" w:rsidP="007C1351">
      <w:pPr>
        <w:spacing w:after="0" w:line="360" w:lineRule="auto"/>
        <w:jc w:val="both"/>
        <w:rPr>
          <w:rFonts w:ascii="Times New Roman" w:hAnsi="Times New Roman" w:cs="Times New Roman"/>
          <w:sz w:val="24"/>
          <w:szCs w:val="24"/>
        </w:rPr>
      </w:pPr>
      <w:r w:rsidRPr="003F62FB">
        <w:rPr>
          <w:rFonts w:ascii="Times New Roman" w:hAnsi="Times New Roman" w:cs="Times New Roman"/>
          <w:sz w:val="24"/>
          <w:szCs w:val="24"/>
        </w:rPr>
        <w:t>118</w:t>
      </w:r>
      <w:r w:rsidR="00E71CDD" w:rsidRPr="003F62FB">
        <w:rPr>
          <w:rFonts w:ascii="Times New Roman" w:hAnsi="Times New Roman" w:cs="Times New Roman"/>
          <w:sz w:val="24"/>
          <w:szCs w:val="24"/>
        </w:rPr>
        <w:t xml:space="preserve"> sample household </w:t>
      </w:r>
      <w:r w:rsidR="00E10C93" w:rsidRPr="003F62FB">
        <w:rPr>
          <w:rFonts w:ascii="Times New Roman" w:hAnsi="Times New Roman" w:cs="Times New Roman"/>
          <w:sz w:val="24"/>
          <w:szCs w:val="24"/>
        </w:rPr>
        <w:t xml:space="preserve">heads </w:t>
      </w:r>
      <w:r w:rsidRPr="003F62FB">
        <w:rPr>
          <w:rFonts w:ascii="Times New Roman" w:hAnsi="Times New Roman" w:cs="Times New Roman"/>
          <w:sz w:val="24"/>
          <w:szCs w:val="24"/>
        </w:rPr>
        <w:t>were</w:t>
      </w:r>
      <w:r w:rsidR="00F02F5A">
        <w:rPr>
          <w:rFonts w:ascii="Times New Roman" w:hAnsi="Times New Roman" w:cs="Times New Roman"/>
          <w:sz w:val="24"/>
          <w:szCs w:val="24"/>
        </w:rPr>
        <w:t xml:space="preserve"> </w:t>
      </w:r>
      <w:r w:rsidR="00E10C93" w:rsidRPr="003F62FB">
        <w:rPr>
          <w:rFonts w:ascii="Times New Roman" w:hAnsi="Times New Roman" w:cs="Times New Roman"/>
          <w:sz w:val="24"/>
          <w:szCs w:val="24"/>
        </w:rPr>
        <w:t xml:space="preserve">selected from </w:t>
      </w:r>
      <w:r w:rsidR="00AC1E5C" w:rsidRPr="003F62FB">
        <w:rPr>
          <w:rFonts w:ascii="Times New Roman" w:hAnsi="Times New Roman" w:cs="Times New Roman"/>
          <w:sz w:val="24"/>
          <w:szCs w:val="24"/>
        </w:rPr>
        <w:t xml:space="preserve">list of HHs </w:t>
      </w:r>
      <w:r w:rsidR="00E10C93" w:rsidRPr="003F62FB">
        <w:rPr>
          <w:rFonts w:ascii="Times New Roman" w:hAnsi="Times New Roman" w:cs="Times New Roman"/>
          <w:sz w:val="24"/>
          <w:szCs w:val="24"/>
        </w:rPr>
        <w:t>the</w:t>
      </w:r>
      <w:r w:rsidR="00F02F5A">
        <w:rPr>
          <w:rFonts w:ascii="Times New Roman" w:hAnsi="Times New Roman" w:cs="Times New Roman"/>
          <w:sz w:val="24"/>
          <w:szCs w:val="24"/>
        </w:rPr>
        <w:t xml:space="preserve"> </w:t>
      </w:r>
      <w:r w:rsidR="00E71CDD" w:rsidRPr="003F62FB">
        <w:rPr>
          <w:rFonts w:ascii="Times New Roman" w:hAnsi="Times New Roman" w:cs="Times New Roman"/>
          <w:sz w:val="24"/>
          <w:szCs w:val="24"/>
        </w:rPr>
        <w:t xml:space="preserve">Chiri </w:t>
      </w:r>
      <w:r w:rsidR="00AC1E5C" w:rsidRPr="003F62FB">
        <w:rPr>
          <w:rFonts w:ascii="Times New Roman" w:hAnsi="Times New Roman" w:cs="Times New Roman"/>
          <w:sz w:val="24"/>
          <w:szCs w:val="24"/>
        </w:rPr>
        <w:t>and Lankisa kebeles</w:t>
      </w:r>
      <w:r w:rsidR="00AA0636" w:rsidRPr="003F62FB">
        <w:rPr>
          <w:rFonts w:ascii="Times New Roman" w:hAnsi="Times New Roman" w:cs="Times New Roman"/>
          <w:sz w:val="24"/>
          <w:szCs w:val="24"/>
        </w:rPr>
        <w:t>.</w:t>
      </w:r>
      <w:bookmarkStart w:id="310" w:name="_Toc96683939"/>
      <w:bookmarkStart w:id="311" w:name="_Toc96852014"/>
      <w:bookmarkStart w:id="312" w:name="_Toc96871859"/>
      <w:bookmarkStart w:id="313" w:name="_Toc96959049"/>
    </w:p>
    <w:p w:rsidR="00B96F58" w:rsidRPr="003F62FB" w:rsidRDefault="00B96F58" w:rsidP="007F5BA7">
      <w:pPr>
        <w:pStyle w:val="Heading1"/>
        <w:spacing w:before="120"/>
        <w:rPr>
          <w:rFonts w:ascii="Times New Roman" w:hAnsi="Times New Roman" w:cs="Times New Roman"/>
          <w:b w:val="0"/>
          <w:color w:val="auto"/>
          <w:sz w:val="24"/>
        </w:rPr>
      </w:pPr>
      <w:bookmarkStart w:id="314" w:name="_Toc118173189"/>
      <w:bookmarkStart w:id="315" w:name="_Toc126369710"/>
      <w:bookmarkEnd w:id="310"/>
      <w:bookmarkEnd w:id="311"/>
      <w:bookmarkEnd w:id="312"/>
      <w:bookmarkEnd w:id="313"/>
      <w:r w:rsidRPr="003F62FB">
        <w:rPr>
          <w:rFonts w:ascii="Times New Roman" w:hAnsi="Times New Roman" w:cs="Times New Roman"/>
          <w:b w:val="0"/>
          <w:color w:val="auto"/>
          <w:sz w:val="24"/>
        </w:rPr>
        <w:t xml:space="preserve">Table </w:t>
      </w:r>
      <w:r w:rsidR="00BE6949" w:rsidRPr="003F62FB">
        <w:rPr>
          <w:rFonts w:ascii="Times New Roman" w:hAnsi="Times New Roman" w:cs="Times New Roman"/>
          <w:b w:val="0"/>
          <w:color w:val="auto"/>
          <w:sz w:val="24"/>
        </w:rPr>
        <w:fldChar w:fldCharType="begin"/>
      </w:r>
      <w:r w:rsidRPr="003F62FB">
        <w:rPr>
          <w:rFonts w:ascii="Times New Roman" w:hAnsi="Times New Roman" w:cs="Times New Roman"/>
          <w:b w:val="0"/>
          <w:color w:val="auto"/>
          <w:sz w:val="24"/>
        </w:rPr>
        <w:instrText xml:space="preserve"> SEQ Table \* ARABIC </w:instrText>
      </w:r>
      <w:r w:rsidR="00BE6949" w:rsidRPr="003F62FB">
        <w:rPr>
          <w:rFonts w:ascii="Times New Roman" w:hAnsi="Times New Roman" w:cs="Times New Roman"/>
          <w:b w:val="0"/>
          <w:color w:val="auto"/>
          <w:sz w:val="24"/>
        </w:rPr>
        <w:fldChar w:fldCharType="separate"/>
      </w:r>
      <w:r w:rsidR="00BE7E6E">
        <w:rPr>
          <w:rFonts w:ascii="Times New Roman" w:hAnsi="Times New Roman" w:cs="Times New Roman"/>
          <w:b w:val="0"/>
          <w:noProof/>
          <w:color w:val="auto"/>
          <w:sz w:val="24"/>
        </w:rPr>
        <w:t>1</w:t>
      </w:r>
      <w:r w:rsidR="00BE6949" w:rsidRPr="003F62FB">
        <w:rPr>
          <w:rFonts w:ascii="Times New Roman" w:hAnsi="Times New Roman" w:cs="Times New Roman"/>
          <w:b w:val="0"/>
          <w:color w:val="auto"/>
          <w:sz w:val="24"/>
        </w:rPr>
        <w:fldChar w:fldCharType="end"/>
      </w:r>
      <w:r w:rsidRPr="003F62FB">
        <w:rPr>
          <w:rFonts w:ascii="Times New Roman" w:hAnsi="Times New Roman" w:cs="Times New Roman"/>
          <w:b w:val="0"/>
          <w:color w:val="auto"/>
          <w:sz w:val="24"/>
        </w:rPr>
        <w:t>. Number of households selected</w:t>
      </w:r>
      <w:bookmarkEnd w:id="314"/>
      <w:bookmarkEnd w:id="315"/>
    </w:p>
    <w:tbl>
      <w:tblPr>
        <w:tblStyle w:val="LightShading"/>
        <w:tblW w:w="9158" w:type="dxa"/>
        <w:tblLayout w:type="fixed"/>
        <w:tblLook w:val="04A0" w:firstRow="1" w:lastRow="0" w:firstColumn="1" w:lastColumn="0" w:noHBand="0" w:noVBand="1"/>
      </w:tblPr>
      <w:tblGrid>
        <w:gridCol w:w="1260"/>
        <w:gridCol w:w="1098"/>
        <w:gridCol w:w="776"/>
        <w:gridCol w:w="883"/>
        <w:gridCol w:w="759"/>
        <w:gridCol w:w="689"/>
        <w:gridCol w:w="665"/>
        <w:gridCol w:w="684"/>
        <w:gridCol w:w="920"/>
        <w:gridCol w:w="642"/>
        <w:gridCol w:w="782"/>
      </w:tblGrid>
      <w:tr w:rsidR="00991D6A" w:rsidRPr="003F62FB" w:rsidTr="00B558B7">
        <w:trPr>
          <w:cnfStyle w:val="100000000000" w:firstRow="1" w:lastRow="0" w:firstColumn="0" w:lastColumn="0" w:oddVBand="0" w:evenVBand="0" w:oddHBand="0" w:evenHBand="0" w:firstRowFirstColumn="0" w:firstRowLastColumn="0" w:lastRowFirstColumn="0" w:lastRowLastColumn="0"/>
          <w:trHeight w:val="322"/>
        </w:trPr>
        <w:tc>
          <w:tcPr>
            <w:cnfStyle w:val="001000000000" w:firstRow="0" w:lastRow="0" w:firstColumn="1" w:lastColumn="0" w:oddVBand="0" w:evenVBand="0" w:oddHBand="0" w:evenHBand="0" w:firstRowFirstColumn="0" w:firstRowLastColumn="0" w:lastRowFirstColumn="0" w:lastRowLastColumn="0"/>
            <w:tcW w:w="1260" w:type="dxa"/>
            <w:vMerge w:val="restart"/>
            <w:shd w:val="clear" w:color="auto" w:fill="auto"/>
          </w:tcPr>
          <w:p w:rsidR="00991D6A" w:rsidRPr="003F62FB" w:rsidRDefault="00991D6A" w:rsidP="00446B21">
            <w:pPr>
              <w:spacing w:after="0"/>
              <w:jc w:val="both"/>
              <w:rPr>
                <w:rFonts w:ascii="Times New Roman" w:eastAsia="Calibri" w:hAnsi="Times New Roman" w:cs="Times New Roman"/>
                <w:b w:val="0"/>
                <w:color w:val="auto"/>
                <w:sz w:val="20"/>
                <w:szCs w:val="20"/>
              </w:rPr>
            </w:pPr>
            <w:r w:rsidRPr="003F62FB">
              <w:rPr>
                <w:rFonts w:ascii="Times New Roman" w:eastAsia="Calibri" w:hAnsi="Times New Roman" w:cs="Times New Roman"/>
                <w:b w:val="0"/>
                <w:bCs w:val="0"/>
                <w:color w:val="auto"/>
                <w:sz w:val="20"/>
                <w:szCs w:val="20"/>
              </w:rPr>
              <w:t>Study area</w:t>
            </w:r>
          </w:p>
        </w:tc>
        <w:tc>
          <w:tcPr>
            <w:tcW w:w="1098" w:type="dxa"/>
            <w:vMerge w:val="restart"/>
            <w:shd w:val="clear" w:color="auto" w:fill="auto"/>
          </w:tcPr>
          <w:p w:rsidR="00991D6A" w:rsidRPr="003F62FB" w:rsidRDefault="00991D6A" w:rsidP="00446B21">
            <w:pPr>
              <w:spacing w:after="0"/>
              <w:jc w:val="both"/>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b w:val="0"/>
                <w:color w:val="auto"/>
                <w:sz w:val="20"/>
                <w:szCs w:val="20"/>
              </w:rPr>
            </w:pPr>
            <w:r w:rsidRPr="003F62FB">
              <w:rPr>
                <w:rFonts w:ascii="Times New Roman" w:eastAsia="Calibri" w:hAnsi="Times New Roman" w:cs="Times New Roman"/>
                <w:b w:val="0"/>
                <w:bCs w:val="0"/>
                <w:color w:val="auto"/>
                <w:sz w:val="20"/>
                <w:szCs w:val="20"/>
              </w:rPr>
              <w:t>Sample P</w:t>
            </w:r>
            <w:r w:rsidR="001121BB" w:rsidRPr="003F62FB">
              <w:rPr>
                <w:rFonts w:ascii="Times New Roman" w:eastAsia="Calibri" w:hAnsi="Times New Roman" w:cs="Times New Roman"/>
                <w:b w:val="0"/>
                <w:bCs w:val="0"/>
                <w:color w:val="auto"/>
                <w:sz w:val="20"/>
                <w:szCs w:val="20"/>
              </w:rPr>
              <w:t>a</w:t>
            </w:r>
            <w:r w:rsidRPr="003F62FB">
              <w:rPr>
                <w:rFonts w:ascii="Times New Roman" w:eastAsia="Calibri" w:hAnsi="Times New Roman" w:cs="Times New Roman"/>
                <w:b w:val="0"/>
                <w:bCs w:val="0"/>
                <w:color w:val="auto"/>
                <w:sz w:val="20"/>
                <w:szCs w:val="20"/>
              </w:rPr>
              <w:t>s</w:t>
            </w:r>
          </w:p>
        </w:tc>
        <w:tc>
          <w:tcPr>
            <w:tcW w:w="2418" w:type="dxa"/>
            <w:gridSpan w:val="3"/>
            <w:shd w:val="clear" w:color="auto" w:fill="auto"/>
          </w:tcPr>
          <w:p w:rsidR="00991D6A" w:rsidRPr="003F62FB" w:rsidRDefault="00991D6A" w:rsidP="00446B21">
            <w:pPr>
              <w:spacing w:after="0"/>
              <w:ind w:right="-210" w:hanging="108"/>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b w:val="0"/>
                <w:color w:val="auto"/>
                <w:sz w:val="20"/>
                <w:szCs w:val="20"/>
              </w:rPr>
            </w:pPr>
            <w:r w:rsidRPr="003F62FB">
              <w:rPr>
                <w:rFonts w:ascii="Times New Roman" w:eastAsia="Calibri" w:hAnsi="Times New Roman" w:cs="Times New Roman"/>
                <w:b w:val="0"/>
                <w:bCs w:val="0"/>
                <w:color w:val="auto"/>
                <w:sz w:val="20"/>
                <w:szCs w:val="20"/>
              </w:rPr>
              <w:t>Total population</w:t>
            </w:r>
          </w:p>
        </w:tc>
        <w:tc>
          <w:tcPr>
            <w:tcW w:w="2038" w:type="dxa"/>
            <w:gridSpan w:val="3"/>
            <w:shd w:val="clear" w:color="auto" w:fill="auto"/>
          </w:tcPr>
          <w:p w:rsidR="00991D6A" w:rsidRPr="003F62FB" w:rsidRDefault="00991D6A" w:rsidP="00446B21">
            <w:pPr>
              <w:spacing w:after="0"/>
              <w:jc w:val="both"/>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b w:val="0"/>
                <w:color w:val="auto"/>
                <w:sz w:val="20"/>
                <w:szCs w:val="20"/>
              </w:rPr>
            </w:pPr>
            <w:r w:rsidRPr="003F62FB">
              <w:rPr>
                <w:rFonts w:ascii="Times New Roman" w:eastAsia="Calibri" w:hAnsi="Times New Roman" w:cs="Times New Roman"/>
                <w:b w:val="0"/>
                <w:bCs w:val="0"/>
                <w:color w:val="auto"/>
                <w:sz w:val="20"/>
                <w:szCs w:val="20"/>
              </w:rPr>
              <w:t>Total Households</w:t>
            </w:r>
          </w:p>
        </w:tc>
        <w:tc>
          <w:tcPr>
            <w:tcW w:w="2344" w:type="dxa"/>
            <w:gridSpan w:val="3"/>
            <w:shd w:val="clear" w:color="auto" w:fill="auto"/>
          </w:tcPr>
          <w:p w:rsidR="00991D6A" w:rsidRPr="003F62FB" w:rsidRDefault="00991D6A" w:rsidP="00446B21">
            <w:pPr>
              <w:spacing w:after="0"/>
              <w:jc w:val="both"/>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b w:val="0"/>
                <w:color w:val="auto"/>
                <w:sz w:val="20"/>
                <w:szCs w:val="20"/>
              </w:rPr>
            </w:pPr>
            <w:r w:rsidRPr="003F62FB">
              <w:rPr>
                <w:rFonts w:ascii="Times New Roman" w:eastAsia="Calibri" w:hAnsi="Times New Roman" w:cs="Times New Roman"/>
                <w:b w:val="0"/>
                <w:bCs w:val="0"/>
                <w:color w:val="auto"/>
                <w:sz w:val="20"/>
                <w:szCs w:val="20"/>
              </w:rPr>
              <w:t>Sampled Households</w:t>
            </w:r>
          </w:p>
        </w:tc>
      </w:tr>
      <w:tr w:rsidR="00991D6A" w:rsidRPr="003F62FB" w:rsidTr="00B558B7">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260" w:type="dxa"/>
            <w:vMerge/>
            <w:shd w:val="clear" w:color="auto" w:fill="auto"/>
          </w:tcPr>
          <w:p w:rsidR="00991D6A" w:rsidRPr="003F62FB" w:rsidRDefault="00991D6A" w:rsidP="00446B21">
            <w:pPr>
              <w:spacing w:after="0"/>
              <w:jc w:val="both"/>
              <w:rPr>
                <w:rFonts w:ascii="Times New Roman" w:eastAsia="Calibri" w:hAnsi="Times New Roman" w:cs="Times New Roman"/>
                <w:b w:val="0"/>
                <w:color w:val="auto"/>
                <w:sz w:val="20"/>
                <w:szCs w:val="20"/>
              </w:rPr>
            </w:pPr>
          </w:p>
        </w:tc>
        <w:tc>
          <w:tcPr>
            <w:tcW w:w="1098" w:type="dxa"/>
            <w:vMerge/>
            <w:shd w:val="clear" w:color="auto" w:fill="auto"/>
          </w:tcPr>
          <w:p w:rsidR="00991D6A" w:rsidRPr="003F62FB" w:rsidRDefault="00991D6A" w:rsidP="00446B21">
            <w:pPr>
              <w:spacing w:after="0"/>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p>
        </w:tc>
        <w:tc>
          <w:tcPr>
            <w:tcW w:w="776" w:type="dxa"/>
            <w:tcBorders>
              <w:bottom w:val="single" w:sz="4" w:space="0" w:color="auto"/>
            </w:tcBorders>
            <w:shd w:val="clear" w:color="auto" w:fill="auto"/>
          </w:tcPr>
          <w:p w:rsidR="00991D6A" w:rsidRPr="003F62FB" w:rsidRDefault="00991D6A" w:rsidP="00446B21">
            <w:pPr>
              <w:spacing w:after="0"/>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M</w:t>
            </w:r>
          </w:p>
        </w:tc>
        <w:tc>
          <w:tcPr>
            <w:tcW w:w="883" w:type="dxa"/>
            <w:tcBorders>
              <w:bottom w:val="single" w:sz="4" w:space="0" w:color="auto"/>
            </w:tcBorders>
            <w:shd w:val="clear" w:color="auto" w:fill="auto"/>
          </w:tcPr>
          <w:p w:rsidR="00991D6A" w:rsidRPr="003F62FB" w:rsidRDefault="00991D6A" w:rsidP="00446B21">
            <w:pPr>
              <w:spacing w:after="0"/>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F</w:t>
            </w:r>
          </w:p>
        </w:tc>
        <w:tc>
          <w:tcPr>
            <w:tcW w:w="759" w:type="dxa"/>
            <w:tcBorders>
              <w:bottom w:val="single" w:sz="4" w:space="0" w:color="auto"/>
            </w:tcBorders>
            <w:shd w:val="clear" w:color="auto" w:fill="auto"/>
          </w:tcPr>
          <w:p w:rsidR="00991D6A" w:rsidRPr="003F62FB" w:rsidRDefault="00991D6A" w:rsidP="00446B21">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Total</w:t>
            </w:r>
          </w:p>
        </w:tc>
        <w:tc>
          <w:tcPr>
            <w:tcW w:w="689" w:type="dxa"/>
            <w:tcBorders>
              <w:bottom w:val="single" w:sz="4" w:space="0" w:color="auto"/>
            </w:tcBorders>
            <w:shd w:val="clear" w:color="auto" w:fill="auto"/>
          </w:tcPr>
          <w:p w:rsidR="00991D6A" w:rsidRPr="003F62FB" w:rsidRDefault="00991D6A" w:rsidP="00446B21">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M</w:t>
            </w:r>
          </w:p>
        </w:tc>
        <w:tc>
          <w:tcPr>
            <w:tcW w:w="665" w:type="dxa"/>
            <w:tcBorders>
              <w:bottom w:val="single" w:sz="4" w:space="0" w:color="auto"/>
            </w:tcBorders>
            <w:shd w:val="clear" w:color="auto" w:fill="auto"/>
          </w:tcPr>
          <w:p w:rsidR="00991D6A" w:rsidRPr="003F62FB" w:rsidRDefault="00991D6A" w:rsidP="00446B21">
            <w:pPr>
              <w:spacing w:after="0"/>
              <w:ind w:right="-152"/>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F</w:t>
            </w:r>
          </w:p>
        </w:tc>
        <w:tc>
          <w:tcPr>
            <w:tcW w:w="684" w:type="dxa"/>
            <w:tcBorders>
              <w:bottom w:val="single" w:sz="4" w:space="0" w:color="auto"/>
            </w:tcBorders>
            <w:shd w:val="clear" w:color="auto" w:fill="auto"/>
          </w:tcPr>
          <w:p w:rsidR="00991D6A" w:rsidRPr="003F62FB" w:rsidRDefault="00991D6A" w:rsidP="00446B21">
            <w:pPr>
              <w:spacing w:after="0"/>
              <w:ind w:right="-152"/>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Total</w:t>
            </w:r>
          </w:p>
        </w:tc>
        <w:tc>
          <w:tcPr>
            <w:tcW w:w="920" w:type="dxa"/>
            <w:tcBorders>
              <w:bottom w:val="single" w:sz="4" w:space="0" w:color="auto"/>
            </w:tcBorders>
            <w:shd w:val="clear" w:color="auto" w:fill="auto"/>
          </w:tcPr>
          <w:p w:rsidR="00991D6A" w:rsidRPr="003F62FB" w:rsidRDefault="00991D6A" w:rsidP="00446B21">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M</w:t>
            </w:r>
          </w:p>
        </w:tc>
        <w:tc>
          <w:tcPr>
            <w:tcW w:w="642" w:type="dxa"/>
            <w:tcBorders>
              <w:bottom w:val="single" w:sz="4" w:space="0" w:color="auto"/>
            </w:tcBorders>
            <w:shd w:val="clear" w:color="auto" w:fill="auto"/>
          </w:tcPr>
          <w:p w:rsidR="00991D6A" w:rsidRPr="003F62FB" w:rsidRDefault="00991D6A" w:rsidP="00446B21">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F</w:t>
            </w:r>
          </w:p>
        </w:tc>
        <w:tc>
          <w:tcPr>
            <w:tcW w:w="782" w:type="dxa"/>
            <w:tcBorders>
              <w:bottom w:val="single" w:sz="4" w:space="0" w:color="auto"/>
            </w:tcBorders>
            <w:shd w:val="clear" w:color="auto" w:fill="auto"/>
          </w:tcPr>
          <w:p w:rsidR="00991D6A" w:rsidRPr="003F62FB" w:rsidRDefault="00991D6A" w:rsidP="00446B21">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Total</w:t>
            </w:r>
          </w:p>
        </w:tc>
      </w:tr>
      <w:tr w:rsidR="00991D6A" w:rsidRPr="003F62FB" w:rsidTr="00B558B7">
        <w:trPr>
          <w:trHeight w:val="205"/>
        </w:trPr>
        <w:tc>
          <w:tcPr>
            <w:cnfStyle w:val="001000000000" w:firstRow="0" w:lastRow="0" w:firstColumn="1" w:lastColumn="0" w:oddVBand="0" w:evenVBand="0" w:oddHBand="0" w:evenHBand="0" w:firstRowFirstColumn="0" w:firstRowLastColumn="0" w:lastRowFirstColumn="0" w:lastRowLastColumn="0"/>
            <w:tcW w:w="1260" w:type="dxa"/>
            <w:vMerge w:val="restart"/>
            <w:shd w:val="clear" w:color="auto" w:fill="auto"/>
          </w:tcPr>
          <w:p w:rsidR="00991D6A" w:rsidRPr="003F62FB" w:rsidRDefault="00991D6A" w:rsidP="00446B21">
            <w:pPr>
              <w:spacing w:after="0"/>
              <w:jc w:val="both"/>
              <w:rPr>
                <w:rFonts w:ascii="Times New Roman" w:eastAsia="Calibri" w:hAnsi="Times New Roman" w:cs="Times New Roman"/>
                <w:bCs w:val="0"/>
                <w:color w:val="auto"/>
                <w:sz w:val="20"/>
                <w:szCs w:val="20"/>
              </w:rPr>
            </w:pPr>
            <w:r w:rsidRPr="003F62FB">
              <w:rPr>
                <w:rFonts w:ascii="Times New Roman" w:eastAsia="Calibri" w:hAnsi="Times New Roman" w:cs="Times New Roman"/>
                <w:b w:val="0"/>
                <w:bCs w:val="0"/>
                <w:color w:val="auto"/>
                <w:sz w:val="20"/>
                <w:szCs w:val="20"/>
              </w:rPr>
              <w:t xml:space="preserve">Ejere </w:t>
            </w:r>
          </w:p>
          <w:p w:rsidR="00991D6A" w:rsidRPr="003F62FB" w:rsidRDefault="00991D6A" w:rsidP="00446B21">
            <w:pPr>
              <w:spacing w:after="0"/>
              <w:jc w:val="both"/>
              <w:rPr>
                <w:rFonts w:ascii="Times New Roman" w:eastAsia="Calibri" w:hAnsi="Times New Roman" w:cs="Times New Roman"/>
                <w:b w:val="0"/>
                <w:color w:val="auto"/>
                <w:sz w:val="20"/>
                <w:szCs w:val="20"/>
              </w:rPr>
            </w:pPr>
            <w:r w:rsidRPr="003F62FB">
              <w:rPr>
                <w:rFonts w:ascii="Times New Roman" w:eastAsia="Calibri" w:hAnsi="Times New Roman" w:cs="Times New Roman"/>
                <w:b w:val="0"/>
                <w:bCs w:val="0"/>
                <w:color w:val="auto"/>
                <w:sz w:val="20"/>
                <w:szCs w:val="20"/>
              </w:rPr>
              <w:t>District</w:t>
            </w:r>
          </w:p>
        </w:tc>
        <w:tc>
          <w:tcPr>
            <w:tcW w:w="1098" w:type="dxa"/>
            <w:shd w:val="clear" w:color="auto" w:fill="auto"/>
          </w:tcPr>
          <w:p w:rsidR="00991D6A" w:rsidRPr="003F62FB" w:rsidRDefault="00991D6A" w:rsidP="00446B21">
            <w:pPr>
              <w:spacing w:after="0"/>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Lankisa</w:t>
            </w:r>
          </w:p>
        </w:tc>
        <w:tc>
          <w:tcPr>
            <w:tcW w:w="776" w:type="dxa"/>
            <w:shd w:val="clear" w:color="auto" w:fill="auto"/>
          </w:tcPr>
          <w:p w:rsidR="00991D6A" w:rsidRPr="003F62FB" w:rsidRDefault="00991D6A" w:rsidP="00446B21">
            <w:pPr>
              <w:spacing w:after="0"/>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1198</w:t>
            </w:r>
          </w:p>
        </w:tc>
        <w:tc>
          <w:tcPr>
            <w:tcW w:w="883" w:type="dxa"/>
            <w:shd w:val="clear" w:color="auto" w:fill="auto"/>
          </w:tcPr>
          <w:p w:rsidR="00991D6A" w:rsidRPr="003F62FB" w:rsidRDefault="00991D6A" w:rsidP="00446B21">
            <w:pPr>
              <w:spacing w:after="0"/>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97</w:t>
            </w:r>
          </w:p>
        </w:tc>
        <w:tc>
          <w:tcPr>
            <w:tcW w:w="759" w:type="dxa"/>
            <w:shd w:val="clear" w:color="auto" w:fill="auto"/>
          </w:tcPr>
          <w:p w:rsidR="00991D6A" w:rsidRPr="003F62FB" w:rsidRDefault="00991D6A" w:rsidP="00446B21">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1295</w:t>
            </w:r>
          </w:p>
        </w:tc>
        <w:tc>
          <w:tcPr>
            <w:tcW w:w="689" w:type="dxa"/>
            <w:shd w:val="clear" w:color="auto" w:fill="auto"/>
          </w:tcPr>
          <w:p w:rsidR="00991D6A" w:rsidRPr="003F62FB" w:rsidRDefault="00991D6A" w:rsidP="00446B21">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285</w:t>
            </w:r>
          </w:p>
        </w:tc>
        <w:tc>
          <w:tcPr>
            <w:tcW w:w="665" w:type="dxa"/>
            <w:shd w:val="clear" w:color="auto" w:fill="auto"/>
          </w:tcPr>
          <w:p w:rsidR="00991D6A" w:rsidRPr="003F62FB" w:rsidRDefault="00991D6A" w:rsidP="00446B21">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75</w:t>
            </w:r>
          </w:p>
        </w:tc>
        <w:tc>
          <w:tcPr>
            <w:tcW w:w="684" w:type="dxa"/>
            <w:shd w:val="clear" w:color="auto" w:fill="auto"/>
          </w:tcPr>
          <w:p w:rsidR="00991D6A" w:rsidRPr="003F62FB" w:rsidRDefault="00991D6A" w:rsidP="00446B21">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360</w:t>
            </w:r>
          </w:p>
        </w:tc>
        <w:tc>
          <w:tcPr>
            <w:tcW w:w="920" w:type="dxa"/>
            <w:shd w:val="clear" w:color="auto" w:fill="auto"/>
          </w:tcPr>
          <w:p w:rsidR="00991D6A" w:rsidRPr="003F62FB" w:rsidRDefault="00991D6A" w:rsidP="00446B21">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42</w:t>
            </w:r>
          </w:p>
        </w:tc>
        <w:tc>
          <w:tcPr>
            <w:tcW w:w="642" w:type="dxa"/>
            <w:shd w:val="clear" w:color="auto" w:fill="auto"/>
          </w:tcPr>
          <w:p w:rsidR="00991D6A" w:rsidRPr="003F62FB" w:rsidRDefault="00991D6A" w:rsidP="00446B21">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11</w:t>
            </w:r>
          </w:p>
        </w:tc>
        <w:tc>
          <w:tcPr>
            <w:tcW w:w="782" w:type="dxa"/>
            <w:shd w:val="clear" w:color="auto" w:fill="auto"/>
          </w:tcPr>
          <w:p w:rsidR="00991D6A" w:rsidRPr="003F62FB" w:rsidRDefault="00991D6A" w:rsidP="00446B21">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53</w:t>
            </w:r>
          </w:p>
        </w:tc>
      </w:tr>
      <w:tr w:rsidR="00991D6A" w:rsidRPr="003F62FB" w:rsidTr="00B558B7">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260" w:type="dxa"/>
            <w:vMerge/>
            <w:shd w:val="clear" w:color="auto" w:fill="auto"/>
          </w:tcPr>
          <w:p w:rsidR="00991D6A" w:rsidRPr="003F62FB" w:rsidRDefault="00991D6A" w:rsidP="00446B21">
            <w:pPr>
              <w:spacing w:after="0"/>
              <w:jc w:val="both"/>
              <w:rPr>
                <w:rFonts w:ascii="Times New Roman" w:eastAsia="Calibri" w:hAnsi="Times New Roman" w:cs="Times New Roman"/>
                <w:b w:val="0"/>
                <w:color w:val="auto"/>
                <w:sz w:val="20"/>
                <w:szCs w:val="20"/>
              </w:rPr>
            </w:pPr>
          </w:p>
        </w:tc>
        <w:tc>
          <w:tcPr>
            <w:tcW w:w="1098" w:type="dxa"/>
            <w:shd w:val="clear" w:color="auto" w:fill="auto"/>
          </w:tcPr>
          <w:p w:rsidR="00991D6A" w:rsidRPr="003F62FB" w:rsidRDefault="00991D6A" w:rsidP="00446B21">
            <w:pPr>
              <w:spacing w:after="0"/>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Chiri</w:t>
            </w:r>
          </w:p>
        </w:tc>
        <w:tc>
          <w:tcPr>
            <w:tcW w:w="776" w:type="dxa"/>
            <w:shd w:val="clear" w:color="auto" w:fill="auto"/>
          </w:tcPr>
          <w:p w:rsidR="00991D6A" w:rsidRPr="003F62FB" w:rsidRDefault="00991D6A" w:rsidP="00446B21">
            <w:pPr>
              <w:spacing w:after="0"/>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1880</w:t>
            </w:r>
          </w:p>
        </w:tc>
        <w:tc>
          <w:tcPr>
            <w:tcW w:w="883" w:type="dxa"/>
            <w:shd w:val="clear" w:color="auto" w:fill="auto"/>
          </w:tcPr>
          <w:p w:rsidR="00991D6A" w:rsidRPr="003F62FB" w:rsidRDefault="00991D6A" w:rsidP="00446B21">
            <w:pPr>
              <w:spacing w:after="0"/>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1145</w:t>
            </w:r>
          </w:p>
        </w:tc>
        <w:tc>
          <w:tcPr>
            <w:tcW w:w="759" w:type="dxa"/>
            <w:shd w:val="clear" w:color="auto" w:fill="auto"/>
          </w:tcPr>
          <w:p w:rsidR="00991D6A" w:rsidRPr="003F62FB" w:rsidRDefault="00991D6A" w:rsidP="00446B21">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3025</w:t>
            </w:r>
          </w:p>
        </w:tc>
        <w:tc>
          <w:tcPr>
            <w:tcW w:w="689" w:type="dxa"/>
            <w:shd w:val="clear" w:color="auto" w:fill="auto"/>
          </w:tcPr>
          <w:p w:rsidR="00991D6A" w:rsidRPr="003F62FB" w:rsidRDefault="00991D6A" w:rsidP="00446B21">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365</w:t>
            </w:r>
          </w:p>
        </w:tc>
        <w:tc>
          <w:tcPr>
            <w:tcW w:w="665" w:type="dxa"/>
            <w:shd w:val="clear" w:color="auto" w:fill="auto"/>
          </w:tcPr>
          <w:p w:rsidR="00991D6A" w:rsidRPr="003F62FB" w:rsidRDefault="00991D6A" w:rsidP="00446B21">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84</w:t>
            </w:r>
          </w:p>
        </w:tc>
        <w:tc>
          <w:tcPr>
            <w:tcW w:w="684" w:type="dxa"/>
            <w:shd w:val="clear" w:color="auto" w:fill="auto"/>
          </w:tcPr>
          <w:p w:rsidR="00991D6A" w:rsidRPr="003F62FB" w:rsidRDefault="00991D6A" w:rsidP="00446B21">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449</w:t>
            </w:r>
          </w:p>
        </w:tc>
        <w:tc>
          <w:tcPr>
            <w:tcW w:w="920" w:type="dxa"/>
            <w:shd w:val="clear" w:color="auto" w:fill="auto"/>
          </w:tcPr>
          <w:p w:rsidR="00991D6A" w:rsidRPr="003F62FB" w:rsidRDefault="00991D6A" w:rsidP="00446B21">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53</w:t>
            </w:r>
          </w:p>
        </w:tc>
        <w:tc>
          <w:tcPr>
            <w:tcW w:w="642" w:type="dxa"/>
            <w:shd w:val="clear" w:color="auto" w:fill="auto"/>
          </w:tcPr>
          <w:p w:rsidR="00991D6A" w:rsidRPr="003F62FB" w:rsidRDefault="00991D6A" w:rsidP="00446B21">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12</w:t>
            </w:r>
          </w:p>
        </w:tc>
        <w:tc>
          <w:tcPr>
            <w:tcW w:w="782" w:type="dxa"/>
            <w:shd w:val="clear" w:color="auto" w:fill="auto"/>
          </w:tcPr>
          <w:p w:rsidR="00991D6A" w:rsidRPr="003F62FB" w:rsidRDefault="00991D6A" w:rsidP="00446B21">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65</w:t>
            </w:r>
          </w:p>
        </w:tc>
      </w:tr>
      <w:tr w:rsidR="00991D6A" w:rsidRPr="003F62FB" w:rsidTr="00B558B7">
        <w:trPr>
          <w:trHeight w:val="252"/>
        </w:trPr>
        <w:tc>
          <w:tcPr>
            <w:cnfStyle w:val="001000000000" w:firstRow="0" w:lastRow="0" w:firstColumn="1" w:lastColumn="0" w:oddVBand="0" w:evenVBand="0" w:oddHBand="0" w:evenHBand="0" w:firstRowFirstColumn="0" w:firstRowLastColumn="0" w:lastRowFirstColumn="0" w:lastRowLastColumn="0"/>
            <w:tcW w:w="2358" w:type="dxa"/>
            <w:gridSpan w:val="2"/>
            <w:shd w:val="clear" w:color="auto" w:fill="auto"/>
          </w:tcPr>
          <w:p w:rsidR="00991D6A" w:rsidRPr="003F62FB" w:rsidRDefault="00991D6A" w:rsidP="00446B21">
            <w:pPr>
              <w:tabs>
                <w:tab w:val="center" w:pos="1071"/>
                <w:tab w:val="right" w:pos="2142"/>
              </w:tabs>
              <w:spacing w:after="0"/>
              <w:rPr>
                <w:rFonts w:ascii="Times New Roman" w:eastAsia="Calibri" w:hAnsi="Times New Roman" w:cs="Times New Roman"/>
                <w:b w:val="0"/>
                <w:color w:val="auto"/>
                <w:sz w:val="20"/>
                <w:szCs w:val="20"/>
              </w:rPr>
            </w:pPr>
            <w:r w:rsidRPr="003F62FB">
              <w:rPr>
                <w:rFonts w:ascii="Times New Roman" w:eastAsia="Calibri" w:hAnsi="Times New Roman" w:cs="Times New Roman"/>
                <w:b w:val="0"/>
                <w:bCs w:val="0"/>
                <w:color w:val="auto"/>
                <w:sz w:val="20"/>
                <w:szCs w:val="20"/>
              </w:rPr>
              <w:t>Total</w:t>
            </w:r>
          </w:p>
        </w:tc>
        <w:tc>
          <w:tcPr>
            <w:tcW w:w="776" w:type="dxa"/>
            <w:shd w:val="clear" w:color="auto" w:fill="auto"/>
          </w:tcPr>
          <w:p w:rsidR="00991D6A" w:rsidRPr="003F62FB" w:rsidRDefault="00991D6A" w:rsidP="00446B21">
            <w:pPr>
              <w:spacing w:after="0"/>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3078</w:t>
            </w:r>
          </w:p>
        </w:tc>
        <w:tc>
          <w:tcPr>
            <w:tcW w:w="883" w:type="dxa"/>
            <w:shd w:val="clear" w:color="auto" w:fill="auto"/>
          </w:tcPr>
          <w:p w:rsidR="00991D6A" w:rsidRPr="003F62FB" w:rsidRDefault="00991D6A" w:rsidP="00446B21">
            <w:pPr>
              <w:spacing w:after="0"/>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1242</w:t>
            </w:r>
          </w:p>
        </w:tc>
        <w:tc>
          <w:tcPr>
            <w:tcW w:w="759" w:type="dxa"/>
            <w:shd w:val="clear" w:color="auto" w:fill="auto"/>
          </w:tcPr>
          <w:p w:rsidR="00991D6A" w:rsidRPr="003F62FB" w:rsidRDefault="00991D6A" w:rsidP="00446B21">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4320</w:t>
            </w:r>
          </w:p>
        </w:tc>
        <w:tc>
          <w:tcPr>
            <w:tcW w:w="689" w:type="dxa"/>
            <w:shd w:val="clear" w:color="auto" w:fill="auto"/>
          </w:tcPr>
          <w:p w:rsidR="00991D6A" w:rsidRPr="003F62FB" w:rsidRDefault="00991D6A" w:rsidP="00446B21">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650</w:t>
            </w:r>
          </w:p>
        </w:tc>
        <w:tc>
          <w:tcPr>
            <w:tcW w:w="665" w:type="dxa"/>
            <w:shd w:val="clear" w:color="auto" w:fill="auto"/>
          </w:tcPr>
          <w:p w:rsidR="00991D6A" w:rsidRPr="003F62FB" w:rsidRDefault="00991D6A" w:rsidP="00446B21">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159</w:t>
            </w:r>
          </w:p>
        </w:tc>
        <w:tc>
          <w:tcPr>
            <w:tcW w:w="684" w:type="dxa"/>
            <w:shd w:val="clear" w:color="auto" w:fill="auto"/>
          </w:tcPr>
          <w:p w:rsidR="00991D6A" w:rsidRPr="003F62FB" w:rsidRDefault="00991D6A" w:rsidP="00446B21">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809</w:t>
            </w:r>
          </w:p>
        </w:tc>
        <w:tc>
          <w:tcPr>
            <w:tcW w:w="920" w:type="dxa"/>
            <w:shd w:val="clear" w:color="auto" w:fill="auto"/>
          </w:tcPr>
          <w:p w:rsidR="00991D6A" w:rsidRPr="003F62FB" w:rsidRDefault="00991D6A" w:rsidP="00446B21">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95</w:t>
            </w:r>
          </w:p>
        </w:tc>
        <w:tc>
          <w:tcPr>
            <w:tcW w:w="642" w:type="dxa"/>
            <w:shd w:val="clear" w:color="auto" w:fill="auto"/>
          </w:tcPr>
          <w:p w:rsidR="00991D6A" w:rsidRPr="003F62FB" w:rsidRDefault="00991D6A" w:rsidP="00446B21">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23</w:t>
            </w:r>
          </w:p>
        </w:tc>
        <w:tc>
          <w:tcPr>
            <w:tcW w:w="782" w:type="dxa"/>
            <w:shd w:val="clear" w:color="auto" w:fill="auto"/>
          </w:tcPr>
          <w:p w:rsidR="00991D6A" w:rsidRPr="003F62FB" w:rsidRDefault="00991D6A" w:rsidP="00446B21">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color w:val="auto"/>
                <w:sz w:val="20"/>
                <w:szCs w:val="20"/>
              </w:rPr>
            </w:pPr>
            <w:r w:rsidRPr="003F62FB">
              <w:rPr>
                <w:rFonts w:ascii="Times New Roman" w:eastAsia="Calibri" w:hAnsi="Times New Roman" w:cs="Times New Roman"/>
                <w:b/>
                <w:color w:val="auto"/>
                <w:sz w:val="20"/>
                <w:szCs w:val="20"/>
              </w:rPr>
              <w:t>118</w:t>
            </w:r>
          </w:p>
        </w:tc>
      </w:tr>
    </w:tbl>
    <w:p w:rsidR="0025703B" w:rsidRPr="003F62FB" w:rsidRDefault="007B5148" w:rsidP="00FC2E83">
      <w:pPr>
        <w:pStyle w:val="Heading3"/>
        <w:numPr>
          <w:ilvl w:val="2"/>
          <w:numId w:val="2"/>
        </w:numPr>
        <w:spacing w:before="240" w:after="240"/>
        <w:ind w:left="1296"/>
        <w:rPr>
          <w:rFonts w:ascii="Times New Roman" w:hAnsi="Times New Roman" w:cs="Times New Roman"/>
          <w:color w:val="auto"/>
          <w:sz w:val="24"/>
          <w:szCs w:val="24"/>
        </w:rPr>
      </w:pPr>
      <w:bookmarkStart w:id="316" w:name="_Toc532801397"/>
      <w:bookmarkStart w:id="317" w:name="_Toc7879638"/>
      <w:bookmarkStart w:id="318" w:name="_Toc7957775"/>
      <w:bookmarkStart w:id="319" w:name="_Toc9201195"/>
      <w:bookmarkStart w:id="320" w:name="_Toc88652416"/>
      <w:bookmarkStart w:id="321" w:name="_Toc88860342"/>
      <w:bookmarkStart w:id="322" w:name="_Toc89582377"/>
      <w:bookmarkStart w:id="323" w:name="_Toc126369711"/>
      <w:r w:rsidRPr="003F62FB">
        <w:rPr>
          <w:rFonts w:ascii="Times New Roman" w:hAnsi="Times New Roman" w:cs="Times New Roman"/>
          <w:color w:val="auto"/>
          <w:sz w:val="24"/>
        </w:rPr>
        <w:t>Experimental Design</w:t>
      </w:r>
      <w:r w:rsidR="00F02F5A">
        <w:rPr>
          <w:rFonts w:ascii="Times New Roman" w:hAnsi="Times New Roman" w:cs="Times New Roman"/>
          <w:color w:val="auto"/>
          <w:sz w:val="24"/>
        </w:rPr>
        <w:t xml:space="preserve"> </w:t>
      </w:r>
      <w:r w:rsidR="00B11621" w:rsidRPr="003F62FB">
        <w:rPr>
          <w:rFonts w:ascii="Times New Roman" w:hAnsi="Times New Roman" w:cs="Times New Roman"/>
          <w:color w:val="auto"/>
          <w:sz w:val="24"/>
          <w:szCs w:val="24"/>
        </w:rPr>
        <w:t>and Soil Sampling</w:t>
      </w:r>
      <w:r w:rsidR="00D74699" w:rsidRPr="003F62FB">
        <w:rPr>
          <w:rFonts w:ascii="Times New Roman" w:hAnsi="Times New Roman" w:cs="Times New Roman"/>
          <w:color w:val="auto"/>
          <w:sz w:val="24"/>
          <w:szCs w:val="24"/>
        </w:rPr>
        <w:t xml:space="preserve"> method</w:t>
      </w:r>
      <w:bookmarkEnd w:id="323"/>
    </w:p>
    <w:p w:rsidR="00E10C93" w:rsidRPr="003F62FB" w:rsidRDefault="00E10C93" w:rsidP="00FC2E83">
      <w:pPr>
        <w:pStyle w:val="Heading4"/>
        <w:numPr>
          <w:ilvl w:val="3"/>
          <w:numId w:val="2"/>
        </w:numPr>
        <w:spacing w:before="120" w:after="240"/>
        <w:ind w:left="1944"/>
        <w:rPr>
          <w:rFonts w:ascii="Times New Roman" w:hAnsi="Times New Roman" w:cs="Times New Roman"/>
          <w:i w:val="0"/>
          <w:color w:val="auto"/>
          <w:sz w:val="24"/>
        </w:rPr>
      </w:pPr>
      <w:bookmarkStart w:id="324" w:name="_Toc101231165"/>
      <w:r w:rsidRPr="003F62FB">
        <w:rPr>
          <w:rFonts w:ascii="Times New Roman" w:hAnsi="Times New Roman" w:cs="Times New Roman"/>
          <w:i w:val="0"/>
          <w:color w:val="auto"/>
          <w:sz w:val="24"/>
        </w:rPr>
        <w:t>Experimental Design</w:t>
      </w:r>
      <w:bookmarkEnd w:id="316"/>
      <w:bookmarkEnd w:id="317"/>
      <w:bookmarkEnd w:id="318"/>
      <w:bookmarkEnd w:id="319"/>
      <w:bookmarkEnd w:id="320"/>
      <w:bookmarkEnd w:id="321"/>
      <w:bookmarkEnd w:id="322"/>
      <w:bookmarkEnd w:id="324"/>
    </w:p>
    <w:p w:rsidR="0016487F" w:rsidRPr="003F62FB" w:rsidRDefault="009370BA" w:rsidP="00DF5A76">
      <w:pPr>
        <w:spacing w:after="120" w:line="360" w:lineRule="auto"/>
        <w:jc w:val="both"/>
        <w:rPr>
          <w:rFonts w:ascii="Times New Roman" w:hAnsi="Times New Roman" w:cs="Times New Roman"/>
          <w:sz w:val="24"/>
        </w:rPr>
      </w:pPr>
      <w:r w:rsidRPr="003F62FB">
        <w:rPr>
          <w:rFonts w:ascii="Times New Roman" w:hAnsi="Times New Roman" w:cs="Times New Roman"/>
          <w:sz w:val="24"/>
        </w:rPr>
        <w:t xml:space="preserve">A reconnaissance field survey was conducted </w:t>
      </w:r>
      <w:r w:rsidR="00030DE1" w:rsidRPr="003F62FB">
        <w:rPr>
          <w:rFonts w:ascii="Times New Roman" w:hAnsi="Times New Roman" w:cs="Times New Roman"/>
          <w:sz w:val="24"/>
        </w:rPr>
        <w:t>in</w:t>
      </w:r>
      <w:r w:rsidR="00F02F5A">
        <w:rPr>
          <w:rFonts w:ascii="Times New Roman" w:hAnsi="Times New Roman" w:cs="Times New Roman"/>
          <w:sz w:val="24"/>
        </w:rPr>
        <w:t xml:space="preserve"> </w:t>
      </w:r>
      <w:r w:rsidR="00030DE1" w:rsidRPr="003F62FB">
        <w:rPr>
          <w:rFonts w:ascii="Times New Roman" w:hAnsi="Times New Roman" w:cs="Times New Roman"/>
          <w:sz w:val="24"/>
        </w:rPr>
        <w:t>micro-watersheds</w:t>
      </w:r>
      <w:r w:rsidR="00167EE0">
        <w:rPr>
          <w:rFonts w:ascii="Times New Roman" w:hAnsi="Times New Roman" w:cs="Times New Roman"/>
          <w:sz w:val="24"/>
        </w:rPr>
        <w:t xml:space="preserve"> </w:t>
      </w:r>
      <w:r w:rsidR="00735B16" w:rsidRPr="003F62FB">
        <w:rPr>
          <w:rFonts w:ascii="Times New Roman" w:hAnsi="Times New Roman" w:cs="Times New Roman"/>
          <w:sz w:val="24"/>
        </w:rPr>
        <w:t>to</w:t>
      </w:r>
      <w:r w:rsidRPr="003F62FB">
        <w:rPr>
          <w:rFonts w:ascii="Times New Roman" w:hAnsi="Times New Roman" w:cs="Times New Roman"/>
          <w:sz w:val="24"/>
        </w:rPr>
        <w:t xml:space="preserve"> identify suitable sites for sampling. Sampling sites </w:t>
      </w:r>
      <w:r w:rsidR="00735B16" w:rsidRPr="003F62FB">
        <w:rPr>
          <w:rFonts w:ascii="Times New Roman" w:hAnsi="Times New Roman" w:cs="Times New Roman"/>
          <w:sz w:val="24"/>
        </w:rPr>
        <w:t>were</w:t>
      </w:r>
      <w:r w:rsidR="00F02F5A">
        <w:rPr>
          <w:rFonts w:ascii="Times New Roman" w:hAnsi="Times New Roman" w:cs="Times New Roman"/>
          <w:sz w:val="24"/>
        </w:rPr>
        <w:t xml:space="preserve"> </w:t>
      </w:r>
      <w:r w:rsidR="0016487F" w:rsidRPr="003F62FB">
        <w:rPr>
          <w:rFonts w:ascii="Times New Roman" w:hAnsi="Times New Roman" w:cs="Times New Roman"/>
          <w:sz w:val="24"/>
        </w:rPr>
        <w:t>carefully chosen</w:t>
      </w:r>
      <w:r w:rsidR="00F02F5A">
        <w:rPr>
          <w:rFonts w:ascii="Times New Roman" w:hAnsi="Times New Roman" w:cs="Times New Roman"/>
          <w:sz w:val="24"/>
        </w:rPr>
        <w:t xml:space="preserve"> </w:t>
      </w:r>
      <w:r w:rsidR="0016487F" w:rsidRPr="003F62FB">
        <w:rPr>
          <w:rFonts w:ascii="Times New Roman" w:hAnsi="Times New Roman" w:cs="Times New Roman"/>
          <w:sz w:val="24"/>
        </w:rPr>
        <w:t>from</w:t>
      </w:r>
      <w:r w:rsidRPr="003F62FB">
        <w:rPr>
          <w:rFonts w:ascii="Times New Roman" w:hAnsi="Times New Roman" w:cs="Times New Roman"/>
          <w:sz w:val="24"/>
        </w:rPr>
        <w:t xml:space="preserve"> farm </w:t>
      </w:r>
      <w:r w:rsidR="00E63CAA" w:rsidRPr="003F62FB">
        <w:rPr>
          <w:rFonts w:ascii="Times New Roman" w:hAnsi="Times New Roman" w:cs="Times New Roman"/>
          <w:sz w:val="24"/>
        </w:rPr>
        <w:t>areas</w:t>
      </w:r>
      <w:r w:rsidR="00F02F5A">
        <w:rPr>
          <w:rFonts w:ascii="Times New Roman" w:hAnsi="Times New Roman" w:cs="Times New Roman"/>
          <w:sz w:val="24"/>
        </w:rPr>
        <w:t xml:space="preserve"> </w:t>
      </w:r>
      <w:r w:rsidR="0016487F" w:rsidRPr="003F62FB">
        <w:rPr>
          <w:rFonts w:ascii="Times New Roman" w:hAnsi="Times New Roman" w:cs="Times New Roman"/>
          <w:sz w:val="24"/>
        </w:rPr>
        <w:t>where</w:t>
      </w:r>
      <w:r w:rsidRPr="003F62FB">
        <w:rPr>
          <w:rFonts w:ascii="Times New Roman" w:hAnsi="Times New Roman" w:cs="Times New Roman"/>
          <w:sz w:val="24"/>
        </w:rPr>
        <w:t xml:space="preserve"> soil and water conservation had been constructed and maintained for more than 7 (seven) years </w:t>
      </w:r>
      <w:r w:rsidR="0016487F" w:rsidRPr="003F62FB">
        <w:rPr>
          <w:rFonts w:ascii="Times New Roman" w:hAnsi="Times New Roman" w:cs="Times New Roman"/>
          <w:sz w:val="24"/>
        </w:rPr>
        <w:t>besides</w:t>
      </w:r>
      <w:r w:rsidRPr="003F62FB">
        <w:rPr>
          <w:rFonts w:ascii="Times New Roman" w:hAnsi="Times New Roman" w:cs="Times New Roman"/>
          <w:sz w:val="24"/>
        </w:rPr>
        <w:t xml:space="preserve"> farm plots not </w:t>
      </w:r>
      <w:r w:rsidR="0016487F" w:rsidRPr="003F62FB">
        <w:rPr>
          <w:rFonts w:ascii="Times New Roman" w:hAnsi="Times New Roman" w:cs="Times New Roman"/>
          <w:sz w:val="24"/>
        </w:rPr>
        <w:t>preserved</w:t>
      </w:r>
      <w:r w:rsidRPr="003F62FB">
        <w:rPr>
          <w:rFonts w:ascii="Times New Roman" w:hAnsi="Times New Roman" w:cs="Times New Roman"/>
          <w:sz w:val="24"/>
        </w:rPr>
        <w:t xml:space="preserve"> with physical soil and water conservation measures as control. </w:t>
      </w:r>
      <w:r w:rsidRPr="00F82FDA">
        <w:rPr>
          <w:rFonts w:ascii="Times New Roman" w:hAnsi="Times New Roman" w:cs="Times New Roman"/>
          <w:sz w:val="24"/>
        </w:rPr>
        <w:t>The land form and use of both cultivation lands are similar.</w:t>
      </w:r>
      <w:r w:rsidRPr="003F62FB">
        <w:rPr>
          <w:rFonts w:ascii="Times New Roman" w:hAnsi="Times New Roman" w:cs="Times New Roman"/>
          <w:sz w:val="24"/>
        </w:rPr>
        <w:t xml:space="preserve"> The research design involved a split plot with two treatments (with and without conserved area) and three slope positions with three replications at both micro-watersheds. The slope gradient was divided into three slope ranges, of which 3-15% was a gentle slope, 15-30% was moderately steep and 30-50% was a steep slope (Escobedo, 1990).</w:t>
      </w:r>
    </w:p>
    <w:p w:rsidR="00B05A6F" w:rsidRPr="003F62FB" w:rsidRDefault="00B05A6F" w:rsidP="00FC2E83">
      <w:pPr>
        <w:pStyle w:val="Heading4"/>
        <w:numPr>
          <w:ilvl w:val="3"/>
          <w:numId w:val="2"/>
        </w:numPr>
        <w:spacing w:before="120" w:after="120" w:line="360" w:lineRule="auto"/>
        <w:ind w:left="1944"/>
        <w:rPr>
          <w:rFonts w:ascii="Times New Roman" w:hAnsi="Times New Roman" w:cs="Times New Roman"/>
          <w:i w:val="0"/>
          <w:color w:val="auto"/>
          <w:sz w:val="24"/>
        </w:rPr>
      </w:pPr>
      <w:bookmarkStart w:id="325" w:name="_Toc101231166"/>
      <w:r w:rsidRPr="003F62FB">
        <w:rPr>
          <w:rFonts w:ascii="Times New Roman" w:hAnsi="Times New Roman" w:cs="Times New Roman"/>
          <w:i w:val="0"/>
          <w:color w:val="auto"/>
          <w:sz w:val="24"/>
        </w:rPr>
        <w:t>Soil Sampling Method</w:t>
      </w:r>
      <w:bookmarkEnd w:id="325"/>
    </w:p>
    <w:p w:rsidR="009370BA" w:rsidRPr="003F62FB" w:rsidRDefault="009370BA" w:rsidP="00DF5A76">
      <w:pPr>
        <w:spacing w:after="0" w:line="360" w:lineRule="auto"/>
        <w:jc w:val="both"/>
        <w:rPr>
          <w:rFonts w:ascii="Times New Roman" w:hAnsi="Times New Roman" w:cs="Times New Roman"/>
          <w:sz w:val="28"/>
          <w:szCs w:val="24"/>
        </w:rPr>
      </w:pPr>
      <w:r w:rsidRPr="003F62FB">
        <w:rPr>
          <w:rFonts w:ascii="Times New Roman" w:hAnsi="Times New Roman" w:cs="Times New Roman"/>
          <w:sz w:val="24"/>
        </w:rPr>
        <w:t xml:space="preserve">Composite soil samples were collected from February </w:t>
      </w:r>
      <w:r w:rsidR="00E63CAA" w:rsidRPr="003F62FB">
        <w:rPr>
          <w:rFonts w:ascii="Times New Roman" w:hAnsi="Times New Roman" w:cs="Times New Roman"/>
          <w:sz w:val="24"/>
        </w:rPr>
        <w:t>16-26</w:t>
      </w:r>
      <w:r w:rsidRPr="003F62FB">
        <w:rPr>
          <w:rFonts w:ascii="Times New Roman" w:hAnsi="Times New Roman" w:cs="Times New Roman"/>
          <w:sz w:val="24"/>
        </w:rPr>
        <w:t xml:space="preserve">, </w:t>
      </w:r>
      <w:r w:rsidR="00E63CAA" w:rsidRPr="003F62FB">
        <w:rPr>
          <w:rFonts w:ascii="Times New Roman" w:hAnsi="Times New Roman" w:cs="Times New Roman"/>
          <w:sz w:val="24"/>
        </w:rPr>
        <w:t>2022</w:t>
      </w:r>
      <w:r w:rsidRPr="003F62FB">
        <w:rPr>
          <w:rFonts w:ascii="Times New Roman" w:hAnsi="Times New Roman" w:cs="Times New Roman"/>
          <w:sz w:val="24"/>
        </w:rPr>
        <w:t xml:space="preserve"> from pre-defined </w:t>
      </w:r>
      <w:r w:rsidR="00E63CAA" w:rsidRPr="003F62FB">
        <w:rPr>
          <w:rFonts w:ascii="Times New Roman" w:hAnsi="Times New Roman" w:cs="Times New Roman"/>
          <w:sz w:val="24"/>
        </w:rPr>
        <w:t>selection</w:t>
      </w:r>
      <w:r w:rsidRPr="003F62FB">
        <w:rPr>
          <w:rFonts w:ascii="Times New Roman" w:hAnsi="Times New Roman" w:cs="Times New Roman"/>
          <w:sz w:val="24"/>
        </w:rPr>
        <w:t xml:space="preserve"> points. In order to address the effective root depth of most </w:t>
      </w:r>
      <w:r w:rsidR="00E63CAA" w:rsidRPr="003F62FB">
        <w:rPr>
          <w:rFonts w:ascii="Times New Roman" w:hAnsi="Times New Roman" w:cs="Times New Roman"/>
          <w:sz w:val="24"/>
        </w:rPr>
        <w:t>crops</w:t>
      </w:r>
      <w:r w:rsidRPr="003F62FB">
        <w:rPr>
          <w:rFonts w:ascii="Times New Roman" w:hAnsi="Times New Roman" w:cs="Times New Roman"/>
          <w:sz w:val="24"/>
        </w:rPr>
        <w:t xml:space="preserve">, the soil </w:t>
      </w:r>
      <w:r w:rsidR="00E63CAA" w:rsidRPr="003F62FB">
        <w:rPr>
          <w:rFonts w:ascii="Times New Roman" w:hAnsi="Times New Roman" w:cs="Times New Roman"/>
          <w:sz w:val="24"/>
        </w:rPr>
        <w:t>samples</w:t>
      </w:r>
      <w:r w:rsidRPr="003F62FB">
        <w:rPr>
          <w:rFonts w:ascii="Times New Roman" w:hAnsi="Times New Roman" w:cs="Times New Roman"/>
          <w:sz w:val="24"/>
        </w:rPr>
        <w:t xml:space="preserve"> were </w:t>
      </w:r>
      <w:r w:rsidRPr="003F62FB">
        <w:rPr>
          <w:rFonts w:ascii="Times New Roman" w:hAnsi="Times New Roman" w:cs="Times New Roman"/>
          <w:sz w:val="24"/>
        </w:rPr>
        <w:lastRenderedPageBreak/>
        <w:t xml:space="preserve">conserved and non-conserved areas of topsoil at a depth of 0–20 cm </w:t>
      </w:r>
      <w:r w:rsidR="00E63CAA" w:rsidRPr="003F62FB">
        <w:rPr>
          <w:rFonts w:ascii="Times New Roman" w:hAnsi="Times New Roman" w:cs="Times New Roman"/>
          <w:sz w:val="24"/>
        </w:rPr>
        <w:t>by</w:t>
      </w:r>
      <w:r w:rsidRPr="003F62FB">
        <w:rPr>
          <w:rFonts w:ascii="Times New Roman" w:hAnsi="Times New Roman" w:cs="Times New Roman"/>
          <w:sz w:val="24"/>
        </w:rPr>
        <w:t xml:space="preserve"> a soil auger. Soil </w:t>
      </w:r>
      <w:r w:rsidR="00E63CAA" w:rsidRPr="003F62FB">
        <w:rPr>
          <w:rFonts w:ascii="Times New Roman" w:hAnsi="Times New Roman" w:cs="Times New Roman"/>
          <w:sz w:val="24"/>
        </w:rPr>
        <w:t>samples</w:t>
      </w:r>
      <w:r w:rsidRPr="003F62FB">
        <w:rPr>
          <w:rFonts w:ascii="Times New Roman" w:hAnsi="Times New Roman" w:cs="Times New Roman"/>
          <w:sz w:val="24"/>
        </w:rPr>
        <w:t xml:space="preserve"> were collected from the four corners and the center of a plot to get a representative composite sample per treatment. Undisturbed soil samples were collected from each </w:t>
      </w:r>
      <w:smartTag w:uri="urn:schemas-microsoft-com:office:smarttags" w:element="stockticker">
        <w:r w:rsidRPr="003F62FB">
          <w:rPr>
            <w:rFonts w:ascii="Times New Roman" w:hAnsi="Times New Roman" w:cs="Times New Roman"/>
            <w:sz w:val="24"/>
          </w:rPr>
          <w:t>SWC</w:t>
        </w:r>
      </w:smartTag>
      <w:r w:rsidRPr="003F62FB">
        <w:rPr>
          <w:rFonts w:ascii="Times New Roman" w:hAnsi="Times New Roman" w:cs="Times New Roman"/>
          <w:sz w:val="24"/>
        </w:rPr>
        <w:t xml:space="preserve"> measured at the center of the spot </w:t>
      </w:r>
      <w:r w:rsidR="00E63CAA" w:rsidRPr="003F62FB">
        <w:rPr>
          <w:rFonts w:ascii="Times New Roman" w:hAnsi="Times New Roman" w:cs="Times New Roman"/>
          <w:sz w:val="24"/>
        </w:rPr>
        <w:t>by</w:t>
      </w:r>
      <w:r w:rsidRPr="003F62FB">
        <w:rPr>
          <w:rFonts w:ascii="Times New Roman" w:hAnsi="Times New Roman" w:cs="Times New Roman"/>
          <w:sz w:val="24"/>
        </w:rPr>
        <w:t xml:space="preserve"> a core sampler to a height of </w:t>
      </w:r>
      <w:smartTag w:uri="urn:schemas-microsoft-com:office:smarttags" w:element="metricconverter">
        <w:smartTagPr>
          <w:attr w:name="ProductID" w:val="6 cm"/>
        </w:smartTagPr>
        <w:r w:rsidRPr="003F62FB">
          <w:rPr>
            <w:rFonts w:ascii="Times New Roman" w:hAnsi="Times New Roman" w:cs="Times New Roman"/>
            <w:sz w:val="24"/>
          </w:rPr>
          <w:t>6 cm</w:t>
        </w:r>
      </w:smartTag>
      <w:r w:rsidRPr="003F62FB">
        <w:rPr>
          <w:rFonts w:ascii="Times New Roman" w:hAnsi="Times New Roman" w:cs="Times New Roman"/>
          <w:sz w:val="24"/>
        </w:rPr>
        <w:t xml:space="preserve"> and a diameter of </w:t>
      </w:r>
      <w:smartTag w:uri="urn:schemas-microsoft-com:office:smarttags" w:element="metricconverter">
        <w:smartTagPr>
          <w:attr w:name="ProductID" w:val="5 cm"/>
        </w:smartTagPr>
        <w:r w:rsidRPr="003F62FB">
          <w:rPr>
            <w:rFonts w:ascii="Times New Roman" w:hAnsi="Times New Roman" w:cs="Times New Roman"/>
            <w:sz w:val="24"/>
          </w:rPr>
          <w:t>5 cm</w:t>
        </w:r>
      </w:smartTag>
      <w:r w:rsidRPr="003F62FB">
        <w:rPr>
          <w:rFonts w:ascii="Times New Roman" w:hAnsi="Times New Roman" w:cs="Times New Roman"/>
          <w:sz w:val="24"/>
        </w:rPr>
        <w:t xml:space="preserve"> to </w:t>
      </w:r>
      <w:r w:rsidR="00E63CAA" w:rsidRPr="003F62FB">
        <w:rPr>
          <w:rFonts w:ascii="Times New Roman" w:hAnsi="Times New Roman" w:cs="Times New Roman"/>
          <w:sz w:val="24"/>
        </w:rPr>
        <w:t>analysis</w:t>
      </w:r>
      <w:r w:rsidRPr="003F62FB">
        <w:rPr>
          <w:rFonts w:ascii="Times New Roman" w:hAnsi="Times New Roman" w:cs="Times New Roman"/>
          <w:sz w:val="24"/>
        </w:rPr>
        <w:t xml:space="preserve"> soil bulk density</w:t>
      </w:r>
      <w:r w:rsidRPr="00F82FDA">
        <w:rPr>
          <w:rFonts w:ascii="Times New Roman" w:hAnsi="Times New Roman" w:cs="Times New Roman"/>
          <w:sz w:val="24"/>
        </w:rPr>
        <w:t xml:space="preserve">. Purposive sampling was applied to select adjacent conserved areas and non-conserved plots to represent large </w:t>
      </w:r>
      <w:r w:rsidR="00E63CAA" w:rsidRPr="00F82FDA">
        <w:rPr>
          <w:rFonts w:ascii="Times New Roman" w:hAnsi="Times New Roman" w:cs="Times New Roman"/>
          <w:sz w:val="24"/>
        </w:rPr>
        <w:t>spaces</w:t>
      </w:r>
      <w:r w:rsidRPr="00F82FDA">
        <w:rPr>
          <w:rFonts w:ascii="Times New Roman" w:hAnsi="Times New Roman" w:cs="Times New Roman"/>
          <w:sz w:val="24"/>
        </w:rPr>
        <w:t xml:space="preserve">. </w:t>
      </w:r>
      <w:r w:rsidRPr="003F62FB">
        <w:rPr>
          <w:rFonts w:ascii="Times New Roman" w:hAnsi="Times New Roman" w:cs="Times New Roman"/>
          <w:sz w:val="24"/>
        </w:rPr>
        <w:t>Samples from cultivated land were taken after crop harvest with similar crop land uses. A total of 36 composite samples were collected by using an auger from both micro-watersheds.</w:t>
      </w:r>
    </w:p>
    <w:p w:rsidR="004A2874" w:rsidRPr="003F62FB" w:rsidRDefault="004A2874" w:rsidP="00446B21">
      <w:pPr>
        <w:spacing w:before="120" w:after="120"/>
        <w:ind w:firstLine="720"/>
        <w:jc w:val="both"/>
        <w:rPr>
          <w:rFonts w:ascii="Times New Roman" w:hAnsi="Times New Roman" w:cs="Times New Roman"/>
          <w:b/>
          <w:bCs/>
          <w:sz w:val="24"/>
          <w:szCs w:val="24"/>
        </w:rPr>
      </w:pPr>
      <w:r w:rsidRPr="003F62FB">
        <w:rPr>
          <w:rFonts w:ascii="Times New Roman" w:hAnsi="Times New Roman" w:cs="Times New Roman"/>
          <w:b/>
          <w:bCs/>
          <w:sz w:val="24"/>
          <w:szCs w:val="24"/>
        </w:rPr>
        <w:t xml:space="preserve">Steps </w:t>
      </w:r>
      <w:r w:rsidR="00CC6480" w:rsidRPr="003F62FB">
        <w:rPr>
          <w:rFonts w:ascii="Times New Roman" w:hAnsi="Times New Roman" w:cs="Times New Roman"/>
          <w:b/>
          <w:bCs/>
          <w:sz w:val="24"/>
          <w:szCs w:val="24"/>
        </w:rPr>
        <w:t>of</w:t>
      </w:r>
      <w:r w:rsidRPr="003F62FB">
        <w:rPr>
          <w:rFonts w:ascii="Times New Roman" w:hAnsi="Times New Roman" w:cs="Times New Roman"/>
          <w:b/>
          <w:bCs/>
          <w:sz w:val="24"/>
          <w:szCs w:val="24"/>
        </w:rPr>
        <w:t xml:space="preserve"> Representative Soil Sample</w:t>
      </w:r>
      <w:r w:rsidR="00087B07" w:rsidRPr="003F62FB">
        <w:rPr>
          <w:rFonts w:ascii="Times New Roman" w:hAnsi="Times New Roman" w:cs="Times New Roman"/>
          <w:b/>
          <w:bCs/>
          <w:sz w:val="24"/>
          <w:szCs w:val="24"/>
        </w:rPr>
        <w:t xml:space="preserve"> taken</w:t>
      </w:r>
      <w:r w:rsidRPr="003F62FB">
        <w:rPr>
          <w:rFonts w:ascii="Times New Roman" w:hAnsi="Times New Roman" w:cs="Times New Roman"/>
          <w:b/>
          <w:bCs/>
          <w:sz w:val="24"/>
          <w:szCs w:val="24"/>
        </w:rPr>
        <w:t xml:space="preserve">: </w:t>
      </w:r>
    </w:p>
    <w:p w:rsidR="00280E77" w:rsidRPr="003F62FB" w:rsidRDefault="00280E77" w:rsidP="00EE08D3">
      <w:pPr>
        <w:numPr>
          <w:ilvl w:val="0"/>
          <w:numId w:val="22"/>
        </w:numPr>
        <w:shd w:val="clear" w:color="auto" w:fill="FFFFFF"/>
        <w:spacing w:after="0" w:line="360" w:lineRule="auto"/>
        <w:ind w:left="300"/>
        <w:jc w:val="both"/>
        <w:rPr>
          <w:rFonts w:ascii="Times New Roman" w:eastAsia="Times New Roman" w:hAnsi="Times New Roman" w:cs="Times New Roman"/>
          <w:sz w:val="24"/>
          <w:szCs w:val="24"/>
          <w:lang w:val="en-AU" w:eastAsia="en-AU"/>
        </w:rPr>
      </w:pPr>
      <w:bookmarkStart w:id="326" w:name="_Toc96709108"/>
      <w:bookmarkStart w:id="327" w:name="_Toc96852016"/>
      <w:bookmarkStart w:id="328" w:name="_Toc96871861"/>
      <w:bookmarkStart w:id="329" w:name="_Toc96959051"/>
      <w:bookmarkStart w:id="330" w:name="_Toc103762604"/>
      <w:bookmarkStart w:id="331" w:name="_Toc97306850"/>
      <w:bookmarkStart w:id="332" w:name="_Toc97320615"/>
      <w:bookmarkStart w:id="333" w:name="_Toc97339675"/>
      <w:bookmarkStart w:id="334" w:name="_Toc97299850"/>
      <w:bookmarkStart w:id="335" w:name="_Toc97486519"/>
      <w:bookmarkStart w:id="336" w:name="_Toc97554548"/>
      <w:bookmarkStart w:id="337" w:name="_Toc98635223"/>
      <w:bookmarkStart w:id="338" w:name="_Toc98637332"/>
      <w:bookmarkStart w:id="339" w:name="_Toc98639085"/>
      <w:bookmarkStart w:id="340" w:name="_Toc98640636"/>
      <w:bookmarkStart w:id="341" w:name="_Toc98697691"/>
      <w:bookmarkStart w:id="342" w:name="_Toc98717663"/>
      <w:bookmarkStart w:id="343" w:name="_Toc98718035"/>
      <w:bookmarkStart w:id="344" w:name="_Toc98718203"/>
      <w:bookmarkStart w:id="345" w:name="_Toc99263664"/>
      <w:bookmarkStart w:id="346" w:name="_Toc99265130"/>
      <w:bookmarkStart w:id="347" w:name="_Toc99860728"/>
      <w:bookmarkStart w:id="348" w:name="_Toc99861679"/>
      <w:bookmarkStart w:id="349" w:name="_Toc99944792"/>
      <w:bookmarkStart w:id="350" w:name="_Toc100557463"/>
      <w:bookmarkStart w:id="351" w:name="_Toc101231167"/>
      <w:bookmarkStart w:id="352" w:name="_Toc102015541"/>
      <w:bookmarkStart w:id="353" w:name="_Toc102107532"/>
      <w:bookmarkStart w:id="354" w:name="_Toc102110021"/>
      <w:bookmarkStart w:id="355" w:name="_Toc102111142"/>
      <w:bookmarkStart w:id="356" w:name="_Toc102128894"/>
      <w:r w:rsidRPr="003F62FB">
        <w:rPr>
          <w:rFonts w:ascii="Times New Roman" w:eastAsia="Times New Roman" w:hAnsi="Times New Roman" w:cs="Times New Roman"/>
          <w:sz w:val="24"/>
          <w:szCs w:val="24"/>
          <w:lang w:val="en-AU" w:eastAsia="en-AU"/>
        </w:rPr>
        <w:t>The field was divided into separate areas depending</w:t>
      </w:r>
      <w:r w:rsidR="00EE08D3" w:rsidRPr="003F62FB">
        <w:rPr>
          <w:rFonts w:ascii="Times New Roman" w:eastAsia="Times New Roman" w:hAnsi="Times New Roman" w:cs="Times New Roman"/>
          <w:sz w:val="24"/>
          <w:szCs w:val="24"/>
          <w:lang w:val="en-AU" w:eastAsia="en-AU"/>
        </w:rPr>
        <w:t xml:space="preserve"> on variation in slope and soil </w:t>
      </w:r>
      <w:r w:rsidRPr="003F62FB">
        <w:rPr>
          <w:rFonts w:ascii="Times New Roman" w:eastAsia="Times New Roman" w:hAnsi="Times New Roman" w:cs="Times New Roman"/>
          <w:sz w:val="24"/>
          <w:szCs w:val="24"/>
          <w:lang w:val="en-AU" w:eastAsia="en-AU"/>
        </w:rPr>
        <w:t>treatments.</w:t>
      </w:r>
    </w:p>
    <w:p w:rsidR="00280E77" w:rsidRPr="003F62FB" w:rsidRDefault="00280E77" w:rsidP="00EE08D3">
      <w:pPr>
        <w:numPr>
          <w:ilvl w:val="0"/>
          <w:numId w:val="22"/>
        </w:numPr>
        <w:shd w:val="clear" w:color="auto" w:fill="FFFFFF"/>
        <w:spacing w:after="0" w:line="360" w:lineRule="auto"/>
        <w:ind w:left="300"/>
        <w:jc w:val="both"/>
        <w:rPr>
          <w:rFonts w:ascii="Times New Roman" w:eastAsia="Times New Roman" w:hAnsi="Times New Roman" w:cs="Times New Roman"/>
          <w:sz w:val="24"/>
          <w:szCs w:val="24"/>
          <w:lang w:val="en-AU" w:eastAsia="en-AU"/>
        </w:rPr>
      </w:pPr>
      <w:r w:rsidRPr="003F62FB">
        <w:rPr>
          <w:rFonts w:ascii="Times New Roman" w:eastAsia="Times New Roman" w:hAnsi="Times New Roman" w:cs="Times New Roman"/>
          <w:sz w:val="24"/>
          <w:szCs w:val="24"/>
          <w:lang w:val="en-AU" w:eastAsia="en-AU"/>
        </w:rPr>
        <w:t>Debris, rocks, and gravel were removed from the surface before soil was sampled.</w:t>
      </w:r>
    </w:p>
    <w:p w:rsidR="00280E77" w:rsidRPr="003F62FB" w:rsidRDefault="00280E77" w:rsidP="00EE08D3">
      <w:pPr>
        <w:numPr>
          <w:ilvl w:val="0"/>
          <w:numId w:val="22"/>
        </w:numPr>
        <w:shd w:val="clear" w:color="auto" w:fill="FFFFFF"/>
        <w:spacing w:after="0" w:line="360" w:lineRule="auto"/>
        <w:ind w:left="300"/>
        <w:jc w:val="both"/>
        <w:rPr>
          <w:rFonts w:ascii="Times New Roman" w:eastAsia="Times New Roman" w:hAnsi="Times New Roman" w:cs="Times New Roman"/>
          <w:sz w:val="24"/>
          <w:szCs w:val="24"/>
          <w:lang w:val="en-AU" w:eastAsia="en-AU"/>
        </w:rPr>
      </w:pPr>
      <w:r w:rsidRPr="003F62FB">
        <w:rPr>
          <w:rFonts w:ascii="Times New Roman" w:eastAsia="Times New Roman" w:hAnsi="Times New Roman" w:cs="Times New Roman"/>
          <w:sz w:val="24"/>
          <w:szCs w:val="24"/>
          <w:lang w:val="en-AU" w:eastAsia="en-AU"/>
        </w:rPr>
        <w:t>Soil sample was collected at depth 0-20cm from each plot using a 1.2m auger. Undisturbed soil samples were taken with a core sampler for soil bulk density determination.</w:t>
      </w:r>
    </w:p>
    <w:p w:rsidR="00280E77" w:rsidRPr="003F62FB" w:rsidRDefault="00280E77" w:rsidP="00EE08D3">
      <w:pPr>
        <w:numPr>
          <w:ilvl w:val="0"/>
          <w:numId w:val="22"/>
        </w:numPr>
        <w:shd w:val="clear" w:color="auto" w:fill="FFFFFF"/>
        <w:spacing w:after="0" w:line="360" w:lineRule="auto"/>
        <w:ind w:left="300"/>
        <w:jc w:val="both"/>
        <w:rPr>
          <w:rFonts w:ascii="Times New Roman" w:eastAsia="Times New Roman" w:hAnsi="Times New Roman" w:cs="Times New Roman"/>
          <w:sz w:val="24"/>
          <w:szCs w:val="24"/>
          <w:lang w:val="en-AU" w:eastAsia="en-AU"/>
        </w:rPr>
      </w:pPr>
      <w:r w:rsidRPr="003F62FB">
        <w:rPr>
          <w:rFonts w:ascii="Times New Roman" w:eastAsia="Times New Roman" w:hAnsi="Times New Roman" w:cs="Times New Roman"/>
          <w:sz w:val="24"/>
          <w:szCs w:val="24"/>
          <w:lang w:val="en-AU" w:eastAsia="en-AU"/>
        </w:rPr>
        <w:t>The collected soil from each plot was thoroughly mixed in with an individual plastic bucket.  </w:t>
      </w:r>
    </w:p>
    <w:p w:rsidR="00280E77" w:rsidRPr="003F62FB" w:rsidRDefault="00280E77" w:rsidP="00EE08D3">
      <w:pPr>
        <w:numPr>
          <w:ilvl w:val="0"/>
          <w:numId w:val="22"/>
        </w:numPr>
        <w:shd w:val="clear" w:color="auto" w:fill="FFFFFF"/>
        <w:spacing w:after="0" w:line="360" w:lineRule="auto"/>
        <w:ind w:left="300"/>
        <w:jc w:val="both"/>
        <w:rPr>
          <w:rFonts w:ascii="Times New Roman" w:eastAsia="Times New Roman" w:hAnsi="Times New Roman" w:cs="Times New Roman"/>
          <w:sz w:val="24"/>
          <w:szCs w:val="24"/>
          <w:lang w:val="en-AU" w:eastAsia="en-AU"/>
        </w:rPr>
      </w:pPr>
      <w:r w:rsidRPr="009F44F2">
        <w:rPr>
          <w:rFonts w:ascii="Times New Roman" w:eastAsia="Times New Roman" w:hAnsi="Times New Roman" w:cs="Times New Roman"/>
          <w:sz w:val="24"/>
          <w:szCs w:val="24"/>
          <w:lang w:val="en-AU" w:eastAsia="en-AU"/>
        </w:rPr>
        <w:t>The undisturbed and disturbed soil samples</w:t>
      </w:r>
      <w:r w:rsidRPr="003F62FB">
        <w:rPr>
          <w:rFonts w:ascii="Times New Roman" w:eastAsia="Times New Roman" w:hAnsi="Times New Roman" w:cs="Times New Roman"/>
          <w:sz w:val="24"/>
          <w:szCs w:val="24"/>
          <w:lang w:val="en-AU" w:eastAsia="en-AU"/>
        </w:rPr>
        <w:t xml:space="preserve"> are later mixed, then (1kg) are bagged separately with appropriate labels and transported to laboratories. Labeled sample bags that contain the soil samples were covered. Soil samples were labeled including the Watershed ID, sample plot ID, date of sampling.</w:t>
      </w:r>
    </w:p>
    <w:p w:rsidR="00A3121D" w:rsidRPr="003F62FB" w:rsidRDefault="00A3121D" w:rsidP="00A3121D">
      <w:pPr>
        <w:shd w:val="clear" w:color="auto" w:fill="FFFFFF"/>
        <w:spacing w:after="0" w:line="240" w:lineRule="auto"/>
        <w:ind w:left="300"/>
        <w:rPr>
          <w:rFonts w:ascii="Arial" w:eastAsia="Times New Roman" w:hAnsi="Arial" w:cs="Arial"/>
          <w:sz w:val="24"/>
          <w:szCs w:val="24"/>
          <w:lang w:val="en-AU" w:eastAsia="en-AU"/>
        </w:rPr>
      </w:pPr>
    </w:p>
    <w:p w:rsidR="005F6DAA" w:rsidRPr="003F62FB" w:rsidRDefault="00991D6A" w:rsidP="005F6DAA">
      <w:pPr>
        <w:keepNext/>
        <w:spacing w:after="120" w:line="360" w:lineRule="auto"/>
        <w:jc w:val="both"/>
      </w:pPr>
      <w:r w:rsidRPr="003F62FB">
        <w:rPr>
          <w:rFonts w:ascii="Times New Roman" w:eastAsia="Calibri" w:hAnsi="Times New Roman" w:cs="Times New Roman"/>
          <w:noProof/>
          <w:sz w:val="24"/>
        </w:rPr>
        <w:drawing>
          <wp:inline distT="0" distB="0" distL="0" distR="0">
            <wp:extent cx="5648323" cy="25527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648323" cy="2552700"/>
                    </a:xfrm>
                    <a:prstGeom prst="rect">
                      <a:avLst/>
                    </a:prstGeom>
                    <a:noFill/>
                  </pic:spPr>
                </pic:pic>
              </a:graphicData>
            </a:graphic>
          </wp:inline>
        </w:drawing>
      </w:r>
    </w:p>
    <w:p w:rsidR="000A0903" w:rsidRPr="003F62FB" w:rsidRDefault="005F6DAA" w:rsidP="007F5BA7">
      <w:pPr>
        <w:pStyle w:val="Heading1"/>
        <w:spacing w:before="240"/>
        <w:rPr>
          <w:rStyle w:val="Heading1Char"/>
          <w:rFonts w:ascii="Times New Roman" w:hAnsi="Times New Roman" w:cs="Times New Roman"/>
          <w:b/>
          <w:bCs/>
          <w:color w:val="auto"/>
          <w:sz w:val="24"/>
          <w:szCs w:val="22"/>
        </w:rPr>
      </w:pPr>
      <w:bookmarkStart w:id="357" w:name="_Toc118173191"/>
      <w:bookmarkStart w:id="358" w:name="_Toc126369712"/>
      <w:r w:rsidRPr="003F62FB">
        <w:rPr>
          <w:rFonts w:ascii="Times New Roman" w:hAnsi="Times New Roman" w:cs="Times New Roman"/>
          <w:b w:val="0"/>
          <w:color w:val="auto"/>
          <w:sz w:val="24"/>
          <w:szCs w:val="22"/>
        </w:rPr>
        <w:t xml:space="preserve">Figure </w:t>
      </w:r>
      <w:r w:rsidR="00BE6949" w:rsidRPr="003F62FB">
        <w:rPr>
          <w:rFonts w:ascii="Times New Roman" w:hAnsi="Times New Roman" w:cs="Times New Roman"/>
          <w:b w:val="0"/>
          <w:color w:val="auto"/>
          <w:sz w:val="24"/>
          <w:szCs w:val="22"/>
        </w:rPr>
        <w:fldChar w:fldCharType="begin"/>
      </w:r>
      <w:r w:rsidRPr="003F62FB">
        <w:rPr>
          <w:rFonts w:ascii="Times New Roman" w:hAnsi="Times New Roman" w:cs="Times New Roman"/>
          <w:b w:val="0"/>
          <w:color w:val="auto"/>
          <w:sz w:val="24"/>
          <w:szCs w:val="22"/>
        </w:rPr>
        <w:instrText xml:space="preserve"> SEQ Figure \* ARABIC </w:instrText>
      </w:r>
      <w:r w:rsidR="00BE6949" w:rsidRPr="003F62FB">
        <w:rPr>
          <w:rFonts w:ascii="Times New Roman" w:hAnsi="Times New Roman" w:cs="Times New Roman"/>
          <w:b w:val="0"/>
          <w:color w:val="auto"/>
          <w:sz w:val="24"/>
          <w:szCs w:val="22"/>
        </w:rPr>
        <w:fldChar w:fldCharType="separate"/>
      </w:r>
      <w:r w:rsidR="00BE7E6E">
        <w:rPr>
          <w:rFonts w:ascii="Times New Roman" w:hAnsi="Times New Roman" w:cs="Times New Roman"/>
          <w:b w:val="0"/>
          <w:noProof/>
          <w:color w:val="auto"/>
          <w:sz w:val="24"/>
          <w:szCs w:val="22"/>
        </w:rPr>
        <w:t>4</w:t>
      </w:r>
      <w:r w:rsidR="00BE6949" w:rsidRPr="003F62FB">
        <w:rPr>
          <w:rFonts w:ascii="Times New Roman" w:hAnsi="Times New Roman" w:cs="Times New Roman"/>
          <w:b w:val="0"/>
          <w:color w:val="auto"/>
          <w:sz w:val="24"/>
          <w:szCs w:val="22"/>
        </w:rPr>
        <w:fldChar w:fldCharType="end"/>
      </w:r>
      <w:r w:rsidRPr="003F62FB">
        <w:rPr>
          <w:rFonts w:ascii="Times New Roman" w:hAnsi="Times New Roman" w:cs="Times New Roman"/>
          <w:b w:val="0"/>
          <w:color w:val="auto"/>
          <w:sz w:val="24"/>
          <w:szCs w:val="22"/>
        </w:rPr>
        <w:t>.</w:t>
      </w:r>
      <w:r w:rsidR="00FF31D3" w:rsidRPr="003F62FB">
        <w:rPr>
          <w:rFonts w:ascii="Times New Roman" w:eastAsia="Calibri" w:hAnsi="Times New Roman" w:cs="Times New Roman"/>
          <w:b w:val="0"/>
          <w:color w:val="auto"/>
          <w:sz w:val="24"/>
          <w:szCs w:val="22"/>
        </w:rPr>
        <w:t xml:space="preserve"> Photo showing soil sampling</w:t>
      </w:r>
      <w:bookmarkEnd w:id="357"/>
      <w:bookmarkEnd w:id="358"/>
    </w:p>
    <w:p w:rsidR="00F9624B" w:rsidRPr="003F62FB" w:rsidRDefault="00F9624B" w:rsidP="00F9624B"/>
    <w:p w:rsidR="00BC316D" w:rsidRPr="003F62FB" w:rsidRDefault="008409C7" w:rsidP="00FC2E83">
      <w:pPr>
        <w:pStyle w:val="Heading2"/>
        <w:numPr>
          <w:ilvl w:val="1"/>
          <w:numId w:val="2"/>
        </w:numPr>
        <w:spacing w:before="240" w:after="120" w:line="360" w:lineRule="auto"/>
        <w:ind w:left="1008"/>
        <w:rPr>
          <w:rFonts w:ascii="Times New Roman" w:hAnsi="Times New Roman" w:cs="Times New Roman"/>
          <w:color w:val="auto"/>
          <w:sz w:val="28"/>
        </w:rPr>
      </w:pPr>
      <w:bookmarkStart w:id="359" w:name="_Toc9201197"/>
      <w:bookmarkStart w:id="360" w:name="_Toc88652417"/>
      <w:bookmarkStart w:id="361" w:name="_Toc88860343"/>
      <w:bookmarkStart w:id="362" w:name="_Toc89582378"/>
      <w:bookmarkStart w:id="363" w:name="_Toc126369713"/>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r w:rsidRPr="003F62FB">
        <w:rPr>
          <w:rFonts w:ascii="Times New Roman" w:hAnsi="Times New Roman" w:cs="Times New Roman"/>
          <w:color w:val="auto"/>
          <w:sz w:val="28"/>
        </w:rPr>
        <w:lastRenderedPageBreak/>
        <w:t xml:space="preserve">Preparation and </w:t>
      </w:r>
      <w:r w:rsidR="007A1EB8" w:rsidRPr="003F62FB">
        <w:rPr>
          <w:rFonts w:ascii="Times New Roman" w:hAnsi="Times New Roman" w:cs="Times New Roman"/>
          <w:color w:val="auto"/>
          <w:sz w:val="28"/>
        </w:rPr>
        <w:t xml:space="preserve">Laboratory </w:t>
      </w:r>
      <w:bookmarkEnd w:id="359"/>
      <w:bookmarkEnd w:id="360"/>
      <w:bookmarkEnd w:id="361"/>
      <w:bookmarkEnd w:id="362"/>
      <w:r w:rsidR="00C8457C" w:rsidRPr="003F62FB">
        <w:rPr>
          <w:rFonts w:ascii="Times New Roman" w:hAnsi="Times New Roman" w:cs="Times New Roman"/>
          <w:color w:val="auto"/>
          <w:sz w:val="28"/>
        </w:rPr>
        <w:t>Analysis of Soil Samples</w:t>
      </w:r>
      <w:bookmarkEnd w:id="363"/>
    </w:p>
    <w:p w:rsidR="009370BA" w:rsidRPr="003F62FB" w:rsidRDefault="009370BA" w:rsidP="00AC224B">
      <w:pPr>
        <w:spacing w:after="120" w:line="360" w:lineRule="auto"/>
        <w:jc w:val="both"/>
        <w:rPr>
          <w:rFonts w:ascii="Times New Roman" w:hAnsi="Times New Roman" w:cs="Times New Roman"/>
          <w:sz w:val="28"/>
          <w:szCs w:val="24"/>
        </w:rPr>
      </w:pPr>
      <w:r w:rsidRPr="003F62FB">
        <w:rPr>
          <w:rFonts w:ascii="Times New Roman" w:hAnsi="Times New Roman" w:cs="Times New Roman"/>
          <w:sz w:val="24"/>
        </w:rPr>
        <w:t xml:space="preserve">The collected soil samples were mixed carefully in a plastic bucket to form a composite representative sample. In the laboratory, all </w:t>
      </w:r>
      <w:r w:rsidR="006C02D5" w:rsidRPr="003F62FB">
        <w:rPr>
          <w:rFonts w:ascii="Times New Roman" w:hAnsi="Times New Roman" w:cs="Times New Roman"/>
          <w:sz w:val="24"/>
        </w:rPr>
        <w:t>disturbed</w:t>
      </w:r>
      <w:r w:rsidRPr="003F62FB">
        <w:rPr>
          <w:rFonts w:ascii="Times New Roman" w:hAnsi="Times New Roman" w:cs="Times New Roman"/>
          <w:sz w:val="24"/>
        </w:rPr>
        <w:t xml:space="preserve"> soil samples were air dried, grinded, and sieved to pass through </w:t>
      </w:r>
      <w:smartTag w:uri="urn:schemas-microsoft-com:office:smarttags" w:element="metricconverter">
        <w:smartTagPr>
          <w:attr w:name="ProductID" w:val="2 mm"/>
        </w:smartTagPr>
        <w:r w:rsidRPr="003F62FB">
          <w:rPr>
            <w:rFonts w:ascii="Times New Roman" w:hAnsi="Times New Roman" w:cs="Times New Roman"/>
            <w:sz w:val="24"/>
          </w:rPr>
          <w:t>2 mm</w:t>
        </w:r>
      </w:smartTag>
      <w:r w:rsidRPr="003F62FB">
        <w:rPr>
          <w:rFonts w:ascii="Times New Roman" w:hAnsi="Times New Roman" w:cs="Times New Roman"/>
          <w:sz w:val="24"/>
        </w:rPr>
        <w:t xml:space="preserve"> to make them ready for all laboratory analysis. For total nitrogen and organic carbon analysis, they were further sieved by </w:t>
      </w:r>
      <w:smartTag w:uri="urn:schemas-microsoft-com:office:smarttags" w:element="metricconverter">
        <w:smartTagPr>
          <w:attr w:name="ProductID" w:val="0.5 mm"/>
        </w:smartTagPr>
        <w:r w:rsidRPr="003F62FB">
          <w:rPr>
            <w:rFonts w:ascii="Times New Roman" w:hAnsi="Times New Roman" w:cs="Times New Roman"/>
            <w:sz w:val="24"/>
          </w:rPr>
          <w:t>0.5 mm</w:t>
        </w:r>
      </w:smartTag>
      <w:r w:rsidRPr="003F62FB">
        <w:rPr>
          <w:rFonts w:ascii="Times New Roman" w:hAnsi="Times New Roman" w:cs="Times New Roman"/>
          <w:sz w:val="24"/>
        </w:rPr>
        <w:t xml:space="preserve">. </w:t>
      </w:r>
      <w:r w:rsidRPr="009F44F2">
        <w:rPr>
          <w:rFonts w:ascii="Times New Roman" w:hAnsi="Times New Roman" w:cs="Times New Roman"/>
          <w:sz w:val="24"/>
        </w:rPr>
        <w:t xml:space="preserve">The farm lands with and without </w:t>
      </w:r>
      <w:smartTag w:uri="urn:schemas-microsoft-com:office:smarttags" w:element="stockticker">
        <w:r w:rsidRPr="009F44F2">
          <w:rPr>
            <w:rFonts w:ascii="Times New Roman" w:hAnsi="Times New Roman" w:cs="Times New Roman"/>
            <w:sz w:val="24"/>
          </w:rPr>
          <w:t>SWC</w:t>
        </w:r>
      </w:smartTag>
      <w:r w:rsidRPr="009F44F2">
        <w:rPr>
          <w:rFonts w:ascii="Times New Roman" w:hAnsi="Times New Roman" w:cs="Times New Roman"/>
          <w:sz w:val="24"/>
        </w:rPr>
        <w:t xml:space="preserve"> measures and slope were used as independent variables and the </w:t>
      </w:r>
      <w:r w:rsidR="008F0BB1" w:rsidRPr="009F44F2">
        <w:rPr>
          <w:rFonts w:ascii="Times New Roman" w:hAnsi="Times New Roman" w:cs="Times New Roman"/>
          <w:sz w:val="24"/>
        </w:rPr>
        <w:t>physicochemical</w:t>
      </w:r>
      <w:r w:rsidRPr="009F44F2">
        <w:rPr>
          <w:rFonts w:ascii="Times New Roman" w:hAnsi="Times New Roman" w:cs="Times New Roman"/>
          <w:sz w:val="24"/>
        </w:rPr>
        <w:t xml:space="preserve"> parameters as the dependent variables.</w:t>
      </w:r>
      <w:r w:rsidRPr="003F62FB">
        <w:rPr>
          <w:rFonts w:ascii="Times New Roman" w:hAnsi="Times New Roman" w:cs="Times New Roman"/>
          <w:sz w:val="24"/>
        </w:rPr>
        <w:t xml:space="preserve"> The physicochemical properties of the soil were examined at the Batu Soil Research Laboratory and the Fertility Improvement Centre. The selected soil physical properties and chemical composition such as soil texture, bulk density, soil moisture content, pH, electrical conductivity, total nitrogen (TN), soil organic carbon (SOC), soil organic matter (SOM), available phosphorous (Av. P), </w:t>
      </w:r>
      <w:smartTag w:uri="urn:schemas-microsoft-com:office:smarttags" w:element="stockticker">
        <w:r w:rsidRPr="003F62FB">
          <w:rPr>
            <w:rFonts w:ascii="Times New Roman" w:hAnsi="Times New Roman" w:cs="Times New Roman"/>
            <w:sz w:val="24"/>
          </w:rPr>
          <w:t>CEC</w:t>
        </w:r>
      </w:smartTag>
      <w:r w:rsidRPr="003F62FB">
        <w:rPr>
          <w:rFonts w:ascii="Times New Roman" w:hAnsi="Times New Roman" w:cs="Times New Roman"/>
          <w:sz w:val="24"/>
        </w:rPr>
        <w:t>, and cation exchangeable (Ca</w:t>
      </w:r>
      <w:r w:rsidRPr="003F62FB">
        <w:rPr>
          <w:rFonts w:ascii="Times New Roman" w:hAnsi="Times New Roman" w:cs="Times New Roman"/>
          <w:sz w:val="24"/>
          <w:vertAlign w:val="superscript"/>
        </w:rPr>
        <w:t>2+</w:t>
      </w:r>
      <w:r w:rsidRPr="003F62FB">
        <w:rPr>
          <w:rFonts w:ascii="Times New Roman" w:hAnsi="Times New Roman" w:cs="Times New Roman"/>
          <w:sz w:val="24"/>
        </w:rPr>
        <w:t>, Mg</w:t>
      </w:r>
      <w:r w:rsidRPr="003F62FB">
        <w:rPr>
          <w:rFonts w:ascii="Times New Roman" w:hAnsi="Times New Roman" w:cs="Times New Roman"/>
          <w:sz w:val="24"/>
          <w:vertAlign w:val="superscript"/>
        </w:rPr>
        <w:t>2+</w:t>
      </w:r>
      <w:r w:rsidR="006660A2">
        <w:rPr>
          <w:rFonts w:ascii="Times New Roman" w:hAnsi="Times New Roman" w:cs="Times New Roman"/>
          <w:sz w:val="24"/>
        </w:rPr>
        <w:t xml:space="preserve">, Na+, </w:t>
      </w:r>
      <w:r w:rsidRPr="003F62FB">
        <w:rPr>
          <w:rFonts w:ascii="Times New Roman" w:hAnsi="Times New Roman" w:cs="Times New Roman"/>
          <w:sz w:val="24"/>
        </w:rPr>
        <w:t>and K</w:t>
      </w:r>
      <w:r w:rsidRPr="003F62FB">
        <w:rPr>
          <w:rFonts w:ascii="Times New Roman" w:hAnsi="Times New Roman" w:cs="Times New Roman"/>
          <w:sz w:val="24"/>
          <w:vertAlign w:val="superscript"/>
        </w:rPr>
        <w:t>+</w:t>
      </w:r>
      <w:r w:rsidRPr="003F62FB">
        <w:rPr>
          <w:rFonts w:ascii="Times New Roman" w:hAnsi="Times New Roman" w:cs="Times New Roman"/>
          <w:sz w:val="24"/>
        </w:rPr>
        <w:t>) were analyzed using standard laboratory procedures with three replications.</w:t>
      </w:r>
    </w:p>
    <w:p w:rsidR="00A43B81" w:rsidRPr="003F62FB" w:rsidRDefault="00A43B81" w:rsidP="00FC2E83">
      <w:pPr>
        <w:pStyle w:val="Heading3"/>
        <w:numPr>
          <w:ilvl w:val="2"/>
          <w:numId w:val="2"/>
        </w:numPr>
        <w:spacing w:before="120" w:after="240" w:line="360" w:lineRule="auto"/>
        <w:ind w:left="1296"/>
        <w:rPr>
          <w:rFonts w:ascii="Times New Roman" w:hAnsi="Times New Roman" w:cs="Times New Roman"/>
          <w:color w:val="auto"/>
          <w:sz w:val="24"/>
        </w:rPr>
      </w:pPr>
      <w:bookmarkStart w:id="364" w:name="_Toc126369714"/>
      <w:r w:rsidRPr="003F62FB">
        <w:rPr>
          <w:rFonts w:ascii="Times New Roman" w:hAnsi="Times New Roman" w:cs="Times New Roman"/>
          <w:color w:val="auto"/>
          <w:sz w:val="24"/>
        </w:rPr>
        <w:t xml:space="preserve">Soil </w:t>
      </w:r>
      <w:r w:rsidR="00337D06">
        <w:rPr>
          <w:rFonts w:ascii="Times New Roman" w:hAnsi="Times New Roman" w:cs="Times New Roman"/>
          <w:color w:val="auto"/>
          <w:sz w:val="24"/>
        </w:rPr>
        <w:t xml:space="preserve">Physical </w:t>
      </w:r>
      <w:r w:rsidR="009B36D6" w:rsidRPr="003F62FB">
        <w:rPr>
          <w:rFonts w:ascii="Times New Roman" w:hAnsi="Times New Roman" w:cs="Times New Roman"/>
          <w:color w:val="auto"/>
          <w:sz w:val="24"/>
        </w:rPr>
        <w:t>Properties</w:t>
      </w:r>
      <w:bookmarkEnd w:id="364"/>
    </w:p>
    <w:p w:rsidR="00CD42BB" w:rsidRPr="003F62FB" w:rsidRDefault="00CD42BB" w:rsidP="00FC2E83">
      <w:pPr>
        <w:pStyle w:val="Heading4"/>
        <w:numPr>
          <w:ilvl w:val="3"/>
          <w:numId w:val="2"/>
        </w:numPr>
        <w:spacing w:before="0" w:line="360" w:lineRule="auto"/>
        <w:ind w:left="1620" w:hanging="900"/>
        <w:rPr>
          <w:rFonts w:ascii="Times New Roman" w:eastAsia="Times New Roman" w:hAnsi="Times New Roman" w:cs="Times New Roman"/>
          <w:i w:val="0"/>
          <w:color w:val="auto"/>
          <w:sz w:val="24"/>
        </w:rPr>
      </w:pPr>
      <w:r w:rsidRPr="003F62FB">
        <w:rPr>
          <w:rFonts w:ascii="Times New Roman" w:eastAsia="Times New Roman" w:hAnsi="Times New Roman" w:cs="Times New Roman"/>
          <w:i w:val="0"/>
          <w:color w:val="auto"/>
          <w:sz w:val="24"/>
        </w:rPr>
        <w:t xml:space="preserve">Soil </w:t>
      </w:r>
      <w:r w:rsidR="0023023B" w:rsidRPr="003F62FB">
        <w:rPr>
          <w:rFonts w:ascii="Times New Roman" w:eastAsia="Times New Roman" w:hAnsi="Times New Roman" w:cs="Times New Roman"/>
          <w:i w:val="0"/>
          <w:color w:val="auto"/>
          <w:sz w:val="24"/>
        </w:rPr>
        <w:t>Texture</w:t>
      </w:r>
    </w:p>
    <w:p w:rsidR="009370BA" w:rsidRPr="003F62FB" w:rsidRDefault="00280E77" w:rsidP="00E37DC5">
      <w:pPr>
        <w:spacing w:after="0" w:line="360" w:lineRule="auto"/>
        <w:jc w:val="both"/>
        <w:rPr>
          <w:rFonts w:ascii="Times New Roman" w:eastAsia="Calibri" w:hAnsi="Times New Roman" w:cs="Times New Roman"/>
          <w:sz w:val="28"/>
          <w:szCs w:val="24"/>
        </w:rPr>
      </w:pPr>
      <w:r w:rsidRPr="003F62FB">
        <w:rPr>
          <w:rFonts w:ascii="Times New Roman" w:hAnsi="Times New Roman" w:cs="Times New Roman"/>
          <w:sz w:val="24"/>
          <w:shd w:val="clear" w:color="auto" w:fill="FFFFFF"/>
        </w:rPr>
        <w:t xml:space="preserve">The particle size </w:t>
      </w:r>
      <w:r w:rsidR="0016487F" w:rsidRPr="003F62FB">
        <w:rPr>
          <w:rFonts w:ascii="Times New Roman" w:hAnsi="Times New Roman" w:cs="Times New Roman"/>
          <w:sz w:val="24"/>
          <w:shd w:val="clear" w:color="auto" w:fill="FFFFFF"/>
        </w:rPr>
        <w:t>distribution</w:t>
      </w:r>
      <w:r w:rsidRPr="003F62FB">
        <w:rPr>
          <w:rFonts w:ascii="Times New Roman" w:hAnsi="Times New Roman" w:cs="Times New Roman"/>
          <w:sz w:val="24"/>
          <w:shd w:val="clear" w:color="auto" w:fill="FFFFFF"/>
        </w:rPr>
        <w:t xml:space="preserve"> of the soil was analyzed using the Bouyoucous hydrometer method (Jensen </w:t>
      </w:r>
      <w:r w:rsidRPr="003F62FB">
        <w:rPr>
          <w:rFonts w:ascii="Times New Roman" w:hAnsi="Times New Roman" w:cs="Times New Roman"/>
          <w:i/>
          <w:sz w:val="24"/>
          <w:shd w:val="clear" w:color="auto" w:fill="FFFFFF"/>
        </w:rPr>
        <w:t>et al</w:t>
      </w:r>
      <w:r w:rsidRPr="003F62FB">
        <w:rPr>
          <w:rFonts w:ascii="Times New Roman" w:hAnsi="Times New Roman" w:cs="Times New Roman"/>
          <w:sz w:val="24"/>
          <w:shd w:val="clear" w:color="auto" w:fill="FFFFFF"/>
        </w:rPr>
        <w:t xml:space="preserve">., 2017). Soil textural fractions were analyzed after </w:t>
      </w:r>
      <w:r w:rsidR="0016487F" w:rsidRPr="003F62FB">
        <w:rPr>
          <w:rFonts w:ascii="Times New Roman" w:hAnsi="Times New Roman" w:cs="Times New Roman"/>
          <w:sz w:val="24"/>
          <w:shd w:val="clear" w:color="auto" w:fill="FFFFFF"/>
        </w:rPr>
        <w:t>eliminating</w:t>
      </w:r>
      <w:r w:rsidRPr="003F62FB">
        <w:rPr>
          <w:rFonts w:ascii="Times New Roman" w:hAnsi="Times New Roman" w:cs="Times New Roman"/>
          <w:sz w:val="24"/>
          <w:shd w:val="clear" w:color="auto" w:fill="FFFFFF"/>
        </w:rPr>
        <w:t xml:space="preserve"> soil organic matter by using hydrogen peroxide and finally, </w:t>
      </w:r>
      <w:r w:rsidR="0016487F" w:rsidRPr="003F62FB">
        <w:rPr>
          <w:rFonts w:ascii="Times New Roman" w:hAnsi="Times New Roman" w:cs="Times New Roman"/>
          <w:sz w:val="24"/>
          <w:shd w:val="clear" w:color="auto" w:fill="FFFFFF"/>
        </w:rPr>
        <w:t>dissolving</w:t>
      </w:r>
      <w:r w:rsidRPr="003F62FB">
        <w:rPr>
          <w:rFonts w:ascii="Times New Roman" w:hAnsi="Times New Roman" w:cs="Times New Roman"/>
          <w:sz w:val="24"/>
          <w:shd w:val="clear" w:color="auto" w:fill="FFFFFF"/>
        </w:rPr>
        <w:t xml:space="preserve"> the taken soil with sodium hexametaphosphate.</w:t>
      </w:r>
      <w:r w:rsidR="00E37DC5" w:rsidRPr="003F62FB">
        <w:rPr>
          <w:rFonts w:ascii="Times New Roman" w:eastAsia="Calibri" w:hAnsi="Times New Roman" w:cs="Times New Roman"/>
          <w:sz w:val="24"/>
          <w:szCs w:val="24"/>
        </w:rPr>
        <w:t xml:space="preserve"> The USDA soil particle size classified as, namely, sand (2.0-0.05mm), silt (0.05–0.002mm), and clay (&lt;0.002mm), were used to classify the textural classes.</w:t>
      </w:r>
    </w:p>
    <w:p w:rsidR="00CD42BB" w:rsidRPr="003F62FB" w:rsidRDefault="00CD42BB" w:rsidP="00FC2E83">
      <w:pPr>
        <w:pStyle w:val="Heading4"/>
        <w:numPr>
          <w:ilvl w:val="3"/>
          <w:numId w:val="2"/>
        </w:numPr>
        <w:spacing w:before="240" w:after="120" w:line="360" w:lineRule="auto"/>
        <w:ind w:left="1800" w:hanging="936"/>
        <w:rPr>
          <w:rFonts w:ascii="Times New Roman" w:eastAsia="Times New Roman" w:hAnsi="Times New Roman" w:cs="Times New Roman"/>
          <w:i w:val="0"/>
          <w:color w:val="auto"/>
          <w:sz w:val="24"/>
        </w:rPr>
      </w:pPr>
      <w:bookmarkStart w:id="365" w:name="_Toc88257726"/>
      <w:r w:rsidRPr="003F62FB">
        <w:rPr>
          <w:rFonts w:ascii="Times New Roman" w:eastAsia="Times New Roman" w:hAnsi="Times New Roman" w:cs="Times New Roman"/>
          <w:i w:val="0"/>
          <w:color w:val="auto"/>
          <w:sz w:val="24"/>
        </w:rPr>
        <w:t xml:space="preserve">Soil </w:t>
      </w:r>
      <w:r w:rsidR="0023023B" w:rsidRPr="003F62FB">
        <w:rPr>
          <w:rFonts w:ascii="Times New Roman" w:eastAsia="Times New Roman" w:hAnsi="Times New Roman" w:cs="Times New Roman"/>
          <w:i w:val="0"/>
          <w:color w:val="auto"/>
          <w:sz w:val="24"/>
        </w:rPr>
        <w:t>Moisture</w:t>
      </w:r>
      <w:bookmarkEnd w:id="365"/>
    </w:p>
    <w:p w:rsidR="00280E77" w:rsidRPr="003F62FB" w:rsidRDefault="00280E77" w:rsidP="00EE08D3">
      <w:pPr>
        <w:spacing w:after="120" w:line="360" w:lineRule="auto"/>
        <w:jc w:val="both"/>
        <w:rPr>
          <w:rFonts w:ascii="Times New Roman" w:hAnsi="Times New Roman" w:cs="Times New Roman"/>
          <w:sz w:val="24"/>
          <w:shd w:val="clear" w:color="auto" w:fill="FFFFFF"/>
        </w:rPr>
      </w:pPr>
      <w:r w:rsidRPr="003F62FB">
        <w:rPr>
          <w:rFonts w:ascii="Times New Roman" w:hAnsi="Times New Roman" w:cs="Times New Roman"/>
          <w:sz w:val="24"/>
          <w:shd w:val="clear" w:color="auto" w:fill="FFFFFF"/>
        </w:rPr>
        <w:t xml:space="preserve">Soil moisture </w:t>
      </w:r>
      <w:r w:rsidR="003F2FEF" w:rsidRPr="003F62FB">
        <w:rPr>
          <w:rFonts w:ascii="Times New Roman" w:hAnsi="Times New Roman" w:cs="Times New Roman"/>
          <w:sz w:val="24"/>
          <w:shd w:val="clear" w:color="auto" w:fill="FFFFFF"/>
        </w:rPr>
        <w:t>contented</w:t>
      </w:r>
      <w:r w:rsidRPr="003F62FB">
        <w:rPr>
          <w:rFonts w:ascii="Times New Roman" w:hAnsi="Times New Roman" w:cs="Times New Roman"/>
          <w:sz w:val="24"/>
          <w:shd w:val="clear" w:color="auto" w:fill="FFFFFF"/>
        </w:rPr>
        <w:t xml:space="preserve"> was </w:t>
      </w:r>
      <w:r w:rsidR="003F2FEF" w:rsidRPr="003F62FB">
        <w:rPr>
          <w:rFonts w:ascii="Times New Roman" w:hAnsi="Times New Roman" w:cs="Times New Roman"/>
          <w:sz w:val="24"/>
          <w:shd w:val="clear" w:color="auto" w:fill="FFFFFF"/>
        </w:rPr>
        <w:t>resolute</w:t>
      </w:r>
      <w:r w:rsidRPr="003F62FB">
        <w:rPr>
          <w:rFonts w:ascii="Times New Roman" w:hAnsi="Times New Roman" w:cs="Times New Roman"/>
          <w:sz w:val="24"/>
          <w:shd w:val="clear" w:color="auto" w:fill="FFFFFF"/>
        </w:rPr>
        <w:t xml:space="preserve"> by using the gravimetric method (Hazelton and Murphy, 2007). Disturbed freshly sampled field-moist soil was weighed and dried overnight at 105</w:t>
      </w:r>
      <w:r w:rsidRPr="003F62FB">
        <w:rPr>
          <w:rFonts w:ascii="Times New Roman" w:hAnsi="Times New Roman" w:cs="Times New Roman"/>
          <w:sz w:val="24"/>
          <w:shd w:val="clear" w:color="auto" w:fill="FFFFFF"/>
          <w:vertAlign w:val="superscript"/>
        </w:rPr>
        <w:t>0</w:t>
      </w:r>
      <w:r w:rsidRPr="003F62FB">
        <w:rPr>
          <w:rFonts w:ascii="Times New Roman" w:hAnsi="Times New Roman" w:cs="Times New Roman"/>
          <w:sz w:val="24"/>
          <w:shd w:val="clear" w:color="auto" w:fill="FFFFFF"/>
        </w:rPr>
        <w:t xml:space="preserve">C, after which the oven-dry sample was </w:t>
      </w:r>
      <w:r w:rsidR="005E1F46" w:rsidRPr="003F62FB">
        <w:rPr>
          <w:rFonts w:ascii="Times New Roman" w:hAnsi="Times New Roman" w:cs="Times New Roman"/>
          <w:sz w:val="24"/>
          <w:shd w:val="clear" w:color="auto" w:fill="FFFFFF"/>
        </w:rPr>
        <w:t>balanced</w:t>
      </w:r>
      <w:r w:rsidRPr="003F62FB">
        <w:rPr>
          <w:rFonts w:ascii="Times New Roman" w:hAnsi="Times New Roman" w:cs="Times New Roman"/>
          <w:sz w:val="24"/>
          <w:shd w:val="clear" w:color="auto" w:fill="FFFFFF"/>
        </w:rPr>
        <w:t xml:space="preserve"> to determine its dry mass. Moisture content was calculated using the formula by (Van Reeuwijk, 2002):</w:t>
      </w:r>
    </w:p>
    <w:p w:rsidR="00CD42BB" w:rsidRPr="003F62FB" w:rsidRDefault="0076637E" w:rsidP="000B7B80">
      <w:pPr>
        <w:spacing w:before="240" w:after="120"/>
        <w:jc w:val="both"/>
        <w:rPr>
          <w:rFonts w:ascii="Times New Roman" w:eastAsia="Calibri" w:hAnsi="Times New Roman" w:cs="Times New Roman"/>
          <w:b/>
          <w:sz w:val="24"/>
          <w:szCs w:val="24"/>
        </w:rPr>
      </w:pPr>
      <m:oMathPara>
        <m:oMath>
          <m:r>
            <m:rPr>
              <m:sty m:val="b"/>
            </m:rPr>
            <w:rPr>
              <w:rFonts w:ascii="Cambria Math" w:eastAsia="Calibri" w:hAnsi="Cambria Math" w:cs="Times New Roman"/>
              <w:szCs w:val="24"/>
            </w:rPr>
            <m:t>Moisture</m:t>
          </m:r>
          <m:d>
            <m:dPr>
              <m:ctrlPr>
                <w:rPr>
                  <w:rFonts w:ascii="Cambria Math" w:eastAsia="Calibri" w:hAnsi="Cambria Math" w:cs="Times New Roman"/>
                  <w:b/>
                  <w:szCs w:val="24"/>
                </w:rPr>
              </m:ctrlPr>
            </m:dPr>
            <m:e>
              <m:r>
                <m:rPr>
                  <m:sty m:val="b"/>
                </m:rPr>
                <w:rPr>
                  <w:rFonts w:ascii="Cambria Math" w:eastAsia="Calibri" w:hAnsi="Cambria Math" w:cs="Times New Roman"/>
                  <w:szCs w:val="24"/>
                </w:rPr>
                <m:t>wt%</m:t>
              </m:r>
            </m:e>
          </m:d>
          <m:r>
            <m:rPr>
              <m:sty m:val="b"/>
            </m:rPr>
            <w:rPr>
              <w:rFonts w:ascii="Cambria Math" w:eastAsia="Calibri" w:hAnsi="Cambria Math" w:cs="Times New Roman"/>
              <w:szCs w:val="24"/>
            </w:rPr>
            <m:t>=</m:t>
          </m:r>
          <m:f>
            <m:fPr>
              <m:ctrlPr>
                <w:rPr>
                  <w:rFonts w:ascii="Cambria Math" w:eastAsia="Calibri" w:hAnsi="Cambria Math" w:cs="Times New Roman"/>
                  <w:b/>
                  <w:szCs w:val="24"/>
                </w:rPr>
              </m:ctrlPr>
            </m:fPr>
            <m:num>
              <m:r>
                <m:rPr>
                  <m:sty m:val="b"/>
                </m:rPr>
                <w:rPr>
                  <w:rFonts w:ascii="Cambria Math" w:eastAsia="Calibri" w:hAnsi="Cambria Math" w:cs="Times New Roman"/>
                  <w:szCs w:val="24"/>
                </w:rPr>
                <m:t>wet soil weight-oven dry soil weight</m:t>
              </m:r>
            </m:num>
            <m:den>
              <m:r>
                <m:rPr>
                  <m:sty m:val="b"/>
                </m:rPr>
                <w:rPr>
                  <w:rFonts w:ascii="Cambria Math" w:eastAsia="Calibri" w:hAnsi="Cambria Math" w:cs="Times New Roman"/>
                  <w:szCs w:val="24"/>
                </w:rPr>
                <m:t>oven dry soil weight</m:t>
              </m:r>
            </m:den>
          </m:f>
          <m:r>
            <m:rPr>
              <m:sty m:val="b"/>
            </m:rPr>
            <w:rPr>
              <w:rFonts w:ascii="Cambria Math" w:eastAsia="Calibri" w:hAnsi="Cambria Math" w:cs="Times New Roman"/>
              <w:szCs w:val="24"/>
            </w:rPr>
            <m:t>x100 . ………equation 2</m:t>
          </m:r>
        </m:oMath>
      </m:oMathPara>
    </w:p>
    <w:p w:rsidR="00620BDD" w:rsidRPr="003F62FB" w:rsidRDefault="00620BDD" w:rsidP="00FC2E83">
      <w:pPr>
        <w:pStyle w:val="Heading4"/>
        <w:numPr>
          <w:ilvl w:val="3"/>
          <w:numId w:val="2"/>
        </w:numPr>
        <w:spacing w:before="240" w:after="120" w:line="360" w:lineRule="auto"/>
        <w:ind w:left="1800" w:hanging="936"/>
        <w:rPr>
          <w:rFonts w:ascii="Times New Roman" w:eastAsia="Times New Roman" w:hAnsi="Times New Roman" w:cs="Times New Roman"/>
          <w:i w:val="0"/>
          <w:color w:val="auto"/>
          <w:sz w:val="24"/>
        </w:rPr>
      </w:pPr>
      <w:bookmarkStart w:id="366" w:name="_Toc532801398"/>
      <w:bookmarkStart w:id="367" w:name="_Toc7879641"/>
      <w:bookmarkStart w:id="368" w:name="_Toc7957778"/>
      <w:bookmarkStart w:id="369" w:name="_Toc9201199"/>
      <w:bookmarkStart w:id="370" w:name="_Toc88257724"/>
      <w:r w:rsidRPr="003F62FB">
        <w:rPr>
          <w:rFonts w:ascii="Times New Roman" w:eastAsia="Times New Roman" w:hAnsi="Times New Roman" w:cs="Times New Roman"/>
          <w:i w:val="0"/>
          <w:color w:val="auto"/>
          <w:sz w:val="24"/>
        </w:rPr>
        <w:t>Soil Bulk Density</w:t>
      </w:r>
      <w:bookmarkEnd w:id="366"/>
      <w:bookmarkEnd w:id="367"/>
      <w:bookmarkEnd w:id="368"/>
      <w:bookmarkEnd w:id="369"/>
      <w:bookmarkEnd w:id="370"/>
    </w:p>
    <w:p w:rsidR="00885B17" w:rsidRPr="003F62FB" w:rsidRDefault="004D2246" w:rsidP="007C1351">
      <w:pPr>
        <w:autoSpaceDE w:val="0"/>
        <w:autoSpaceDN w:val="0"/>
        <w:adjustRightInd w:val="0"/>
        <w:spacing w:after="0" w:line="360" w:lineRule="auto"/>
        <w:jc w:val="both"/>
        <w:rPr>
          <w:rFonts w:ascii="Times New Roman" w:eastAsia="Times New Roman" w:hAnsi="Times New Roman" w:cs="Times New Roman"/>
          <w:sz w:val="24"/>
          <w:szCs w:val="24"/>
        </w:rPr>
      </w:pPr>
      <w:r w:rsidRPr="003F62FB">
        <w:rPr>
          <w:rFonts w:ascii="Times New Roman" w:hAnsi="Times New Roman" w:cs="Times New Roman"/>
          <w:sz w:val="24"/>
        </w:rPr>
        <w:t xml:space="preserve">Soil bulk density </w:t>
      </w:r>
      <w:r w:rsidR="00B9013B" w:rsidRPr="003F62FB">
        <w:rPr>
          <w:rFonts w:ascii="Times New Roman" w:hAnsi="Times New Roman" w:cs="Times New Roman"/>
          <w:sz w:val="24"/>
        </w:rPr>
        <w:t xml:space="preserve">was </w:t>
      </w:r>
      <w:r w:rsidRPr="003F62FB">
        <w:rPr>
          <w:rFonts w:ascii="Times New Roman" w:hAnsi="Times New Roman" w:cs="Times New Roman"/>
          <w:sz w:val="24"/>
        </w:rPr>
        <w:t>determine</w:t>
      </w:r>
      <w:r w:rsidR="00B9013B" w:rsidRPr="003F62FB">
        <w:rPr>
          <w:rFonts w:ascii="Times New Roman" w:hAnsi="Times New Roman" w:cs="Times New Roman"/>
          <w:sz w:val="24"/>
        </w:rPr>
        <w:t>d</w:t>
      </w:r>
      <w:r w:rsidRPr="003F62FB">
        <w:rPr>
          <w:rFonts w:ascii="Times New Roman" w:hAnsi="Times New Roman" w:cs="Times New Roman"/>
          <w:sz w:val="24"/>
        </w:rPr>
        <w:t xml:space="preserve"> by using co</w:t>
      </w:r>
      <w:r w:rsidR="00D373C3" w:rsidRPr="003F62FB">
        <w:rPr>
          <w:rFonts w:ascii="Times New Roman" w:hAnsi="Times New Roman" w:cs="Times New Roman"/>
          <w:sz w:val="24"/>
        </w:rPr>
        <w:t xml:space="preserve">re </w:t>
      </w:r>
      <w:r w:rsidR="003F2FEF" w:rsidRPr="003F62FB">
        <w:rPr>
          <w:rFonts w:ascii="Times New Roman" w:hAnsi="Times New Roman" w:cs="Times New Roman"/>
          <w:sz w:val="24"/>
        </w:rPr>
        <w:t>sampling</w:t>
      </w:r>
      <w:r w:rsidR="00D373C3" w:rsidRPr="003F62FB">
        <w:rPr>
          <w:rFonts w:ascii="Times New Roman" w:hAnsi="Times New Roman" w:cs="Times New Roman"/>
          <w:sz w:val="24"/>
        </w:rPr>
        <w:t xml:space="preserve"> method </w:t>
      </w:r>
      <w:r w:rsidR="003F2FEF" w:rsidRPr="003F62FB">
        <w:rPr>
          <w:rFonts w:ascii="Times New Roman" w:hAnsi="Times New Roman" w:cs="Times New Roman"/>
          <w:sz w:val="24"/>
        </w:rPr>
        <w:t>defined</w:t>
      </w:r>
      <w:r w:rsidR="00D373C3" w:rsidRPr="003F62FB">
        <w:rPr>
          <w:rFonts w:ascii="Times New Roman" w:hAnsi="Times New Roman" w:cs="Times New Roman"/>
          <w:sz w:val="24"/>
        </w:rPr>
        <w:t xml:space="preserve"> in</w:t>
      </w:r>
      <w:r w:rsidR="006F1932" w:rsidRPr="003F62FB">
        <w:rPr>
          <w:rFonts w:ascii="Times New Roman" w:hAnsi="Times New Roman" w:cs="Times New Roman"/>
          <w:sz w:val="24"/>
        </w:rPr>
        <w:t xml:space="preserve"> Black </w:t>
      </w:r>
      <w:r w:rsidR="006F1932" w:rsidRPr="003F62FB">
        <w:rPr>
          <w:rFonts w:ascii="Times New Roman" w:hAnsi="Times New Roman" w:cs="Times New Roman"/>
          <w:i/>
          <w:sz w:val="24"/>
        </w:rPr>
        <w:t>et al</w:t>
      </w:r>
      <w:r w:rsidR="006F1932" w:rsidRPr="003F62FB">
        <w:rPr>
          <w:rFonts w:ascii="Times New Roman" w:hAnsi="Times New Roman" w:cs="Times New Roman"/>
          <w:sz w:val="24"/>
        </w:rPr>
        <w:t xml:space="preserve">. </w:t>
      </w:r>
      <w:r w:rsidR="00D373C3" w:rsidRPr="003F62FB">
        <w:rPr>
          <w:rFonts w:ascii="Times New Roman" w:hAnsi="Times New Roman" w:cs="Times New Roman"/>
          <w:sz w:val="24"/>
        </w:rPr>
        <w:t>(</w:t>
      </w:r>
      <w:hyperlink r:id="rId18" w:anchor="ref-CR10" w:tooltip="Black CA, Evans DD, White JL, Ensminger LE, Clark FE (1965) Methods of soil analysis. Part 1. Physical and mineralogical properties, including statistics of measurement and sampling. American Society of Agronomy, Madison" w:history="1">
        <w:r w:rsidRPr="003F62FB">
          <w:rPr>
            <w:rStyle w:val="Hyperlink"/>
            <w:rFonts w:ascii="Times New Roman" w:hAnsi="Times New Roman" w:cs="Times New Roman"/>
            <w:color w:val="auto"/>
            <w:sz w:val="24"/>
            <w:u w:val="none"/>
          </w:rPr>
          <w:t>1965</w:t>
        </w:r>
      </w:hyperlink>
      <w:r w:rsidRPr="003F62FB">
        <w:rPr>
          <w:rFonts w:ascii="Times New Roman" w:hAnsi="Times New Roman" w:cs="Times New Roman"/>
          <w:sz w:val="24"/>
        </w:rPr>
        <w:t xml:space="preserve">). </w:t>
      </w:r>
      <w:r w:rsidR="00FE0B56" w:rsidRPr="003F62FB">
        <w:rPr>
          <w:rFonts w:ascii="Times New Roman" w:eastAsia="Times New Roman" w:hAnsi="Times New Roman" w:cs="Times New Roman"/>
          <w:sz w:val="24"/>
          <w:szCs w:val="24"/>
        </w:rPr>
        <w:t xml:space="preserve">The soil sample volume </w:t>
      </w:r>
      <w:r w:rsidR="00235BE2" w:rsidRPr="003F62FB">
        <w:rPr>
          <w:rFonts w:ascii="Times New Roman" w:eastAsia="Times New Roman" w:hAnsi="Times New Roman" w:cs="Times New Roman"/>
          <w:sz w:val="24"/>
          <w:szCs w:val="24"/>
        </w:rPr>
        <w:t>was</w:t>
      </w:r>
      <w:r w:rsidR="00FE0B56" w:rsidRPr="003F62FB">
        <w:rPr>
          <w:rFonts w:ascii="Times New Roman" w:eastAsia="Times New Roman" w:hAnsi="Times New Roman" w:cs="Times New Roman"/>
          <w:sz w:val="24"/>
          <w:szCs w:val="24"/>
        </w:rPr>
        <w:t xml:space="preserve"> the </w:t>
      </w:r>
      <w:r w:rsidR="005E1F46" w:rsidRPr="003F62FB">
        <w:rPr>
          <w:rFonts w:ascii="Times New Roman" w:eastAsia="Times New Roman" w:hAnsi="Times New Roman" w:cs="Times New Roman"/>
          <w:sz w:val="24"/>
          <w:szCs w:val="24"/>
        </w:rPr>
        <w:t>equal</w:t>
      </w:r>
      <w:r w:rsidR="00FE0B56" w:rsidRPr="003F62FB">
        <w:rPr>
          <w:rFonts w:ascii="Times New Roman" w:eastAsia="Times New Roman" w:hAnsi="Times New Roman" w:cs="Times New Roman"/>
          <w:sz w:val="24"/>
          <w:szCs w:val="24"/>
        </w:rPr>
        <w:t xml:space="preserve"> as volume of the core. </w:t>
      </w:r>
      <w:r w:rsidR="00235BE2" w:rsidRPr="003F62FB">
        <w:rPr>
          <w:rFonts w:ascii="Times New Roman" w:eastAsia="Times New Roman" w:hAnsi="Times New Roman" w:cs="Times New Roman"/>
          <w:sz w:val="24"/>
          <w:szCs w:val="24"/>
        </w:rPr>
        <w:t xml:space="preserve">A </w:t>
      </w:r>
      <w:r w:rsidR="00FE0B56" w:rsidRPr="003F62FB">
        <w:rPr>
          <w:rFonts w:ascii="Times New Roman" w:eastAsia="Times New Roman" w:hAnsi="Times New Roman" w:cs="Times New Roman"/>
          <w:sz w:val="24"/>
          <w:szCs w:val="24"/>
        </w:rPr>
        <w:t xml:space="preserve">sample </w:t>
      </w:r>
      <w:r w:rsidR="00235BE2" w:rsidRPr="003F62FB">
        <w:rPr>
          <w:rFonts w:ascii="Times New Roman" w:eastAsia="Times New Roman" w:hAnsi="Times New Roman" w:cs="Times New Roman"/>
          <w:sz w:val="24"/>
          <w:szCs w:val="24"/>
        </w:rPr>
        <w:t>taken</w:t>
      </w:r>
      <w:r w:rsidR="00FE0B56" w:rsidRPr="003F62FB">
        <w:rPr>
          <w:rFonts w:ascii="Times New Roman" w:eastAsia="Times New Roman" w:hAnsi="Times New Roman" w:cs="Times New Roman"/>
          <w:sz w:val="24"/>
          <w:szCs w:val="24"/>
        </w:rPr>
        <w:t xml:space="preserve"> weigh</w:t>
      </w:r>
      <w:r w:rsidR="00B9013B" w:rsidRPr="003F62FB">
        <w:rPr>
          <w:rFonts w:ascii="Times New Roman" w:eastAsia="Times New Roman" w:hAnsi="Times New Roman" w:cs="Times New Roman"/>
          <w:sz w:val="24"/>
          <w:szCs w:val="24"/>
        </w:rPr>
        <w:t>t</w:t>
      </w:r>
      <w:r w:rsidR="00235BE2" w:rsidRPr="003F62FB">
        <w:rPr>
          <w:rFonts w:ascii="Times New Roman" w:eastAsia="Times New Roman" w:hAnsi="Times New Roman" w:cs="Times New Roman"/>
          <w:sz w:val="24"/>
          <w:szCs w:val="24"/>
        </w:rPr>
        <w:t>ed</w:t>
      </w:r>
      <w:r w:rsidR="00FE0B56" w:rsidRPr="003F62FB">
        <w:rPr>
          <w:rFonts w:ascii="Times New Roman" w:eastAsia="Times New Roman" w:hAnsi="Times New Roman" w:cs="Times New Roman"/>
          <w:sz w:val="24"/>
          <w:szCs w:val="24"/>
        </w:rPr>
        <w:t xml:space="preserve"> and place</w:t>
      </w:r>
      <w:r w:rsidR="00235BE2" w:rsidRPr="003F62FB">
        <w:rPr>
          <w:rFonts w:ascii="Times New Roman" w:eastAsia="Times New Roman" w:hAnsi="Times New Roman" w:cs="Times New Roman"/>
          <w:sz w:val="24"/>
          <w:szCs w:val="24"/>
        </w:rPr>
        <w:t>d</w:t>
      </w:r>
      <w:r w:rsidR="00FE0B56" w:rsidRPr="003F62FB">
        <w:rPr>
          <w:rFonts w:ascii="Times New Roman" w:eastAsia="Times New Roman" w:hAnsi="Times New Roman" w:cs="Times New Roman"/>
          <w:sz w:val="24"/>
          <w:szCs w:val="24"/>
        </w:rPr>
        <w:t xml:space="preserve"> in an oven at </w:t>
      </w:r>
      <w:smartTag w:uri="urn:schemas-microsoft-com:office:smarttags" w:element="metricconverter">
        <w:smartTagPr>
          <w:attr w:name="ProductID" w:val="1050C"/>
        </w:smartTagPr>
        <w:r w:rsidR="00FE0B56" w:rsidRPr="003F62FB">
          <w:rPr>
            <w:rFonts w:ascii="Times New Roman" w:eastAsia="Times New Roman" w:hAnsi="Times New Roman" w:cs="Times New Roman"/>
            <w:sz w:val="24"/>
            <w:szCs w:val="24"/>
          </w:rPr>
          <w:t>105</w:t>
        </w:r>
        <w:r w:rsidR="00855846" w:rsidRPr="003F62FB">
          <w:rPr>
            <w:rFonts w:ascii="Times New Roman" w:eastAsia="Times New Roman" w:hAnsi="Times New Roman" w:cs="Times New Roman"/>
            <w:sz w:val="24"/>
            <w:szCs w:val="24"/>
            <w:vertAlign w:val="superscript"/>
          </w:rPr>
          <w:t>0</w:t>
        </w:r>
        <w:r w:rsidR="00FE0B56" w:rsidRPr="003F62FB">
          <w:rPr>
            <w:rFonts w:ascii="Times New Roman" w:eastAsia="Times New Roman" w:hAnsi="Times New Roman" w:cs="Times New Roman"/>
            <w:sz w:val="24"/>
            <w:szCs w:val="24"/>
          </w:rPr>
          <w:t>C</w:t>
        </w:r>
      </w:smartTag>
      <w:r w:rsidR="00FE0B56" w:rsidRPr="003F62FB">
        <w:rPr>
          <w:rFonts w:ascii="Times New Roman" w:eastAsia="Times New Roman" w:hAnsi="Times New Roman" w:cs="Times New Roman"/>
          <w:sz w:val="24"/>
          <w:szCs w:val="24"/>
        </w:rPr>
        <w:t xml:space="preserve"> for </w:t>
      </w:r>
      <w:r w:rsidR="00A25B6C" w:rsidRPr="003F62FB">
        <w:rPr>
          <w:rFonts w:ascii="Times New Roman" w:eastAsia="Times New Roman" w:hAnsi="Times New Roman" w:cs="Times New Roman"/>
          <w:sz w:val="24"/>
          <w:szCs w:val="24"/>
        </w:rPr>
        <w:t xml:space="preserve">24 hours and </w:t>
      </w:r>
      <w:r w:rsidR="00CA6840" w:rsidRPr="003F62FB">
        <w:rPr>
          <w:rFonts w:ascii="Times New Roman" w:eastAsia="Times New Roman" w:hAnsi="Times New Roman" w:cs="Times New Roman"/>
          <w:sz w:val="24"/>
          <w:szCs w:val="24"/>
        </w:rPr>
        <w:t>re-</w:t>
      </w:r>
      <w:r w:rsidR="00A25B6C" w:rsidRPr="003F62FB">
        <w:rPr>
          <w:rFonts w:ascii="Times New Roman" w:eastAsia="Times New Roman" w:hAnsi="Times New Roman" w:cs="Times New Roman"/>
          <w:sz w:val="24"/>
          <w:szCs w:val="24"/>
        </w:rPr>
        <w:t>weigh</w:t>
      </w:r>
      <w:r w:rsidR="00B9013B" w:rsidRPr="003F62FB">
        <w:rPr>
          <w:rFonts w:ascii="Times New Roman" w:eastAsia="Times New Roman" w:hAnsi="Times New Roman" w:cs="Times New Roman"/>
          <w:sz w:val="24"/>
          <w:szCs w:val="24"/>
        </w:rPr>
        <w:t>t</w:t>
      </w:r>
      <w:r w:rsidR="00235BE2" w:rsidRPr="003F62FB">
        <w:rPr>
          <w:rFonts w:ascii="Times New Roman" w:eastAsia="Times New Roman" w:hAnsi="Times New Roman" w:cs="Times New Roman"/>
          <w:sz w:val="24"/>
          <w:szCs w:val="24"/>
        </w:rPr>
        <w:t>ed</w:t>
      </w:r>
      <w:r w:rsidR="00A25B6C" w:rsidRPr="003F62FB">
        <w:rPr>
          <w:rFonts w:ascii="Times New Roman" w:eastAsia="Times New Roman" w:hAnsi="Times New Roman" w:cs="Times New Roman"/>
          <w:sz w:val="24"/>
          <w:szCs w:val="24"/>
        </w:rPr>
        <w:t xml:space="preserve"> again</w:t>
      </w:r>
      <w:r w:rsidR="00333CA7" w:rsidRPr="003F62FB">
        <w:rPr>
          <w:rFonts w:ascii="Times New Roman" w:eastAsia="Times New Roman" w:hAnsi="Times New Roman" w:cs="Times New Roman"/>
          <w:sz w:val="24"/>
          <w:szCs w:val="24"/>
        </w:rPr>
        <w:t xml:space="preserve"> after cooled</w:t>
      </w:r>
      <w:r w:rsidR="00A25B6C" w:rsidRPr="003F62FB">
        <w:rPr>
          <w:rFonts w:ascii="Times New Roman" w:eastAsia="Times New Roman" w:hAnsi="Times New Roman" w:cs="Times New Roman"/>
          <w:sz w:val="24"/>
          <w:szCs w:val="24"/>
        </w:rPr>
        <w:t>.</w:t>
      </w:r>
    </w:p>
    <w:p w:rsidR="00620BDD" w:rsidRPr="003F62FB" w:rsidRDefault="00B3571D" w:rsidP="00B3571D">
      <w:pPr>
        <w:autoSpaceDE w:val="0"/>
        <w:autoSpaceDN w:val="0"/>
        <w:adjustRightInd w:val="0"/>
        <w:spacing w:after="0" w:line="360" w:lineRule="auto"/>
        <w:jc w:val="both"/>
        <w:rPr>
          <w:rFonts w:ascii="Times New Roman" w:eastAsia="Times New Roman" w:hAnsi="Times New Roman" w:cs="Times New Roman"/>
          <w:b/>
          <w:sz w:val="24"/>
          <w:szCs w:val="24"/>
        </w:rPr>
      </w:pPr>
      <m:oMathPara>
        <m:oMath>
          <m:r>
            <m:rPr>
              <m:sty m:val="b"/>
            </m:rPr>
            <w:rPr>
              <w:rFonts w:ascii="Cambria Math" w:eastAsia="Times New Roman" w:hAnsi="Cambria Math" w:cs="Times New Roman"/>
              <w:szCs w:val="24"/>
            </w:rPr>
            <w:lastRenderedPageBreak/>
            <m:t xml:space="preserve">Bulk density </m:t>
          </m:r>
          <m:d>
            <m:dPr>
              <m:ctrlPr>
                <w:rPr>
                  <w:rFonts w:ascii="Cambria Math" w:eastAsia="Times New Roman" w:hAnsi="Cambria Math" w:cs="Times New Roman"/>
                  <w:b/>
                  <w:szCs w:val="24"/>
                </w:rPr>
              </m:ctrlPr>
            </m:dPr>
            <m:e>
              <m:f>
                <m:fPr>
                  <m:ctrlPr>
                    <w:rPr>
                      <w:rFonts w:ascii="Cambria Math" w:eastAsia="Times New Roman" w:hAnsi="Cambria Math" w:cs="Times New Roman"/>
                      <w:b/>
                      <w:szCs w:val="24"/>
                    </w:rPr>
                  </m:ctrlPr>
                </m:fPr>
                <m:num>
                  <m:r>
                    <m:rPr>
                      <m:sty m:val="b"/>
                    </m:rPr>
                    <w:rPr>
                      <w:rFonts w:ascii="Cambria Math" w:eastAsia="Times New Roman" w:hAnsi="Cambria Math" w:cs="Times New Roman"/>
                      <w:szCs w:val="24"/>
                    </w:rPr>
                    <m:t>g</m:t>
                  </m:r>
                </m:num>
                <m:den>
                  <m:r>
                    <m:rPr>
                      <m:sty m:val="b"/>
                    </m:rPr>
                    <w:rPr>
                      <w:rFonts w:ascii="Cambria Math" w:eastAsia="Times New Roman" w:hAnsi="Cambria Math" w:cs="Times New Roman"/>
                      <w:szCs w:val="24"/>
                    </w:rPr>
                    <m:t>cm3</m:t>
                  </m:r>
                </m:den>
              </m:f>
            </m:e>
          </m:d>
          <m:r>
            <m:rPr>
              <m:sty m:val="b"/>
            </m:rPr>
            <w:rPr>
              <w:rFonts w:ascii="Cambria Math" w:eastAsia="Times New Roman" w:hAnsi="Cambria Math" w:cs="Times New Roman"/>
              <w:szCs w:val="24"/>
            </w:rPr>
            <m:t>=</m:t>
          </m:r>
          <m:f>
            <m:fPr>
              <m:ctrlPr>
                <w:rPr>
                  <w:rFonts w:ascii="Cambria Math" w:eastAsia="Times New Roman" w:hAnsi="Cambria Math" w:cs="Times New Roman"/>
                  <w:b/>
                  <w:szCs w:val="24"/>
                </w:rPr>
              </m:ctrlPr>
            </m:fPr>
            <m:num>
              <m:r>
                <m:rPr>
                  <m:sty m:val="b"/>
                </m:rPr>
                <w:rPr>
                  <w:rFonts w:ascii="Cambria Math" w:eastAsia="Times New Roman" w:hAnsi="Cambria Math" w:cs="Times New Roman"/>
                  <w:szCs w:val="24"/>
                </w:rPr>
                <m:t>oven dry weight of soil sample</m:t>
              </m:r>
            </m:num>
            <m:den>
              <m:r>
                <m:rPr>
                  <m:sty m:val="b"/>
                </m:rPr>
                <w:rPr>
                  <w:rFonts w:ascii="Cambria Math" w:eastAsia="Times New Roman" w:hAnsi="Cambria Math" w:cs="Times New Roman"/>
                  <w:szCs w:val="24"/>
                </w:rPr>
                <m:t>volume of sample(π</m:t>
              </m:r>
              <m:sSup>
                <m:sSupPr>
                  <m:ctrlPr>
                    <w:rPr>
                      <w:rFonts w:ascii="Cambria Math" w:eastAsia="Times New Roman" w:hAnsi="Cambria Math" w:cs="Times New Roman"/>
                      <w:b/>
                      <w:szCs w:val="24"/>
                    </w:rPr>
                  </m:ctrlPr>
                </m:sSupPr>
                <m:e>
                  <m:r>
                    <m:rPr>
                      <m:sty m:val="b"/>
                    </m:rPr>
                    <w:rPr>
                      <w:rFonts w:ascii="Cambria Math" w:eastAsia="Times New Roman" w:hAnsi="Cambria Math" w:cs="Times New Roman"/>
                      <w:szCs w:val="24"/>
                    </w:rPr>
                    <m:t>r</m:t>
                  </m:r>
                </m:e>
                <m:sup>
                  <m:r>
                    <m:rPr>
                      <m:sty m:val="b"/>
                    </m:rPr>
                    <w:rPr>
                      <w:rFonts w:ascii="Cambria Math" w:eastAsia="Times New Roman" w:hAnsi="Cambria Math" w:cs="Times New Roman"/>
                      <w:szCs w:val="24"/>
                    </w:rPr>
                    <m:t>2</m:t>
                  </m:r>
                </m:sup>
              </m:sSup>
              <m:r>
                <m:rPr>
                  <m:sty m:val="b"/>
                </m:rPr>
                <w:rPr>
                  <w:rFonts w:ascii="Cambria Math" w:eastAsia="Times New Roman" w:hAnsi="Cambria Math" w:cs="Times New Roman"/>
                  <w:szCs w:val="24"/>
                </w:rPr>
                <m:t>h)</m:t>
              </m:r>
            </m:den>
          </m:f>
          <m:r>
            <m:rPr>
              <m:sty m:val="b"/>
            </m:rPr>
            <w:rPr>
              <w:rFonts w:ascii="Cambria Math" w:eastAsia="Times New Roman" w:hAnsi="Cambria Math" w:cs="Times New Roman"/>
              <w:szCs w:val="24"/>
            </w:rPr>
            <m:t>…………equation 3</m:t>
          </m:r>
        </m:oMath>
      </m:oMathPara>
    </w:p>
    <w:p w:rsidR="00732E1F" w:rsidRPr="003F62FB" w:rsidRDefault="00732E1F" w:rsidP="007C1351">
      <w:pPr>
        <w:autoSpaceDE w:val="0"/>
        <w:autoSpaceDN w:val="0"/>
        <w:adjustRightInd w:val="0"/>
        <w:spacing w:after="0" w:line="360" w:lineRule="auto"/>
        <w:jc w:val="both"/>
        <w:rPr>
          <w:rFonts w:ascii="Times New Roman" w:eastAsia="Times New Roman" w:hAnsi="Times New Roman" w:cs="Times New Roman"/>
          <w:sz w:val="24"/>
          <w:szCs w:val="24"/>
        </w:rPr>
      </w:pPr>
      <w:bookmarkStart w:id="371" w:name="_Toc7879640"/>
      <w:bookmarkStart w:id="372" w:name="_Toc7957777"/>
      <w:bookmarkStart w:id="373" w:name="_Toc9201198"/>
      <w:bookmarkStart w:id="374" w:name="_Toc88257725"/>
      <w:bookmarkStart w:id="375" w:name="_Toc532801399"/>
      <w:bookmarkStart w:id="376" w:name="_Toc7879642"/>
      <w:bookmarkStart w:id="377" w:name="_Toc7957779"/>
      <w:bookmarkStart w:id="378" w:name="_Toc9201200"/>
      <w:r w:rsidRPr="003F62FB">
        <w:rPr>
          <w:rFonts w:ascii="Times New Roman" w:eastAsia="Times New Roman" w:hAnsi="Times New Roman" w:cs="Times New Roman"/>
          <w:sz w:val="24"/>
          <w:szCs w:val="24"/>
        </w:rPr>
        <w:t>Volume of bulk sample / core sampler = Vcm</w:t>
      </w:r>
      <w:r w:rsidRPr="003F62FB">
        <w:rPr>
          <w:rFonts w:ascii="Times New Roman" w:eastAsia="Times New Roman" w:hAnsi="Times New Roman" w:cs="Times New Roman"/>
          <w:sz w:val="24"/>
          <w:szCs w:val="24"/>
          <w:vertAlign w:val="superscript"/>
        </w:rPr>
        <w:t>3</w:t>
      </w:r>
      <w:r w:rsidRPr="003F62FB">
        <w:rPr>
          <w:rFonts w:ascii="Times New Roman" w:eastAsia="Times New Roman" w:hAnsi="Times New Roman" w:cs="Times New Roman"/>
          <w:sz w:val="24"/>
          <w:szCs w:val="24"/>
        </w:rPr>
        <w:t xml:space="preserve"> or </w:t>
      </w:r>
      <m:oMath>
        <m:r>
          <w:rPr>
            <w:rFonts w:ascii="Cambria Math" w:eastAsia="Times New Roman" w:hAnsi="Cambria Math" w:cs="Times New Roman"/>
            <w:sz w:val="24"/>
            <w:szCs w:val="24"/>
          </w:rPr>
          <m:t>=π</m:t>
        </m:r>
        <m:sSup>
          <m:sSupPr>
            <m:ctrlPr>
              <w:rPr>
                <w:rFonts w:ascii="Cambria Math" w:eastAsia="Times New Roman" w:hAnsi="Cambria Math" w:cs="Times New Roman"/>
                <w:sz w:val="24"/>
                <w:szCs w:val="24"/>
              </w:rPr>
            </m:ctrlPr>
          </m:sSupPr>
          <m:e>
            <m:r>
              <w:rPr>
                <w:rFonts w:ascii="Cambria Math" w:eastAsia="Times New Roman" w:hAnsi="Cambria Math" w:cs="Times New Roman"/>
                <w:sz w:val="24"/>
                <w:szCs w:val="24"/>
              </w:rPr>
              <m:t>r</m:t>
            </m:r>
          </m:e>
          <m:sup>
            <m:r>
              <w:rPr>
                <w:rFonts w:ascii="Cambria Math" w:eastAsia="Times New Roman" w:hAnsi="Cambria Math" w:cs="Times New Roman"/>
                <w:sz w:val="24"/>
                <w:szCs w:val="24"/>
              </w:rPr>
              <m:t>2</m:t>
            </m:r>
          </m:sup>
        </m:sSup>
      </m:oMath>
      <w:r w:rsidRPr="003F62FB">
        <w:rPr>
          <w:rFonts w:ascii="Times New Roman" w:eastAsia="Times New Roman" w:hAnsi="Times New Roman" w:cs="Times New Roman"/>
          <w:sz w:val="24"/>
          <w:szCs w:val="24"/>
        </w:rPr>
        <w:t>h cm</w:t>
      </w:r>
      <w:r w:rsidRPr="003F62FB">
        <w:rPr>
          <w:rFonts w:ascii="Times New Roman" w:eastAsia="Times New Roman" w:hAnsi="Times New Roman" w:cs="Times New Roman"/>
          <w:sz w:val="24"/>
          <w:szCs w:val="24"/>
          <w:vertAlign w:val="superscript"/>
        </w:rPr>
        <w:t>3</w:t>
      </w:r>
    </w:p>
    <w:p w:rsidR="00372808" w:rsidRDefault="00732E1F" w:rsidP="007C1351">
      <w:pPr>
        <w:autoSpaceDE w:val="0"/>
        <w:autoSpaceDN w:val="0"/>
        <w:adjustRightInd w:val="0"/>
        <w:spacing w:after="0" w:line="360" w:lineRule="auto"/>
        <w:jc w:val="both"/>
        <w:rPr>
          <w:rFonts w:ascii="Times New Roman" w:eastAsia="Times New Roman" w:hAnsi="Times New Roman" w:cs="Times New Roman"/>
          <w:sz w:val="24"/>
          <w:szCs w:val="24"/>
        </w:rPr>
      </w:pPr>
      <w:r w:rsidRPr="003F62FB">
        <w:rPr>
          <w:rFonts w:ascii="Times New Roman" w:eastAsia="Times New Roman" w:hAnsi="Times New Roman" w:cs="Times New Roman"/>
          <w:sz w:val="24"/>
          <w:szCs w:val="24"/>
        </w:rPr>
        <w:t xml:space="preserve">  Where: - </w:t>
      </w:r>
      <w:r w:rsidRPr="003F62FB">
        <w:rPr>
          <w:rFonts w:ascii="Times New Roman" w:eastAsia="Times New Roman" w:hAnsi="Times New Roman" w:cs="Times New Roman"/>
          <w:b/>
          <w:sz w:val="24"/>
          <w:szCs w:val="24"/>
        </w:rPr>
        <w:t>r</w:t>
      </w:r>
      <w:r w:rsidRPr="003F62FB">
        <w:rPr>
          <w:rFonts w:ascii="Times New Roman" w:eastAsia="Times New Roman" w:hAnsi="Times New Roman" w:cs="Times New Roman"/>
          <w:sz w:val="24"/>
          <w:szCs w:val="24"/>
        </w:rPr>
        <w:t xml:space="preserve"> is the ra</w:t>
      </w:r>
      <w:r w:rsidR="008A5092" w:rsidRPr="003F62FB">
        <w:rPr>
          <w:rFonts w:ascii="Times New Roman" w:eastAsia="Times New Roman" w:hAnsi="Times New Roman" w:cs="Times New Roman"/>
          <w:sz w:val="24"/>
          <w:szCs w:val="24"/>
        </w:rPr>
        <w:t>dius in cm. and</w:t>
      </w:r>
      <w:r w:rsidR="00F02F5A">
        <w:rPr>
          <w:rFonts w:ascii="Times New Roman" w:eastAsia="Times New Roman" w:hAnsi="Times New Roman" w:cs="Times New Roman"/>
          <w:sz w:val="24"/>
          <w:szCs w:val="24"/>
        </w:rPr>
        <w:t xml:space="preserve"> </w:t>
      </w:r>
      <w:r w:rsidR="008C1D5A" w:rsidRPr="003F62FB">
        <w:rPr>
          <w:rFonts w:ascii="Times New Roman" w:eastAsia="Times New Roman" w:hAnsi="Times New Roman" w:cs="Times New Roman"/>
          <w:b/>
          <w:sz w:val="24"/>
          <w:szCs w:val="24"/>
        </w:rPr>
        <w:t>h=</w:t>
      </w:r>
      <w:r w:rsidRPr="003F62FB">
        <w:rPr>
          <w:rFonts w:ascii="Times New Roman" w:eastAsia="Times New Roman" w:hAnsi="Times New Roman" w:cs="Times New Roman"/>
          <w:sz w:val="24"/>
          <w:szCs w:val="24"/>
        </w:rPr>
        <w:t xml:space="preserve">is </w:t>
      </w:r>
      <w:r w:rsidR="008A6927" w:rsidRPr="003F62FB">
        <w:rPr>
          <w:rFonts w:ascii="Times New Roman" w:eastAsia="Times New Roman" w:hAnsi="Times New Roman" w:cs="Times New Roman"/>
          <w:sz w:val="24"/>
          <w:szCs w:val="24"/>
        </w:rPr>
        <w:t>the height of the core in cm.</w:t>
      </w:r>
    </w:p>
    <w:p w:rsidR="00337D06" w:rsidRPr="00337D06" w:rsidRDefault="00337D06" w:rsidP="00FC2E83">
      <w:pPr>
        <w:pStyle w:val="Heading3"/>
        <w:numPr>
          <w:ilvl w:val="2"/>
          <w:numId w:val="2"/>
        </w:numPr>
        <w:rPr>
          <w:rFonts w:ascii="Times New Roman" w:eastAsia="Times New Roman" w:hAnsi="Times New Roman" w:cs="Times New Roman"/>
          <w:color w:val="auto"/>
          <w:sz w:val="24"/>
        </w:rPr>
      </w:pPr>
      <w:bookmarkStart w:id="379" w:name="_Toc126369715"/>
      <w:r w:rsidRPr="00337D06">
        <w:rPr>
          <w:rFonts w:ascii="Times New Roman" w:eastAsia="Times New Roman" w:hAnsi="Times New Roman" w:cs="Times New Roman"/>
          <w:color w:val="auto"/>
          <w:sz w:val="24"/>
        </w:rPr>
        <w:t>Soil Chemical Properties</w:t>
      </w:r>
      <w:bookmarkEnd w:id="379"/>
    </w:p>
    <w:p w:rsidR="00620BDD" w:rsidRPr="003F62FB" w:rsidRDefault="0023023B" w:rsidP="00FC2E83">
      <w:pPr>
        <w:pStyle w:val="Heading4"/>
        <w:numPr>
          <w:ilvl w:val="3"/>
          <w:numId w:val="2"/>
        </w:numPr>
        <w:spacing w:before="120" w:after="120" w:line="360" w:lineRule="auto"/>
        <w:ind w:left="1800" w:hanging="936"/>
        <w:rPr>
          <w:rFonts w:ascii="Times New Roman" w:eastAsia="Times New Roman" w:hAnsi="Times New Roman" w:cs="Times New Roman"/>
          <w:i w:val="0"/>
          <w:color w:val="auto"/>
          <w:sz w:val="24"/>
        </w:rPr>
      </w:pPr>
      <w:bookmarkStart w:id="380" w:name="_Toc7879644"/>
      <w:bookmarkStart w:id="381" w:name="_Toc7957781"/>
      <w:bookmarkStart w:id="382" w:name="_Toc9201201"/>
      <w:bookmarkStart w:id="383" w:name="_Toc88257727"/>
      <w:bookmarkEnd w:id="371"/>
      <w:bookmarkEnd w:id="372"/>
      <w:bookmarkEnd w:id="373"/>
      <w:bookmarkEnd w:id="374"/>
      <w:bookmarkEnd w:id="375"/>
      <w:bookmarkEnd w:id="376"/>
      <w:bookmarkEnd w:id="377"/>
      <w:bookmarkEnd w:id="378"/>
      <w:r w:rsidRPr="003F62FB">
        <w:rPr>
          <w:rFonts w:ascii="Times New Roman" w:eastAsia="Times New Roman" w:hAnsi="Times New Roman" w:cs="Times New Roman"/>
          <w:i w:val="0"/>
          <w:color w:val="auto"/>
          <w:sz w:val="24"/>
        </w:rPr>
        <w:t>Soil Reaction (</w:t>
      </w:r>
      <w:r w:rsidR="00620BDD" w:rsidRPr="003F62FB">
        <w:rPr>
          <w:rFonts w:ascii="Times New Roman" w:eastAsia="Times New Roman" w:hAnsi="Times New Roman" w:cs="Times New Roman"/>
          <w:i w:val="0"/>
          <w:color w:val="auto"/>
          <w:sz w:val="24"/>
        </w:rPr>
        <w:t xml:space="preserve">Soil </w:t>
      </w:r>
      <w:r w:rsidR="00AF18CA" w:rsidRPr="003F62FB">
        <w:rPr>
          <w:rFonts w:ascii="Times New Roman" w:eastAsia="Times New Roman" w:hAnsi="Times New Roman" w:cs="Times New Roman"/>
          <w:i w:val="0"/>
          <w:color w:val="auto"/>
          <w:sz w:val="24"/>
        </w:rPr>
        <w:t>p</w:t>
      </w:r>
      <w:r w:rsidR="00620BDD" w:rsidRPr="003F62FB">
        <w:rPr>
          <w:rFonts w:ascii="Times New Roman" w:eastAsia="Times New Roman" w:hAnsi="Times New Roman" w:cs="Times New Roman"/>
          <w:i w:val="0"/>
          <w:color w:val="auto"/>
          <w:sz w:val="24"/>
        </w:rPr>
        <w:t>H</w:t>
      </w:r>
      <w:bookmarkEnd w:id="380"/>
      <w:bookmarkEnd w:id="381"/>
      <w:bookmarkEnd w:id="382"/>
      <w:bookmarkEnd w:id="383"/>
      <w:r w:rsidRPr="003F62FB">
        <w:rPr>
          <w:rFonts w:ascii="Times New Roman" w:eastAsia="Times New Roman" w:hAnsi="Times New Roman" w:cs="Times New Roman"/>
          <w:i w:val="0"/>
          <w:color w:val="auto"/>
          <w:sz w:val="24"/>
        </w:rPr>
        <w:t>)</w:t>
      </w:r>
    </w:p>
    <w:p w:rsidR="00280E77" w:rsidRPr="003F62FB" w:rsidRDefault="00280E77" w:rsidP="007C1351">
      <w:pPr>
        <w:autoSpaceDE w:val="0"/>
        <w:autoSpaceDN w:val="0"/>
        <w:adjustRightInd w:val="0"/>
        <w:spacing w:after="0" w:line="360" w:lineRule="auto"/>
        <w:jc w:val="both"/>
        <w:rPr>
          <w:rFonts w:ascii="Times New Roman" w:eastAsia="Calibri" w:hAnsi="Times New Roman" w:cs="Times New Roman"/>
          <w:sz w:val="28"/>
          <w:szCs w:val="20"/>
        </w:rPr>
      </w:pPr>
      <w:r w:rsidRPr="003F62FB">
        <w:rPr>
          <w:rFonts w:ascii="Times New Roman" w:hAnsi="Times New Roman" w:cs="Times New Roman"/>
          <w:sz w:val="24"/>
          <w:shd w:val="clear" w:color="auto" w:fill="FFFFFF"/>
        </w:rPr>
        <w:t xml:space="preserve">The pH of the soil was measured by the Potentiometric method using the supernatant suspension of 1:2.5 </w:t>
      </w:r>
      <w:r w:rsidR="003B3905" w:rsidRPr="003F62FB">
        <w:rPr>
          <w:rFonts w:ascii="Times New Roman" w:hAnsi="Times New Roman" w:cs="Times New Roman"/>
          <w:sz w:val="24"/>
          <w:shd w:val="clear" w:color="auto" w:fill="FFFFFF"/>
        </w:rPr>
        <w:t>soils</w:t>
      </w:r>
      <w:r w:rsidRPr="003F62FB">
        <w:rPr>
          <w:rFonts w:ascii="Times New Roman" w:hAnsi="Times New Roman" w:cs="Times New Roman"/>
          <w:sz w:val="24"/>
          <w:shd w:val="clear" w:color="auto" w:fill="FFFFFF"/>
        </w:rPr>
        <w:t xml:space="preserve"> to water ratio with a combination of glass electrodes (Van Reeuwijk, 2002). The 20g air dried fine samples of the soil were weighed and transferred to 100ml beakers and 50ml of water added automatically. Soil pH was read when reading has stabilized (accuracy 0.1unit).</w:t>
      </w:r>
    </w:p>
    <w:p w:rsidR="00620BDD" w:rsidRPr="003F62FB" w:rsidRDefault="00620BDD" w:rsidP="00FC2E83">
      <w:pPr>
        <w:pStyle w:val="Heading4"/>
        <w:numPr>
          <w:ilvl w:val="3"/>
          <w:numId w:val="2"/>
        </w:numPr>
        <w:spacing w:before="120" w:after="120" w:line="360" w:lineRule="auto"/>
        <w:ind w:left="1800" w:hanging="936"/>
        <w:rPr>
          <w:rFonts w:ascii="Times New Roman" w:eastAsia="Times New Roman" w:hAnsi="Times New Roman" w:cs="Times New Roman"/>
          <w:i w:val="0"/>
          <w:color w:val="auto"/>
          <w:sz w:val="24"/>
        </w:rPr>
      </w:pPr>
      <w:bookmarkStart w:id="384" w:name="_Toc88257728"/>
      <w:r w:rsidRPr="003F62FB">
        <w:rPr>
          <w:rFonts w:ascii="Times New Roman" w:eastAsia="Times New Roman" w:hAnsi="Times New Roman" w:cs="Times New Roman"/>
          <w:i w:val="0"/>
          <w:color w:val="auto"/>
          <w:sz w:val="24"/>
        </w:rPr>
        <w:t>Soil Electric</w:t>
      </w:r>
      <w:r w:rsidR="00B619F7" w:rsidRPr="003F62FB">
        <w:rPr>
          <w:rFonts w:ascii="Times New Roman" w:eastAsia="Times New Roman" w:hAnsi="Times New Roman" w:cs="Times New Roman"/>
          <w:i w:val="0"/>
          <w:color w:val="auto"/>
          <w:sz w:val="24"/>
        </w:rPr>
        <w:t>al</w:t>
      </w:r>
      <w:r w:rsidRPr="003F62FB">
        <w:rPr>
          <w:rFonts w:ascii="Times New Roman" w:eastAsia="Times New Roman" w:hAnsi="Times New Roman" w:cs="Times New Roman"/>
          <w:i w:val="0"/>
          <w:color w:val="auto"/>
          <w:sz w:val="24"/>
        </w:rPr>
        <w:t xml:space="preserve"> Conductivity Analysis</w:t>
      </w:r>
      <w:bookmarkEnd w:id="384"/>
    </w:p>
    <w:p w:rsidR="00584E03" w:rsidRPr="003F62FB" w:rsidRDefault="00280E77" w:rsidP="00DF5A76">
      <w:pPr>
        <w:spacing w:after="120" w:line="360" w:lineRule="auto"/>
        <w:jc w:val="both"/>
        <w:rPr>
          <w:rFonts w:ascii="Times New Roman" w:eastAsia="Calibri" w:hAnsi="Times New Roman" w:cs="Times New Roman"/>
          <w:sz w:val="28"/>
          <w:szCs w:val="24"/>
        </w:rPr>
      </w:pPr>
      <w:r w:rsidRPr="003F62FB">
        <w:rPr>
          <w:rFonts w:ascii="Times New Roman" w:hAnsi="Times New Roman" w:cs="Times New Roman"/>
          <w:sz w:val="24"/>
          <w:shd w:val="clear" w:color="auto" w:fill="FFFFFF"/>
        </w:rPr>
        <w:t xml:space="preserve">The soil </w:t>
      </w:r>
      <w:r w:rsidR="00185802" w:rsidRPr="003F62FB">
        <w:rPr>
          <w:rFonts w:ascii="Times New Roman" w:hAnsi="Times New Roman" w:cs="Times New Roman"/>
          <w:sz w:val="24"/>
          <w:shd w:val="clear" w:color="auto" w:fill="FFFFFF"/>
        </w:rPr>
        <w:t>electrical conductivity</w:t>
      </w:r>
      <w:r w:rsidRPr="003F62FB">
        <w:rPr>
          <w:rFonts w:ascii="Times New Roman" w:hAnsi="Times New Roman" w:cs="Times New Roman"/>
          <w:sz w:val="24"/>
          <w:shd w:val="clear" w:color="auto" w:fill="FFFFFF"/>
        </w:rPr>
        <w:t xml:space="preserve"> (in dSm</w:t>
      </w:r>
      <w:r w:rsidRPr="00BA6516">
        <w:rPr>
          <w:rFonts w:ascii="Times New Roman" w:hAnsi="Times New Roman" w:cs="Times New Roman"/>
          <w:sz w:val="24"/>
          <w:shd w:val="clear" w:color="auto" w:fill="FFFFFF"/>
          <w:vertAlign w:val="superscript"/>
        </w:rPr>
        <w:t>-1</w:t>
      </w:r>
      <w:r w:rsidRPr="003F62FB">
        <w:rPr>
          <w:rFonts w:ascii="Times New Roman" w:hAnsi="Times New Roman" w:cs="Times New Roman"/>
          <w:sz w:val="24"/>
          <w:shd w:val="clear" w:color="auto" w:fill="FFFFFF"/>
        </w:rPr>
        <w:t xml:space="preserve">) </w:t>
      </w:r>
      <w:r w:rsidR="00185802" w:rsidRPr="003F62FB">
        <w:rPr>
          <w:rFonts w:ascii="Times New Roman" w:hAnsi="Times New Roman" w:cs="Times New Roman"/>
          <w:sz w:val="24"/>
          <w:shd w:val="clear" w:color="auto" w:fill="FFFFFF"/>
        </w:rPr>
        <w:t>was</w:t>
      </w:r>
      <w:r w:rsidR="00F02F5A">
        <w:rPr>
          <w:rFonts w:ascii="Times New Roman" w:hAnsi="Times New Roman" w:cs="Times New Roman"/>
          <w:sz w:val="24"/>
          <w:shd w:val="clear" w:color="auto" w:fill="FFFFFF"/>
        </w:rPr>
        <w:t xml:space="preserve"> </w:t>
      </w:r>
      <w:r w:rsidR="00185802" w:rsidRPr="003F62FB">
        <w:rPr>
          <w:rFonts w:ascii="Times New Roman" w:hAnsi="Times New Roman" w:cs="Times New Roman"/>
          <w:sz w:val="24"/>
          <w:shd w:val="clear" w:color="auto" w:fill="FFFFFF"/>
        </w:rPr>
        <w:t>measured</w:t>
      </w:r>
      <w:r w:rsidRPr="003F62FB">
        <w:rPr>
          <w:rFonts w:ascii="Times New Roman" w:hAnsi="Times New Roman" w:cs="Times New Roman"/>
          <w:sz w:val="24"/>
          <w:shd w:val="clear" w:color="auto" w:fill="FFFFFF"/>
        </w:rPr>
        <w:t xml:space="preserve"> by a suspension 1:5 soil to water ratio using a digital electric conductivity meter (CDM 210)</w:t>
      </w:r>
      <w:r w:rsidR="006D3ADD" w:rsidRPr="003F62FB">
        <w:rPr>
          <w:rFonts w:ascii="Times New Roman" w:hAnsi="Times New Roman" w:cs="Times New Roman"/>
          <w:sz w:val="24"/>
          <w:shd w:val="clear" w:color="auto" w:fill="FFFFFF"/>
        </w:rPr>
        <w:t xml:space="preserve"> (</w:t>
      </w:r>
      <w:r w:rsidR="006D3ADD" w:rsidRPr="003F62FB">
        <w:rPr>
          <w:rFonts w:ascii="Times New Roman" w:eastAsia="Calibri" w:hAnsi="Times New Roman" w:cs="Times New Roman"/>
          <w:sz w:val="24"/>
          <w:shd w:val="clear" w:color="auto" w:fill="FDFDFD"/>
        </w:rPr>
        <w:t>Van Reeuwijk, 2002</w:t>
      </w:r>
      <w:r w:rsidR="006D3ADD" w:rsidRPr="003F62FB">
        <w:rPr>
          <w:rFonts w:ascii="Times New Roman" w:hAnsi="Times New Roman" w:cs="Times New Roman"/>
          <w:sz w:val="24"/>
          <w:shd w:val="clear" w:color="auto" w:fill="FFFFFF"/>
        </w:rPr>
        <w:t>)</w:t>
      </w:r>
      <w:r w:rsidRPr="003F62FB">
        <w:rPr>
          <w:rFonts w:ascii="Times New Roman" w:hAnsi="Times New Roman" w:cs="Times New Roman"/>
          <w:sz w:val="24"/>
          <w:shd w:val="clear" w:color="auto" w:fill="FFFFFF"/>
        </w:rPr>
        <w:t>. Air dried and passed through a 2mm sieve and soil samples were weighed and transferred to 100ml beakers. The meter reads directly in conductivity, values were then calculated at EC (250C) by formula Jackson (1967).</w:t>
      </w:r>
    </w:p>
    <w:p w:rsidR="00620BDD" w:rsidRPr="003F62FB" w:rsidRDefault="0076637E" w:rsidP="00837F2E">
      <w:pPr>
        <w:spacing w:before="120" w:after="120"/>
        <w:jc w:val="both"/>
        <w:rPr>
          <w:rFonts w:ascii="Times New Roman" w:eastAsia="Times New Roman" w:hAnsi="Times New Roman" w:cs="Times New Roman"/>
          <w:b/>
          <w:szCs w:val="24"/>
        </w:rPr>
      </w:pPr>
      <m:oMathPara>
        <m:oMath>
          <m:r>
            <m:rPr>
              <m:sty m:val="b"/>
            </m:rPr>
            <w:rPr>
              <w:rFonts w:ascii="Cambria Math" w:eastAsia="Calibri" w:hAnsi="Cambria Math" w:cs="Times New Roman"/>
              <w:szCs w:val="24"/>
            </w:rPr>
            <m:t>EC</m:t>
          </m:r>
          <m:d>
            <m:dPr>
              <m:ctrlPr>
                <w:rPr>
                  <w:rFonts w:ascii="Cambria Math" w:eastAsia="Calibri" w:hAnsi="Cambria Math" w:cs="Times New Roman"/>
                  <w:b/>
                  <w:szCs w:val="24"/>
                </w:rPr>
              </m:ctrlPr>
            </m:dPr>
            <m:e>
              <m:f>
                <m:fPr>
                  <m:ctrlPr>
                    <w:rPr>
                      <w:rFonts w:ascii="Cambria Math" w:eastAsia="Calibri" w:hAnsi="Cambria Math" w:cs="Times New Roman"/>
                      <w:b/>
                      <w:szCs w:val="24"/>
                    </w:rPr>
                  </m:ctrlPr>
                </m:fPr>
                <m:num>
                  <m:r>
                    <m:rPr>
                      <m:sty m:val="b"/>
                    </m:rPr>
                    <w:rPr>
                      <w:rFonts w:ascii="Cambria Math" w:eastAsia="Calibri" w:hAnsi="Cambria Math" w:cs="Times New Roman"/>
                      <w:szCs w:val="24"/>
                    </w:rPr>
                    <m:t>dS</m:t>
                  </m:r>
                </m:num>
                <m:den>
                  <m:r>
                    <m:rPr>
                      <m:sty m:val="b"/>
                    </m:rPr>
                    <w:rPr>
                      <w:rFonts w:ascii="Cambria Math" w:eastAsia="Calibri" w:hAnsi="Cambria Math" w:cs="Times New Roman"/>
                      <w:szCs w:val="24"/>
                    </w:rPr>
                    <m:t>m</m:t>
                  </m:r>
                </m:den>
              </m:f>
            </m:e>
          </m:d>
          <m:r>
            <m:rPr>
              <m:sty m:val="b"/>
            </m:rPr>
            <w:rPr>
              <w:rFonts w:ascii="Cambria Math" w:eastAsia="Calibri" w:hAnsi="Cambria Math" w:cs="Times New Roman"/>
              <w:szCs w:val="24"/>
            </w:rPr>
            <m:t>=</m:t>
          </m:r>
          <m:f>
            <m:fPr>
              <m:ctrlPr>
                <w:rPr>
                  <w:rFonts w:ascii="Cambria Math" w:eastAsia="Calibri" w:hAnsi="Cambria Math" w:cs="Times New Roman"/>
                  <w:b/>
                  <w:szCs w:val="24"/>
                </w:rPr>
              </m:ctrlPr>
            </m:fPr>
            <m:num>
              <m:r>
                <m:rPr>
                  <m:sty m:val="b"/>
                </m:rPr>
                <w:rPr>
                  <w:rFonts w:ascii="Cambria Math" w:eastAsia="Calibri" w:hAnsi="Cambria Math" w:cs="Times New Roman"/>
                  <w:szCs w:val="24"/>
                </w:rPr>
                <m:t>Measured of EC Suspension x 1.413</m:t>
              </m:r>
            </m:num>
            <m:den>
              <m:r>
                <m:rPr>
                  <m:sty m:val="b"/>
                </m:rPr>
                <w:rPr>
                  <w:rFonts w:ascii="Cambria Math" w:eastAsia="Calibri" w:hAnsi="Cambria Math" w:cs="Times New Roman"/>
                  <w:szCs w:val="24"/>
                </w:rPr>
                <m:t>Measured EC of Kcl solution</m:t>
              </m:r>
            </m:den>
          </m:f>
          <m:r>
            <m:rPr>
              <m:sty m:val="b"/>
            </m:rPr>
            <w:rPr>
              <w:rFonts w:ascii="Cambria Math" w:eastAsia="Calibri" w:hAnsi="Cambria Math" w:cs="Times New Roman"/>
              <w:szCs w:val="24"/>
            </w:rPr>
            <m:t>……………………equation 4</m:t>
          </m:r>
        </m:oMath>
      </m:oMathPara>
    </w:p>
    <w:p w:rsidR="00620BDD" w:rsidRPr="003F62FB" w:rsidRDefault="00620BDD" w:rsidP="00FC2E83">
      <w:pPr>
        <w:pStyle w:val="Heading4"/>
        <w:numPr>
          <w:ilvl w:val="3"/>
          <w:numId w:val="2"/>
        </w:numPr>
        <w:spacing w:before="240" w:after="120" w:line="360" w:lineRule="auto"/>
        <w:ind w:left="1944"/>
        <w:rPr>
          <w:rFonts w:ascii="Times New Roman" w:eastAsia="Times New Roman" w:hAnsi="Times New Roman" w:cs="Times New Roman"/>
          <w:i w:val="0"/>
          <w:color w:val="auto"/>
          <w:sz w:val="24"/>
        </w:rPr>
      </w:pPr>
      <w:bookmarkStart w:id="385" w:name="_Toc7879645"/>
      <w:bookmarkStart w:id="386" w:name="_Toc7957782"/>
      <w:bookmarkStart w:id="387" w:name="_Toc9201202"/>
      <w:bookmarkStart w:id="388" w:name="_Toc88257729"/>
      <w:r w:rsidRPr="003F62FB">
        <w:rPr>
          <w:rFonts w:ascii="Times New Roman" w:eastAsia="Times New Roman" w:hAnsi="Times New Roman" w:cs="Times New Roman"/>
          <w:i w:val="0"/>
          <w:color w:val="auto"/>
          <w:sz w:val="24"/>
        </w:rPr>
        <w:t xml:space="preserve">Soil Total Nitrogen </w:t>
      </w:r>
      <w:bookmarkEnd w:id="385"/>
      <w:bookmarkEnd w:id="386"/>
      <w:bookmarkEnd w:id="387"/>
      <w:bookmarkEnd w:id="388"/>
    </w:p>
    <w:p w:rsidR="00FC0814" w:rsidRPr="003F62FB" w:rsidRDefault="00280E77" w:rsidP="00EE08D3">
      <w:pPr>
        <w:spacing w:after="0" w:line="360" w:lineRule="auto"/>
        <w:jc w:val="both"/>
        <w:rPr>
          <w:rFonts w:ascii="Times New Roman" w:hAnsi="Times New Roman" w:cs="Times New Roman"/>
          <w:sz w:val="24"/>
          <w:shd w:val="clear" w:color="auto" w:fill="FFFFFF"/>
        </w:rPr>
      </w:pPr>
      <w:r w:rsidRPr="009B77AF">
        <w:rPr>
          <w:rFonts w:ascii="Times New Roman" w:hAnsi="Times New Roman" w:cs="Times New Roman"/>
          <w:sz w:val="24"/>
          <w:shd w:val="clear" w:color="auto" w:fill="FFFFFF"/>
        </w:rPr>
        <w:t>Total nitrogen was determined by the micro-Kjeldahl digestion, distillati</w:t>
      </w:r>
      <w:r w:rsidR="00E75F32" w:rsidRPr="009B77AF">
        <w:rPr>
          <w:rFonts w:ascii="Times New Roman" w:hAnsi="Times New Roman" w:cs="Times New Roman"/>
          <w:sz w:val="24"/>
          <w:shd w:val="clear" w:color="auto" w:fill="FFFFFF"/>
        </w:rPr>
        <w:t xml:space="preserve">on, and titration described by </w:t>
      </w:r>
      <w:r w:rsidRPr="009B77AF">
        <w:rPr>
          <w:rFonts w:ascii="Times New Roman" w:hAnsi="Times New Roman" w:cs="Times New Roman"/>
          <w:sz w:val="24"/>
          <w:shd w:val="clear" w:color="auto" w:fill="FFFFFF"/>
        </w:rPr>
        <w:t>Bremner and Mulvaney</w:t>
      </w:r>
      <w:r w:rsidR="00F53D3E" w:rsidRPr="009B77AF">
        <w:rPr>
          <w:rFonts w:ascii="Times New Roman" w:hAnsi="Times New Roman" w:cs="Times New Roman"/>
          <w:sz w:val="24"/>
          <w:shd w:val="clear" w:color="auto" w:fill="FFFFFF"/>
        </w:rPr>
        <w:t xml:space="preserve"> (1985). In the presence of 1</w:t>
      </w:r>
      <w:r w:rsidRPr="009B77AF">
        <w:rPr>
          <w:rFonts w:ascii="Times New Roman" w:hAnsi="Times New Roman" w:cs="Times New Roman"/>
          <w:sz w:val="24"/>
          <w:shd w:val="clear" w:color="auto" w:fill="FFFFFF"/>
        </w:rPr>
        <w:t>g of soi</w:t>
      </w:r>
      <w:r w:rsidR="00BB3EEB" w:rsidRPr="009B77AF">
        <w:rPr>
          <w:rFonts w:ascii="Times New Roman" w:hAnsi="Times New Roman" w:cs="Times New Roman"/>
          <w:sz w:val="24"/>
          <w:shd w:val="clear" w:color="auto" w:fill="FFFFFF"/>
        </w:rPr>
        <w:t>l sample, in the presence of 10</w:t>
      </w:r>
      <w:r w:rsidRPr="009B77AF">
        <w:rPr>
          <w:rFonts w:ascii="Times New Roman" w:hAnsi="Times New Roman" w:cs="Times New Roman"/>
          <w:sz w:val="24"/>
          <w:shd w:val="clear" w:color="auto" w:fill="FFFFFF"/>
        </w:rPr>
        <w:t>ml of H</w:t>
      </w:r>
      <w:r w:rsidRPr="009B77AF">
        <w:rPr>
          <w:rFonts w:ascii="Times New Roman" w:hAnsi="Times New Roman" w:cs="Times New Roman"/>
          <w:sz w:val="24"/>
          <w:shd w:val="clear" w:color="auto" w:fill="FFFFFF"/>
          <w:vertAlign w:val="subscript"/>
        </w:rPr>
        <w:t>2</w:t>
      </w:r>
      <w:r w:rsidRPr="009B77AF">
        <w:rPr>
          <w:rFonts w:ascii="Times New Roman" w:hAnsi="Times New Roman" w:cs="Times New Roman"/>
          <w:sz w:val="24"/>
          <w:shd w:val="clear" w:color="auto" w:fill="FFFFFF"/>
        </w:rPr>
        <w:t>SO</w:t>
      </w:r>
      <w:r w:rsidRPr="009B77AF">
        <w:rPr>
          <w:rFonts w:ascii="Times New Roman" w:hAnsi="Times New Roman" w:cs="Times New Roman"/>
          <w:sz w:val="24"/>
          <w:shd w:val="clear" w:color="auto" w:fill="FFFFFF"/>
          <w:vertAlign w:val="subscript"/>
        </w:rPr>
        <w:t>4</w:t>
      </w:r>
      <w:r w:rsidR="00E712C4" w:rsidRPr="009B77AF">
        <w:rPr>
          <w:rFonts w:ascii="Times New Roman" w:hAnsi="Times New Roman" w:cs="Times New Roman"/>
          <w:sz w:val="24"/>
          <w:shd w:val="clear" w:color="auto" w:fill="FFFFFF"/>
        </w:rPr>
        <w:t xml:space="preserve"> and 5</w:t>
      </w:r>
      <w:r w:rsidRPr="009B77AF">
        <w:rPr>
          <w:rFonts w:ascii="Times New Roman" w:hAnsi="Times New Roman" w:cs="Times New Roman"/>
          <w:sz w:val="24"/>
          <w:shd w:val="clear" w:color="auto" w:fill="FFFFFF"/>
        </w:rPr>
        <w:t xml:space="preserve">g of catalyst mixture, under high temperature, complicated structures are broken down to simple structures. In that way, nitrogen </w:t>
      </w:r>
      <w:r w:rsidR="00770BDE" w:rsidRPr="009B77AF">
        <w:rPr>
          <w:rFonts w:ascii="Times New Roman" w:hAnsi="Times New Roman" w:cs="Times New Roman"/>
          <w:sz w:val="24"/>
          <w:shd w:val="clear" w:color="auto" w:fill="FFFFFF"/>
        </w:rPr>
        <w:t>was</w:t>
      </w:r>
      <w:r w:rsidRPr="009B77AF">
        <w:rPr>
          <w:rFonts w:ascii="Times New Roman" w:hAnsi="Times New Roman" w:cs="Times New Roman"/>
          <w:sz w:val="24"/>
          <w:shd w:val="clear" w:color="auto" w:fill="FFFFFF"/>
        </w:rPr>
        <w:t xml:space="preserve"> released in the form of NH</w:t>
      </w:r>
      <w:r w:rsidRPr="009B77AF">
        <w:rPr>
          <w:rFonts w:ascii="Times New Roman" w:hAnsi="Times New Roman" w:cs="Times New Roman"/>
          <w:sz w:val="24"/>
          <w:shd w:val="clear" w:color="auto" w:fill="FFFFFF"/>
          <w:vertAlign w:val="subscript"/>
        </w:rPr>
        <w:t>4</w:t>
      </w:r>
      <w:r w:rsidRPr="009B77AF">
        <w:rPr>
          <w:rFonts w:ascii="Times New Roman" w:hAnsi="Times New Roman" w:cs="Times New Roman"/>
          <w:sz w:val="24"/>
          <w:shd w:val="clear" w:color="auto" w:fill="FFFFFF"/>
          <w:vertAlign w:val="superscript"/>
        </w:rPr>
        <w:t>+</w:t>
      </w:r>
      <w:r w:rsidRPr="009B77AF">
        <w:rPr>
          <w:rFonts w:ascii="Times New Roman" w:hAnsi="Times New Roman" w:cs="Times New Roman"/>
          <w:sz w:val="24"/>
          <w:shd w:val="clear" w:color="auto" w:fill="FFFFFF"/>
        </w:rPr>
        <w:t>. Then 40ml of NaOH was added and the released ammonia was condensed and absorbed in 20ml of 2% boric acid with mixed indicator to form ammonium borate. The excess was titrated with 0.02N H</w:t>
      </w:r>
      <w:r w:rsidRPr="009B77AF">
        <w:rPr>
          <w:rFonts w:ascii="Times New Roman" w:hAnsi="Times New Roman" w:cs="Times New Roman"/>
          <w:sz w:val="24"/>
          <w:shd w:val="clear" w:color="auto" w:fill="FFFFFF"/>
          <w:vertAlign w:val="subscript"/>
        </w:rPr>
        <w:t>2</w:t>
      </w:r>
      <w:r w:rsidRPr="009B77AF">
        <w:rPr>
          <w:rFonts w:ascii="Times New Roman" w:hAnsi="Times New Roman" w:cs="Times New Roman"/>
          <w:sz w:val="24"/>
          <w:shd w:val="clear" w:color="auto" w:fill="FFFFFF"/>
        </w:rPr>
        <w:t>SO</w:t>
      </w:r>
      <w:r w:rsidRPr="009B77AF">
        <w:rPr>
          <w:rFonts w:ascii="Times New Roman" w:hAnsi="Times New Roman" w:cs="Times New Roman"/>
          <w:sz w:val="24"/>
          <w:shd w:val="clear" w:color="auto" w:fill="FFFFFF"/>
          <w:vertAlign w:val="subscript"/>
        </w:rPr>
        <w:t>4</w:t>
      </w:r>
      <w:r w:rsidRPr="009B77AF">
        <w:rPr>
          <w:rFonts w:ascii="Times New Roman" w:hAnsi="Times New Roman" w:cs="Times New Roman"/>
          <w:sz w:val="24"/>
          <w:shd w:val="clear" w:color="auto" w:fill="FFFFFF"/>
        </w:rPr>
        <w:t xml:space="preserve"> and the colour changed from green to a pinkish colour. Instantaneously, a blank sample without soil was run.</w:t>
      </w:r>
    </w:p>
    <w:p w:rsidR="00620BDD" w:rsidRPr="003F62FB" w:rsidRDefault="0076637E" w:rsidP="00337D06">
      <w:pPr>
        <w:spacing w:before="100" w:beforeAutospacing="1" w:after="100" w:afterAutospacing="1" w:line="240" w:lineRule="auto"/>
        <w:jc w:val="both"/>
        <w:rPr>
          <w:rFonts w:ascii="Times New Roman" w:eastAsia="Calibri" w:hAnsi="Times New Roman" w:cs="Times New Roman"/>
        </w:rPr>
      </w:pPr>
      <m:oMathPara>
        <m:oMath>
          <m:r>
            <m:rPr>
              <m:sty m:val="b"/>
            </m:rPr>
            <w:rPr>
              <w:rFonts w:ascii="Cambria Math" w:eastAsia="Calibri" w:hAnsi="Cambria Math" w:cs="Times New Roman"/>
              <w:szCs w:val="24"/>
            </w:rPr>
            <m:t>% N=</m:t>
          </m:r>
          <m:f>
            <m:fPr>
              <m:ctrlPr>
                <w:rPr>
                  <w:rFonts w:ascii="Cambria Math" w:eastAsia="Calibri" w:hAnsi="Cambria Math" w:cs="Times New Roman"/>
                  <w:b/>
                  <w:bCs/>
                  <w:szCs w:val="24"/>
                </w:rPr>
              </m:ctrlPr>
            </m:fPr>
            <m:num>
              <m:r>
                <m:rPr>
                  <m:sty m:val="b"/>
                </m:rPr>
                <w:rPr>
                  <w:rFonts w:ascii="Cambria Math" w:eastAsia="Calibri" w:hAnsi="Cambria Math" w:cs="Times New Roman"/>
                  <w:szCs w:val="24"/>
                </w:rPr>
                <m:t>(a -b)× N× 1.4 × mcf</m:t>
              </m:r>
            </m:num>
            <m:den>
              <m:r>
                <m:rPr>
                  <m:sty m:val="b"/>
                </m:rPr>
                <w:rPr>
                  <w:rFonts w:ascii="Cambria Math" w:eastAsia="Calibri" w:hAnsi="Cambria Math" w:cs="Times New Roman"/>
                  <w:szCs w:val="24"/>
                </w:rPr>
                <m:t>s</m:t>
              </m:r>
            </m:den>
          </m:f>
          <m:r>
            <m:rPr>
              <m:sty m:val="b"/>
            </m:rPr>
            <w:rPr>
              <w:rFonts w:ascii="Cambria Math" w:eastAsia="Calibri" w:hAnsi="Cambria Math" w:cs="Times New Roman"/>
              <w:szCs w:val="24"/>
            </w:rPr>
            <m:t>……….equation 5</m:t>
          </m:r>
        </m:oMath>
      </m:oMathPara>
    </w:p>
    <w:p w:rsidR="000E1CBE" w:rsidRDefault="001A52FE" w:rsidP="000E1CBE">
      <w:pPr>
        <w:spacing w:after="0" w:line="360" w:lineRule="auto"/>
        <w:ind w:left="720" w:hanging="720"/>
        <w:jc w:val="both"/>
        <w:rPr>
          <w:rFonts w:ascii="Times New Roman" w:eastAsia="Calibri" w:hAnsi="Times New Roman" w:cs="Times New Roman"/>
          <w:sz w:val="24"/>
        </w:rPr>
      </w:pPr>
      <w:r w:rsidRPr="003F62FB">
        <w:rPr>
          <w:rFonts w:ascii="Times New Roman" w:eastAsia="Calibri" w:hAnsi="Times New Roman" w:cs="Times New Roman"/>
          <w:sz w:val="24"/>
        </w:rPr>
        <w:t xml:space="preserve">Where </w:t>
      </w:r>
      <w:r w:rsidRPr="003F62FB">
        <w:rPr>
          <w:rFonts w:ascii="Times New Roman" w:eastAsia="Calibri" w:hAnsi="Times New Roman" w:cs="Times New Roman"/>
          <w:iCs/>
          <w:sz w:val="24"/>
        </w:rPr>
        <w:t xml:space="preserve">a </w:t>
      </w:r>
      <w:r w:rsidRPr="003F62FB">
        <w:rPr>
          <w:rFonts w:ascii="Times New Roman" w:eastAsia="Calibri" w:hAnsi="Times New Roman" w:cs="Times New Roman"/>
          <w:sz w:val="24"/>
        </w:rPr>
        <w:t>= ml H</w:t>
      </w:r>
      <w:r w:rsidRPr="003F62FB">
        <w:rPr>
          <w:rFonts w:ascii="Times New Roman" w:eastAsia="Calibri" w:hAnsi="Times New Roman" w:cs="Times New Roman"/>
          <w:sz w:val="24"/>
          <w:vertAlign w:val="subscript"/>
        </w:rPr>
        <w:t>2</w:t>
      </w:r>
      <w:r w:rsidRPr="003F62FB">
        <w:rPr>
          <w:rFonts w:ascii="Times New Roman" w:eastAsia="Calibri" w:hAnsi="Times New Roman" w:cs="Times New Roman"/>
          <w:sz w:val="24"/>
        </w:rPr>
        <w:t>SO</w:t>
      </w:r>
      <w:r w:rsidRPr="003F62FB">
        <w:rPr>
          <w:rFonts w:ascii="Times New Roman" w:eastAsia="Calibri" w:hAnsi="Times New Roman" w:cs="Times New Roman"/>
          <w:sz w:val="24"/>
          <w:vertAlign w:val="subscript"/>
        </w:rPr>
        <w:t>4</w:t>
      </w:r>
      <w:r w:rsidR="000E1CBE">
        <w:rPr>
          <w:rFonts w:ascii="Times New Roman" w:eastAsia="Calibri" w:hAnsi="Times New Roman" w:cs="Times New Roman"/>
          <w:sz w:val="24"/>
        </w:rPr>
        <w:t>required for titration sample</w:t>
      </w:r>
    </w:p>
    <w:p w:rsidR="000E1CBE" w:rsidRDefault="001A52FE" w:rsidP="000E1CBE">
      <w:pPr>
        <w:spacing w:after="0" w:line="360" w:lineRule="auto"/>
        <w:ind w:left="720"/>
        <w:jc w:val="both"/>
        <w:rPr>
          <w:rFonts w:ascii="Times New Roman" w:eastAsia="Calibri" w:hAnsi="Times New Roman" w:cs="Times New Roman"/>
          <w:sz w:val="24"/>
        </w:rPr>
      </w:pPr>
      <w:r w:rsidRPr="003F62FB">
        <w:rPr>
          <w:rFonts w:ascii="Times New Roman" w:eastAsia="Calibri" w:hAnsi="Times New Roman" w:cs="Times New Roman"/>
          <w:sz w:val="24"/>
        </w:rPr>
        <w:t>b = ml H</w:t>
      </w:r>
      <w:r w:rsidRPr="003F62FB">
        <w:rPr>
          <w:rFonts w:ascii="Times New Roman" w:eastAsia="Calibri" w:hAnsi="Times New Roman" w:cs="Times New Roman"/>
          <w:sz w:val="24"/>
          <w:vertAlign w:val="subscript"/>
        </w:rPr>
        <w:t>2</w:t>
      </w:r>
      <w:r w:rsidRPr="003F62FB">
        <w:rPr>
          <w:rFonts w:ascii="Times New Roman" w:eastAsia="Calibri" w:hAnsi="Times New Roman" w:cs="Times New Roman"/>
          <w:sz w:val="24"/>
        </w:rPr>
        <w:t>SO</w:t>
      </w:r>
      <w:r w:rsidRPr="003F62FB">
        <w:rPr>
          <w:rFonts w:ascii="Times New Roman" w:eastAsia="Calibri" w:hAnsi="Times New Roman" w:cs="Times New Roman"/>
          <w:sz w:val="24"/>
          <w:vertAlign w:val="subscript"/>
        </w:rPr>
        <w:t>4</w:t>
      </w:r>
      <w:r w:rsidRPr="003F62FB">
        <w:rPr>
          <w:rFonts w:ascii="Times New Roman" w:eastAsia="Calibri" w:hAnsi="Times New Roman" w:cs="Times New Roman"/>
          <w:sz w:val="24"/>
        </w:rPr>
        <w:t xml:space="preserve"> required for titration blanks = air-dry sample weight in gram</w:t>
      </w:r>
    </w:p>
    <w:p w:rsidR="001A52FE" w:rsidRPr="003F62FB" w:rsidRDefault="00620BDD" w:rsidP="000E1CBE">
      <w:pPr>
        <w:spacing w:after="0" w:line="360" w:lineRule="auto"/>
        <w:ind w:left="720"/>
        <w:jc w:val="both"/>
        <w:rPr>
          <w:rFonts w:ascii="Times New Roman" w:eastAsia="Times New Roman" w:hAnsi="Times New Roman" w:cs="Times New Roman"/>
          <w:i/>
          <w:sz w:val="24"/>
        </w:rPr>
        <w:sectPr w:rsidR="001A52FE" w:rsidRPr="003F62FB" w:rsidSect="001A52FE">
          <w:type w:val="continuous"/>
          <w:pgSz w:w="11907" w:h="16839" w:code="9"/>
          <w:pgMar w:top="1260" w:right="1440" w:bottom="1440" w:left="1440" w:header="461" w:footer="720" w:gutter="0"/>
          <w:cols w:space="720"/>
          <w:docGrid w:linePitch="360"/>
        </w:sectPr>
      </w:pPr>
      <w:r w:rsidRPr="003F62FB">
        <w:rPr>
          <w:rFonts w:ascii="Times New Roman" w:eastAsia="Calibri" w:hAnsi="Times New Roman" w:cs="Times New Roman"/>
          <w:sz w:val="24"/>
        </w:rPr>
        <w:lastRenderedPageBreak/>
        <w:t xml:space="preserve">N= Normality </w:t>
      </w:r>
      <w:r w:rsidR="007755DD" w:rsidRPr="003F62FB">
        <w:rPr>
          <w:rFonts w:ascii="Times New Roman" w:eastAsia="Calibri" w:hAnsi="Times New Roman" w:cs="Times New Roman"/>
          <w:sz w:val="24"/>
        </w:rPr>
        <w:t>H</w:t>
      </w:r>
      <w:r w:rsidR="007755DD" w:rsidRPr="003F62FB">
        <w:rPr>
          <w:rFonts w:ascii="Times New Roman" w:eastAsia="Calibri" w:hAnsi="Times New Roman" w:cs="Times New Roman"/>
          <w:sz w:val="24"/>
          <w:vertAlign w:val="subscript"/>
        </w:rPr>
        <w:t>2</w:t>
      </w:r>
      <w:r w:rsidR="007755DD" w:rsidRPr="003F62FB">
        <w:rPr>
          <w:rFonts w:ascii="Times New Roman" w:eastAsia="Calibri" w:hAnsi="Times New Roman" w:cs="Times New Roman"/>
          <w:sz w:val="24"/>
        </w:rPr>
        <w:t>SO</w:t>
      </w:r>
      <w:r w:rsidR="007755DD" w:rsidRPr="003F62FB">
        <w:rPr>
          <w:rFonts w:ascii="Times New Roman" w:eastAsia="Calibri" w:hAnsi="Times New Roman" w:cs="Times New Roman"/>
          <w:sz w:val="24"/>
          <w:vertAlign w:val="subscript"/>
        </w:rPr>
        <w:t>4</w:t>
      </w:r>
      <w:r w:rsidRPr="003F62FB">
        <w:rPr>
          <w:rFonts w:ascii="Times New Roman" w:eastAsia="Calibri" w:hAnsi="Times New Roman" w:cs="Times New Roman"/>
          <w:sz w:val="24"/>
        </w:rPr>
        <w:t>1.4 = 14 x 10</w:t>
      </w:r>
      <w:r w:rsidRPr="003F62FB">
        <w:rPr>
          <w:rFonts w:ascii="Times New Roman" w:eastAsia="Calibri" w:hAnsi="Times New Roman" w:cs="Times New Roman"/>
          <w:sz w:val="24"/>
          <w:vertAlign w:val="superscript"/>
        </w:rPr>
        <w:t>-3</w:t>
      </w:r>
      <w:r w:rsidRPr="003F62FB">
        <w:rPr>
          <w:rFonts w:ascii="Times New Roman" w:eastAsia="Calibri" w:hAnsi="Times New Roman" w:cs="Times New Roman"/>
          <w:sz w:val="24"/>
        </w:rPr>
        <w:t xml:space="preserve"> × 100% (14 = atomic weight of nitrogen</w:t>
      </w:r>
      <w:r w:rsidR="00BF5D8D" w:rsidRPr="003F62FB">
        <w:rPr>
          <w:rFonts w:ascii="Times New Roman" w:eastAsia="Calibri" w:hAnsi="Times New Roman" w:cs="Times New Roman"/>
          <w:sz w:val="24"/>
        </w:rPr>
        <w:t xml:space="preserve">) </w:t>
      </w:r>
      <w:bookmarkStart w:id="389" w:name="_Toc88257731"/>
    </w:p>
    <w:p w:rsidR="00620BDD" w:rsidRPr="003F62FB" w:rsidRDefault="008B476B" w:rsidP="00FC2E83">
      <w:pPr>
        <w:pStyle w:val="Heading4"/>
        <w:numPr>
          <w:ilvl w:val="3"/>
          <w:numId w:val="2"/>
        </w:numPr>
        <w:spacing w:before="120" w:after="120" w:line="360" w:lineRule="auto"/>
        <w:ind w:left="1800" w:hanging="936"/>
        <w:rPr>
          <w:rFonts w:ascii="Times New Roman" w:eastAsia="Times New Roman" w:hAnsi="Times New Roman" w:cs="Times New Roman"/>
          <w:i w:val="0"/>
          <w:color w:val="auto"/>
          <w:sz w:val="24"/>
        </w:rPr>
      </w:pPr>
      <w:r w:rsidRPr="003F62FB">
        <w:rPr>
          <w:rFonts w:ascii="Times New Roman" w:eastAsia="Times New Roman" w:hAnsi="Times New Roman" w:cs="Times New Roman"/>
          <w:i w:val="0"/>
          <w:color w:val="auto"/>
          <w:sz w:val="24"/>
        </w:rPr>
        <w:t xml:space="preserve">Soil Organic Carbon </w:t>
      </w:r>
      <w:r w:rsidR="00620BDD" w:rsidRPr="003F62FB">
        <w:rPr>
          <w:rFonts w:ascii="Times New Roman" w:eastAsia="Times New Roman" w:hAnsi="Times New Roman" w:cs="Times New Roman"/>
          <w:i w:val="0"/>
          <w:color w:val="auto"/>
          <w:sz w:val="24"/>
        </w:rPr>
        <w:t>(SOC) and Soil Organic Matter</w:t>
      </w:r>
      <w:bookmarkEnd w:id="389"/>
      <w:r w:rsidR="00DB1620" w:rsidRPr="003F62FB">
        <w:rPr>
          <w:rFonts w:ascii="Times New Roman" w:eastAsia="Times New Roman" w:hAnsi="Times New Roman" w:cs="Times New Roman"/>
          <w:i w:val="0"/>
          <w:color w:val="auto"/>
          <w:sz w:val="24"/>
        </w:rPr>
        <w:t xml:space="preserve"> (SOM)</w:t>
      </w:r>
    </w:p>
    <w:p w:rsidR="00584E03" w:rsidRPr="003F62FB" w:rsidRDefault="00584E03" w:rsidP="00657538">
      <w:pPr>
        <w:spacing w:after="120" w:line="360" w:lineRule="auto"/>
        <w:jc w:val="both"/>
        <w:rPr>
          <w:rFonts w:ascii="Times New Roman" w:eastAsia="Calibri" w:hAnsi="Times New Roman" w:cs="Times New Roman"/>
          <w:sz w:val="28"/>
          <w:szCs w:val="24"/>
        </w:rPr>
      </w:pPr>
      <w:r w:rsidRPr="003F62FB">
        <w:rPr>
          <w:rFonts w:ascii="Times New Roman" w:hAnsi="Times New Roman" w:cs="Times New Roman"/>
          <w:sz w:val="24"/>
          <w:shd w:val="clear" w:color="auto" w:fill="FFFFFF"/>
        </w:rPr>
        <w:t xml:space="preserve">The determination of soil organic carbon was based on the Walkley-Black chromic acid wet </w:t>
      </w:r>
      <w:r w:rsidR="00C1141F" w:rsidRPr="003F62FB">
        <w:rPr>
          <w:rFonts w:ascii="Times New Roman" w:hAnsi="Times New Roman" w:cs="Times New Roman"/>
          <w:sz w:val="24"/>
          <w:shd w:val="clear" w:color="auto" w:fill="FFFFFF"/>
        </w:rPr>
        <w:t>oxidation</w:t>
      </w:r>
      <w:r w:rsidRPr="003F62FB">
        <w:rPr>
          <w:rFonts w:ascii="Times New Roman" w:hAnsi="Times New Roman" w:cs="Times New Roman"/>
          <w:sz w:val="24"/>
          <w:shd w:val="clear" w:color="auto" w:fill="FFFFFF"/>
        </w:rPr>
        <w:t xml:space="preserve"> method (Van Reeuwijk, 2002). 1g soil sample was digested with 10ml of 1N potassium dichromate and 20ml conc. H</w:t>
      </w:r>
      <w:r w:rsidRPr="003F62FB">
        <w:rPr>
          <w:rFonts w:ascii="Times New Roman" w:hAnsi="Times New Roman" w:cs="Times New Roman"/>
          <w:sz w:val="24"/>
          <w:shd w:val="clear" w:color="auto" w:fill="FFFFFF"/>
          <w:vertAlign w:val="subscript"/>
        </w:rPr>
        <w:t>2</w:t>
      </w:r>
      <w:r w:rsidRPr="003F62FB">
        <w:rPr>
          <w:rFonts w:ascii="Times New Roman" w:hAnsi="Times New Roman" w:cs="Times New Roman"/>
          <w:sz w:val="24"/>
          <w:shd w:val="clear" w:color="auto" w:fill="FFFFFF"/>
        </w:rPr>
        <w:t>SO</w:t>
      </w:r>
      <w:r w:rsidRPr="003F62FB">
        <w:rPr>
          <w:rFonts w:ascii="Times New Roman" w:hAnsi="Times New Roman" w:cs="Times New Roman"/>
          <w:sz w:val="24"/>
          <w:shd w:val="clear" w:color="auto" w:fill="FFFFFF"/>
          <w:vertAlign w:val="subscript"/>
        </w:rPr>
        <w:t>4</w:t>
      </w:r>
      <w:r w:rsidRPr="003F62FB">
        <w:rPr>
          <w:rFonts w:ascii="Times New Roman" w:hAnsi="Times New Roman" w:cs="Times New Roman"/>
          <w:sz w:val="24"/>
          <w:shd w:val="clear" w:color="auto" w:fill="FFFFFF"/>
        </w:rPr>
        <w:t xml:space="preserve"> and organic matter of soil was oxidized. The excess K</w:t>
      </w:r>
      <w:r w:rsidRPr="003F62FB">
        <w:rPr>
          <w:rFonts w:ascii="Times New Roman" w:hAnsi="Times New Roman" w:cs="Times New Roman"/>
          <w:sz w:val="24"/>
          <w:shd w:val="clear" w:color="auto" w:fill="FFFFFF"/>
          <w:vertAlign w:val="subscript"/>
        </w:rPr>
        <w:t>2</w:t>
      </w:r>
      <w:r w:rsidRPr="003F62FB">
        <w:rPr>
          <w:rFonts w:ascii="Times New Roman" w:hAnsi="Times New Roman" w:cs="Times New Roman"/>
          <w:sz w:val="24"/>
          <w:shd w:val="clear" w:color="auto" w:fill="FFFFFF"/>
        </w:rPr>
        <w:t>Cr</w:t>
      </w:r>
      <w:r w:rsidRPr="003F62FB">
        <w:rPr>
          <w:rFonts w:ascii="Times New Roman" w:hAnsi="Times New Roman" w:cs="Times New Roman"/>
          <w:sz w:val="24"/>
          <w:shd w:val="clear" w:color="auto" w:fill="FFFFFF"/>
          <w:vertAlign w:val="subscript"/>
        </w:rPr>
        <w:t>2</w:t>
      </w:r>
      <w:r w:rsidRPr="003F62FB">
        <w:rPr>
          <w:rFonts w:ascii="Times New Roman" w:hAnsi="Times New Roman" w:cs="Times New Roman"/>
          <w:sz w:val="24"/>
          <w:shd w:val="clear" w:color="auto" w:fill="FFFFFF"/>
        </w:rPr>
        <w:t>O</w:t>
      </w:r>
      <w:r w:rsidRPr="003F62FB">
        <w:rPr>
          <w:rFonts w:ascii="Times New Roman" w:hAnsi="Times New Roman" w:cs="Times New Roman"/>
          <w:sz w:val="24"/>
          <w:shd w:val="clear" w:color="auto" w:fill="FFFFFF"/>
          <w:vertAlign w:val="subscript"/>
        </w:rPr>
        <w:t>7</w:t>
      </w:r>
      <w:r w:rsidRPr="003F62FB">
        <w:rPr>
          <w:rFonts w:ascii="Times New Roman" w:hAnsi="Times New Roman" w:cs="Times New Roman"/>
          <w:sz w:val="24"/>
          <w:shd w:val="clear" w:color="auto" w:fill="FFFFFF"/>
        </w:rPr>
        <w:t xml:space="preserve"> solution was titrated with </w:t>
      </w:r>
      <w:r w:rsidR="00346746" w:rsidRPr="003F62FB">
        <w:rPr>
          <w:rFonts w:ascii="Times New Roman" w:hAnsi="Times New Roman" w:cs="Times New Roman"/>
          <w:sz w:val="24"/>
          <w:shd w:val="clear" w:color="auto" w:fill="FFFFFF"/>
        </w:rPr>
        <w:t>standardferrous</w:t>
      </w:r>
      <w:r w:rsidRPr="003F62FB">
        <w:rPr>
          <w:rFonts w:ascii="Times New Roman" w:hAnsi="Times New Roman" w:cs="Times New Roman"/>
          <w:sz w:val="24"/>
          <w:shd w:val="clear" w:color="auto" w:fill="FFFFFF"/>
        </w:rPr>
        <w:t xml:space="preserve"> ammonium sulphate (FAS) till the colour changed from blue violet to a brilliant green colour. A blank without soil runs simultaneously.</w:t>
      </w:r>
    </w:p>
    <w:p w:rsidR="00D654E4" w:rsidRPr="003F62FB" w:rsidRDefault="0076637E" w:rsidP="00337D06">
      <w:pPr>
        <w:spacing w:before="120" w:after="120" w:line="240" w:lineRule="auto"/>
        <w:jc w:val="both"/>
        <w:rPr>
          <w:rFonts w:ascii="Times New Roman" w:eastAsia="Calibri" w:hAnsi="Times New Roman" w:cs="Times New Roman"/>
          <w:b/>
          <w:szCs w:val="24"/>
        </w:rPr>
      </w:pPr>
      <m:oMathPara>
        <m:oMath>
          <m:r>
            <m:rPr>
              <m:sty m:val="b"/>
            </m:rPr>
            <w:rPr>
              <w:rFonts w:ascii="Cambria Math" w:eastAsia="Calibri" w:hAnsi="Cambria Math" w:cs="Times New Roman"/>
              <w:szCs w:val="24"/>
            </w:rPr>
            <m:t>OC%=</m:t>
          </m:r>
          <m:f>
            <m:fPr>
              <m:ctrlPr>
                <w:rPr>
                  <w:rFonts w:ascii="Cambria Math" w:eastAsia="Calibri" w:hAnsi="Cambria Math" w:cs="Times New Roman"/>
                  <w:b/>
                  <w:szCs w:val="24"/>
                </w:rPr>
              </m:ctrlPr>
            </m:fPr>
            <m:num>
              <m:r>
                <m:rPr>
                  <m:sty m:val="b"/>
                </m:rPr>
                <w:rPr>
                  <w:rFonts w:ascii="Cambria Math" w:eastAsia="Calibri" w:hAnsi="Cambria Math" w:cs="Times New Roman"/>
                  <w:szCs w:val="24"/>
                </w:rPr>
                <m:t>N</m:t>
              </m:r>
              <m:d>
                <m:dPr>
                  <m:ctrlPr>
                    <w:rPr>
                      <w:rFonts w:ascii="Cambria Math" w:eastAsia="Calibri" w:hAnsi="Cambria Math" w:cs="Times New Roman"/>
                      <w:b/>
                      <w:szCs w:val="24"/>
                    </w:rPr>
                  </m:ctrlPr>
                </m:dPr>
                <m:e>
                  <m:r>
                    <m:rPr>
                      <m:sty m:val="b"/>
                    </m:rPr>
                    <w:rPr>
                      <w:rFonts w:ascii="Cambria Math" w:eastAsia="Calibri" w:hAnsi="Cambria Math" w:cs="Times New Roman"/>
                      <w:szCs w:val="24"/>
                    </w:rPr>
                    <m:t>B-S</m:t>
                  </m:r>
                </m:e>
              </m:d>
              <m:r>
                <m:rPr>
                  <m:sty m:val="b"/>
                </m:rPr>
                <w:rPr>
                  <w:rFonts w:ascii="Cambria Math" w:eastAsia="Calibri" w:hAnsi="Cambria Math" w:cs="Times New Roman"/>
                  <w:szCs w:val="24"/>
                </w:rPr>
                <m:t>0.003</m:t>
              </m:r>
            </m:num>
            <m:den>
              <m:r>
                <m:rPr>
                  <m:sty m:val="b"/>
                </m:rPr>
                <w:rPr>
                  <w:rFonts w:ascii="Cambria Math" w:eastAsia="Calibri" w:hAnsi="Cambria Math" w:cs="Times New Roman"/>
                  <w:szCs w:val="24"/>
                </w:rPr>
                <m:t xml:space="preserve">Wt. of soil (oven dry) </m:t>
              </m:r>
            </m:den>
          </m:f>
          <m:r>
            <m:rPr>
              <m:sty m:val="b"/>
            </m:rPr>
            <w:rPr>
              <w:rFonts w:ascii="Cambria Math" w:eastAsia="Calibri" w:hAnsi="Cambria Math" w:cs="Times New Roman"/>
              <w:szCs w:val="24"/>
            </w:rPr>
            <m:t>x100/Xmcf………….equation 6</m:t>
          </m:r>
        </m:oMath>
      </m:oMathPara>
    </w:p>
    <w:p w:rsidR="00620BDD" w:rsidRPr="003F62FB" w:rsidRDefault="00620BDD" w:rsidP="007C1351">
      <w:pPr>
        <w:spacing w:after="0" w:line="360" w:lineRule="auto"/>
        <w:jc w:val="both"/>
        <w:rPr>
          <w:rFonts w:ascii="Times New Roman" w:eastAsia="Calibri" w:hAnsi="Times New Roman" w:cs="Times New Roman"/>
          <w:sz w:val="24"/>
          <w:szCs w:val="24"/>
        </w:rPr>
      </w:pPr>
      <w:r w:rsidRPr="003F62FB">
        <w:rPr>
          <w:rFonts w:ascii="Times New Roman" w:eastAsia="Calibri" w:hAnsi="Times New Roman" w:cs="Times New Roman"/>
          <w:b/>
          <w:sz w:val="24"/>
          <w:szCs w:val="24"/>
        </w:rPr>
        <w:t>Where</w:t>
      </w:r>
      <w:r w:rsidRPr="003F62FB">
        <w:rPr>
          <w:rFonts w:ascii="Times New Roman" w:eastAsia="Calibri" w:hAnsi="Times New Roman" w:cs="Times New Roman"/>
          <w:sz w:val="24"/>
          <w:szCs w:val="24"/>
        </w:rPr>
        <w:t xml:space="preserve"> N= the normality of the ferrous sulfate required for the black (ml), </w:t>
      </w:r>
    </w:p>
    <w:p w:rsidR="00620BDD" w:rsidRPr="003F62FB" w:rsidRDefault="00631F50" w:rsidP="000E1CBE">
      <w:pPr>
        <w:spacing w:after="0" w:line="360" w:lineRule="auto"/>
        <w:ind w:firstLine="720"/>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B</w:t>
      </w:r>
      <w:r w:rsidR="00620BDD" w:rsidRPr="003F62FB">
        <w:rPr>
          <w:rFonts w:ascii="Times New Roman" w:eastAsia="Calibri" w:hAnsi="Times New Roman" w:cs="Times New Roman"/>
          <w:sz w:val="24"/>
          <w:szCs w:val="24"/>
        </w:rPr>
        <w:t xml:space="preserve">= volume of the ferrous sulfate required for the black (ml), </w:t>
      </w:r>
    </w:p>
    <w:p w:rsidR="000E1CBE" w:rsidRDefault="00631F50" w:rsidP="000E1CBE">
      <w:pPr>
        <w:spacing w:after="0" w:line="360" w:lineRule="auto"/>
        <w:ind w:firstLine="720"/>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S</w:t>
      </w:r>
      <w:r w:rsidR="00620BDD" w:rsidRPr="003F62FB">
        <w:rPr>
          <w:rFonts w:ascii="Times New Roman" w:eastAsia="Calibri" w:hAnsi="Times New Roman" w:cs="Times New Roman"/>
          <w:sz w:val="24"/>
          <w:szCs w:val="24"/>
        </w:rPr>
        <w:t xml:space="preserve">= the volume of the ferrous sulfate required for the sample (ml), </w:t>
      </w:r>
    </w:p>
    <w:p w:rsidR="0089758F" w:rsidRPr="003F62FB" w:rsidRDefault="00620BDD" w:rsidP="000E1CBE">
      <w:pPr>
        <w:spacing w:after="0" w:line="360" w:lineRule="auto"/>
        <w:ind w:firstLine="720"/>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w= the weight of the soil in gram (g) taken for analysis, 0.39= 3x10-3 x 100% x 1.3</w:t>
      </w:r>
    </w:p>
    <w:p w:rsidR="0076637E" w:rsidRPr="003F62FB" w:rsidRDefault="0076637E" w:rsidP="000B7B80">
      <w:pPr>
        <w:autoSpaceDE w:val="0"/>
        <w:autoSpaceDN w:val="0"/>
        <w:adjustRightInd w:val="0"/>
        <w:spacing w:before="120" w:after="120" w:line="360" w:lineRule="auto"/>
        <w:rPr>
          <w:rFonts w:ascii="Times New Roman" w:eastAsia="Times New Roman" w:hAnsi="Times New Roman" w:cs="Times New Roman"/>
          <w:b/>
          <w:sz w:val="24"/>
          <w:szCs w:val="24"/>
        </w:rPr>
      </w:pPr>
      <m:oMathPara>
        <m:oMath>
          <m:r>
            <m:rPr>
              <m:sty m:val="b"/>
            </m:rPr>
            <w:rPr>
              <w:rFonts w:ascii="Cambria Math" w:eastAsia="Calibri" w:hAnsi="Cambria Math" w:cs="Times New Roman"/>
              <w:sz w:val="24"/>
              <w:szCs w:val="24"/>
            </w:rPr>
            <m:t>% organic matter</m:t>
          </m:r>
          <m:d>
            <m:dPr>
              <m:ctrlPr>
                <w:rPr>
                  <w:rFonts w:ascii="Cambria Math" w:eastAsia="Calibri" w:hAnsi="Cambria Math" w:cs="Times New Roman"/>
                  <w:b/>
                  <w:sz w:val="24"/>
                  <w:szCs w:val="24"/>
                </w:rPr>
              </m:ctrlPr>
            </m:dPr>
            <m:e>
              <m:r>
                <m:rPr>
                  <m:sty m:val="b"/>
                </m:rPr>
                <w:rPr>
                  <w:rFonts w:ascii="Cambria Math" w:eastAsia="Calibri" w:hAnsi="Cambria Math" w:cs="Times New Roman"/>
                  <w:sz w:val="24"/>
                  <w:szCs w:val="24"/>
                </w:rPr>
                <m:t>SOM</m:t>
              </m:r>
            </m:e>
          </m:d>
          <m:r>
            <m:rPr>
              <m:sty m:val="b"/>
            </m:rPr>
            <w:rPr>
              <w:rFonts w:ascii="Cambria Math" w:eastAsia="Calibri" w:hAnsi="Cambria Math" w:cs="Times New Roman"/>
              <w:sz w:val="24"/>
              <w:szCs w:val="24"/>
            </w:rPr>
            <m:t xml:space="preserve">=1.724 X %Carbon…….equation </m:t>
          </m:r>
          <w:bookmarkStart w:id="390" w:name="_Toc7879647"/>
          <w:bookmarkStart w:id="391" w:name="_Toc7957784"/>
          <w:bookmarkStart w:id="392" w:name="_Toc9201204"/>
          <w:bookmarkStart w:id="393" w:name="_Toc9968518"/>
          <m:r>
            <m:rPr>
              <m:sty m:val="b"/>
            </m:rPr>
            <w:rPr>
              <w:rFonts w:ascii="Cambria Math" w:eastAsia="Calibri" w:hAnsi="Cambria Math" w:cs="Times New Roman"/>
              <w:sz w:val="24"/>
              <w:szCs w:val="24"/>
            </w:rPr>
            <m:t>7</m:t>
          </m:r>
        </m:oMath>
      </m:oMathPara>
    </w:p>
    <w:p w:rsidR="000E1ADB" w:rsidRPr="003F62FB" w:rsidRDefault="000E1ADB" w:rsidP="00FC2E83">
      <w:pPr>
        <w:pStyle w:val="Heading4"/>
        <w:numPr>
          <w:ilvl w:val="3"/>
          <w:numId w:val="2"/>
        </w:numPr>
        <w:spacing w:before="120" w:after="120" w:line="360" w:lineRule="auto"/>
        <w:ind w:left="1800" w:hanging="936"/>
        <w:rPr>
          <w:rFonts w:ascii="Times New Roman" w:eastAsia="Times New Roman" w:hAnsi="Times New Roman" w:cs="Times New Roman"/>
          <w:i w:val="0"/>
          <w:color w:val="auto"/>
          <w:sz w:val="24"/>
        </w:rPr>
      </w:pPr>
      <w:r w:rsidRPr="003F62FB">
        <w:rPr>
          <w:rFonts w:ascii="Times New Roman" w:eastAsia="Times New Roman" w:hAnsi="Times New Roman" w:cs="Times New Roman"/>
          <w:i w:val="0"/>
          <w:color w:val="auto"/>
          <w:sz w:val="24"/>
        </w:rPr>
        <w:t>Available Phosphorous</w:t>
      </w:r>
      <w:bookmarkEnd w:id="390"/>
      <w:bookmarkEnd w:id="391"/>
      <w:bookmarkEnd w:id="392"/>
      <w:bookmarkEnd w:id="393"/>
    </w:p>
    <w:p w:rsidR="002C3645" w:rsidRPr="003F62FB" w:rsidRDefault="00502F64" w:rsidP="00502F64">
      <w:pPr>
        <w:spacing w:line="360" w:lineRule="auto"/>
        <w:jc w:val="both"/>
        <w:rPr>
          <w:rFonts w:ascii="Times New Roman" w:hAnsi="Times New Roman" w:cs="Times New Roman"/>
          <w:sz w:val="24"/>
        </w:rPr>
      </w:pPr>
      <w:r w:rsidRPr="003F62FB">
        <w:rPr>
          <w:rFonts w:ascii="Times New Roman" w:hAnsi="Times New Roman" w:cs="Times New Roman"/>
          <w:sz w:val="24"/>
        </w:rPr>
        <w:t>Avail</w:t>
      </w:r>
      <w:r w:rsidR="008E5D58">
        <w:rPr>
          <w:rFonts w:ascii="Times New Roman" w:hAnsi="Times New Roman" w:cs="Times New Roman"/>
          <w:sz w:val="24"/>
        </w:rPr>
        <w:t xml:space="preserve">able phosphorous Av. P, of soil samples was </w:t>
      </w:r>
      <w:r w:rsidRPr="003F62FB">
        <w:rPr>
          <w:rFonts w:ascii="Times New Roman" w:hAnsi="Times New Roman" w:cs="Times New Roman"/>
          <w:sz w:val="24"/>
        </w:rPr>
        <w:t>determine</w:t>
      </w:r>
      <w:r w:rsidR="008E5D58">
        <w:rPr>
          <w:rFonts w:ascii="Times New Roman" w:hAnsi="Times New Roman" w:cs="Times New Roman"/>
          <w:sz w:val="24"/>
        </w:rPr>
        <w:t xml:space="preserve">d using measuring absorbance on </w:t>
      </w:r>
      <w:r w:rsidRPr="003F62FB">
        <w:rPr>
          <w:rFonts w:ascii="Times New Roman" w:hAnsi="Times New Roman" w:cs="Times New Roman"/>
          <w:sz w:val="24"/>
        </w:rPr>
        <w:t xml:space="preserve">spectrophotometer following (Olsen </w:t>
      </w:r>
      <w:r w:rsidRPr="003F62FB">
        <w:rPr>
          <w:rFonts w:ascii="Times New Roman" w:hAnsi="Times New Roman" w:cs="Times New Roman"/>
          <w:i/>
          <w:sz w:val="24"/>
        </w:rPr>
        <w:t>et al</w:t>
      </w:r>
      <w:r w:rsidRPr="003F62FB">
        <w:rPr>
          <w:rFonts w:ascii="Times New Roman" w:hAnsi="Times New Roman" w:cs="Times New Roman"/>
          <w:sz w:val="24"/>
        </w:rPr>
        <w:t xml:space="preserve">., 1954). </w:t>
      </w:r>
      <w:r w:rsidR="002C3645" w:rsidRPr="003F62FB">
        <w:rPr>
          <w:rFonts w:ascii="Times New Roman" w:hAnsi="Times New Roman" w:cs="Times New Roman"/>
          <w:sz w:val="24"/>
        </w:rPr>
        <w:t>Phosph</w:t>
      </w:r>
      <w:r w:rsidR="008E519D" w:rsidRPr="003F62FB">
        <w:rPr>
          <w:rFonts w:ascii="Times New Roman" w:hAnsi="Times New Roman" w:cs="Times New Roman"/>
          <w:sz w:val="24"/>
        </w:rPr>
        <w:t xml:space="preserve">orus was analyzed from 2g soil </w:t>
      </w:r>
      <w:r w:rsidR="002C3645" w:rsidRPr="003F62FB">
        <w:rPr>
          <w:rFonts w:ascii="Times New Roman" w:hAnsi="Times New Roman" w:cs="Times New Roman"/>
          <w:sz w:val="24"/>
        </w:rPr>
        <w:t>5ml with 0.5m NaHCO</w:t>
      </w:r>
      <w:r w:rsidR="002C3645" w:rsidRPr="00291090">
        <w:rPr>
          <w:rFonts w:ascii="Times New Roman" w:hAnsi="Times New Roman" w:cs="Times New Roman"/>
          <w:sz w:val="24"/>
          <w:vertAlign w:val="subscript"/>
        </w:rPr>
        <w:t>3</w:t>
      </w:r>
      <w:r w:rsidR="008E519D" w:rsidRPr="003F62FB">
        <w:rPr>
          <w:rFonts w:ascii="Times New Roman" w:hAnsi="Times New Roman" w:cs="Times New Roman"/>
          <w:sz w:val="24"/>
        </w:rPr>
        <w:t xml:space="preserve">at a nearly constant pH of 8.5 </w:t>
      </w:r>
      <w:r w:rsidR="002C3645" w:rsidRPr="003F62FB">
        <w:rPr>
          <w:rFonts w:ascii="Times New Roman" w:hAnsi="Times New Roman" w:cs="Times New Roman"/>
          <w:sz w:val="24"/>
        </w:rPr>
        <w:t>and one teaspoonful of 0.5g activated charcoal was added. The phosphate ion in the solution was treated with ascorbic acid in an acidic medium and provides a blue colour. Consequently, a blank was run without soil.</w:t>
      </w:r>
    </w:p>
    <w:p w:rsidR="000E1ADB" w:rsidRPr="003F62FB" w:rsidRDefault="00751C63" w:rsidP="00EE08D3">
      <w:pPr>
        <w:spacing w:before="100" w:beforeAutospacing="1" w:after="100" w:afterAutospacing="1" w:line="240" w:lineRule="auto"/>
        <w:jc w:val="both"/>
        <w:rPr>
          <w:rFonts w:ascii="Times New Roman" w:eastAsia="Calibri" w:hAnsi="Times New Roman" w:cs="Times New Roman"/>
          <w:b/>
          <w:sz w:val="28"/>
          <w:szCs w:val="28"/>
        </w:rPr>
      </w:pPr>
      <m:oMathPara>
        <m:oMath>
          <m:r>
            <m:rPr>
              <m:sty m:val="b"/>
            </m:rPr>
            <w:rPr>
              <w:rFonts w:ascii="Cambria Math" w:eastAsia="Calibri" w:hAnsi="Cambria Math" w:cs="Times New Roman"/>
              <w:sz w:val="24"/>
              <w:szCs w:val="28"/>
            </w:rPr>
            <m:t>Ava.P</m:t>
          </m:r>
          <m:d>
            <m:dPr>
              <m:ctrlPr>
                <w:rPr>
                  <w:rFonts w:ascii="Cambria Math" w:eastAsia="Calibri" w:hAnsi="Cambria Math" w:cs="Times New Roman"/>
                  <w:b/>
                  <w:sz w:val="24"/>
                  <w:szCs w:val="28"/>
                </w:rPr>
              </m:ctrlPr>
            </m:dPr>
            <m:e>
              <m:r>
                <m:rPr>
                  <m:sty m:val="b"/>
                </m:rPr>
                <w:rPr>
                  <w:rFonts w:ascii="Cambria Math" w:eastAsia="Calibri" w:hAnsi="Cambria Math" w:cs="Times New Roman"/>
                  <w:sz w:val="24"/>
                  <w:szCs w:val="28"/>
                </w:rPr>
                <m:t>PPM</m:t>
              </m:r>
            </m:e>
          </m:d>
          <m:r>
            <m:rPr>
              <m:sty m:val="b"/>
            </m:rPr>
            <w:rPr>
              <w:rFonts w:ascii="Cambria Math" w:eastAsia="Calibri" w:hAnsi="Cambria Math" w:cs="Times New Roman"/>
              <w:sz w:val="24"/>
              <w:szCs w:val="28"/>
            </w:rPr>
            <m:t>=</m:t>
          </m:r>
          <m:f>
            <m:fPr>
              <m:ctrlPr>
                <w:rPr>
                  <w:rFonts w:ascii="Cambria Math" w:eastAsia="Calibri" w:hAnsi="Cambria Math" w:cs="Times New Roman"/>
                  <w:b/>
                  <w:sz w:val="24"/>
                  <w:szCs w:val="28"/>
                </w:rPr>
              </m:ctrlPr>
            </m:fPr>
            <m:num>
              <m:d>
                <m:dPr>
                  <m:ctrlPr>
                    <w:rPr>
                      <w:rFonts w:ascii="Cambria Math" w:eastAsia="Calibri" w:hAnsi="Cambria Math" w:cs="Times New Roman"/>
                      <w:b/>
                      <w:sz w:val="24"/>
                      <w:szCs w:val="28"/>
                    </w:rPr>
                  </m:ctrlPr>
                </m:dPr>
                <m:e>
                  <m:r>
                    <m:rPr>
                      <m:sty m:val="b"/>
                    </m:rPr>
                    <w:rPr>
                      <w:rFonts w:ascii="Cambria Math" w:eastAsia="Calibri" w:hAnsi="Cambria Math" w:cs="Times New Roman"/>
                      <w:sz w:val="24"/>
                      <w:szCs w:val="28"/>
                    </w:rPr>
                    <m:t>b-a</m:t>
                  </m:r>
                </m:e>
              </m:d>
              <m:r>
                <m:rPr>
                  <m:sty m:val="b"/>
                </m:rPr>
                <w:rPr>
                  <w:rFonts w:ascii="Cambria Math" w:eastAsia="Calibri" w:hAnsi="Cambria Math" w:cs="Times New Roman"/>
                  <w:sz w:val="24"/>
                  <w:szCs w:val="28"/>
                </w:rPr>
                <m:t>.v.mcf</m:t>
              </m:r>
            </m:num>
            <m:den>
              <m:r>
                <m:rPr>
                  <m:sty m:val="b"/>
                </m:rPr>
                <w:rPr>
                  <w:rFonts w:ascii="Cambria Math" w:eastAsia="Calibri" w:hAnsi="Cambria Math" w:cs="Times New Roman"/>
                  <w:sz w:val="24"/>
                  <w:szCs w:val="28"/>
                </w:rPr>
                <m:t>s</m:t>
              </m:r>
            </m:den>
          </m:f>
          <m:r>
            <m:rPr>
              <m:sty m:val="b"/>
            </m:rPr>
            <w:rPr>
              <w:rFonts w:ascii="Cambria Math" w:eastAsia="Calibri" w:hAnsi="Cambria Math" w:cs="Times New Roman"/>
              <w:sz w:val="24"/>
              <w:szCs w:val="28"/>
            </w:rPr>
            <m:t>………………………….. equation 8</m:t>
          </m:r>
        </m:oMath>
      </m:oMathPara>
    </w:p>
    <w:p w:rsidR="007A2DE8" w:rsidRPr="003F62FB" w:rsidRDefault="000E1ADB" w:rsidP="00770BDE">
      <w:pPr>
        <w:spacing w:after="0" w:line="360" w:lineRule="auto"/>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 xml:space="preserve">Where a= Available P in the sample </w:t>
      </w:r>
      <w:r w:rsidR="00270FF5" w:rsidRPr="003F62FB">
        <w:rPr>
          <w:rFonts w:ascii="Times New Roman" w:eastAsia="Calibri" w:hAnsi="Times New Roman" w:cs="Times New Roman"/>
          <w:sz w:val="24"/>
          <w:szCs w:val="24"/>
        </w:rPr>
        <w:t>in extract (ppm)</w:t>
      </w:r>
      <w:proofErr w:type="gramStart"/>
      <w:r w:rsidR="00270FF5" w:rsidRPr="003F62FB">
        <w:rPr>
          <w:rFonts w:ascii="Times New Roman" w:eastAsia="Calibri" w:hAnsi="Times New Roman" w:cs="Times New Roman"/>
          <w:sz w:val="24"/>
          <w:szCs w:val="24"/>
        </w:rPr>
        <w:t>,</w:t>
      </w:r>
      <w:r w:rsidR="0028170C" w:rsidRPr="003F62FB">
        <w:rPr>
          <w:rFonts w:ascii="Times New Roman" w:eastAsia="Calibri" w:hAnsi="Times New Roman" w:cs="Times New Roman"/>
          <w:sz w:val="24"/>
          <w:szCs w:val="24"/>
        </w:rPr>
        <w:t>b</w:t>
      </w:r>
      <w:proofErr w:type="gramEnd"/>
      <w:r w:rsidR="0028170C" w:rsidRPr="003F62FB">
        <w:rPr>
          <w:rFonts w:ascii="Times New Roman" w:eastAsia="Calibri" w:hAnsi="Times New Roman" w:cs="Times New Roman"/>
          <w:sz w:val="24"/>
          <w:szCs w:val="24"/>
        </w:rPr>
        <w:t>= available p in the blank in (ppm),</w:t>
      </w:r>
    </w:p>
    <w:p w:rsidR="007D5985" w:rsidRPr="003F62FB" w:rsidRDefault="00657538" w:rsidP="000E1CBE">
      <w:pPr>
        <w:spacing w:after="0" w:line="360" w:lineRule="auto"/>
        <w:ind w:firstLine="720"/>
        <w:jc w:val="both"/>
        <w:rPr>
          <w:rFonts w:ascii="Times New Roman" w:eastAsia="Calibri" w:hAnsi="Times New Roman" w:cs="Times New Roman"/>
          <w:sz w:val="24"/>
          <w:szCs w:val="24"/>
        </w:rPr>
        <w:sectPr w:rsidR="007D5985" w:rsidRPr="003F62FB" w:rsidSect="0028170C">
          <w:type w:val="continuous"/>
          <w:pgSz w:w="11907" w:h="16839" w:code="9"/>
          <w:pgMar w:top="1260" w:right="1440" w:bottom="1440" w:left="1440" w:header="461" w:footer="720" w:gutter="0"/>
          <w:cols w:space="720"/>
          <w:docGrid w:linePitch="360"/>
        </w:sectPr>
      </w:pPr>
      <w:r w:rsidRPr="003F62FB">
        <w:rPr>
          <w:rFonts w:ascii="Times New Roman" w:eastAsia="Calibri" w:hAnsi="Times New Roman" w:cs="Times New Roman"/>
          <w:sz w:val="24"/>
          <w:szCs w:val="24"/>
        </w:rPr>
        <w:t xml:space="preserve">s= </w:t>
      </w:r>
      <w:r w:rsidR="00C50CEC" w:rsidRPr="003F62FB">
        <w:rPr>
          <w:rFonts w:ascii="Times New Roman" w:eastAsia="Calibri" w:hAnsi="Times New Roman" w:cs="Times New Roman"/>
          <w:sz w:val="24"/>
          <w:szCs w:val="24"/>
        </w:rPr>
        <w:t>weight of sample taken in (g),</w:t>
      </w:r>
      <w:r w:rsidR="0028170C" w:rsidRPr="003F62FB">
        <w:rPr>
          <w:rFonts w:ascii="Times New Roman" w:eastAsia="Calibri" w:hAnsi="Times New Roman" w:cs="Times New Roman"/>
          <w:sz w:val="24"/>
          <w:szCs w:val="24"/>
        </w:rPr>
        <w:t xml:space="preserve"> v= is volume of extracting added in (ml),</w:t>
      </w:r>
    </w:p>
    <w:p w:rsidR="00EB0261" w:rsidRPr="003F62FB" w:rsidRDefault="007A2DE8" w:rsidP="000E1CBE">
      <w:pPr>
        <w:spacing w:after="120" w:line="360" w:lineRule="auto"/>
        <w:ind w:firstLine="720"/>
        <w:jc w:val="both"/>
        <w:rPr>
          <w:rFonts w:ascii="Times New Roman" w:eastAsia="Calibri" w:hAnsi="Times New Roman" w:cs="Times New Roman"/>
          <w:sz w:val="24"/>
          <w:szCs w:val="24"/>
        </w:rPr>
      </w:pPr>
      <w:proofErr w:type="gramStart"/>
      <w:r w:rsidRPr="003F62FB">
        <w:rPr>
          <w:rFonts w:ascii="Times New Roman" w:eastAsia="Calibri" w:hAnsi="Times New Roman" w:cs="Times New Roman"/>
          <w:sz w:val="24"/>
          <w:szCs w:val="24"/>
        </w:rPr>
        <w:t>mcf</w:t>
      </w:r>
      <w:proofErr w:type="gramEnd"/>
      <w:r w:rsidRPr="003F62FB">
        <w:rPr>
          <w:rFonts w:ascii="Times New Roman" w:eastAsia="Calibri" w:hAnsi="Times New Roman" w:cs="Times New Roman"/>
          <w:sz w:val="24"/>
          <w:szCs w:val="24"/>
        </w:rPr>
        <w:t>= moisture</w:t>
      </w:r>
      <w:r w:rsidR="00F02F5A">
        <w:rPr>
          <w:rFonts w:ascii="Times New Roman" w:eastAsia="Calibri" w:hAnsi="Times New Roman" w:cs="Times New Roman"/>
          <w:sz w:val="24"/>
          <w:szCs w:val="24"/>
        </w:rPr>
        <w:t xml:space="preserve"> </w:t>
      </w:r>
      <w:r w:rsidR="000E1ADB" w:rsidRPr="003F62FB">
        <w:rPr>
          <w:rFonts w:ascii="Times New Roman" w:eastAsia="Calibri" w:hAnsi="Times New Roman" w:cs="Times New Roman"/>
          <w:sz w:val="24"/>
          <w:szCs w:val="24"/>
        </w:rPr>
        <w:t>correction factors.</w:t>
      </w:r>
    </w:p>
    <w:p w:rsidR="000522A9" w:rsidRPr="003F62FB" w:rsidRDefault="000522A9" w:rsidP="00FC2E83">
      <w:pPr>
        <w:pStyle w:val="Heading4"/>
        <w:numPr>
          <w:ilvl w:val="3"/>
          <w:numId w:val="2"/>
        </w:numPr>
        <w:spacing w:before="120" w:after="120" w:line="360" w:lineRule="auto"/>
        <w:ind w:left="1800" w:hanging="936"/>
        <w:rPr>
          <w:rFonts w:ascii="Times New Roman" w:eastAsia="Calibri" w:hAnsi="Times New Roman" w:cs="Times New Roman"/>
          <w:i w:val="0"/>
          <w:color w:val="auto"/>
          <w:sz w:val="24"/>
        </w:rPr>
      </w:pPr>
      <w:bookmarkStart w:id="394" w:name="_Toc532801404"/>
      <w:bookmarkStart w:id="395" w:name="_Toc7879649"/>
      <w:bookmarkStart w:id="396" w:name="_Toc7957786"/>
      <w:bookmarkStart w:id="397" w:name="_Toc9201206"/>
      <w:bookmarkStart w:id="398" w:name="_Toc88652418"/>
      <w:bookmarkStart w:id="399" w:name="_Toc88860344"/>
      <w:bookmarkStart w:id="400" w:name="_Toc89582379"/>
      <w:r w:rsidRPr="003F62FB">
        <w:rPr>
          <w:rFonts w:ascii="Times New Roman" w:eastAsia="Calibri" w:hAnsi="Times New Roman" w:cs="Times New Roman"/>
          <w:i w:val="0"/>
          <w:color w:val="auto"/>
          <w:sz w:val="24"/>
        </w:rPr>
        <w:t xml:space="preserve">Cation exchange capacity (CEC) and Exchangeable </w:t>
      </w:r>
      <w:r w:rsidR="00644CB7" w:rsidRPr="003F62FB">
        <w:rPr>
          <w:rFonts w:ascii="Times New Roman" w:eastAsia="Calibri" w:hAnsi="Times New Roman" w:cs="Times New Roman"/>
          <w:i w:val="0"/>
          <w:color w:val="auto"/>
          <w:sz w:val="24"/>
        </w:rPr>
        <w:t>Bases</w:t>
      </w:r>
    </w:p>
    <w:p w:rsidR="00C9068A" w:rsidRPr="003F62FB" w:rsidRDefault="00C9068A" w:rsidP="00825805">
      <w:pPr>
        <w:spacing w:after="0" w:line="360" w:lineRule="auto"/>
        <w:jc w:val="both"/>
        <w:rPr>
          <w:rFonts w:ascii="Times New Roman" w:eastAsia="Calibri" w:hAnsi="Times New Roman" w:cs="Times New Roman"/>
          <w:sz w:val="28"/>
          <w:szCs w:val="24"/>
        </w:rPr>
      </w:pPr>
      <w:r w:rsidRPr="003F62FB">
        <w:rPr>
          <w:rFonts w:ascii="Times New Roman" w:hAnsi="Times New Roman" w:cs="Times New Roman"/>
          <w:sz w:val="24"/>
        </w:rPr>
        <w:t xml:space="preserve">The cation exchange capacity (CEC) was determined using an ammonium acetate saturation method at pH 7.0 (Chapman, 1965). </w:t>
      </w:r>
      <w:r w:rsidR="00502F64" w:rsidRPr="003F62FB">
        <w:rPr>
          <w:rFonts w:ascii="Times New Roman" w:hAnsi="Times New Roman" w:cs="Times New Roman"/>
          <w:sz w:val="24"/>
        </w:rPr>
        <w:t xml:space="preserve">To analysis CEC, </w:t>
      </w:r>
      <w:r w:rsidRPr="003F62FB">
        <w:rPr>
          <w:rFonts w:ascii="Times New Roman" w:hAnsi="Times New Roman" w:cs="Times New Roman"/>
          <w:sz w:val="24"/>
        </w:rPr>
        <w:t xml:space="preserve">5g of soil was leached with 35mL of 1N ammonium acetate. The excess of ammonium ions was removed by washing with 50ml of 95% ethanol and the adsorbed ammonium ions were extracted by 50mL of NaCl. Distillation </w:t>
      </w:r>
      <w:r w:rsidRPr="003F62FB">
        <w:rPr>
          <w:rFonts w:ascii="Times New Roman" w:hAnsi="Times New Roman" w:cs="Times New Roman"/>
          <w:sz w:val="24"/>
        </w:rPr>
        <w:lastRenderedPageBreak/>
        <w:t>was started with the addition of 10mL NaOH, distilled water, and 25mL of boric acid. Finally, the ammonium ion was measured and titrated with 0.01N HCl. Exchangeable (Na</w:t>
      </w:r>
      <w:r w:rsidRPr="003F62FB">
        <w:rPr>
          <w:rFonts w:ascii="Times New Roman" w:hAnsi="Times New Roman" w:cs="Times New Roman"/>
          <w:sz w:val="24"/>
          <w:vertAlign w:val="superscript"/>
        </w:rPr>
        <w:t>+</w:t>
      </w:r>
      <w:r w:rsidRPr="003F62FB">
        <w:rPr>
          <w:rFonts w:ascii="Times New Roman" w:hAnsi="Times New Roman" w:cs="Times New Roman"/>
          <w:sz w:val="24"/>
        </w:rPr>
        <w:t xml:space="preserve"> and K</w:t>
      </w:r>
      <w:r w:rsidRPr="003F62FB">
        <w:rPr>
          <w:rFonts w:ascii="Times New Roman" w:hAnsi="Times New Roman" w:cs="Times New Roman"/>
          <w:sz w:val="24"/>
          <w:vertAlign w:val="superscript"/>
        </w:rPr>
        <w:t>+</w:t>
      </w:r>
      <w:r w:rsidRPr="003F62FB">
        <w:rPr>
          <w:rFonts w:ascii="Times New Roman" w:hAnsi="Times New Roman" w:cs="Times New Roman"/>
          <w:sz w:val="24"/>
        </w:rPr>
        <w:t>) were determined by a flame photometer; Ca</w:t>
      </w:r>
      <w:r w:rsidRPr="003F62FB">
        <w:rPr>
          <w:rFonts w:ascii="Times New Roman" w:hAnsi="Times New Roman" w:cs="Times New Roman"/>
          <w:sz w:val="24"/>
          <w:vertAlign w:val="superscript"/>
        </w:rPr>
        <w:t>2+</w:t>
      </w:r>
      <w:r w:rsidRPr="003F62FB">
        <w:rPr>
          <w:rFonts w:ascii="Times New Roman" w:hAnsi="Times New Roman" w:cs="Times New Roman"/>
          <w:sz w:val="24"/>
        </w:rPr>
        <w:t xml:space="preserve"> and Mg</w:t>
      </w:r>
      <w:r w:rsidRPr="003F62FB">
        <w:rPr>
          <w:rFonts w:ascii="Times New Roman" w:hAnsi="Times New Roman" w:cs="Times New Roman"/>
          <w:sz w:val="24"/>
          <w:vertAlign w:val="superscript"/>
        </w:rPr>
        <w:t>2+</w:t>
      </w:r>
      <w:r w:rsidRPr="003F62FB">
        <w:rPr>
          <w:rFonts w:ascii="Times New Roman" w:hAnsi="Times New Roman" w:cs="Times New Roman"/>
          <w:sz w:val="24"/>
        </w:rPr>
        <w:t xml:space="preserve"> were determined by an atomic absorption spectrophotometer.</w:t>
      </w:r>
    </w:p>
    <w:p w:rsidR="00E65854" w:rsidRPr="003F62FB" w:rsidRDefault="00E65854" w:rsidP="001B4C0A">
      <w:pPr>
        <w:spacing w:after="0" w:line="360" w:lineRule="auto"/>
        <w:ind w:left="1260" w:hanging="540"/>
        <w:jc w:val="both"/>
        <w:rPr>
          <w:rFonts w:ascii="Times New Roman" w:eastAsia="Calibri" w:hAnsi="Times New Roman" w:cs="Times New Roman"/>
          <w:b/>
          <w:sz w:val="24"/>
          <w:szCs w:val="24"/>
        </w:rPr>
      </w:pPr>
      <w:r w:rsidRPr="003F62FB">
        <w:rPr>
          <w:rFonts w:ascii="Times New Roman" w:eastAsia="Calibri" w:hAnsi="Times New Roman" w:cs="Times New Roman"/>
          <w:b/>
          <w:sz w:val="24"/>
          <w:szCs w:val="24"/>
        </w:rPr>
        <w:t xml:space="preserve">Calculation </w:t>
      </w:r>
      <w:r w:rsidR="00FE2EB5" w:rsidRPr="003F62FB">
        <w:rPr>
          <w:rFonts w:ascii="Times New Roman" w:eastAsia="Calibri" w:hAnsi="Times New Roman" w:cs="Times New Roman"/>
          <w:b/>
          <w:sz w:val="24"/>
          <w:szCs w:val="24"/>
        </w:rPr>
        <w:t xml:space="preserve">for </w:t>
      </w:r>
      <w:r w:rsidR="004A501B">
        <w:rPr>
          <w:rFonts w:ascii="Times New Roman" w:eastAsia="Calibri" w:hAnsi="Times New Roman" w:cs="Times New Roman"/>
          <w:b/>
          <w:sz w:val="24"/>
          <w:szCs w:val="24"/>
        </w:rPr>
        <w:t>Cation Exchangeable Capacity</w:t>
      </w:r>
      <w:r w:rsidR="00837F2E" w:rsidRPr="003F62FB">
        <w:rPr>
          <w:rFonts w:ascii="Times New Roman" w:eastAsia="Calibri" w:hAnsi="Times New Roman" w:cs="Times New Roman"/>
          <w:b/>
          <w:sz w:val="24"/>
          <w:szCs w:val="24"/>
        </w:rPr>
        <w:t xml:space="preserve"> and Exchangeable Bases</w:t>
      </w:r>
    </w:p>
    <w:p w:rsidR="00565098" w:rsidRPr="00565098" w:rsidRDefault="00565098" w:rsidP="00565098">
      <w:pPr>
        <w:spacing w:after="0" w:line="360" w:lineRule="auto"/>
        <w:jc w:val="both"/>
        <w:rPr>
          <w:rFonts w:ascii="Times New Roman" w:eastAsia="Calibri" w:hAnsi="Times New Roman" w:cs="Times New Roman"/>
          <w:b/>
          <w:szCs w:val="24"/>
        </w:rPr>
      </w:pPr>
      <m:oMathPara>
        <m:oMath>
          <m:r>
            <m:rPr>
              <m:sty m:val="b"/>
            </m:rPr>
            <w:rPr>
              <w:rFonts w:ascii="Cambria Math" w:eastAsia="Calibri" w:hAnsi="Cambria Math" w:cs="Times New Roman"/>
              <w:szCs w:val="24"/>
            </w:rPr>
            <m:t>Cation exchange capacity=</m:t>
          </m:r>
          <m:f>
            <m:fPr>
              <m:ctrlPr>
                <w:rPr>
                  <w:rFonts w:ascii="Cambria Math" w:eastAsia="Calibri" w:hAnsi="Cambria Math" w:cs="Times New Roman"/>
                  <w:b/>
                  <w:szCs w:val="24"/>
                </w:rPr>
              </m:ctrlPr>
            </m:fPr>
            <m:num>
              <m:r>
                <m:rPr>
                  <m:sty m:val="b"/>
                </m:rPr>
                <w:rPr>
                  <w:rFonts w:ascii="Cambria Math" w:eastAsia="Calibri" w:hAnsi="Cambria Math" w:cs="Times New Roman"/>
                  <w:szCs w:val="24"/>
                </w:rPr>
                <m:t xml:space="preserve"> NTV x 100</m:t>
              </m:r>
            </m:num>
            <m:den>
              <m:r>
                <m:rPr>
                  <m:sty m:val="b"/>
                </m:rPr>
                <w:rPr>
                  <w:rFonts w:ascii="Cambria Math" w:eastAsia="Calibri" w:hAnsi="Cambria Math" w:cs="Times New Roman"/>
                  <w:szCs w:val="24"/>
                </w:rPr>
                <m:t>10D</m:t>
              </m:r>
            </m:den>
          </m:f>
          <m:r>
            <m:rPr>
              <m:sty m:val="b"/>
            </m:rPr>
            <w:rPr>
              <w:rFonts w:ascii="Cambria Math" w:eastAsia="Calibri" w:hAnsi="Cambria Math" w:cs="Times New Roman"/>
              <w:szCs w:val="24"/>
            </w:rPr>
            <m:t>meq/100gm of soil…….equation 6</m:t>
          </m:r>
        </m:oMath>
      </m:oMathPara>
    </w:p>
    <w:p w:rsidR="00565098" w:rsidRPr="00565098" w:rsidRDefault="00565098" w:rsidP="00565098">
      <w:pPr>
        <w:spacing w:after="0" w:line="360" w:lineRule="auto"/>
        <w:jc w:val="both"/>
        <w:rPr>
          <w:rFonts w:ascii="Times New Roman" w:eastAsia="Calibri" w:hAnsi="Times New Roman" w:cs="Times New Roman"/>
          <w:sz w:val="24"/>
          <w:szCs w:val="24"/>
        </w:rPr>
      </w:pPr>
      <w:r w:rsidRPr="00565098">
        <w:rPr>
          <w:rFonts w:ascii="Times New Roman" w:eastAsia="Calibri" w:hAnsi="Times New Roman" w:cs="Times New Roman"/>
          <w:sz w:val="24"/>
          <w:szCs w:val="24"/>
        </w:rPr>
        <w:t xml:space="preserve">Where D = the weight of oven dry soil in the weight of air dry soil taken for analysis. </w:t>
      </w:r>
    </w:p>
    <w:p w:rsidR="00565098" w:rsidRPr="00565098" w:rsidRDefault="00565098" w:rsidP="000E1CBE">
      <w:pPr>
        <w:spacing w:after="0" w:line="360" w:lineRule="auto"/>
        <w:ind w:firstLine="720"/>
        <w:jc w:val="both"/>
        <w:rPr>
          <w:rFonts w:ascii="Times New Roman" w:eastAsia="Calibri" w:hAnsi="Times New Roman" w:cs="Times New Roman"/>
          <w:sz w:val="24"/>
          <w:szCs w:val="24"/>
        </w:rPr>
      </w:pPr>
      <w:r w:rsidRPr="00565098">
        <w:rPr>
          <w:rFonts w:ascii="Times New Roman" w:eastAsia="Calibri" w:hAnsi="Times New Roman" w:cs="Times New Roman"/>
          <w:sz w:val="24"/>
          <w:szCs w:val="24"/>
        </w:rPr>
        <w:t xml:space="preserve">V = the total volume of the </w:t>
      </w:r>
      <w:r w:rsidR="00C64E61">
        <w:rPr>
          <w:rFonts w:ascii="Times New Roman" w:eastAsia="Calibri" w:hAnsi="Times New Roman" w:cs="Times New Roman"/>
          <w:sz w:val="24"/>
          <w:szCs w:val="24"/>
        </w:rPr>
        <w:t xml:space="preserve">final solution containing the </w:t>
      </w:r>
      <w:r w:rsidRPr="00565098">
        <w:rPr>
          <w:rFonts w:ascii="Times New Roman" w:eastAsia="Calibri" w:hAnsi="Times New Roman" w:cs="Times New Roman"/>
          <w:sz w:val="24"/>
          <w:szCs w:val="24"/>
        </w:rPr>
        <w:t xml:space="preserve">ammonium ion. </w:t>
      </w:r>
    </w:p>
    <w:p w:rsidR="00565098" w:rsidRPr="00565098" w:rsidRDefault="00565098" w:rsidP="000E1CBE">
      <w:pPr>
        <w:spacing w:after="0" w:line="360" w:lineRule="auto"/>
        <w:ind w:left="540" w:firstLine="180"/>
        <w:jc w:val="both"/>
        <w:rPr>
          <w:rFonts w:ascii="Times New Roman" w:eastAsia="Calibri" w:hAnsi="Times New Roman" w:cs="Times New Roman"/>
          <w:sz w:val="24"/>
          <w:szCs w:val="24"/>
        </w:rPr>
      </w:pPr>
      <w:r w:rsidRPr="00565098">
        <w:rPr>
          <w:rFonts w:ascii="Times New Roman" w:eastAsia="Calibri" w:hAnsi="Times New Roman" w:cs="Times New Roman"/>
          <w:sz w:val="24"/>
          <w:szCs w:val="24"/>
        </w:rPr>
        <w:t>T = the volume of standard acid (0.02N) used for titrating the ammonia nitrogen after correction for the blank   N = Normality of standard acid 0.02N</w:t>
      </w:r>
    </w:p>
    <w:p w:rsidR="00060549" w:rsidRPr="003F62FB" w:rsidRDefault="00060549" w:rsidP="000E1CBE">
      <w:pPr>
        <w:spacing w:after="0" w:line="360" w:lineRule="auto"/>
        <w:ind w:left="720" w:firstLine="720"/>
        <w:jc w:val="both"/>
        <w:rPr>
          <w:rFonts w:ascii="Times New Roman" w:eastAsia="Calibri" w:hAnsi="Times New Roman" w:cs="Times New Roman"/>
          <w:sz w:val="24"/>
          <w:szCs w:val="24"/>
        </w:rPr>
      </w:pPr>
      <w:r w:rsidRPr="003F62FB">
        <w:rPr>
          <w:rFonts w:ascii="Times New Roman" w:eastAsia="Calibri" w:hAnsi="Times New Roman" w:cs="Times New Roman"/>
          <w:b/>
          <w:sz w:val="24"/>
          <w:szCs w:val="24"/>
        </w:rPr>
        <w:t>For exchangeable base calculation</w:t>
      </w:r>
      <w:r w:rsidRPr="003F62FB">
        <w:rPr>
          <w:rFonts w:ascii="Times New Roman" w:eastAsia="Calibri" w:hAnsi="Times New Roman" w:cs="Times New Roman"/>
          <w:sz w:val="24"/>
          <w:szCs w:val="24"/>
        </w:rPr>
        <w:t>;</w:t>
      </w:r>
    </w:p>
    <w:p w:rsidR="003A1C0B" w:rsidRPr="003F62FB" w:rsidRDefault="000C4017" w:rsidP="00434748">
      <w:pPr>
        <w:spacing w:before="240" w:after="240" w:line="360" w:lineRule="auto"/>
        <w:jc w:val="both"/>
        <w:rPr>
          <w:rFonts w:ascii="Times New Roman" w:eastAsia="Calibri" w:hAnsi="Times New Roman" w:cs="Times New Roman"/>
          <w:b/>
          <w:sz w:val="24"/>
          <w:szCs w:val="24"/>
        </w:rPr>
      </w:pPr>
      <m:oMathPara>
        <m:oMath>
          <m:r>
            <m:rPr>
              <m:sty m:val="b"/>
            </m:rPr>
            <w:rPr>
              <w:rFonts w:ascii="Cambria Math" w:eastAsia="Calibri" w:hAnsi="Cambria Math" w:cs="Cambria Math"/>
              <w:sz w:val="24"/>
              <w:szCs w:val="24"/>
            </w:rPr>
            <m:t>a-b x</m:t>
          </m:r>
          <m:f>
            <m:fPr>
              <m:ctrlPr>
                <w:rPr>
                  <w:rFonts w:ascii="Cambria Math" w:eastAsia="Calibri" w:hAnsi="Cambria Math" w:cs="Times New Roman"/>
                  <w:b/>
                  <w:sz w:val="24"/>
                  <w:szCs w:val="24"/>
                </w:rPr>
              </m:ctrlPr>
            </m:fPr>
            <m:num>
              <m:r>
                <m:rPr>
                  <m:sty m:val="b"/>
                </m:rPr>
                <w:rPr>
                  <w:rFonts w:ascii="Cambria Math" w:eastAsia="Calibri" w:hAnsi="Cambria Math" w:cs="Times New Roman"/>
                  <w:sz w:val="24"/>
                  <w:szCs w:val="24"/>
                </w:rPr>
                <m:t>100</m:t>
              </m:r>
            </m:num>
            <m:den>
              <m:r>
                <m:rPr>
                  <m:sty m:val="b"/>
                </m:rPr>
                <w:rPr>
                  <w:rFonts w:ascii="Cambria Math" w:eastAsia="Calibri" w:hAnsi="Cambria Math" w:cs="Times New Roman"/>
                  <w:sz w:val="24"/>
                  <w:szCs w:val="24"/>
                </w:rPr>
                <m:t>1000</m:t>
              </m:r>
            </m:den>
          </m:f>
          <m:r>
            <m:rPr>
              <m:sty m:val="b"/>
            </m:rPr>
            <w:rPr>
              <w:rFonts w:ascii="Cambria Math" w:eastAsia="Calibri" w:hAnsi="Cambria Math" w:cs="Times New Roman"/>
              <w:sz w:val="24"/>
              <w:szCs w:val="24"/>
            </w:rPr>
            <m:t>x</m:t>
          </m:r>
          <m:f>
            <m:fPr>
              <m:ctrlPr>
                <w:rPr>
                  <w:rFonts w:ascii="Cambria Math" w:eastAsia="Calibri" w:hAnsi="Cambria Math" w:cs="Times New Roman"/>
                  <w:b/>
                  <w:sz w:val="24"/>
                  <w:szCs w:val="24"/>
                </w:rPr>
              </m:ctrlPr>
            </m:fPr>
            <m:num>
              <m:r>
                <m:rPr>
                  <m:sty m:val="b"/>
                </m:rPr>
                <w:rPr>
                  <w:rFonts w:ascii="Cambria Math" w:eastAsia="Calibri" w:hAnsi="Cambria Math" w:cs="Times New Roman"/>
                  <w:sz w:val="24"/>
                  <w:szCs w:val="24"/>
                </w:rPr>
                <m:t>1000</m:t>
              </m:r>
            </m:num>
            <m:den>
              <m:r>
                <m:rPr>
                  <m:sty m:val="b"/>
                </m:rPr>
                <w:rPr>
                  <w:rFonts w:ascii="Cambria Math" w:eastAsia="Calibri" w:hAnsi="Cambria Math" w:cs="Times New Roman"/>
                  <w:sz w:val="24"/>
                  <w:szCs w:val="24"/>
                </w:rPr>
                <m:t>5</m:t>
              </m:r>
            </m:den>
          </m:f>
          <m:r>
            <m:rPr>
              <m:sty m:val="b"/>
            </m:rPr>
            <w:rPr>
              <w:rFonts w:ascii="Cambria Math" w:eastAsia="Calibri" w:hAnsi="Cambria Math" w:cs="Times New Roman"/>
              <w:sz w:val="24"/>
              <w:szCs w:val="24"/>
            </w:rPr>
            <m:t>x</m:t>
          </m:r>
          <m:f>
            <m:fPr>
              <m:ctrlPr>
                <w:rPr>
                  <w:rFonts w:ascii="Cambria Math" w:eastAsia="Calibri" w:hAnsi="Cambria Math" w:cs="Times New Roman"/>
                  <w:b/>
                  <w:sz w:val="24"/>
                  <w:szCs w:val="24"/>
                </w:rPr>
              </m:ctrlPr>
            </m:fPr>
            <m:num>
              <m:r>
                <m:rPr>
                  <m:sty m:val="b"/>
                </m:rPr>
                <w:rPr>
                  <w:rFonts w:ascii="Cambria Math" w:eastAsia="Calibri" w:hAnsi="Cambria Math" w:cs="Times New Roman"/>
                  <w:sz w:val="24"/>
                  <w:szCs w:val="24"/>
                </w:rPr>
                <m:t>valance</m:t>
              </m:r>
            </m:num>
            <m:den>
              <m:r>
                <m:rPr>
                  <m:sty m:val="b"/>
                </m:rPr>
                <w:rPr>
                  <w:rFonts w:ascii="Cambria Math" w:eastAsia="Calibri" w:hAnsi="Cambria Math" w:cs="Times New Roman"/>
                  <w:sz w:val="24"/>
                  <w:szCs w:val="24"/>
                </w:rPr>
                <m:t>Atomic weight</m:t>
              </m:r>
            </m:den>
          </m:f>
          <m:r>
            <m:rPr>
              <m:sty m:val="b"/>
            </m:rPr>
            <w:rPr>
              <w:rFonts w:ascii="Cambria Math" w:eastAsia="Calibri" w:hAnsi="Cambria Math" w:cs="Times New Roman"/>
              <w:sz w:val="24"/>
              <w:szCs w:val="24"/>
            </w:rPr>
            <m:t xml:space="preserve">x </m:t>
          </m:r>
          <m:f>
            <m:fPr>
              <m:ctrlPr>
                <w:rPr>
                  <w:rFonts w:ascii="Cambria Math" w:eastAsia="Calibri" w:hAnsi="Cambria Math" w:cs="Times New Roman"/>
                  <w:b/>
                  <w:sz w:val="24"/>
                  <w:szCs w:val="24"/>
                </w:rPr>
              </m:ctrlPr>
            </m:fPr>
            <m:num>
              <m:r>
                <m:rPr>
                  <m:sty m:val="b"/>
                </m:rPr>
                <w:rPr>
                  <w:rFonts w:ascii="Cambria Math" w:eastAsia="Calibri" w:hAnsi="Cambria Math" w:cs="Times New Roman"/>
                  <w:sz w:val="24"/>
                  <w:szCs w:val="24"/>
                </w:rPr>
                <m:t>1</m:t>
              </m:r>
            </m:num>
            <m:den>
              <m:r>
                <m:rPr>
                  <m:sty m:val="b"/>
                </m:rPr>
                <w:rPr>
                  <w:rFonts w:ascii="Cambria Math" w:eastAsia="Calibri" w:hAnsi="Cambria Math" w:cs="Times New Roman"/>
                  <w:sz w:val="24"/>
                  <w:szCs w:val="24"/>
                </w:rPr>
                <m:t>10</m:t>
              </m:r>
            </m:den>
          </m:f>
          <m:r>
            <m:rPr>
              <m:sty m:val="b"/>
            </m:rPr>
            <w:rPr>
              <w:rFonts w:ascii="Cambria Math" w:eastAsia="Calibri" w:hAnsi="Cambria Math" w:cs="Times New Roman"/>
              <w:sz w:val="24"/>
              <w:szCs w:val="24"/>
            </w:rPr>
            <m:t xml:space="preserve"> x dilution factor</m:t>
          </m:r>
          <m:r>
            <m:rPr>
              <m:sty m:val="bi"/>
            </m:rPr>
            <w:rPr>
              <w:rFonts w:ascii="Cambria Math" w:eastAsia="Calibri" w:hAnsi="Cambria Math" w:cs="Times New Roman"/>
              <w:sz w:val="24"/>
              <w:szCs w:val="24"/>
            </w:rPr>
            <m:t>………</m:t>
          </m:r>
          <m:r>
            <m:rPr>
              <m:sty m:val="b"/>
            </m:rPr>
            <w:rPr>
              <w:rFonts w:ascii="Cambria Math" w:eastAsia="Calibri" w:hAnsi="Cambria Math" w:cs="Times New Roman"/>
              <w:sz w:val="24"/>
              <w:szCs w:val="24"/>
            </w:rPr>
            <m:t>equation 10</m:t>
          </m:r>
        </m:oMath>
      </m:oMathPara>
    </w:p>
    <w:p w:rsidR="003A1C0B" w:rsidRPr="003F62FB" w:rsidRDefault="003A1C0B" w:rsidP="00434748">
      <w:pPr>
        <w:pStyle w:val="ListParagraph"/>
        <w:numPr>
          <w:ilvl w:val="0"/>
          <w:numId w:val="16"/>
        </w:numPr>
        <w:spacing w:before="240" w:after="240" w:line="360" w:lineRule="auto"/>
        <w:jc w:val="both"/>
        <w:rPr>
          <w:rFonts w:ascii="Times New Roman" w:eastAsia="Calibri" w:hAnsi="Times New Roman" w:cs="Times New Roman"/>
          <w:b/>
          <w:sz w:val="28"/>
          <w:szCs w:val="24"/>
        </w:rPr>
        <w:sectPr w:rsidR="003A1C0B" w:rsidRPr="003F62FB" w:rsidSect="000A288C">
          <w:type w:val="continuous"/>
          <w:pgSz w:w="11907" w:h="16839" w:code="9"/>
          <w:pgMar w:top="1260" w:right="1440" w:bottom="1440" w:left="1440" w:header="461" w:footer="720" w:gutter="0"/>
          <w:cols w:space="720"/>
          <w:docGrid w:linePitch="360"/>
        </w:sectPr>
      </w:pPr>
    </w:p>
    <w:p w:rsidR="003A1C0B" w:rsidRPr="003F62FB" w:rsidRDefault="008A41D2" w:rsidP="008A41D2">
      <w:pPr>
        <w:pStyle w:val="ListParagraph"/>
        <w:spacing w:after="0" w:line="360" w:lineRule="auto"/>
        <w:jc w:val="both"/>
        <w:rPr>
          <w:rFonts w:ascii="Times New Roman" w:eastAsia="Calibri" w:hAnsi="Times New Roman" w:cs="Times New Roman"/>
          <w:sz w:val="24"/>
          <w:szCs w:val="24"/>
        </w:rPr>
      </w:pPr>
      <w:r>
        <w:rPr>
          <w:rFonts w:ascii="Times New Roman" w:eastAsia="Calibri" w:hAnsi="Times New Roman" w:cs="Times New Roman"/>
          <w:b/>
          <w:sz w:val="24"/>
          <w:szCs w:val="24"/>
        </w:rPr>
        <w:t>Wher</w:t>
      </w:r>
      <w:r w:rsidR="00AA38D1">
        <w:rPr>
          <w:rFonts w:ascii="Times New Roman" w:eastAsia="Calibri" w:hAnsi="Times New Roman" w:cs="Times New Roman"/>
          <w:b/>
          <w:sz w:val="24"/>
          <w:szCs w:val="24"/>
        </w:rPr>
        <w:t xml:space="preserve">e </w:t>
      </w:r>
      <w:r w:rsidR="003A1C0B" w:rsidRPr="003F62FB">
        <w:rPr>
          <w:rFonts w:ascii="Times New Roman" w:eastAsia="Calibri" w:hAnsi="Times New Roman" w:cs="Times New Roman"/>
          <w:sz w:val="24"/>
          <w:szCs w:val="24"/>
        </w:rPr>
        <w:t>a</w:t>
      </w:r>
      <w:r w:rsidR="003A1C0B" w:rsidRPr="003F62FB">
        <w:rPr>
          <w:rFonts w:ascii="Times New Roman" w:eastAsia="Calibri" w:hAnsi="Times New Roman" w:cs="Times New Roman"/>
          <w:b/>
          <w:sz w:val="24"/>
          <w:szCs w:val="24"/>
        </w:rPr>
        <w:t>=</w:t>
      </w:r>
      <w:r w:rsidR="003A1C0B" w:rsidRPr="003F62FB">
        <w:rPr>
          <w:rFonts w:ascii="Times New Roman" w:eastAsia="Calibri" w:hAnsi="Times New Roman" w:cs="Times New Roman"/>
          <w:sz w:val="24"/>
          <w:szCs w:val="24"/>
        </w:rPr>
        <w:t xml:space="preserve">Sample concentration mg/l  </w:t>
      </w:r>
    </w:p>
    <w:p w:rsidR="003A1C0B" w:rsidRPr="008A41D2" w:rsidRDefault="003A1C0B" w:rsidP="008A41D2">
      <w:pPr>
        <w:spacing w:after="0" w:line="360" w:lineRule="auto"/>
        <w:ind w:left="1152" w:firstLine="180"/>
        <w:jc w:val="both"/>
        <w:rPr>
          <w:rFonts w:ascii="Times New Roman" w:eastAsia="Calibri" w:hAnsi="Times New Roman" w:cs="Times New Roman"/>
          <w:sz w:val="24"/>
          <w:szCs w:val="24"/>
        </w:rPr>
      </w:pPr>
      <w:r w:rsidRPr="008A41D2">
        <w:rPr>
          <w:rFonts w:ascii="Times New Roman" w:eastAsia="Calibri" w:hAnsi="Times New Roman" w:cs="Times New Roman"/>
          <w:sz w:val="24"/>
          <w:szCs w:val="24"/>
        </w:rPr>
        <w:t>b=</w:t>
      </w:r>
      <w:r w:rsidR="007E20B0" w:rsidRPr="008A41D2">
        <w:rPr>
          <w:rFonts w:ascii="Times New Roman" w:eastAsia="Calibri" w:hAnsi="Times New Roman" w:cs="Times New Roman"/>
          <w:sz w:val="24"/>
          <w:szCs w:val="24"/>
        </w:rPr>
        <w:t xml:space="preserve"> blank concentration in mg/l</w:t>
      </w:r>
    </w:p>
    <w:p w:rsidR="00E65854" w:rsidRPr="003F62FB" w:rsidRDefault="00E65854" w:rsidP="008A41D2">
      <w:pPr>
        <w:pStyle w:val="ListParagraph"/>
        <w:spacing w:before="120" w:after="120" w:line="360" w:lineRule="auto"/>
        <w:ind w:left="1296"/>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 xml:space="preserve">100/1000 conversion to L </w:t>
      </w:r>
    </w:p>
    <w:p w:rsidR="00E65854" w:rsidRPr="003F62FB" w:rsidRDefault="00E65854" w:rsidP="008A41D2">
      <w:pPr>
        <w:pStyle w:val="ListParagraph"/>
        <w:spacing w:after="0" w:line="360" w:lineRule="auto"/>
        <w:ind w:left="900"/>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1/10 conversion to Centimol</w:t>
      </w:r>
    </w:p>
    <w:p w:rsidR="00E65854" w:rsidRPr="003F62FB" w:rsidRDefault="00E65854" w:rsidP="008A41D2">
      <w:pPr>
        <w:pStyle w:val="ListParagraph"/>
        <w:spacing w:after="0" w:line="360" w:lineRule="auto"/>
        <w:ind w:left="900"/>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1000/5 conversion to Kg</w:t>
      </w:r>
    </w:p>
    <w:p w:rsidR="00E104A5" w:rsidRDefault="00E104A5" w:rsidP="00FC2E83">
      <w:pPr>
        <w:pStyle w:val="Heading2"/>
        <w:numPr>
          <w:ilvl w:val="1"/>
          <w:numId w:val="2"/>
        </w:numPr>
        <w:spacing w:before="120" w:after="120" w:line="360" w:lineRule="auto"/>
        <w:ind w:left="1008"/>
        <w:rPr>
          <w:rFonts w:ascii="Times New Roman" w:hAnsi="Times New Roman" w:cs="Times New Roman"/>
          <w:color w:val="auto"/>
          <w:sz w:val="28"/>
        </w:rPr>
        <w:sectPr w:rsidR="00E104A5" w:rsidSect="008A41D2">
          <w:type w:val="continuous"/>
          <w:pgSz w:w="11907" w:h="16839" w:code="9"/>
          <w:pgMar w:top="1260" w:right="1440" w:bottom="1440" w:left="1440" w:header="461" w:footer="720" w:gutter="0"/>
          <w:cols w:num="2" w:space="27"/>
          <w:docGrid w:linePitch="360"/>
        </w:sectPr>
      </w:pPr>
    </w:p>
    <w:p w:rsidR="00E10C93" w:rsidRPr="003F62FB" w:rsidRDefault="00E10C93" w:rsidP="00FC2E83">
      <w:pPr>
        <w:pStyle w:val="Heading2"/>
        <w:numPr>
          <w:ilvl w:val="1"/>
          <w:numId w:val="2"/>
        </w:numPr>
        <w:spacing w:before="120" w:after="120" w:line="360" w:lineRule="auto"/>
        <w:ind w:left="1008"/>
        <w:rPr>
          <w:rFonts w:ascii="Times New Roman" w:hAnsi="Times New Roman" w:cs="Times New Roman"/>
          <w:color w:val="auto"/>
          <w:sz w:val="28"/>
        </w:rPr>
      </w:pPr>
      <w:bookmarkStart w:id="401" w:name="_Toc126369716"/>
      <w:r w:rsidRPr="003F62FB">
        <w:rPr>
          <w:rFonts w:ascii="Times New Roman" w:hAnsi="Times New Roman" w:cs="Times New Roman"/>
          <w:color w:val="auto"/>
          <w:sz w:val="28"/>
        </w:rPr>
        <w:t>Data Analys</w:t>
      </w:r>
      <w:r w:rsidR="0020375F" w:rsidRPr="003F62FB">
        <w:rPr>
          <w:rFonts w:ascii="Times New Roman" w:hAnsi="Times New Roman" w:cs="Times New Roman"/>
          <w:color w:val="auto"/>
          <w:sz w:val="28"/>
        </w:rPr>
        <w:t>is</w:t>
      </w:r>
      <w:bookmarkEnd w:id="394"/>
      <w:bookmarkEnd w:id="395"/>
      <w:bookmarkEnd w:id="396"/>
      <w:bookmarkEnd w:id="397"/>
      <w:bookmarkEnd w:id="398"/>
      <w:bookmarkEnd w:id="399"/>
      <w:bookmarkEnd w:id="400"/>
      <w:bookmarkEnd w:id="401"/>
    </w:p>
    <w:p w:rsidR="002C3645" w:rsidRPr="003F62FB" w:rsidRDefault="002C3645" w:rsidP="00EE08D3">
      <w:pPr>
        <w:spacing w:after="0" w:line="360" w:lineRule="auto"/>
        <w:jc w:val="both"/>
        <w:rPr>
          <w:rFonts w:ascii="Times New Roman" w:hAnsi="Times New Roman" w:cs="Times New Roman"/>
          <w:sz w:val="24"/>
          <w:shd w:val="clear" w:color="auto" w:fill="FFFFFF"/>
        </w:rPr>
      </w:pPr>
      <w:r w:rsidRPr="003F62FB">
        <w:rPr>
          <w:rFonts w:ascii="Times New Roman" w:hAnsi="Times New Roman" w:cs="Times New Roman"/>
          <w:sz w:val="24"/>
        </w:rPr>
        <w:t xml:space="preserve">Data analysis was carried out as </w:t>
      </w:r>
      <w:r w:rsidR="00B012C7" w:rsidRPr="003F62FB">
        <w:rPr>
          <w:rFonts w:ascii="Times New Roman" w:hAnsi="Times New Roman" w:cs="Times New Roman"/>
          <w:sz w:val="24"/>
        </w:rPr>
        <w:t>two types of statics</w:t>
      </w:r>
      <w:r w:rsidRPr="003F62FB">
        <w:rPr>
          <w:rFonts w:ascii="Times New Roman" w:hAnsi="Times New Roman" w:cs="Times New Roman"/>
          <w:sz w:val="24"/>
        </w:rPr>
        <w:t xml:space="preserve">: Farmers’ perceptions and challenges faced were analyzed through descriptive statistics like mean, percentage, frequency, and standard deviation. For </w:t>
      </w:r>
      <w:r w:rsidR="006C6410" w:rsidRPr="003F62FB">
        <w:rPr>
          <w:rFonts w:ascii="Times New Roman" w:hAnsi="Times New Roman" w:cs="Times New Roman"/>
          <w:sz w:val="24"/>
        </w:rPr>
        <w:t>laboratory</w:t>
      </w:r>
      <w:r w:rsidRPr="003F62FB">
        <w:rPr>
          <w:rFonts w:ascii="Times New Roman" w:hAnsi="Times New Roman" w:cs="Times New Roman"/>
          <w:sz w:val="24"/>
        </w:rPr>
        <w:t xml:space="preserve"> soil </w:t>
      </w:r>
      <w:r w:rsidR="004841D2" w:rsidRPr="003F62FB">
        <w:rPr>
          <w:rFonts w:ascii="Times New Roman" w:hAnsi="Times New Roman" w:cs="Times New Roman"/>
          <w:sz w:val="24"/>
        </w:rPr>
        <w:t>physicochemical</w:t>
      </w:r>
      <w:r w:rsidRPr="003F62FB">
        <w:rPr>
          <w:rFonts w:ascii="Times New Roman" w:hAnsi="Times New Roman" w:cs="Times New Roman"/>
          <w:sz w:val="24"/>
        </w:rPr>
        <w:t xml:space="preserve"> properties analysis</w:t>
      </w:r>
      <w:r w:rsidR="006C6410" w:rsidRPr="003F62FB">
        <w:rPr>
          <w:rFonts w:ascii="Times New Roman" w:hAnsi="Times New Roman" w:cs="Times New Roman"/>
          <w:sz w:val="24"/>
        </w:rPr>
        <w:t xml:space="preserve"> due to soil and water conservation</w:t>
      </w:r>
      <w:r w:rsidRPr="003F62FB">
        <w:rPr>
          <w:rFonts w:ascii="Times New Roman" w:hAnsi="Times New Roman" w:cs="Times New Roman"/>
          <w:sz w:val="24"/>
        </w:rPr>
        <w:t xml:space="preserve">, statistical </w:t>
      </w:r>
      <w:r w:rsidR="006C6410" w:rsidRPr="003F62FB">
        <w:rPr>
          <w:rFonts w:ascii="Times New Roman" w:hAnsi="Times New Roman" w:cs="Times New Roman"/>
          <w:sz w:val="24"/>
        </w:rPr>
        <w:t>differences</w:t>
      </w:r>
      <w:r w:rsidRPr="003F62FB">
        <w:rPr>
          <w:rFonts w:ascii="Times New Roman" w:hAnsi="Times New Roman" w:cs="Times New Roman"/>
          <w:sz w:val="24"/>
        </w:rPr>
        <w:t xml:space="preserve"> were subjected to analysis of variances (ANOVA) </w:t>
      </w:r>
      <w:r w:rsidR="001F335B" w:rsidRPr="003F62FB">
        <w:rPr>
          <w:rFonts w:ascii="Times New Roman" w:hAnsi="Times New Roman" w:cs="Times New Roman"/>
          <w:sz w:val="24"/>
        </w:rPr>
        <w:t>by</w:t>
      </w:r>
      <w:r w:rsidRPr="003F62FB">
        <w:rPr>
          <w:rFonts w:ascii="Times New Roman" w:hAnsi="Times New Roman" w:cs="Times New Roman"/>
          <w:sz w:val="24"/>
        </w:rPr>
        <w:t xml:space="preserve"> the General Linear Model (GLM) procedure of the Statistical Analysis System (SAS) software (Version, 9.2). </w:t>
      </w:r>
      <w:r w:rsidR="006C6410" w:rsidRPr="003F62FB">
        <w:rPr>
          <w:rFonts w:ascii="Times New Roman" w:hAnsi="Times New Roman" w:cs="Times New Roman"/>
          <w:sz w:val="24"/>
        </w:rPr>
        <w:t xml:space="preserve">The farm lands with and without </w:t>
      </w:r>
      <w:smartTag w:uri="urn:schemas-microsoft-com:office:smarttags" w:element="stockticker">
        <w:r w:rsidR="006C6410" w:rsidRPr="003F62FB">
          <w:rPr>
            <w:rFonts w:ascii="Times New Roman" w:hAnsi="Times New Roman" w:cs="Times New Roman"/>
            <w:sz w:val="24"/>
          </w:rPr>
          <w:t>SWC</w:t>
        </w:r>
      </w:smartTag>
      <w:r w:rsidR="006C6410" w:rsidRPr="003F62FB">
        <w:rPr>
          <w:rFonts w:ascii="Times New Roman" w:hAnsi="Times New Roman" w:cs="Times New Roman"/>
          <w:sz w:val="24"/>
        </w:rPr>
        <w:t xml:space="preserve"> measures and slope were used as independent variables and the physicochemical parameters as the dependent variables. </w:t>
      </w:r>
      <w:r w:rsidRPr="003F62FB">
        <w:rPr>
          <w:rFonts w:ascii="Times New Roman" w:hAnsi="Times New Roman" w:cs="Times New Roman"/>
          <w:sz w:val="24"/>
        </w:rPr>
        <w:t>Pearson’s correlation coefficient was done to examine all likely paired combinations between selected soil properties to make a correlation coefficient matrix. The significant differences between the mea</w:t>
      </w:r>
      <w:r w:rsidR="00EE08D3" w:rsidRPr="003F62FB">
        <w:rPr>
          <w:rFonts w:ascii="Times New Roman" w:hAnsi="Times New Roman" w:cs="Times New Roman"/>
          <w:sz w:val="24"/>
        </w:rPr>
        <w:t>ns were declared at P &lt;</w:t>
      </w:r>
      <w:r w:rsidRPr="003F62FB">
        <w:rPr>
          <w:rFonts w:ascii="Times New Roman" w:hAnsi="Times New Roman" w:cs="Times New Roman"/>
          <w:sz w:val="24"/>
        </w:rPr>
        <w:t>0.05 and the means were separated using Duncan’s least significant difference (LSD) test;</w:t>
      </w:r>
    </w:p>
    <w:p w:rsidR="00AD5C4A" w:rsidRPr="003F62FB" w:rsidRDefault="00F5485D" w:rsidP="00693637">
      <w:pPr>
        <w:spacing w:after="0" w:line="360" w:lineRule="auto"/>
        <w:rPr>
          <w:rFonts w:ascii="Times New Roman" w:hAnsi="Times New Roman" w:cs="Times New Roman"/>
          <w:b/>
          <w:sz w:val="24"/>
          <w:szCs w:val="24"/>
        </w:rPr>
      </w:pPr>
      <w:r w:rsidRPr="003F62FB">
        <w:rPr>
          <w:rFonts w:ascii="Times New Roman" w:hAnsi="Times New Roman" w:cs="Times New Roman"/>
          <w:b/>
          <w:sz w:val="24"/>
          <w:szCs w:val="24"/>
        </w:rPr>
        <w:t>Model</w:t>
      </w:r>
      <w:r w:rsidR="003E32DF" w:rsidRPr="003F62FB">
        <w:rPr>
          <w:rFonts w:ascii="Times New Roman" w:hAnsi="Times New Roman" w:cs="Times New Roman"/>
          <w:b/>
          <w:sz w:val="24"/>
          <w:szCs w:val="24"/>
        </w:rPr>
        <w:t xml:space="preserve"> of Yijk = μ + Vi + Yj</w:t>
      </w:r>
      <w:r w:rsidR="00AD5C4A" w:rsidRPr="003F62FB">
        <w:rPr>
          <w:rFonts w:ascii="Times New Roman" w:hAnsi="Times New Roman" w:cs="Times New Roman"/>
          <w:b/>
          <w:sz w:val="24"/>
          <w:szCs w:val="24"/>
        </w:rPr>
        <w:t xml:space="preserve">+ </w:t>
      </w:r>
      <w:r w:rsidR="005F6DB1" w:rsidRPr="003F62FB">
        <w:rPr>
          <w:rFonts w:ascii="Times New Roman" w:hAnsi="Times New Roman" w:cs="Times New Roman"/>
          <w:b/>
          <w:sz w:val="24"/>
          <w:szCs w:val="24"/>
        </w:rPr>
        <w:t xml:space="preserve">Vi*Yj + </w:t>
      </w:r>
      <w:r w:rsidR="00AD5C4A" w:rsidRPr="003F62FB">
        <w:rPr>
          <w:rFonts w:ascii="Times New Roman" w:hAnsi="Times New Roman" w:cs="Times New Roman"/>
          <w:b/>
          <w:sz w:val="24"/>
          <w:szCs w:val="24"/>
        </w:rPr>
        <w:t xml:space="preserve">eijk, </w:t>
      </w:r>
    </w:p>
    <w:p w:rsidR="0063653A" w:rsidRPr="003F62FB" w:rsidRDefault="00226EFC" w:rsidP="00337D06">
      <w:pPr>
        <w:spacing w:after="0" w:line="360" w:lineRule="auto"/>
        <w:ind w:left="720" w:hanging="720"/>
        <w:jc w:val="both"/>
        <w:rPr>
          <w:rFonts w:ascii="Times New Roman" w:hAnsi="Times New Roman" w:cs="Times New Roman"/>
          <w:sz w:val="24"/>
          <w:szCs w:val="24"/>
        </w:rPr>
      </w:pPr>
      <w:r w:rsidRPr="003F62FB">
        <w:rPr>
          <w:rFonts w:ascii="Times New Roman" w:hAnsi="Times New Roman" w:cs="Times New Roman"/>
          <w:sz w:val="24"/>
          <w:szCs w:val="24"/>
        </w:rPr>
        <w:t>Where</w:t>
      </w:r>
      <w:r w:rsidR="00AD5C4A" w:rsidRPr="003F62FB">
        <w:rPr>
          <w:rFonts w:ascii="Times New Roman" w:hAnsi="Times New Roman" w:cs="Times New Roman"/>
          <w:sz w:val="24"/>
          <w:szCs w:val="24"/>
        </w:rPr>
        <w:t>;</w:t>
      </w:r>
      <w:r w:rsidR="00DF79E2" w:rsidRPr="003F62FB">
        <w:rPr>
          <w:rFonts w:ascii="Times New Roman" w:hAnsi="Times New Roman" w:cs="Times New Roman"/>
          <w:sz w:val="24"/>
          <w:szCs w:val="24"/>
        </w:rPr>
        <w:t>yijk</w:t>
      </w:r>
      <w:r w:rsidR="00D14833" w:rsidRPr="003F62FB">
        <w:rPr>
          <w:rFonts w:ascii="Times New Roman" w:hAnsi="Times New Roman" w:cs="Times New Roman"/>
          <w:sz w:val="24"/>
          <w:szCs w:val="24"/>
        </w:rPr>
        <w:t xml:space="preserve">= </w:t>
      </w:r>
      <w:r w:rsidR="00D5354E" w:rsidRPr="003F62FB">
        <w:rPr>
          <w:rFonts w:ascii="Times New Roman" w:hAnsi="Times New Roman" w:cs="Times New Roman"/>
          <w:sz w:val="24"/>
          <w:szCs w:val="24"/>
        </w:rPr>
        <w:t>individual observation</w:t>
      </w:r>
      <w:r w:rsidR="00944ADC">
        <w:rPr>
          <w:rFonts w:ascii="Times New Roman" w:hAnsi="Times New Roman" w:cs="Times New Roman"/>
          <w:sz w:val="24"/>
          <w:szCs w:val="24"/>
        </w:rPr>
        <w:tab/>
      </w:r>
      <w:r w:rsidR="00E71F1C" w:rsidRPr="003F62FB">
        <w:rPr>
          <w:rFonts w:ascii="Times New Roman" w:hAnsi="Times New Roman" w:cs="Times New Roman"/>
          <w:sz w:val="24"/>
          <w:szCs w:val="24"/>
        </w:rPr>
        <w:tab/>
      </w:r>
      <w:r w:rsidR="00E71F1C" w:rsidRPr="003F62FB">
        <w:rPr>
          <w:rFonts w:ascii="Times New Roman" w:hAnsi="Times New Roman" w:cs="Times New Roman"/>
          <w:sz w:val="24"/>
          <w:szCs w:val="24"/>
        </w:rPr>
        <w:tab/>
      </w:r>
      <w:r w:rsidR="00944ADC">
        <w:rPr>
          <w:rFonts w:ascii="Times New Roman" w:hAnsi="Times New Roman" w:cs="Times New Roman"/>
          <w:sz w:val="24"/>
          <w:szCs w:val="24"/>
        </w:rPr>
        <w:tab/>
      </w:r>
      <w:r w:rsidR="00944ADC">
        <w:rPr>
          <w:rFonts w:ascii="Times New Roman" w:hAnsi="Times New Roman" w:cs="Times New Roman"/>
          <w:sz w:val="24"/>
          <w:szCs w:val="24"/>
        </w:rPr>
        <w:tab/>
        <w:t>μ = overall mean</w:t>
      </w:r>
    </w:p>
    <w:p w:rsidR="000E3E2B" w:rsidRPr="003F62FB" w:rsidRDefault="00DF79E2" w:rsidP="00337D06">
      <w:pPr>
        <w:spacing w:after="0" w:line="360" w:lineRule="auto"/>
        <w:ind w:firstLine="720"/>
        <w:jc w:val="both"/>
        <w:rPr>
          <w:rFonts w:ascii="Times New Roman" w:hAnsi="Times New Roman" w:cs="Times New Roman"/>
          <w:sz w:val="24"/>
          <w:szCs w:val="24"/>
        </w:rPr>
      </w:pPr>
      <w:r w:rsidRPr="003F62FB">
        <w:rPr>
          <w:rFonts w:ascii="Times New Roman" w:hAnsi="Times New Roman" w:cs="Times New Roman"/>
          <w:sz w:val="24"/>
          <w:szCs w:val="24"/>
        </w:rPr>
        <w:t xml:space="preserve">Vi </w:t>
      </w:r>
      <w:r w:rsidR="00AD5C4A" w:rsidRPr="003F62FB">
        <w:rPr>
          <w:rFonts w:ascii="Times New Roman" w:hAnsi="Times New Roman" w:cs="Times New Roman"/>
          <w:sz w:val="24"/>
          <w:szCs w:val="24"/>
        </w:rPr>
        <w:t xml:space="preserve">= the </w:t>
      </w:r>
      <w:r w:rsidR="003B0ECE" w:rsidRPr="003F62FB">
        <w:rPr>
          <w:rFonts w:ascii="Times New Roman" w:hAnsi="Times New Roman" w:cs="Times New Roman"/>
          <w:sz w:val="24"/>
          <w:szCs w:val="24"/>
        </w:rPr>
        <w:t>effect of treatment</w:t>
      </w:r>
      <w:r w:rsidR="00E14AA8" w:rsidRPr="003F62FB">
        <w:rPr>
          <w:rFonts w:ascii="Times New Roman" w:hAnsi="Times New Roman" w:cs="Times New Roman"/>
          <w:sz w:val="24"/>
          <w:szCs w:val="24"/>
        </w:rPr>
        <w:tab/>
      </w:r>
      <w:r w:rsidR="00944ADC">
        <w:rPr>
          <w:rFonts w:ascii="Times New Roman" w:hAnsi="Times New Roman" w:cs="Times New Roman"/>
          <w:sz w:val="24"/>
          <w:szCs w:val="24"/>
        </w:rPr>
        <w:tab/>
      </w:r>
      <w:r w:rsidR="00944ADC">
        <w:rPr>
          <w:rFonts w:ascii="Times New Roman" w:hAnsi="Times New Roman" w:cs="Times New Roman"/>
          <w:sz w:val="24"/>
          <w:szCs w:val="24"/>
        </w:rPr>
        <w:tab/>
      </w:r>
      <w:r w:rsidR="00944ADC">
        <w:rPr>
          <w:rFonts w:ascii="Times New Roman" w:hAnsi="Times New Roman" w:cs="Times New Roman"/>
          <w:sz w:val="24"/>
          <w:szCs w:val="24"/>
        </w:rPr>
        <w:tab/>
      </w:r>
      <w:r w:rsidR="00944ADC">
        <w:rPr>
          <w:rFonts w:ascii="Times New Roman" w:hAnsi="Times New Roman" w:cs="Times New Roman"/>
          <w:sz w:val="24"/>
          <w:szCs w:val="24"/>
        </w:rPr>
        <w:tab/>
      </w:r>
      <w:r w:rsidR="00226EFC" w:rsidRPr="003F62FB">
        <w:rPr>
          <w:rFonts w:ascii="Times New Roman" w:hAnsi="Times New Roman" w:cs="Times New Roman"/>
          <w:sz w:val="24"/>
          <w:szCs w:val="24"/>
        </w:rPr>
        <w:t>Yj = the effe</w:t>
      </w:r>
      <w:r w:rsidR="00944ADC">
        <w:rPr>
          <w:rFonts w:ascii="Times New Roman" w:hAnsi="Times New Roman" w:cs="Times New Roman"/>
          <w:sz w:val="24"/>
          <w:szCs w:val="24"/>
        </w:rPr>
        <w:t>ct of position</w:t>
      </w:r>
    </w:p>
    <w:p w:rsidR="00EE08D3" w:rsidRPr="003F62FB" w:rsidRDefault="002175FA" w:rsidP="00337D06">
      <w:pPr>
        <w:spacing w:after="0" w:line="360" w:lineRule="auto"/>
        <w:ind w:firstLine="720"/>
        <w:jc w:val="both"/>
        <w:rPr>
          <w:rFonts w:ascii="Times New Roman" w:hAnsi="Times New Roman" w:cs="Times New Roman"/>
          <w:sz w:val="24"/>
          <w:szCs w:val="24"/>
        </w:rPr>
      </w:pPr>
      <w:r w:rsidRPr="003F62FB">
        <w:rPr>
          <w:rFonts w:ascii="Times New Roman" w:hAnsi="Times New Roman" w:cs="Times New Roman"/>
          <w:sz w:val="24"/>
          <w:szCs w:val="24"/>
        </w:rPr>
        <w:t xml:space="preserve">Vi </w:t>
      </w:r>
      <w:r w:rsidR="00D94D23" w:rsidRPr="003F62FB">
        <w:rPr>
          <w:rFonts w:ascii="Times New Roman" w:hAnsi="Times New Roman" w:cs="Times New Roman"/>
          <w:sz w:val="24"/>
          <w:szCs w:val="24"/>
        </w:rPr>
        <w:t xml:space="preserve">* Yj = the interaction effects of </w:t>
      </w:r>
      <w:r w:rsidR="00944ADC">
        <w:rPr>
          <w:rFonts w:ascii="Times New Roman" w:hAnsi="Times New Roman" w:cs="Times New Roman"/>
          <w:sz w:val="24"/>
          <w:szCs w:val="24"/>
        </w:rPr>
        <w:t>treatment and position</w:t>
      </w:r>
      <w:r w:rsidR="00944ADC">
        <w:rPr>
          <w:rFonts w:ascii="Times New Roman" w:hAnsi="Times New Roman" w:cs="Times New Roman"/>
          <w:sz w:val="24"/>
          <w:szCs w:val="24"/>
        </w:rPr>
        <w:tab/>
      </w:r>
      <w:r w:rsidR="0056346C" w:rsidRPr="003F62FB">
        <w:rPr>
          <w:rFonts w:ascii="Times New Roman" w:hAnsi="Times New Roman" w:cs="Times New Roman"/>
          <w:sz w:val="24"/>
          <w:szCs w:val="24"/>
        </w:rPr>
        <w:t>eijk = random error</w:t>
      </w:r>
    </w:p>
    <w:p w:rsidR="007B26D8" w:rsidRPr="003F62FB" w:rsidRDefault="007B26D8" w:rsidP="00FC2E83">
      <w:pPr>
        <w:pStyle w:val="Heading1"/>
        <w:numPr>
          <w:ilvl w:val="0"/>
          <w:numId w:val="2"/>
        </w:numPr>
        <w:spacing w:before="120" w:after="240"/>
        <w:rPr>
          <w:rFonts w:ascii="Times New Roman" w:eastAsia="Times New Roman" w:hAnsi="Times New Roman" w:cs="Times New Roman"/>
          <w:color w:val="auto"/>
          <w:sz w:val="32"/>
        </w:rPr>
      </w:pPr>
      <w:bookmarkStart w:id="402" w:name="_Toc9201207"/>
      <w:bookmarkStart w:id="403" w:name="_Toc9968521"/>
      <w:bookmarkStart w:id="404" w:name="_Toc126369717"/>
      <w:r w:rsidRPr="003F62FB">
        <w:rPr>
          <w:rFonts w:ascii="Times New Roman" w:eastAsia="Times New Roman" w:hAnsi="Times New Roman" w:cs="Times New Roman"/>
          <w:color w:val="auto"/>
          <w:sz w:val="32"/>
        </w:rPr>
        <w:lastRenderedPageBreak/>
        <w:t>RESULT</w:t>
      </w:r>
      <w:r w:rsidR="00CF5FDB" w:rsidRPr="003F62FB">
        <w:rPr>
          <w:rFonts w:ascii="Times New Roman" w:eastAsia="Times New Roman" w:hAnsi="Times New Roman" w:cs="Times New Roman"/>
          <w:color w:val="auto"/>
          <w:sz w:val="32"/>
        </w:rPr>
        <w:t>S</w:t>
      </w:r>
      <w:r w:rsidRPr="003F62FB">
        <w:rPr>
          <w:rFonts w:ascii="Times New Roman" w:eastAsia="Times New Roman" w:hAnsi="Times New Roman" w:cs="Times New Roman"/>
          <w:color w:val="auto"/>
          <w:sz w:val="32"/>
        </w:rPr>
        <w:t xml:space="preserve"> AND DISCUSSION</w:t>
      </w:r>
      <w:bookmarkEnd w:id="402"/>
      <w:bookmarkEnd w:id="403"/>
      <w:r w:rsidR="00CF5FDB" w:rsidRPr="003F62FB">
        <w:rPr>
          <w:rFonts w:ascii="Times New Roman" w:eastAsia="Times New Roman" w:hAnsi="Times New Roman" w:cs="Times New Roman"/>
          <w:color w:val="auto"/>
          <w:sz w:val="32"/>
        </w:rPr>
        <w:t>S</w:t>
      </w:r>
      <w:bookmarkEnd w:id="404"/>
    </w:p>
    <w:p w:rsidR="00C72901" w:rsidRPr="003F62FB" w:rsidRDefault="00C72901" w:rsidP="00FC2E83">
      <w:pPr>
        <w:pStyle w:val="Heading2"/>
        <w:numPr>
          <w:ilvl w:val="1"/>
          <w:numId w:val="2"/>
        </w:numPr>
        <w:spacing w:before="120" w:after="120"/>
        <w:ind w:left="828" w:right="-180" w:hanging="540"/>
        <w:rPr>
          <w:rFonts w:ascii="Times New Roman" w:hAnsi="Times New Roman" w:cs="Times New Roman"/>
          <w:color w:val="auto"/>
          <w:sz w:val="28"/>
        </w:rPr>
      </w:pPr>
      <w:bookmarkStart w:id="405" w:name="_Toc126369718"/>
      <w:r w:rsidRPr="003F62FB">
        <w:rPr>
          <w:rFonts w:ascii="Times New Roman" w:hAnsi="Times New Roman" w:cs="Times New Roman"/>
          <w:color w:val="auto"/>
          <w:sz w:val="28"/>
        </w:rPr>
        <w:t xml:space="preserve">Demographic Characteristics of </w:t>
      </w:r>
      <w:r w:rsidR="002A2DD8" w:rsidRPr="003F62FB">
        <w:rPr>
          <w:rFonts w:ascii="Times New Roman" w:hAnsi="Times New Roman" w:cs="Times New Roman"/>
          <w:color w:val="auto"/>
          <w:sz w:val="28"/>
        </w:rPr>
        <w:t>Respondents</w:t>
      </w:r>
      <w:bookmarkEnd w:id="405"/>
    </w:p>
    <w:p w:rsidR="00445009" w:rsidRPr="003F62FB" w:rsidRDefault="00445009" w:rsidP="00D70E2B">
      <w:pPr>
        <w:pStyle w:val="Caption"/>
        <w:keepNext/>
        <w:spacing w:line="360" w:lineRule="auto"/>
        <w:jc w:val="both"/>
        <w:rPr>
          <w:rFonts w:ascii="Times New Roman" w:eastAsia="Calibri" w:hAnsi="Times New Roman" w:cs="Times New Roman"/>
          <w:b w:val="0"/>
          <w:bCs w:val="0"/>
          <w:color w:val="auto"/>
          <w:sz w:val="24"/>
          <w:szCs w:val="24"/>
        </w:rPr>
      </w:pPr>
      <w:r w:rsidRPr="003F62FB">
        <w:rPr>
          <w:rFonts w:ascii="Times New Roman" w:eastAsia="Calibri" w:hAnsi="Times New Roman" w:cs="Times New Roman"/>
          <w:b w:val="0"/>
          <w:bCs w:val="0"/>
          <w:color w:val="auto"/>
          <w:sz w:val="24"/>
          <w:szCs w:val="24"/>
        </w:rPr>
        <w:t xml:space="preserve">The demographic characteristics of household respondents to this unit </w:t>
      </w:r>
      <w:r w:rsidR="000E48CD" w:rsidRPr="003F62FB">
        <w:rPr>
          <w:rFonts w:ascii="Times New Roman" w:eastAsia="Calibri" w:hAnsi="Times New Roman" w:cs="Times New Roman"/>
          <w:b w:val="0"/>
          <w:bCs w:val="0"/>
          <w:color w:val="auto"/>
          <w:sz w:val="24"/>
          <w:szCs w:val="24"/>
        </w:rPr>
        <w:t>were</w:t>
      </w:r>
      <w:r w:rsidR="00F02F5A">
        <w:rPr>
          <w:rFonts w:ascii="Times New Roman" w:eastAsia="Calibri" w:hAnsi="Times New Roman" w:cs="Times New Roman"/>
          <w:b w:val="0"/>
          <w:bCs w:val="0"/>
          <w:color w:val="auto"/>
          <w:sz w:val="24"/>
          <w:szCs w:val="24"/>
        </w:rPr>
        <w:t xml:space="preserve"> </w:t>
      </w:r>
      <w:r w:rsidR="000E48CD" w:rsidRPr="003F62FB">
        <w:rPr>
          <w:rFonts w:ascii="Times New Roman" w:eastAsia="Calibri" w:hAnsi="Times New Roman" w:cs="Times New Roman"/>
          <w:b w:val="0"/>
          <w:bCs w:val="0"/>
          <w:color w:val="auto"/>
          <w:sz w:val="24"/>
          <w:szCs w:val="24"/>
        </w:rPr>
        <w:t>gender</w:t>
      </w:r>
      <w:r w:rsidRPr="003F62FB">
        <w:rPr>
          <w:rFonts w:ascii="Times New Roman" w:eastAsia="Calibri" w:hAnsi="Times New Roman" w:cs="Times New Roman"/>
          <w:b w:val="0"/>
          <w:bCs w:val="0"/>
          <w:color w:val="auto"/>
          <w:sz w:val="24"/>
          <w:szCs w:val="24"/>
        </w:rPr>
        <w:t>, age, marital status, level of education, and family size. Of the total sample respondents, 80.5% were male-headed households and 19.5% were female-headed households (Table 2). Most of the respondents' selected areas were male-headed households; this indicates that women were much underrepresented as household leaders and contributed less to improving SWC activities than male households.</w:t>
      </w:r>
    </w:p>
    <w:p w:rsidR="00B96F58" w:rsidRPr="003F62FB" w:rsidRDefault="00B96F58" w:rsidP="007F5BA7">
      <w:pPr>
        <w:pStyle w:val="Heading1"/>
        <w:spacing w:before="120" w:after="120"/>
        <w:rPr>
          <w:rFonts w:ascii="Times New Roman" w:hAnsi="Times New Roman" w:cs="Times New Roman"/>
          <w:b w:val="0"/>
          <w:color w:val="auto"/>
          <w:sz w:val="24"/>
        </w:rPr>
      </w:pPr>
      <w:bookmarkStart w:id="406" w:name="_Toc118173197"/>
      <w:bookmarkStart w:id="407" w:name="_Toc126369719"/>
      <w:r w:rsidRPr="003F62FB">
        <w:rPr>
          <w:rFonts w:ascii="Times New Roman" w:hAnsi="Times New Roman" w:cs="Times New Roman"/>
          <w:b w:val="0"/>
          <w:color w:val="auto"/>
          <w:sz w:val="24"/>
        </w:rPr>
        <w:t xml:space="preserve">Table </w:t>
      </w:r>
      <w:r w:rsidR="00BE6949" w:rsidRPr="003F62FB">
        <w:rPr>
          <w:rFonts w:ascii="Times New Roman" w:hAnsi="Times New Roman" w:cs="Times New Roman"/>
          <w:b w:val="0"/>
          <w:color w:val="auto"/>
          <w:sz w:val="24"/>
        </w:rPr>
        <w:fldChar w:fldCharType="begin"/>
      </w:r>
      <w:r w:rsidRPr="003F62FB">
        <w:rPr>
          <w:rFonts w:ascii="Times New Roman" w:hAnsi="Times New Roman" w:cs="Times New Roman"/>
          <w:b w:val="0"/>
          <w:color w:val="auto"/>
          <w:sz w:val="24"/>
        </w:rPr>
        <w:instrText xml:space="preserve"> SEQ Table \* ARABIC </w:instrText>
      </w:r>
      <w:r w:rsidR="00BE6949" w:rsidRPr="003F62FB">
        <w:rPr>
          <w:rFonts w:ascii="Times New Roman" w:hAnsi="Times New Roman" w:cs="Times New Roman"/>
          <w:b w:val="0"/>
          <w:color w:val="auto"/>
          <w:sz w:val="24"/>
        </w:rPr>
        <w:fldChar w:fldCharType="separate"/>
      </w:r>
      <w:r w:rsidR="00BE7E6E">
        <w:rPr>
          <w:rFonts w:ascii="Times New Roman" w:hAnsi="Times New Roman" w:cs="Times New Roman"/>
          <w:b w:val="0"/>
          <w:noProof/>
          <w:color w:val="auto"/>
          <w:sz w:val="24"/>
        </w:rPr>
        <w:t>2</w:t>
      </w:r>
      <w:r w:rsidR="00BE6949" w:rsidRPr="003F62FB">
        <w:rPr>
          <w:rFonts w:ascii="Times New Roman" w:hAnsi="Times New Roman" w:cs="Times New Roman"/>
          <w:b w:val="0"/>
          <w:color w:val="auto"/>
          <w:sz w:val="24"/>
        </w:rPr>
        <w:fldChar w:fldCharType="end"/>
      </w:r>
      <w:r w:rsidRPr="003F62FB">
        <w:rPr>
          <w:rFonts w:ascii="Times New Roman" w:hAnsi="Times New Roman" w:cs="Times New Roman"/>
          <w:b w:val="0"/>
          <w:color w:val="auto"/>
          <w:sz w:val="24"/>
        </w:rPr>
        <w:t>.</w:t>
      </w:r>
      <w:r w:rsidRPr="003F62FB">
        <w:rPr>
          <w:rFonts w:ascii="Times New Roman" w:eastAsia="Times New Roman" w:hAnsi="Times New Roman" w:cs="Times New Roman"/>
          <w:b w:val="0"/>
          <w:color w:val="auto"/>
          <w:sz w:val="24"/>
        </w:rPr>
        <w:t xml:space="preserve"> Demographic Characteristics of Respondents</w:t>
      </w:r>
      <w:bookmarkEnd w:id="406"/>
      <w:bookmarkEnd w:id="407"/>
    </w:p>
    <w:tbl>
      <w:tblPr>
        <w:tblStyle w:val="LightShading"/>
        <w:tblW w:w="8858" w:type="dxa"/>
        <w:tblLayout w:type="fixed"/>
        <w:tblLook w:val="0400" w:firstRow="0" w:lastRow="0" w:firstColumn="0" w:lastColumn="0" w:noHBand="0" w:noVBand="1"/>
      </w:tblPr>
      <w:tblGrid>
        <w:gridCol w:w="2543"/>
        <w:gridCol w:w="1345"/>
        <w:gridCol w:w="1440"/>
        <w:gridCol w:w="1025"/>
        <w:gridCol w:w="895"/>
        <w:gridCol w:w="1610"/>
      </w:tblGrid>
      <w:tr w:rsidR="008C7F54" w:rsidRPr="003F62FB" w:rsidTr="00FF72F5">
        <w:trPr>
          <w:cnfStyle w:val="000000100000" w:firstRow="0" w:lastRow="0" w:firstColumn="0" w:lastColumn="0" w:oddVBand="0" w:evenVBand="0" w:oddHBand="1" w:evenHBand="0" w:firstRowFirstColumn="0" w:firstRowLastColumn="0" w:lastRowFirstColumn="0" w:lastRowLastColumn="0"/>
        </w:trPr>
        <w:tc>
          <w:tcPr>
            <w:tcW w:w="3888" w:type="dxa"/>
            <w:gridSpan w:val="2"/>
            <w:tcBorders>
              <w:top w:val="double" w:sz="4" w:space="0" w:color="auto"/>
            </w:tcBorders>
            <w:shd w:val="clear" w:color="auto" w:fill="auto"/>
          </w:tcPr>
          <w:p w:rsidR="008C7F54" w:rsidRPr="003F62FB" w:rsidRDefault="000D3E70" w:rsidP="007C1351">
            <w:pPr>
              <w:autoSpaceDE w:val="0"/>
              <w:autoSpaceDN w:val="0"/>
              <w:adjustRightInd w:val="0"/>
              <w:spacing w:after="0" w:line="240" w:lineRule="auto"/>
              <w:rPr>
                <w:rFonts w:ascii="Times New Roman" w:eastAsia="Calibri" w:hAnsi="Times New Roman" w:cs="Times New Roman"/>
                <w:color w:val="auto"/>
              </w:rPr>
            </w:pPr>
            <w:r w:rsidRPr="003F62FB">
              <w:rPr>
                <w:rFonts w:ascii="Times New Roman" w:eastAsia="Calibri" w:hAnsi="Times New Roman" w:cs="Times New Roman"/>
                <w:color w:val="auto"/>
              </w:rPr>
              <w:t>Variables</w:t>
            </w:r>
          </w:p>
        </w:tc>
        <w:tc>
          <w:tcPr>
            <w:tcW w:w="1440" w:type="dxa"/>
            <w:tcBorders>
              <w:top w:val="double" w:sz="4" w:space="0" w:color="auto"/>
              <w:bottom w:val="single" w:sz="4" w:space="0" w:color="auto"/>
            </w:tcBorders>
            <w:shd w:val="clear" w:color="auto" w:fill="auto"/>
          </w:tcPr>
          <w:p w:rsidR="008C7F54" w:rsidRPr="003F62FB" w:rsidRDefault="008C7F54" w:rsidP="007C1351">
            <w:pPr>
              <w:autoSpaceDE w:val="0"/>
              <w:autoSpaceDN w:val="0"/>
              <w:adjustRightInd w:val="0"/>
              <w:spacing w:after="0" w:line="240" w:lineRule="auto"/>
              <w:ind w:right="60"/>
              <w:jc w:val="center"/>
              <w:rPr>
                <w:rFonts w:ascii="Times New Roman" w:eastAsia="Calibri" w:hAnsi="Times New Roman" w:cs="Times New Roman"/>
                <w:color w:val="auto"/>
              </w:rPr>
            </w:pPr>
            <w:r w:rsidRPr="003F62FB">
              <w:rPr>
                <w:rFonts w:ascii="Times New Roman" w:eastAsia="Calibri" w:hAnsi="Times New Roman" w:cs="Times New Roman"/>
                <w:color w:val="auto"/>
              </w:rPr>
              <w:t>Frequency</w:t>
            </w:r>
          </w:p>
        </w:tc>
        <w:tc>
          <w:tcPr>
            <w:tcW w:w="1025" w:type="dxa"/>
            <w:tcBorders>
              <w:top w:val="double" w:sz="4" w:space="0" w:color="auto"/>
              <w:bottom w:val="single" w:sz="4" w:space="0" w:color="auto"/>
            </w:tcBorders>
            <w:shd w:val="clear" w:color="auto" w:fill="auto"/>
          </w:tcPr>
          <w:p w:rsidR="008C7F54" w:rsidRPr="003F62FB" w:rsidRDefault="008C7F54" w:rsidP="007C1351">
            <w:pPr>
              <w:autoSpaceDE w:val="0"/>
              <w:autoSpaceDN w:val="0"/>
              <w:adjustRightInd w:val="0"/>
              <w:spacing w:after="0" w:line="240" w:lineRule="auto"/>
              <w:ind w:right="60"/>
              <w:jc w:val="center"/>
              <w:rPr>
                <w:rFonts w:ascii="Times New Roman" w:eastAsia="Calibri" w:hAnsi="Times New Roman" w:cs="Times New Roman"/>
                <w:color w:val="auto"/>
              </w:rPr>
            </w:pPr>
            <w:r w:rsidRPr="003F62FB">
              <w:rPr>
                <w:rFonts w:ascii="Times New Roman" w:eastAsia="Calibri" w:hAnsi="Times New Roman" w:cs="Times New Roman"/>
                <w:color w:val="auto"/>
              </w:rPr>
              <w:t>Percent</w:t>
            </w:r>
          </w:p>
        </w:tc>
        <w:tc>
          <w:tcPr>
            <w:tcW w:w="895" w:type="dxa"/>
            <w:tcBorders>
              <w:top w:val="double" w:sz="4" w:space="0" w:color="auto"/>
              <w:bottom w:val="single" w:sz="4" w:space="0" w:color="auto"/>
            </w:tcBorders>
            <w:shd w:val="clear" w:color="auto" w:fill="auto"/>
          </w:tcPr>
          <w:p w:rsidR="008C7F54" w:rsidRPr="003F62FB" w:rsidRDefault="008C7F54" w:rsidP="007C1351">
            <w:pPr>
              <w:autoSpaceDE w:val="0"/>
              <w:autoSpaceDN w:val="0"/>
              <w:adjustRightInd w:val="0"/>
              <w:spacing w:after="0" w:line="240" w:lineRule="auto"/>
              <w:ind w:right="60"/>
              <w:jc w:val="center"/>
              <w:rPr>
                <w:rFonts w:ascii="Times New Roman" w:eastAsia="Calibri" w:hAnsi="Times New Roman" w:cs="Times New Roman"/>
                <w:color w:val="auto"/>
              </w:rPr>
            </w:pPr>
            <w:r w:rsidRPr="003F62FB">
              <w:rPr>
                <w:rFonts w:ascii="Times New Roman" w:eastAsia="Calibri" w:hAnsi="Times New Roman" w:cs="Times New Roman"/>
                <w:color w:val="auto"/>
              </w:rPr>
              <w:t>Mean</w:t>
            </w:r>
          </w:p>
        </w:tc>
        <w:tc>
          <w:tcPr>
            <w:tcW w:w="1610" w:type="dxa"/>
            <w:tcBorders>
              <w:top w:val="double" w:sz="4" w:space="0" w:color="auto"/>
              <w:bottom w:val="single" w:sz="4" w:space="0" w:color="auto"/>
            </w:tcBorders>
            <w:shd w:val="clear" w:color="auto" w:fill="auto"/>
          </w:tcPr>
          <w:p w:rsidR="008C7F54" w:rsidRPr="003F62FB" w:rsidRDefault="008C7F54" w:rsidP="007C1351">
            <w:pPr>
              <w:autoSpaceDE w:val="0"/>
              <w:autoSpaceDN w:val="0"/>
              <w:adjustRightInd w:val="0"/>
              <w:spacing w:after="0" w:line="240" w:lineRule="auto"/>
              <w:ind w:right="60"/>
              <w:jc w:val="center"/>
              <w:rPr>
                <w:rFonts w:ascii="Times New Roman" w:eastAsia="Calibri" w:hAnsi="Times New Roman" w:cs="Times New Roman"/>
                <w:color w:val="auto"/>
              </w:rPr>
            </w:pPr>
            <w:r w:rsidRPr="003F62FB">
              <w:rPr>
                <w:rFonts w:ascii="Times New Roman" w:eastAsia="Calibri" w:hAnsi="Times New Roman" w:cs="Times New Roman"/>
                <w:color w:val="auto"/>
              </w:rPr>
              <w:t>Std. Deviation</w:t>
            </w:r>
          </w:p>
        </w:tc>
      </w:tr>
      <w:tr w:rsidR="008C7F54" w:rsidRPr="003F62FB" w:rsidTr="008C7F54">
        <w:tc>
          <w:tcPr>
            <w:tcW w:w="2543" w:type="dxa"/>
            <w:vMerge w:val="restart"/>
            <w:shd w:val="clear" w:color="auto" w:fill="auto"/>
          </w:tcPr>
          <w:p w:rsidR="008C7F54" w:rsidRPr="003F62FB" w:rsidRDefault="008C7F54" w:rsidP="007C1351">
            <w:pPr>
              <w:autoSpaceDE w:val="0"/>
              <w:autoSpaceDN w:val="0"/>
              <w:adjustRightInd w:val="0"/>
              <w:spacing w:after="0" w:line="240" w:lineRule="auto"/>
              <w:ind w:right="60"/>
              <w:rPr>
                <w:rFonts w:ascii="Times New Roman" w:eastAsia="Calibri" w:hAnsi="Times New Roman" w:cs="Times New Roman"/>
                <w:color w:val="auto"/>
              </w:rPr>
            </w:pPr>
          </w:p>
          <w:p w:rsidR="008C7F54" w:rsidRPr="003F62FB" w:rsidRDefault="00BA3EBF" w:rsidP="007C1351">
            <w:pPr>
              <w:autoSpaceDE w:val="0"/>
              <w:autoSpaceDN w:val="0"/>
              <w:adjustRightInd w:val="0"/>
              <w:spacing w:after="0" w:line="240" w:lineRule="auto"/>
              <w:ind w:right="60"/>
              <w:rPr>
                <w:rFonts w:ascii="Times New Roman" w:eastAsia="Calibri" w:hAnsi="Times New Roman" w:cs="Times New Roman"/>
                <w:color w:val="auto"/>
              </w:rPr>
            </w:pPr>
            <w:r w:rsidRPr="003F62FB">
              <w:rPr>
                <w:rFonts w:ascii="Times New Roman" w:eastAsia="Calibri" w:hAnsi="Times New Roman" w:cs="Times New Roman"/>
                <w:bCs/>
                <w:color w:val="auto"/>
              </w:rPr>
              <w:t>Gender</w:t>
            </w:r>
            <w:r w:rsidR="000D3E70" w:rsidRPr="003F62FB">
              <w:rPr>
                <w:rFonts w:ascii="Times New Roman" w:eastAsia="Calibri" w:hAnsi="Times New Roman" w:cs="Times New Roman"/>
                <w:bCs/>
                <w:color w:val="auto"/>
              </w:rPr>
              <w:t xml:space="preserve"> of </w:t>
            </w:r>
            <w:r w:rsidR="00F7492F" w:rsidRPr="003F62FB">
              <w:rPr>
                <w:rFonts w:ascii="Times New Roman" w:eastAsia="Calibri" w:hAnsi="Times New Roman" w:cs="Times New Roman"/>
                <w:bCs/>
                <w:color w:val="auto"/>
              </w:rPr>
              <w:t>r</w:t>
            </w:r>
            <w:r w:rsidR="000D3E70" w:rsidRPr="003F62FB">
              <w:rPr>
                <w:rFonts w:ascii="Times New Roman" w:eastAsia="Calibri" w:hAnsi="Times New Roman" w:cs="Times New Roman"/>
                <w:bCs/>
                <w:color w:val="auto"/>
              </w:rPr>
              <w:t xml:space="preserve">espondents </w:t>
            </w:r>
          </w:p>
        </w:tc>
        <w:tc>
          <w:tcPr>
            <w:tcW w:w="1345" w:type="dxa"/>
            <w:shd w:val="clear" w:color="auto" w:fill="auto"/>
          </w:tcPr>
          <w:p w:rsidR="008C7F54" w:rsidRPr="003F62FB" w:rsidRDefault="008C7F54" w:rsidP="007C1351">
            <w:pPr>
              <w:autoSpaceDE w:val="0"/>
              <w:autoSpaceDN w:val="0"/>
              <w:adjustRightInd w:val="0"/>
              <w:spacing w:after="0" w:line="240" w:lineRule="auto"/>
              <w:ind w:right="60"/>
              <w:rPr>
                <w:rFonts w:ascii="Times New Roman" w:eastAsia="Calibri" w:hAnsi="Times New Roman" w:cs="Times New Roman"/>
                <w:color w:val="auto"/>
              </w:rPr>
            </w:pPr>
            <w:r w:rsidRPr="003F62FB">
              <w:rPr>
                <w:rFonts w:ascii="Times New Roman" w:eastAsia="Calibri" w:hAnsi="Times New Roman" w:cs="Times New Roman"/>
                <w:color w:val="auto"/>
              </w:rPr>
              <w:t>Male</w:t>
            </w:r>
          </w:p>
        </w:tc>
        <w:tc>
          <w:tcPr>
            <w:tcW w:w="1440" w:type="dxa"/>
            <w:tcBorders>
              <w:top w:val="single" w:sz="4" w:space="0" w:color="auto"/>
            </w:tcBorders>
            <w:shd w:val="clear" w:color="auto" w:fill="auto"/>
          </w:tcPr>
          <w:p w:rsidR="008C7F54" w:rsidRPr="003F62FB" w:rsidRDefault="008C7F54" w:rsidP="007C1351">
            <w:pPr>
              <w:autoSpaceDE w:val="0"/>
              <w:autoSpaceDN w:val="0"/>
              <w:adjustRightInd w:val="0"/>
              <w:spacing w:after="0" w:line="240" w:lineRule="auto"/>
              <w:ind w:right="60"/>
              <w:jc w:val="center"/>
              <w:rPr>
                <w:rFonts w:ascii="Times New Roman" w:eastAsia="Calibri" w:hAnsi="Times New Roman" w:cs="Times New Roman"/>
                <w:color w:val="auto"/>
              </w:rPr>
            </w:pPr>
            <w:r w:rsidRPr="003F62FB">
              <w:rPr>
                <w:rFonts w:ascii="Times New Roman" w:eastAsia="Calibri" w:hAnsi="Times New Roman" w:cs="Times New Roman"/>
                <w:color w:val="auto"/>
              </w:rPr>
              <w:t>95</w:t>
            </w:r>
          </w:p>
        </w:tc>
        <w:tc>
          <w:tcPr>
            <w:tcW w:w="1025" w:type="dxa"/>
            <w:tcBorders>
              <w:top w:val="single" w:sz="4" w:space="0" w:color="auto"/>
            </w:tcBorders>
            <w:shd w:val="clear" w:color="auto" w:fill="auto"/>
          </w:tcPr>
          <w:p w:rsidR="008C7F54" w:rsidRPr="003F62FB" w:rsidRDefault="008C7F54" w:rsidP="007C1351">
            <w:pPr>
              <w:autoSpaceDE w:val="0"/>
              <w:autoSpaceDN w:val="0"/>
              <w:adjustRightInd w:val="0"/>
              <w:spacing w:after="0" w:line="240" w:lineRule="auto"/>
              <w:ind w:right="60"/>
              <w:jc w:val="center"/>
              <w:rPr>
                <w:rFonts w:ascii="Times New Roman" w:eastAsia="Calibri" w:hAnsi="Times New Roman" w:cs="Times New Roman"/>
                <w:color w:val="auto"/>
              </w:rPr>
            </w:pPr>
            <w:r w:rsidRPr="003F62FB">
              <w:rPr>
                <w:rFonts w:ascii="Times New Roman" w:eastAsia="Calibri" w:hAnsi="Times New Roman" w:cs="Times New Roman"/>
                <w:color w:val="auto"/>
              </w:rPr>
              <w:t>80.5</w:t>
            </w:r>
          </w:p>
        </w:tc>
        <w:tc>
          <w:tcPr>
            <w:tcW w:w="895" w:type="dxa"/>
            <w:tcBorders>
              <w:top w:val="single" w:sz="4" w:space="0" w:color="auto"/>
            </w:tcBorders>
            <w:shd w:val="clear" w:color="auto" w:fill="auto"/>
          </w:tcPr>
          <w:p w:rsidR="008C7F54" w:rsidRPr="003F62FB" w:rsidRDefault="008C7F54" w:rsidP="007C1351">
            <w:pPr>
              <w:autoSpaceDE w:val="0"/>
              <w:autoSpaceDN w:val="0"/>
              <w:adjustRightInd w:val="0"/>
              <w:spacing w:after="0" w:line="240" w:lineRule="auto"/>
              <w:ind w:right="60"/>
              <w:jc w:val="center"/>
              <w:rPr>
                <w:rFonts w:ascii="Times New Roman" w:eastAsia="Calibri" w:hAnsi="Times New Roman" w:cs="Times New Roman"/>
                <w:color w:val="auto"/>
              </w:rPr>
            </w:pPr>
          </w:p>
        </w:tc>
        <w:tc>
          <w:tcPr>
            <w:tcW w:w="1610" w:type="dxa"/>
            <w:tcBorders>
              <w:top w:val="single" w:sz="4" w:space="0" w:color="auto"/>
            </w:tcBorders>
            <w:shd w:val="clear" w:color="auto" w:fill="auto"/>
          </w:tcPr>
          <w:p w:rsidR="008C7F54" w:rsidRPr="003F62FB" w:rsidRDefault="008C7F54" w:rsidP="007C1351">
            <w:pPr>
              <w:autoSpaceDE w:val="0"/>
              <w:autoSpaceDN w:val="0"/>
              <w:adjustRightInd w:val="0"/>
              <w:spacing w:after="0" w:line="240" w:lineRule="auto"/>
              <w:ind w:right="60"/>
              <w:jc w:val="center"/>
              <w:rPr>
                <w:rFonts w:ascii="Times New Roman" w:eastAsia="Calibri" w:hAnsi="Times New Roman" w:cs="Times New Roman"/>
                <w:color w:val="auto"/>
              </w:rPr>
            </w:pPr>
          </w:p>
        </w:tc>
      </w:tr>
      <w:tr w:rsidR="008C7F54" w:rsidRPr="003F62FB" w:rsidTr="008C7F54">
        <w:trPr>
          <w:cnfStyle w:val="000000100000" w:firstRow="0" w:lastRow="0" w:firstColumn="0" w:lastColumn="0" w:oddVBand="0" w:evenVBand="0" w:oddHBand="1" w:evenHBand="0" w:firstRowFirstColumn="0" w:firstRowLastColumn="0" w:lastRowFirstColumn="0" w:lastRowLastColumn="0"/>
        </w:trPr>
        <w:tc>
          <w:tcPr>
            <w:tcW w:w="2543" w:type="dxa"/>
            <w:vMerge/>
            <w:shd w:val="clear" w:color="auto" w:fill="auto"/>
          </w:tcPr>
          <w:p w:rsidR="008C7F54" w:rsidRPr="003F62FB" w:rsidRDefault="008C7F54" w:rsidP="007C1351">
            <w:pPr>
              <w:autoSpaceDE w:val="0"/>
              <w:autoSpaceDN w:val="0"/>
              <w:adjustRightInd w:val="0"/>
              <w:spacing w:after="0" w:line="240" w:lineRule="auto"/>
              <w:rPr>
                <w:rFonts w:ascii="Times New Roman" w:eastAsia="Calibri" w:hAnsi="Times New Roman" w:cs="Times New Roman"/>
                <w:color w:val="auto"/>
              </w:rPr>
            </w:pPr>
          </w:p>
        </w:tc>
        <w:tc>
          <w:tcPr>
            <w:tcW w:w="1345" w:type="dxa"/>
            <w:shd w:val="clear" w:color="auto" w:fill="auto"/>
          </w:tcPr>
          <w:p w:rsidR="008C7F54" w:rsidRPr="003F62FB" w:rsidRDefault="008C7F54" w:rsidP="007C1351">
            <w:pPr>
              <w:autoSpaceDE w:val="0"/>
              <w:autoSpaceDN w:val="0"/>
              <w:adjustRightInd w:val="0"/>
              <w:spacing w:after="0" w:line="240" w:lineRule="auto"/>
              <w:ind w:right="60"/>
              <w:rPr>
                <w:rFonts w:ascii="Times New Roman" w:eastAsia="Calibri" w:hAnsi="Times New Roman" w:cs="Times New Roman"/>
                <w:color w:val="auto"/>
              </w:rPr>
            </w:pPr>
            <w:r w:rsidRPr="003F62FB">
              <w:rPr>
                <w:rFonts w:ascii="Times New Roman" w:eastAsia="Calibri" w:hAnsi="Times New Roman" w:cs="Times New Roman"/>
                <w:color w:val="auto"/>
              </w:rPr>
              <w:t>Female</w:t>
            </w:r>
          </w:p>
        </w:tc>
        <w:tc>
          <w:tcPr>
            <w:tcW w:w="1440" w:type="dxa"/>
            <w:shd w:val="clear" w:color="auto" w:fill="auto"/>
          </w:tcPr>
          <w:p w:rsidR="008C7F54" w:rsidRPr="003F62FB" w:rsidRDefault="008C7F54" w:rsidP="007C1351">
            <w:pPr>
              <w:autoSpaceDE w:val="0"/>
              <w:autoSpaceDN w:val="0"/>
              <w:adjustRightInd w:val="0"/>
              <w:spacing w:after="0" w:line="240" w:lineRule="auto"/>
              <w:ind w:right="60"/>
              <w:jc w:val="center"/>
              <w:rPr>
                <w:rFonts w:ascii="Times New Roman" w:eastAsia="Calibri" w:hAnsi="Times New Roman" w:cs="Times New Roman"/>
                <w:color w:val="auto"/>
              </w:rPr>
            </w:pPr>
            <w:r w:rsidRPr="003F62FB">
              <w:rPr>
                <w:rFonts w:ascii="Times New Roman" w:eastAsia="Calibri" w:hAnsi="Times New Roman" w:cs="Times New Roman"/>
                <w:color w:val="auto"/>
              </w:rPr>
              <w:t>23</w:t>
            </w:r>
          </w:p>
        </w:tc>
        <w:tc>
          <w:tcPr>
            <w:tcW w:w="1025" w:type="dxa"/>
            <w:shd w:val="clear" w:color="auto" w:fill="auto"/>
          </w:tcPr>
          <w:p w:rsidR="008C7F54" w:rsidRPr="003F62FB" w:rsidRDefault="008C7F54" w:rsidP="007C1351">
            <w:pPr>
              <w:autoSpaceDE w:val="0"/>
              <w:autoSpaceDN w:val="0"/>
              <w:adjustRightInd w:val="0"/>
              <w:spacing w:after="0" w:line="240" w:lineRule="auto"/>
              <w:ind w:right="60"/>
              <w:jc w:val="center"/>
              <w:rPr>
                <w:rFonts w:ascii="Times New Roman" w:eastAsia="Calibri" w:hAnsi="Times New Roman" w:cs="Times New Roman"/>
                <w:color w:val="auto"/>
              </w:rPr>
            </w:pPr>
            <w:r w:rsidRPr="003F62FB">
              <w:rPr>
                <w:rFonts w:ascii="Times New Roman" w:eastAsia="Calibri" w:hAnsi="Times New Roman" w:cs="Times New Roman"/>
                <w:color w:val="auto"/>
              </w:rPr>
              <w:t>19.5</w:t>
            </w:r>
          </w:p>
        </w:tc>
        <w:tc>
          <w:tcPr>
            <w:tcW w:w="895" w:type="dxa"/>
            <w:shd w:val="clear" w:color="auto" w:fill="auto"/>
          </w:tcPr>
          <w:p w:rsidR="008C7F54" w:rsidRPr="003F62FB" w:rsidRDefault="008C7F54" w:rsidP="007C1351">
            <w:pPr>
              <w:autoSpaceDE w:val="0"/>
              <w:autoSpaceDN w:val="0"/>
              <w:adjustRightInd w:val="0"/>
              <w:spacing w:after="0" w:line="240" w:lineRule="auto"/>
              <w:ind w:right="60"/>
              <w:jc w:val="center"/>
              <w:rPr>
                <w:rFonts w:ascii="Times New Roman" w:eastAsia="Calibri" w:hAnsi="Times New Roman" w:cs="Times New Roman"/>
                <w:color w:val="auto"/>
              </w:rPr>
            </w:pPr>
          </w:p>
        </w:tc>
        <w:tc>
          <w:tcPr>
            <w:tcW w:w="1610" w:type="dxa"/>
            <w:shd w:val="clear" w:color="auto" w:fill="auto"/>
          </w:tcPr>
          <w:p w:rsidR="008C7F54" w:rsidRPr="003F62FB" w:rsidRDefault="008C7F54" w:rsidP="007C1351">
            <w:pPr>
              <w:autoSpaceDE w:val="0"/>
              <w:autoSpaceDN w:val="0"/>
              <w:adjustRightInd w:val="0"/>
              <w:spacing w:after="0" w:line="240" w:lineRule="auto"/>
              <w:ind w:right="60"/>
              <w:jc w:val="center"/>
              <w:rPr>
                <w:rFonts w:ascii="Times New Roman" w:eastAsia="Calibri" w:hAnsi="Times New Roman" w:cs="Times New Roman"/>
                <w:color w:val="auto"/>
              </w:rPr>
            </w:pPr>
          </w:p>
        </w:tc>
      </w:tr>
      <w:tr w:rsidR="008C7F54" w:rsidRPr="003F62FB" w:rsidTr="008C7F54">
        <w:tc>
          <w:tcPr>
            <w:tcW w:w="2543" w:type="dxa"/>
            <w:vMerge/>
            <w:tcBorders>
              <w:bottom w:val="single" w:sz="4" w:space="0" w:color="auto"/>
            </w:tcBorders>
            <w:shd w:val="clear" w:color="auto" w:fill="auto"/>
          </w:tcPr>
          <w:p w:rsidR="008C7F54" w:rsidRPr="003F62FB" w:rsidRDefault="008C7F54" w:rsidP="007C1351">
            <w:pPr>
              <w:autoSpaceDE w:val="0"/>
              <w:autoSpaceDN w:val="0"/>
              <w:adjustRightInd w:val="0"/>
              <w:spacing w:after="0" w:line="240" w:lineRule="auto"/>
              <w:rPr>
                <w:rFonts w:ascii="Times New Roman" w:eastAsia="Calibri" w:hAnsi="Times New Roman" w:cs="Times New Roman"/>
                <w:color w:val="auto"/>
              </w:rPr>
            </w:pPr>
          </w:p>
        </w:tc>
        <w:tc>
          <w:tcPr>
            <w:tcW w:w="1345" w:type="dxa"/>
            <w:tcBorders>
              <w:bottom w:val="single" w:sz="4" w:space="0" w:color="auto"/>
            </w:tcBorders>
            <w:shd w:val="clear" w:color="auto" w:fill="auto"/>
          </w:tcPr>
          <w:p w:rsidR="008C7F54" w:rsidRPr="003F62FB" w:rsidRDefault="008C7F54" w:rsidP="007C1351">
            <w:pPr>
              <w:autoSpaceDE w:val="0"/>
              <w:autoSpaceDN w:val="0"/>
              <w:adjustRightInd w:val="0"/>
              <w:spacing w:after="0" w:line="240" w:lineRule="auto"/>
              <w:ind w:right="60"/>
              <w:rPr>
                <w:rFonts w:ascii="Times New Roman" w:eastAsia="Calibri" w:hAnsi="Times New Roman" w:cs="Times New Roman"/>
                <w:color w:val="auto"/>
              </w:rPr>
            </w:pPr>
            <w:r w:rsidRPr="003F62FB">
              <w:rPr>
                <w:rFonts w:ascii="Times New Roman" w:eastAsia="Calibri" w:hAnsi="Times New Roman" w:cs="Times New Roman"/>
                <w:color w:val="auto"/>
              </w:rPr>
              <w:t>Total</w:t>
            </w:r>
          </w:p>
        </w:tc>
        <w:tc>
          <w:tcPr>
            <w:tcW w:w="1440" w:type="dxa"/>
            <w:tcBorders>
              <w:bottom w:val="single" w:sz="4" w:space="0" w:color="auto"/>
            </w:tcBorders>
            <w:shd w:val="clear" w:color="auto" w:fill="auto"/>
          </w:tcPr>
          <w:p w:rsidR="008C7F54" w:rsidRPr="003F62FB" w:rsidRDefault="008C7F54" w:rsidP="007C1351">
            <w:pPr>
              <w:autoSpaceDE w:val="0"/>
              <w:autoSpaceDN w:val="0"/>
              <w:adjustRightInd w:val="0"/>
              <w:spacing w:after="0" w:line="240" w:lineRule="auto"/>
              <w:ind w:right="60"/>
              <w:jc w:val="center"/>
              <w:rPr>
                <w:rFonts w:ascii="Times New Roman" w:eastAsia="Calibri" w:hAnsi="Times New Roman" w:cs="Times New Roman"/>
                <w:color w:val="auto"/>
              </w:rPr>
            </w:pPr>
            <w:r w:rsidRPr="003F62FB">
              <w:rPr>
                <w:rFonts w:ascii="Times New Roman" w:eastAsia="Calibri" w:hAnsi="Times New Roman" w:cs="Times New Roman"/>
                <w:color w:val="auto"/>
              </w:rPr>
              <w:t>118</w:t>
            </w:r>
          </w:p>
        </w:tc>
        <w:tc>
          <w:tcPr>
            <w:tcW w:w="1025" w:type="dxa"/>
            <w:tcBorders>
              <w:bottom w:val="single" w:sz="4" w:space="0" w:color="auto"/>
            </w:tcBorders>
            <w:shd w:val="clear" w:color="auto" w:fill="auto"/>
          </w:tcPr>
          <w:p w:rsidR="008C7F54" w:rsidRPr="003F62FB" w:rsidRDefault="008C7F54" w:rsidP="007C1351">
            <w:pPr>
              <w:autoSpaceDE w:val="0"/>
              <w:autoSpaceDN w:val="0"/>
              <w:adjustRightInd w:val="0"/>
              <w:spacing w:after="0" w:line="240" w:lineRule="auto"/>
              <w:ind w:right="60"/>
              <w:jc w:val="center"/>
              <w:rPr>
                <w:rFonts w:ascii="Times New Roman" w:eastAsia="Calibri" w:hAnsi="Times New Roman" w:cs="Times New Roman"/>
                <w:color w:val="auto"/>
              </w:rPr>
            </w:pPr>
            <w:r w:rsidRPr="003F62FB">
              <w:rPr>
                <w:rFonts w:ascii="Times New Roman" w:eastAsia="Calibri" w:hAnsi="Times New Roman" w:cs="Times New Roman"/>
                <w:color w:val="auto"/>
              </w:rPr>
              <w:t>100.0</w:t>
            </w:r>
          </w:p>
        </w:tc>
        <w:tc>
          <w:tcPr>
            <w:tcW w:w="895" w:type="dxa"/>
            <w:tcBorders>
              <w:bottom w:val="single" w:sz="4" w:space="0" w:color="auto"/>
            </w:tcBorders>
            <w:shd w:val="clear" w:color="auto" w:fill="auto"/>
          </w:tcPr>
          <w:p w:rsidR="008C7F54" w:rsidRPr="003F62FB" w:rsidRDefault="008C7F54" w:rsidP="007C1351">
            <w:pPr>
              <w:autoSpaceDE w:val="0"/>
              <w:autoSpaceDN w:val="0"/>
              <w:adjustRightInd w:val="0"/>
              <w:spacing w:after="0" w:line="240" w:lineRule="auto"/>
              <w:ind w:right="60"/>
              <w:jc w:val="center"/>
              <w:rPr>
                <w:rFonts w:ascii="Times New Roman" w:eastAsia="Calibri" w:hAnsi="Times New Roman" w:cs="Times New Roman"/>
                <w:color w:val="auto"/>
              </w:rPr>
            </w:pPr>
            <w:r w:rsidRPr="003F62FB">
              <w:rPr>
                <w:rFonts w:ascii="Times New Roman" w:eastAsia="Calibri" w:hAnsi="Times New Roman" w:cs="Times New Roman"/>
                <w:color w:val="auto"/>
              </w:rPr>
              <w:t>1.19</w:t>
            </w:r>
          </w:p>
        </w:tc>
        <w:tc>
          <w:tcPr>
            <w:tcW w:w="1610" w:type="dxa"/>
            <w:tcBorders>
              <w:bottom w:val="single" w:sz="4" w:space="0" w:color="auto"/>
            </w:tcBorders>
            <w:shd w:val="clear" w:color="auto" w:fill="auto"/>
          </w:tcPr>
          <w:p w:rsidR="008C7F54" w:rsidRPr="003F62FB" w:rsidRDefault="008C7F54" w:rsidP="007C1351">
            <w:pPr>
              <w:autoSpaceDE w:val="0"/>
              <w:autoSpaceDN w:val="0"/>
              <w:adjustRightInd w:val="0"/>
              <w:spacing w:after="0" w:line="240" w:lineRule="auto"/>
              <w:jc w:val="center"/>
              <w:rPr>
                <w:rFonts w:ascii="Times New Roman" w:eastAsia="Calibri" w:hAnsi="Times New Roman" w:cs="Times New Roman"/>
                <w:color w:val="auto"/>
              </w:rPr>
            </w:pPr>
            <w:r w:rsidRPr="003F62FB">
              <w:rPr>
                <w:rFonts w:ascii="Times New Roman" w:eastAsia="Calibri" w:hAnsi="Times New Roman" w:cs="Times New Roman"/>
                <w:color w:val="auto"/>
              </w:rPr>
              <w:t>.398</w:t>
            </w:r>
          </w:p>
        </w:tc>
      </w:tr>
      <w:tr w:rsidR="008C7F54" w:rsidRPr="003F62FB" w:rsidTr="008C7F54">
        <w:trPr>
          <w:cnfStyle w:val="000000100000" w:firstRow="0" w:lastRow="0" w:firstColumn="0" w:lastColumn="0" w:oddVBand="0" w:evenVBand="0" w:oddHBand="1" w:evenHBand="0" w:firstRowFirstColumn="0" w:firstRowLastColumn="0" w:lastRowFirstColumn="0" w:lastRowLastColumn="0"/>
        </w:trPr>
        <w:tc>
          <w:tcPr>
            <w:tcW w:w="2543" w:type="dxa"/>
            <w:vMerge w:val="restart"/>
            <w:shd w:val="clear" w:color="auto" w:fill="auto"/>
          </w:tcPr>
          <w:p w:rsidR="008C7F54" w:rsidRPr="003F62FB" w:rsidRDefault="008C7F54" w:rsidP="007C1351">
            <w:pPr>
              <w:autoSpaceDE w:val="0"/>
              <w:autoSpaceDN w:val="0"/>
              <w:adjustRightInd w:val="0"/>
              <w:spacing w:after="0" w:line="240" w:lineRule="auto"/>
              <w:rPr>
                <w:rFonts w:ascii="Times New Roman" w:eastAsia="Calibri" w:hAnsi="Times New Roman" w:cs="Times New Roman"/>
                <w:color w:val="auto"/>
              </w:rPr>
            </w:pPr>
            <w:r w:rsidRPr="003F62FB">
              <w:rPr>
                <w:rFonts w:ascii="Times New Roman" w:eastAsia="Calibri" w:hAnsi="Times New Roman" w:cs="Times New Roman"/>
                <w:color w:val="auto"/>
              </w:rPr>
              <w:t>Age of respondents</w:t>
            </w:r>
          </w:p>
        </w:tc>
        <w:tc>
          <w:tcPr>
            <w:tcW w:w="1345" w:type="dxa"/>
            <w:shd w:val="clear" w:color="auto" w:fill="auto"/>
          </w:tcPr>
          <w:p w:rsidR="008C7F54" w:rsidRPr="003F62FB" w:rsidRDefault="008C7F54" w:rsidP="007C1351">
            <w:pPr>
              <w:spacing w:after="0" w:line="240" w:lineRule="auto"/>
              <w:jc w:val="center"/>
              <w:rPr>
                <w:rFonts w:ascii="Times New Roman" w:eastAsia="Calibri" w:hAnsi="Times New Roman" w:cs="Times New Roman"/>
                <w:color w:val="auto"/>
              </w:rPr>
            </w:pPr>
            <w:r w:rsidRPr="003F62FB">
              <w:rPr>
                <w:rFonts w:ascii="Times New Roman" w:eastAsia="Calibri" w:hAnsi="Times New Roman" w:cs="Times New Roman"/>
                <w:color w:val="auto"/>
              </w:rPr>
              <w:t>18-20</w:t>
            </w:r>
          </w:p>
        </w:tc>
        <w:tc>
          <w:tcPr>
            <w:tcW w:w="1440" w:type="dxa"/>
            <w:shd w:val="clear" w:color="auto" w:fill="auto"/>
          </w:tcPr>
          <w:p w:rsidR="008C7F54" w:rsidRPr="003F62FB" w:rsidRDefault="008C7F54" w:rsidP="007C1351">
            <w:pPr>
              <w:spacing w:after="0" w:line="240" w:lineRule="auto"/>
              <w:jc w:val="center"/>
              <w:rPr>
                <w:rFonts w:ascii="Times New Roman" w:eastAsia="Calibri" w:hAnsi="Times New Roman" w:cs="Times New Roman"/>
                <w:color w:val="auto"/>
              </w:rPr>
            </w:pPr>
            <w:r w:rsidRPr="003F62FB">
              <w:rPr>
                <w:rFonts w:ascii="Times New Roman" w:eastAsia="Calibri" w:hAnsi="Times New Roman" w:cs="Times New Roman"/>
                <w:color w:val="auto"/>
              </w:rPr>
              <w:t>4</w:t>
            </w:r>
          </w:p>
        </w:tc>
        <w:tc>
          <w:tcPr>
            <w:tcW w:w="1025" w:type="dxa"/>
            <w:shd w:val="clear" w:color="auto" w:fill="auto"/>
          </w:tcPr>
          <w:p w:rsidR="008C7F54" w:rsidRPr="003F62FB" w:rsidRDefault="008C7F54" w:rsidP="007C1351">
            <w:pPr>
              <w:spacing w:after="0" w:line="240" w:lineRule="auto"/>
              <w:jc w:val="center"/>
              <w:rPr>
                <w:rFonts w:ascii="Times New Roman" w:eastAsia="Calibri" w:hAnsi="Times New Roman" w:cs="Times New Roman"/>
                <w:color w:val="auto"/>
              </w:rPr>
            </w:pPr>
            <w:r w:rsidRPr="003F62FB">
              <w:rPr>
                <w:rFonts w:ascii="Times New Roman" w:eastAsia="Calibri" w:hAnsi="Times New Roman" w:cs="Times New Roman"/>
                <w:color w:val="auto"/>
              </w:rPr>
              <w:t>3.4</w:t>
            </w:r>
          </w:p>
        </w:tc>
        <w:tc>
          <w:tcPr>
            <w:tcW w:w="895" w:type="dxa"/>
            <w:shd w:val="clear" w:color="auto" w:fill="auto"/>
          </w:tcPr>
          <w:p w:rsidR="008C7F54" w:rsidRPr="003F62FB" w:rsidRDefault="008C7F54" w:rsidP="007C1351">
            <w:pPr>
              <w:autoSpaceDE w:val="0"/>
              <w:autoSpaceDN w:val="0"/>
              <w:adjustRightInd w:val="0"/>
              <w:spacing w:after="0" w:line="240" w:lineRule="auto"/>
              <w:ind w:right="60"/>
              <w:jc w:val="center"/>
              <w:rPr>
                <w:rFonts w:ascii="Times New Roman" w:eastAsia="Calibri" w:hAnsi="Times New Roman" w:cs="Times New Roman"/>
                <w:color w:val="auto"/>
              </w:rPr>
            </w:pPr>
          </w:p>
        </w:tc>
        <w:tc>
          <w:tcPr>
            <w:tcW w:w="1610" w:type="dxa"/>
            <w:shd w:val="clear" w:color="auto" w:fill="auto"/>
          </w:tcPr>
          <w:p w:rsidR="008C7F54" w:rsidRPr="003F62FB" w:rsidRDefault="008C7F54" w:rsidP="007C1351">
            <w:pPr>
              <w:autoSpaceDE w:val="0"/>
              <w:autoSpaceDN w:val="0"/>
              <w:adjustRightInd w:val="0"/>
              <w:spacing w:after="0" w:line="240" w:lineRule="auto"/>
              <w:jc w:val="center"/>
              <w:rPr>
                <w:rFonts w:ascii="Times New Roman" w:eastAsia="Calibri" w:hAnsi="Times New Roman" w:cs="Times New Roman"/>
                <w:color w:val="auto"/>
              </w:rPr>
            </w:pPr>
          </w:p>
        </w:tc>
      </w:tr>
      <w:tr w:rsidR="008C7F54" w:rsidRPr="003F62FB" w:rsidTr="008C7F54">
        <w:tc>
          <w:tcPr>
            <w:tcW w:w="2543" w:type="dxa"/>
            <w:vMerge/>
            <w:shd w:val="clear" w:color="auto" w:fill="auto"/>
          </w:tcPr>
          <w:p w:rsidR="008C7F54" w:rsidRPr="003F62FB" w:rsidRDefault="008C7F54" w:rsidP="007C1351">
            <w:pPr>
              <w:autoSpaceDE w:val="0"/>
              <w:autoSpaceDN w:val="0"/>
              <w:adjustRightInd w:val="0"/>
              <w:spacing w:after="0" w:line="240" w:lineRule="auto"/>
              <w:rPr>
                <w:rFonts w:ascii="Times New Roman" w:eastAsia="Calibri" w:hAnsi="Times New Roman" w:cs="Times New Roman"/>
                <w:color w:val="auto"/>
              </w:rPr>
            </w:pPr>
          </w:p>
        </w:tc>
        <w:tc>
          <w:tcPr>
            <w:tcW w:w="1345" w:type="dxa"/>
            <w:shd w:val="clear" w:color="auto" w:fill="auto"/>
          </w:tcPr>
          <w:p w:rsidR="008C7F54" w:rsidRPr="003F62FB" w:rsidRDefault="008C7F54" w:rsidP="007C1351">
            <w:pPr>
              <w:spacing w:after="0" w:line="240" w:lineRule="auto"/>
              <w:jc w:val="center"/>
              <w:rPr>
                <w:rFonts w:ascii="Times New Roman" w:eastAsia="Calibri" w:hAnsi="Times New Roman" w:cs="Times New Roman"/>
                <w:color w:val="auto"/>
              </w:rPr>
            </w:pPr>
            <w:r w:rsidRPr="003F62FB">
              <w:rPr>
                <w:rFonts w:ascii="Times New Roman" w:eastAsia="Calibri" w:hAnsi="Times New Roman" w:cs="Times New Roman"/>
                <w:color w:val="auto"/>
              </w:rPr>
              <w:t>21-30</w:t>
            </w:r>
          </w:p>
        </w:tc>
        <w:tc>
          <w:tcPr>
            <w:tcW w:w="1440" w:type="dxa"/>
            <w:shd w:val="clear" w:color="auto" w:fill="auto"/>
          </w:tcPr>
          <w:p w:rsidR="008C7F54" w:rsidRPr="003F62FB" w:rsidRDefault="008C7F54" w:rsidP="007C1351">
            <w:pPr>
              <w:spacing w:after="0" w:line="240" w:lineRule="auto"/>
              <w:jc w:val="center"/>
              <w:rPr>
                <w:rFonts w:ascii="Times New Roman" w:eastAsia="Calibri" w:hAnsi="Times New Roman" w:cs="Times New Roman"/>
                <w:color w:val="auto"/>
              </w:rPr>
            </w:pPr>
            <w:r w:rsidRPr="003F62FB">
              <w:rPr>
                <w:rFonts w:ascii="Times New Roman" w:eastAsia="Calibri" w:hAnsi="Times New Roman" w:cs="Times New Roman"/>
                <w:color w:val="auto"/>
              </w:rPr>
              <w:t>25</w:t>
            </w:r>
          </w:p>
        </w:tc>
        <w:tc>
          <w:tcPr>
            <w:tcW w:w="1025" w:type="dxa"/>
            <w:shd w:val="clear" w:color="auto" w:fill="auto"/>
          </w:tcPr>
          <w:p w:rsidR="008C7F54" w:rsidRPr="003F62FB" w:rsidRDefault="008C7F54" w:rsidP="007C1351">
            <w:pPr>
              <w:spacing w:after="0" w:line="240" w:lineRule="auto"/>
              <w:jc w:val="center"/>
              <w:rPr>
                <w:rFonts w:ascii="Times New Roman" w:eastAsia="Calibri" w:hAnsi="Times New Roman" w:cs="Times New Roman"/>
                <w:color w:val="auto"/>
              </w:rPr>
            </w:pPr>
            <w:r w:rsidRPr="003F62FB">
              <w:rPr>
                <w:rFonts w:ascii="Times New Roman" w:eastAsia="Calibri" w:hAnsi="Times New Roman" w:cs="Times New Roman"/>
                <w:color w:val="auto"/>
              </w:rPr>
              <w:t>21.2</w:t>
            </w:r>
          </w:p>
        </w:tc>
        <w:tc>
          <w:tcPr>
            <w:tcW w:w="895" w:type="dxa"/>
            <w:shd w:val="clear" w:color="auto" w:fill="auto"/>
          </w:tcPr>
          <w:p w:rsidR="008C7F54" w:rsidRPr="003F62FB" w:rsidRDefault="008C7F54" w:rsidP="007C1351">
            <w:pPr>
              <w:autoSpaceDE w:val="0"/>
              <w:autoSpaceDN w:val="0"/>
              <w:adjustRightInd w:val="0"/>
              <w:spacing w:after="0" w:line="240" w:lineRule="auto"/>
              <w:ind w:right="60"/>
              <w:jc w:val="center"/>
              <w:rPr>
                <w:rFonts w:ascii="Times New Roman" w:eastAsia="Calibri" w:hAnsi="Times New Roman" w:cs="Times New Roman"/>
                <w:color w:val="auto"/>
              </w:rPr>
            </w:pPr>
          </w:p>
        </w:tc>
        <w:tc>
          <w:tcPr>
            <w:tcW w:w="1610" w:type="dxa"/>
            <w:shd w:val="clear" w:color="auto" w:fill="auto"/>
          </w:tcPr>
          <w:p w:rsidR="008C7F54" w:rsidRPr="003F62FB" w:rsidRDefault="008C7F54" w:rsidP="007C1351">
            <w:pPr>
              <w:autoSpaceDE w:val="0"/>
              <w:autoSpaceDN w:val="0"/>
              <w:adjustRightInd w:val="0"/>
              <w:spacing w:after="0" w:line="240" w:lineRule="auto"/>
              <w:jc w:val="center"/>
              <w:rPr>
                <w:rFonts w:ascii="Times New Roman" w:eastAsia="Calibri" w:hAnsi="Times New Roman" w:cs="Times New Roman"/>
                <w:color w:val="auto"/>
              </w:rPr>
            </w:pPr>
          </w:p>
        </w:tc>
      </w:tr>
      <w:tr w:rsidR="008C7F54" w:rsidRPr="003F62FB" w:rsidTr="008C7F54">
        <w:trPr>
          <w:cnfStyle w:val="000000100000" w:firstRow="0" w:lastRow="0" w:firstColumn="0" w:lastColumn="0" w:oddVBand="0" w:evenVBand="0" w:oddHBand="1" w:evenHBand="0" w:firstRowFirstColumn="0" w:firstRowLastColumn="0" w:lastRowFirstColumn="0" w:lastRowLastColumn="0"/>
        </w:trPr>
        <w:tc>
          <w:tcPr>
            <w:tcW w:w="2543" w:type="dxa"/>
            <w:vMerge/>
            <w:shd w:val="clear" w:color="auto" w:fill="auto"/>
          </w:tcPr>
          <w:p w:rsidR="008C7F54" w:rsidRPr="003F62FB" w:rsidRDefault="008C7F54" w:rsidP="007C1351">
            <w:pPr>
              <w:autoSpaceDE w:val="0"/>
              <w:autoSpaceDN w:val="0"/>
              <w:adjustRightInd w:val="0"/>
              <w:spacing w:after="0" w:line="240" w:lineRule="auto"/>
              <w:rPr>
                <w:rFonts w:ascii="Times New Roman" w:eastAsia="Calibri" w:hAnsi="Times New Roman" w:cs="Times New Roman"/>
                <w:color w:val="auto"/>
              </w:rPr>
            </w:pPr>
          </w:p>
        </w:tc>
        <w:tc>
          <w:tcPr>
            <w:tcW w:w="1345" w:type="dxa"/>
            <w:shd w:val="clear" w:color="auto" w:fill="auto"/>
          </w:tcPr>
          <w:p w:rsidR="008C7F54" w:rsidRPr="003F62FB" w:rsidRDefault="008C7F54" w:rsidP="007C1351">
            <w:pPr>
              <w:spacing w:after="0" w:line="240" w:lineRule="auto"/>
              <w:jc w:val="center"/>
              <w:rPr>
                <w:rFonts w:ascii="Times New Roman" w:eastAsia="Calibri" w:hAnsi="Times New Roman" w:cs="Times New Roman"/>
                <w:color w:val="auto"/>
              </w:rPr>
            </w:pPr>
            <w:r w:rsidRPr="003F62FB">
              <w:rPr>
                <w:rFonts w:ascii="Times New Roman" w:eastAsia="Calibri" w:hAnsi="Times New Roman" w:cs="Times New Roman"/>
                <w:color w:val="auto"/>
              </w:rPr>
              <w:t>31-45</w:t>
            </w:r>
          </w:p>
        </w:tc>
        <w:tc>
          <w:tcPr>
            <w:tcW w:w="1440" w:type="dxa"/>
            <w:shd w:val="clear" w:color="auto" w:fill="auto"/>
          </w:tcPr>
          <w:p w:rsidR="008C7F54" w:rsidRPr="003F62FB" w:rsidRDefault="008C7F54" w:rsidP="007C1351">
            <w:pPr>
              <w:spacing w:after="0" w:line="240" w:lineRule="auto"/>
              <w:jc w:val="center"/>
              <w:rPr>
                <w:rFonts w:ascii="Times New Roman" w:eastAsia="Calibri" w:hAnsi="Times New Roman" w:cs="Times New Roman"/>
                <w:color w:val="auto"/>
              </w:rPr>
            </w:pPr>
            <w:r w:rsidRPr="003F62FB">
              <w:rPr>
                <w:rFonts w:ascii="Times New Roman" w:eastAsia="Calibri" w:hAnsi="Times New Roman" w:cs="Times New Roman"/>
                <w:color w:val="auto"/>
              </w:rPr>
              <w:t>68</w:t>
            </w:r>
          </w:p>
        </w:tc>
        <w:tc>
          <w:tcPr>
            <w:tcW w:w="1025" w:type="dxa"/>
            <w:shd w:val="clear" w:color="auto" w:fill="auto"/>
          </w:tcPr>
          <w:p w:rsidR="008C7F54" w:rsidRPr="003F62FB" w:rsidRDefault="008C7F54" w:rsidP="007C1351">
            <w:pPr>
              <w:spacing w:after="0" w:line="240" w:lineRule="auto"/>
              <w:jc w:val="center"/>
              <w:rPr>
                <w:rFonts w:ascii="Times New Roman" w:eastAsia="Calibri" w:hAnsi="Times New Roman" w:cs="Times New Roman"/>
                <w:color w:val="auto"/>
              </w:rPr>
            </w:pPr>
            <w:r w:rsidRPr="003F62FB">
              <w:rPr>
                <w:rFonts w:ascii="Times New Roman" w:eastAsia="Calibri" w:hAnsi="Times New Roman" w:cs="Times New Roman"/>
                <w:color w:val="auto"/>
              </w:rPr>
              <w:t>57.6</w:t>
            </w:r>
          </w:p>
        </w:tc>
        <w:tc>
          <w:tcPr>
            <w:tcW w:w="895" w:type="dxa"/>
            <w:shd w:val="clear" w:color="auto" w:fill="auto"/>
          </w:tcPr>
          <w:p w:rsidR="008C7F54" w:rsidRPr="003F62FB" w:rsidRDefault="008C7F54" w:rsidP="007C1351">
            <w:pPr>
              <w:autoSpaceDE w:val="0"/>
              <w:autoSpaceDN w:val="0"/>
              <w:adjustRightInd w:val="0"/>
              <w:spacing w:after="0" w:line="240" w:lineRule="auto"/>
              <w:ind w:right="60"/>
              <w:jc w:val="center"/>
              <w:rPr>
                <w:rFonts w:ascii="Times New Roman" w:eastAsia="Calibri" w:hAnsi="Times New Roman" w:cs="Times New Roman"/>
                <w:color w:val="auto"/>
              </w:rPr>
            </w:pPr>
          </w:p>
        </w:tc>
        <w:tc>
          <w:tcPr>
            <w:tcW w:w="1610" w:type="dxa"/>
            <w:shd w:val="clear" w:color="auto" w:fill="auto"/>
          </w:tcPr>
          <w:p w:rsidR="008C7F54" w:rsidRPr="003F62FB" w:rsidRDefault="008C7F54" w:rsidP="007C1351">
            <w:pPr>
              <w:autoSpaceDE w:val="0"/>
              <w:autoSpaceDN w:val="0"/>
              <w:adjustRightInd w:val="0"/>
              <w:spacing w:after="0" w:line="240" w:lineRule="auto"/>
              <w:jc w:val="center"/>
              <w:rPr>
                <w:rFonts w:ascii="Times New Roman" w:eastAsia="Calibri" w:hAnsi="Times New Roman" w:cs="Times New Roman"/>
                <w:color w:val="auto"/>
              </w:rPr>
            </w:pPr>
          </w:p>
        </w:tc>
      </w:tr>
      <w:tr w:rsidR="008C7F54" w:rsidRPr="003F62FB" w:rsidTr="008C7F54">
        <w:tc>
          <w:tcPr>
            <w:tcW w:w="2543" w:type="dxa"/>
            <w:vMerge/>
            <w:shd w:val="clear" w:color="auto" w:fill="auto"/>
          </w:tcPr>
          <w:p w:rsidR="008C7F54" w:rsidRPr="003F62FB" w:rsidRDefault="008C7F54" w:rsidP="007C1351">
            <w:pPr>
              <w:autoSpaceDE w:val="0"/>
              <w:autoSpaceDN w:val="0"/>
              <w:adjustRightInd w:val="0"/>
              <w:spacing w:after="0" w:line="240" w:lineRule="auto"/>
              <w:rPr>
                <w:rFonts w:ascii="Times New Roman" w:eastAsia="Calibri" w:hAnsi="Times New Roman" w:cs="Times New Roman"/>
                <w:color w:val="auto"/>
              </w:rPr>
            </w:pPr>
          </w:p>
        </w:tc>
        <w:tc>
          <w:tcPr>
            <w:tcW w:w="1345" w:type="dxa"/>
            <w:shd w:val="clear" w:color="auto" w:fill="auto"/>
          </w:tcPr>
          <w:p w:rsidR="008C7F54" w:rsidRPr="003F62FB" w:rsidRDefault="008C7F54" w:rsidP="007C1351">
            <w:pPr>
              <w:spacing w:after="0" w:line="240" w:lineRule="auto"/>
              <w:jc w:val="center"/>
              <w:rPr>
                <w:rFonts w:ascii="Times New Roman" w:eastAsia="Calibri" w:hAnsi="Times New Roman" w:cs="Times New Roman"/>
                <w:color w:val="auto"/>
              </w:rPr>
            </w:pPr>
            <w:r w:rsidRPr="003F62FB">
              <w:rPr>
                <w:rFonts w:ascii="Times New Roman" w:eastAsia="Calibri" w:hAnsi="Times New Roman" w:cs="Times New Roman"/>
                <w:color w:val="auto"/>
              </w:rPr>
              <w:t>46-65</w:t>
            </w:r>
          </w:p>
        </w:tc>
        <w:tc>
          <w:tcPr>
            <w:tcW w:w="1440" w:type="dxa"/>
            <w:shd w:val="clear" w:color="auto" w:fill="auto"/>
          </w:tcPr>
          <w:p w:rsidR="008C7F54" w:rsidRPr="003F62FB" w:rsidRDefault="008C7F54" w:rsidP="007C1351">
            <w:pPr>
              <w:spacing w:after="0" w:line="240" w:lineRule="auto"/>
              <w:jc w:val="center"/>
              <w:rPr>
                <w:rFonts w:ascii="Times New Roman" w:eastAsia="Calibri" w:hAnsi="Times New Roman" w:cs="Times New Roman"/>
                <w:color w:val="auto"/>
              </w:rPr>
            </w:pPr>
            <w:r w:rsidRPr="003F62FB">
              <w:rPr>
                <w:rFonts w:ascii="Times New Roman" w:eastAsia="Calibri" w:hAnsi="Times New Roman" w:cs="Times New Roman"/>
                <w:color w:val="auto"/>
              </w:rPr>
              <w:t>16</w:t>
            </w:r>
          </w:p>
        </w:tc>
        <w:tc>
          <w:tcPr>
            <w:tcW w:w="1025" w:type="dxa"/>
            <w:shd w:val="clear" w:color="auto" w:fill="auto"/>
          </w:tcPr>
          <w:p w:rsidR="008C7F54" w:rsidRPr="003F62FB" w:rsidRDefault="008C7F54" w:rsidP="007C1351">
            <w:pPr>
              <w:spacing w:after="0" w:line="240" w:lineRule="auto"/>
              <w:jc w:val="center"/>
              <w:rPr>
                <w:rFonts w:ascii="Times New Roman" w:eastAsia="Calibri" w:hAnsi="Times New Roman" w:cs="Times New Roman"/>
                <w:color w:val="auto"/>
              </w:rPr>
            </w:pPr>
            <w:r w:rsidRPr="003F62FB">
              <w:rPr>
                <w:rFonts w:ascii="Times New Roman" w:eastAsia="Calibri" w:hAnsi="Times New Roman" w:cs="Times New Roman"/>
                <w:color w:val="auto"/>
              </w:rPr>
              <w:t>13.6</w:t>
            </w:r>
          </w:p>
        </w:tc>
        <w:tc>
          <w:tcPr>
            <w:tcW w:w="895" w:type="dxa"/>
            <w:shd w:val="clear" w:color="auto" w:fill="auto"/>
          </w:tcPr>
          <w:p w:rsidR="008C7F54" w:rsidRPr="003F62FB" w:rsidRDefault="008C7F54" w:rsidP="007C1351">
            <w:pPr>
              <w:autoSpaceDE w:val="0"/>
              <w:autoSpaceDN w:val="0"/>
              <w:adjustRightInd w:val="0"/>
              <w:spacing w:after="0" w:line="240" w:lineRule="auto"/>
              <w:ind w:right="60"/>
              <w:jc w:val="center"/>
              <w:rPr>
                <w:rFonts w:ascii="Times New Roman" w:eastAsia="Calibri" w:hAnsi="Times New Roman" w:cs="Times New Roman"/>
                <w:color w:val="auto"/>
              </w:rPr>
            </w:pPr>
          </w:p>
        </w:tc>
        <w:tc>
          <w:tcPr>
            <w:tcW w:w="1610" w:type="dxa"/>
            <w:shd w:val="clear" w:color="auto" w:fill="auto"/>
          </w:tcPr>
          <w:p w:rsidR="008C7F54" w:rsidRPr="003F62FB" w:rsidRDefault="008C7F54" w:rsidP="007C1351">
            <w:pPr>
              <w:autoSpaceDE w:val="0"/>
              <w:autoSpaceDN w:val="0"/>
              <w:adjustRightInd w:val="0"/>
              <w:spacing w:after="0" w:line="240" w:lineRule="auto"/>
              <w:jc w:val="center"/>
              <w:rPr>
                <w:rFonts w:ascii="Times New Roman" w:eastAsia="Calibri" w:hAnsi="Times New Roman" w:cs="Times New Roman"/>
                <w:color w:val="auto"/>
              </w:rPr>
            </w:pPr>
          </w:p>
        </w:tc>
      </w:tr>
      <w:tr w:rsidR="008C7F54" w:rsidRPr="003F62FB" w:rsidTr="008C7F54">
        <w:trPr>
          <w:cnfStyle w:val="000000100000" w:firstRow="0" w:lastRow="0" w:firstColumn="0" w:lastColumn="0" w:oddVBand="0" w:evenVBand="0" w:oddHBand="1" w:evenHBand="0" w:firstRowFirstColumn="0" w:firstRowLastColumn="0" w:lastRowFirstColumn="0" w:lastRowLastColumn="0"/>
        </w:trPr>
        <w:tc>
          <w:tcPr>
            <w:tcW w:w="2543" w:type="dxa"/>
            <w:vMerge/>
            <w:shd w:val="clear" w:color="auto" w:fill="auto"/>
          </w:tcPr>
          <w:p w:rsidR="008C7F54" w:rsidRPr="003F62FB" w:rsidRDefault="008C7F54" w:rsidP="007C1351">
            <w:pPr>
              <w:autoSpaceDE w:val="0"/>
              <w:autoSpaceDN w:val="0"/>
              <w:adjustRightInd w:val="0"/>
              <w:spacing w:after="0" w:line="240" w:lineRule="auto"/>
              <w:rPr>
                <w:rFonts w:ascii="Times New Roman" w:eastAsia="Calibri" w:hAnsi="Times New Roman" w:cs="Times New Roman"/>
                <w:color w:val="auto"/>
              </w:rPr>
            </w:pPr>
          </w:p>
        </w:tc>
        <w:tc>
          <w:tcPr>
            <w:tcW w:w="1345" w:type="dxa"/>
            <w:shd w:val="clear" w:color="auto" w:fill="auto"/>
          </w:tcPr>
          <w:p w:rsidR="008C7F54" w:rsidRPr="003F62FB" w:rsidRDefault="008C7F54" w:rsidP="007C1351">
            <w:pPr>
              <w:spacing w:after="0" w:line="240" w:lineRule="auto"/>
              <w:jc w:val="center"/>
              <w:rPr>
                <w:rFonts w:ascii="Times New Roman" w:eastAsia="Calibri" w:hAnsi="Times New Roman" w:cs="Times New Roman"/>
                <w:color w:val="auto"/>
              </w:rPr>
            </w:pPr>
            <w:r w:rsidRPr="003F62FB">
              <w:rPr>
                <w:rFonts w:ascii="Times New Roman" w:eastAsia="Calibri" w:hAnsi="Times New Roman" w:cs="Times New Roman"/>
                <w:color w:val="auto"/>
              </w:rPr>
              <w:t>&gt;65</w:t>
            </w:r>
          </w:p>
        </w:tc>
        <w:tc>
          <w:tcPr>
            <w:tcW w:w="1440" w:type="dxa"/>
            <w:shd w:val="clear" w:color="auto" w:fill="auto"/>
          </w:tcPr>
          <w:p w:rsidR="008C7F54" w:rsidRPr="003F62FB" w:rsidRDefault="008C7F54" w:rsidP="007C1351">
            <w:pPr>
              <w:spacing w:after="0" w:line="240" w:lineRule="auto"/>
              <w:jc w:val="center"/>
              <w:rPr>
                <w:rFonts w:ascii="Times New Roman" w:eastAsia="Calibri" w:hAnsi="Times New Roman" w:cs="Times New Roman"/>
                <w:color w:val="auto"/>
              </w:rPr>
            </w:pPr>
            <w:r w:rsidRPr="003F62FB">
              <w:rPr>
                <w:rFonts w:ascii="Times New Roman" w:eastAsia="Calibri" w:hAnsi="Times New Roman" w:cs="Times New Roman"/>
                <w:color w:val="auto"/>
              </w:rPr>
              <w:t>5</w:t>
            </w:r>
          </w:p>
        </w:tc>
        <w:tc>
          <w:tcPr>
            <w:tcW w:w="1025" w:type="dxa"/>
            <w:shd w:val="clear" w:color="auto" w:fill="auto"/>
          </w:tcPr>
          <w:p w:rsidR="008C7F54" w:rsidRPr="003F62FB" w:rsidRDefault="008C7F54" w:rsidP="007C1351">
            <w:pPr>
              <w:spacing w:after="0" w:line="240" w:lineRule="auto"/>
              <w:jc w:val="center"/>
              <w:rPr>
                <w:rFonts w:ascii="Times New Roman" w:eastAsia="Calibri" w:hAnsi="Times New Roman" w:cs="Times New Roman"/>
                <w:color w:val="auto"/>
              </w:rPr>
            </w:pPr>
            <w:r w:rsidRPr="003F62FB">
              <w:rPr>
                <w:rFonts w:ascii="Times New Roman" w:eastAsia="Calibri" w:hAnsi="Times New Roman" w:cs="Times New Roman"/>
                <w:color w:val="auto"/>
              </w:rPr>
              <w:t>4.2</w:t>
            </w:r>
          </w:p>
        </w:tc>
        <w:tc>
          <w:tcPr>
            <w:tcW w:w="895" w:type="dxa"/>
            <w:shd w:val="clear" w:color="auto" w:fill="auto"/>
          </w:tcPr>
          <w:p w:rsidR="008C7F54" w:rsidRPr="003F62FB" w:rsidRDefault="008C7F54" w:rsidP="007C1351">
            <w:pPr>
              <w:autoSpaceDE w:val="0"/>
              <w:autoSpaceDN w:val="0"/>
              <w:adjustRightInd w:val="0"/>
              <w:spacing w:after="0" w:line="240" w:lineRule="auto"/>
              <w:ind w:right="60"/>
              <w:jc w:val="center"/>
              <w:rPr>
                <w:rFonts w:ascii="Times New Roman" w:eastAsia="Calibri" w:hAnsi="Times New Roman" w:cs="Times New Roman"/>
                <w:color w:val="auto"/>
              </w:rPr>
            </w:pPr>
          </w:p>
        </w:tc>
        <w:tc>
          <w:tcPr>
            <w:tcW w:w="1610" w:type="dxa"/>
            <w:shd w:val="clear" w:color="auto" w:fill="auto"/>
          </w:tcPr>
          <w:p w:rsidR="008C7F54" w:rsidRPr="003F62FB" w:rsidRDefault="008C7F54" w:rsidP="007C1351">
            <w:pPr>
              <w:autoSpaceDE w:val="0"/>
              <w:autoSpaceDN w:val="0"/>
              <w:adjustRightInd w:val="0"/>
              <w:spacing w:after="0" w:line="240" w:lineRule="auto"/>
              <w:jc w:val="center"/>
              <w:rPr>
                <w:rFonts w:ascii="Times New Roman" w:eastAsia="Calibri" w:hAnsi="Times New Roman" w:cs="Times New Roman"/>
                <w:color w:val="auto"/>
              </w:rPr>
            </w:pPr>
          </w:p>
        </w:tc>
      </w:tr>
      <w:tr w:rsidR="008C7F54" w:rsidRPr="003F62FB" w:rsidTr="008C7F54">
        <w:tc>
          <w:tcPr>
            <w:tcW w:w="2543" w:type="dxa"/>
            <w:vMerge/>
            <w:tcBorders>
              <w:bottom w:val="single" w:sz="4" w:space="0" w:color="auto"/>
            </w:tcBorders>
            <w:shd w:val="clear" w:color="auto" w:fill="auto"/>
          </w:tcPr>
          <w:p w:rsidR="008C7F54" w:rsidRPr="003F62FB" w:rsidRDefault="008C7F54" w:rsidP="007C1351">
            <w:pPr>
              <w:autoSpaceDE w:val="0"/>
              <w:autoSpaceDN w:val="0"/>
              <w:adjustRightInd w:val="0"/>
              <w:spacing w:after="0" w:line="240" w:lineRule="auto"/>
              <w:rPr>
                <w:rFonts w:ascii="Times New Roman" w:eastAsia="Calibri" w:hAnsi="Times New Roman" w:cs="Times New Roman"/>
                <w:color w:val="auto"/>
              </w:rPr>
            </w:pPr>
          </w:p>
        </w:tc>
        <w:tc>
          <w:tcPr>
            <w:tcW w:w="1345" w:type="dxa"/>
            <w:tcBorders>
              <w:bottom w:val="single" w:sz="4" w:space="0" w:color="auto"/>
            </w:tcBorders>
            <w:shd w:val="clear" w:color="auto" w:fill="auto"/>
          </w:tcPr>
          <w:p w:rsidR="008C7F54" w:rsidRPr="003F62FB" w:rsidRDefault="008C7F54" w:rsidP="007C1351">
            <w:pPr>
              <w:spacing w:after="0" w:line="240" w:lineRule="auto"/>
              <w:jc w:val="center"/>
              <w:rPr>
                <w:rFonts w:ascii="Times New Roman" w:eastAsia="Calibri" w:hAnsi="Times New Roman" w:cs="Times New Roman"/>
                <w:color w:val="auto"/>
              </w:rPr>
            </w:pPr>
            <w:r w:rsidRPr="003F62FB">
              <w:rPr>
                <w:rFonts w:ascii="Times New Roman" w:eastAsia="Calibri" w:hAnsi="Times New Roman" w:cs="Times New Roman"/>
                <w:color w:val="auto"/>
              </w:rPr>
              <w:t>Total</w:t>
            </w:r>
          </w:p>
        </w:tc>
        <w:tc>
          <w:tcPr>
            <w:tcW w:w="1440" w:type="dxa"/>
            <w:tcBorders>
              <w:bottom w:val="single" w:sz="4" w:space="0" w:color="auto"/>
            </w:tcBorders>
            <w:shd w:val="clear" w:color="auto" w:fill="auto"/>
          </w:tcPr>
          <w:p w:rsidR="008C7F54" w:rsidRPr="003F62FB" w:rsidRDefault="008C7F54" w:rsidP="007C1351">
            <w:pPr>
              <w:spacing w:after="0" w:line="240" w:lineRule="auto"/>
              <w:jc w:val="center"/>
              <w:rPr>
                <w:rFonts w:ascii="Times New Roman" w:eastAsia="Calibri" w:hAnsi="Times New Roman" w:cs="Times New Roman"/>
                <w:color w:val="auto"/>
              </w:rPr>
            </w:pPr>
            <w:r w:rsidRPr="003F62FB">
              <w:rPr>
                <w:rFonts w:ascii="Times New Roman" w:eastAsia="Calibri" w:hAnsi="Times New Roman" w:cs="Times New Roman"/>
                <w:color w:val="auto"/>
              </w:rPr>
              <w:t>118</w:t>
            </w:r>
          </w:p>
        </w:tc>
        <w:tc>
          <w:tcPr>
            <w:tcW w:w="1025" w:type="dxa"/>
            <w:tcBorders>
              <w:bottom w:val="single" w:sz="4" w:space="0" w:color="auto"/>
            </w:tcBorders>
            <w:shd w:val="clear" w:color="auto" w:fill="auto"/>
          </w:tcPr>
          <w:p w:rsidR="008C7F54" w:rsidRPr="003F62FB" w:rsidRDefault="008C7F54" w:rsidP="007C1351">
            <w:pPr>
              <w:spacing w:after="0" w:line="240" w:lineRule="auto"/>
              <w:jc w:val="center"/>
              <w:rPr>
                <w:rFonts w:ascii="Times New Roman" w:eastAsia="Calibri" w:hAnsi="Times New Roman" w:cs="Times New Roman"/>
                <w:color w:val="auto"/>
              </w:rPr>
            </w:pPr>
            <w:r w:rsidRPr="003F62FB">
              <w:rPr>
                <w:rFonts w:ascii="Times New Roman" w:eastAsia="Calibri" w:hAnsi="Times New Roman" w:cs="Times New Roman"/>
                <w:color w:val="auto"/>
              </w:rPr>
              <w:t>100.0</w:t>
            </w:r>
          </w:p>
        </w:tc>
        <w:tc>
          <w:tcPr>
            <w:tcW w:w="895" w:type="dxa"/>
            <w:tcBorders>
              <w:bottom w:val="single" w:sz="4" w:space="0" w:color="auto"/>
            </w:tcBorders>
            <w:shd w:val="clear" w:color="auto" w:fill="auto"/>
          </w:tcPr>
          <w:p w:rsidR="008C7F54" w:rsidRPr="003F62FB" w:rsidRDefault="008C7F54" w:rsidP="007C1351">
            <w:pPr>
              <w:autoSpaceDE w:val="0"/>
              <w:autoSpaceDN w:val="0"/>
              <w:adjustRightInd w:val="0"/>
              <w:spacing w:after="0" w:line="240" w:lineRule="auto"/>
              <w:ind w:right="60"/>
              <w:jc w:val="center"/>
              <w:rPr>
                <w:rFonts w:ascii="Times New Roman" w:eastAsia="Calibri" w:hAnsi="Times New Roman" w:cs="Times New Roman"/>
                <w:color w:val="auto"/>
              </w:rPr>
            </w:pPr>
            <w:r w:rsidRPr="003F62FB">
              <w:rPr>
                <w:rFonts w:ascii="Times New Roman" w:eastAsia="Calibri" w:hAnsi="Times New Roman" w:cs="Times New Roman"/>
                <w:color w:val="auto"/>
              </w:rPr>
              <w:t>2.94</w:t>
            </w:r>
          </w:p>
        </w:tc>
        <w:tc>
          <w:tcPr>
            <w:tcW w:w="1610" w:type="dxa"/>
            <w:tcBorders>
              <w:bottom w:val="single" w:sz="4" w:space="0" w:color="auto"/>
            </w:tcBorders>
            <w:shd w:val="clear" w:color="auto" w:fill="auto"/>
          </w:tcPr>
          <w:p w:rsidR="008C7F54" w:rsidRPr="003F62FB" w:rsidRDefault="008C7F54" w:rsidP="007C1351">
            <w:pPr>
              <w:autoSpaceDE w:val="0"/>
              <w:autoSpaceDN w:val="0"/>
              <w:adjustRightInd w:val="0"/>
              <w:spacing w:after="0" w:line="240" w:lineRule="auto"/>
              <w:jc w:val="center"/>
              <w:rPr>
                <w:rFonts w:ascii="Times New Roman" w:eastAsia="Calibri" w:hAnsi="Times New Roman" w:cs="Times New Roman"/>
                <w:color w:val="auto"/>
              </w:rPr>
            </w:pPr>
            <w:r w:rsidRPr="003F62FB">
              <w:rPr>
                <w:rFonts w:ascii="Times New Roman" w:eastAsia="Calibri" w:hAnsi="Times New Roman" w:cs="Times New Roman"/>
                <w:color w:val="auto"/>
              </w:rPr>
              <w:t>.809</w:t>
            </w:r>
          </w:p>
        </w:tc>
      </w:tr>
      <w:tr w:rsidR="008C7F54" w:rsidRPr="003F62FB" w:rsidTr="008C7F54">
        <w:trPr>
          <w:cnfStyle w:val="000000100000" w:firstRow="0" w:lastRow="0" w:firstColumn="0" w:lastColumn="0" w:oddVBand="0" w:evenVBand="0" w:oddHBand="1" w:evenHBand="0" w:firstRowFirstColumn="0" w:firstRowLastColumn="0" w:lastRowFirstColumn="0" w:lastRowLastColumn="0"/>
        </w:trPr>
        <w:tc>
          <w:tcPr>
            <w:tcW w:w="2543" w:type="dxa"/>
            <w:vMerge w:val="restart"/>
            <w:tcBorders>
              <w:top w:val="single" w:sz="4" w:space="0" w:color="auto"/>
            </w:tcBorders>
            <w:shd w:val="clear" w:color="auto" w:fill="auto"/>
          </w:tcPr>
          <w:p w:rsidR="008C7F54" w:rsidRPr="003F62FB" w:rsidRDefault="008C7F54" w:rsidP="007C1351">
            <w:pPr>
              <w:autoSpaceDE w:val="0"/>
              <w:autoSpaceDN w:val="0"/>
              <w:adjustRightInd w:val="0"/>
              <w:spacing w:after="0" w:line="240" w:lineRule="auto"/>
              <w:rPr>
                <w:rFonts w:ascii="Times New Roman" w:eastAsia="Calibri" w:hAnsi="Times New Roman" w:cs="Times New Roman"/>
                <w:color w:val="auto"/>
              </w:rPr>
            </w:pPr>
            <w:r w:rsidRPr="003F62FB">
              <w:rPr>
                <w:rFonts w:ascii="Times New Roman" w:eastAsia="Calibri" w:hAnsi="Times New Roman" w:cs="Times New Roman"/>
                <w:color w:val="auto"/>
              </w:rPr>
              <w:t xml:space="preserve">Level of educations of  </w:t>
            </w:r>
          </w:p>
          <w:p w:rsidR="008C7F54" w:rsidRPr="003F62FB" w:rsidRDefault="008C7F54" w:rsidP="007C1351">
            <w:pPr>
              <w:autoSpaceDE w:val="0"/>
              <w:autoSpaceDN w:val="0"/>
              <w:adjustRightInd w:val="0"/>
              <w:spacing w:after="0" w:line="240" w:lineRule="auto"/>
              <w:rPr>
                <w:rFonts w:ascii="Times New Roman" w:eastAsia="Calibri" w:hAnsi="Times New Roman" w:cs="Times New Roman"/>
                <w:color w:val="auto"/>
              </w:rPr>
            </w:pPr>
            <w:r w:rsidRPr="003F62FB">
              <w:rPr>
                <w:rFonts w:ascii="Times New Roman" w:eastAsia="Calibri" w:hAnsi="Times New Roman" w:cs="Times New Roman"/>
                <w:color w:val="auto"/>
              </w:rPr>
              <w:t xml:space="preserve">respondents </w:t>
            </w:r>
          </w:p>
        </w:tc>
        <w:tc>
          <w:tcPr>
            <w:tcW w:w="1345" w:type="dxa"/>
            <w:tcBorders>
              <w:top w:val="single" w:sz="4" w:space="0" w:color="auto"/>
            </w:tcBorders>
            <w:shd w:val="clear" w:color="auto" w:fill="auto"/>
          </w:tcPr>
          <w:p w:rsidR="008C7F54" w:rsidRPr="003F62FB" w:rsidRDefault="008C7F54" w:rsidP="007C1351">
            <w:pPr>
              <w:autoSpaceDE w:val="0"/>
              <w:autoSpaceDN w:val="0"/>
              <w:adjustRightInd w:val="0"/>
              <w:spacing w:after="0" w:line="240" w:lineRule="auto"/>
              <w:ind w:right="60"/>
              <w:jc w:val="center"/>
              <w:rPr>
                <w:rFonts w:ascii="Times New Roman" w:eastAsia="Calibri" w:hAnsi="Times New Roman" w:cs="Times New Roman"/>
                <w:color w:val="auto"/>
              </w:rPr>
            </w:pPr>
            <w:r w:rsidRPr="003F62FB">
              <w:rPr>
                <w:rFonts w:ascii="Times New Roman" w:eastAsia="Calibri" w:hAnsi="Times New Roman" w:cs="Times New Roman"/>
                <w:color w:val="auto"/>
              </w:rPr>
              <w:t>Illiterate</w:t>
            </w:r>
          </w:p>
        </w:tc>
        <w:tc>
          <w:tcPr>
            <w:tcW w:w="1440" w:type="dxa"/>
            <w:tcBorders>
              <w:top w:val="single" w:sz="4" w:space="0" w:color="auto"/>
            </w:tcBorders>
            <w:shd w:val="clear" w:color="auto" w:fill="auto"/>
          </w:tcPr>
          <w:p w:rsidR="008C7F54" w:rsidRPr="003F62FB" w:rsidRDefault="008C7F54" w:rsidP="007C1351">
            <w:pPr>
              <w:autoSpaceDE w:val="0"/>
              <w:autoSpaceDN w:val="0"/>
              <w:adjustRightInd w:val="0"/>
              <w:spacing w:after="0" w:line="240" w:lineRule="auto"/>
              <w:ind w:right="60"/>
              <w:jc w:val="center"/>
              <w:rPr>
                <w:rFonts w:ascii="Times New Roman" w:eastAsia="Calibri" w:hAnsi="Times New Roman" w:cs="Times New Roman"/>
                <w:color w:val="auto"/>
              </w:rPr>
            </w:pPr>
            <w:r w:rsidRPr="003F62FB">
              <w:rPr>
                <w:rFonts w:ascii="Times New Roman" w:eastAsia="Calibri" w:hAnsi="Times New Roman" w:cs="Times New Roman"/>
                <w:color w:val="auto"/>
              </w:rPr>
              <w:t>56</w:t>
            </w:r>
          </w:p>
        </w:tc>
        <w:tc>
          <w:tcPr>
            <w:tcW w:w="1025" w:type="dxa"/>
            <w:tcBorders>
              <w:top w:val="single" w:sz="4" w:space="0" w:color="auto"/>
            </w:tcBorders>
            <w:shd w:val="clear" w:color="auto" w:fill="auto"/>
          </w:tcPr>
          <w:p w:rsidR="008C7F54" w:rsidRPr="003F62FB" w:rsidRDefault="008C7F54" w:rsidP="007C1351">
            <w:pPr>
              <w:autoSpaceDE w:val="0"/>
              <w:autoSpaceDN w:val="0"/>
              <w:adjustRightInd w:val="0"/>
              <w:spacing w:after="0" w:line="240" w:lineRule="auto"/>
              <w:ind w:right="60"/>
              <w:jc w:val="center"/>
              <w:rPr>
                <w:rFonts w:ascii="Times New Roman" w:eastAsia="Calibri" w:hAnsi="Times New Roman" w:cs="Times New Roman"/>
                <w:color w:val="auto"/>
              </w:rPr>
            </w:pPr>
            <w:r w:rsidRPr="003F62FB">
              <w:rPr>
                <w:rFonts w:ascii="Times New Roman" w:eastAsia="Calibri" w:hAnsi="Times New Roman" w:cs="Times New Roman"/>
                <w:color w:val="auto"/>
              </w:rPr>
              <w:t>47.5</w:t>
            </w:r>
          </w:p>
        </w:tc>
        <w:tc>
          <w:tcPr>
            <w:tcW w:w="895" w:type="dxa"/>
            <w:tcBorders>
              <w:top w:val="single" w:sz="4" w:space="0" w:color="auto"/>
            </w:tcBorders>
            <w:shd w:val="clear" w:color="auto" w:fill="auto"/>
          </w:tcPr>
          <w:p w:rsidR="008C7F54" w:rsidRPr="003F62FB" w:rsidRDefault="008C7F54" w:rsidP="007C1351">
            <w:pPr>
              <w:autoSpaceDE w:val="0"/>
              <w:autoSpaceDN w:val="0"/>
              <w:adjustRightInd w:val="0"/>
              <w:spacing w:after="0" w:line="240" w:lineRule="auto"/>
              <w:ind w:right="60"/>
              <w:jc w:val="center"/>
              <w:rPr>
                <w:rFonts w:ascii="Times New Roman" w:eastAsia="Calibri" w:hAnsi="Times New Roman" w:cs="Times New Roman"/>
                <w:color w:val="auto"/>
              </w:rPr>
            </w:pPr>
          </w:p>
        </w:tc>
        <w:tc>
          <w:tcPr>
            <w:tcW w:w="1610" w:type="dxa"/>
            <w:tcBorders>
              <w:top w:val="single" w:sz="4" w:space="0" w:color="auto"/>
            </w:tcBorders>
            <w:shd w:val="clear" w:color="auto" w:fill="auto"/>
          </w:tcPr>
          <w:p w:rsidR="008C7F54" w:rsidRPr="003F62FB" w:rsidRDefault="008C7F54" w:rsidP="007C1351">
            <w:pPr>
              <w:autoSpaceDE w:val="0"/>
              <w:autoSpaceDN w:val="0"/>
              <w:adjustRightInd w:val="0"/>
              <w:spacing w:after="0" w:line="240" w:lineRule="auto"/>
              <w:jc w:val="center"/>
              <w:rPr>
                <w:rFonts w:ascii="Times New Roman" w:eastAsia="Calibri" w:hAnsi="Times New Roman" w:cs="Times New Roman"/>
                <w:color w:val="auto"/>
              </w:rPr>
            </w:pPr>
          </w:p>
        </w:tc>
      </w:tr>
      <w:tr w:rsidR="008C7F54" w:rsidRPr="003F62FB" w:rsidTr="008C7F54">
        <w:tc>
          <w:tcPr>
            <w:tcW w:w="2543" w:type="dxa"/>
            <w:vMerge/>
            <w:shd w:val="clear" w:color="auto" w:fill="auto"/>
          </w:tcPr>
          <w:p w:rsidR="008C7F54" w:rsidRPr="003F62FB" w:rsidRDefault="008C7F54" w:rsidP="007C1351">
            <w:pPr>
              <w:autoSpaceDE w:val="0"/>
              <w:autoSpaceDN w:val="0"/>
              <w:adjustRightInd w:val="0"/>
              <w:spacing w:after="0" w:line="240" w:lineRule="auto"/>
              <w:rPr>
                <w:rFonts w:ascii="Times New Roman" w:eastAsia="Calibri" w:hAnsi="Times New Roman" w:cs="Times New Roman"/>
                <w:color w:val="auto"/>
              </w:rPr>
            </w:pPr>
          </w:p>
        </w:tc>
        <w:tc>
          <w:tcPr>
            <w:tcW w:w="1345" w:type="dxa"/>
            <w:shd w:val="clear" w:color="auto" w:fill="auto"/>
          </w:tcPr>
          <w:p w:rsidR="008C7F54" w:rsidRPr="003F62FB" w:rsidRDefault="008C7F54" w:rsidP="007C1351">
            <w:pPr>
              <w:autoSpaceDE w:val="0"/>
              <w:autoSpaceDN w:val="0"/>
              <w:adjustRightInd w:val="0"/>
              <w:spacing w:after="0" w:line="240" w:lineRule="auto"/>
              <w:ind w:right="60"/>
              <w:jc w:val="center"/>
              <w:rPr>
                <w:rFonts w:ascii="Times New Roman" w:eastAsia="Calibri" w:hAnsi="Times New Roman" w:cs="Times New Roman"/>
                <w:color w:val="auto"/>
              </w:rPr>
            </w:pPr>
            <w:r w:rsidRPr="003F62FB">
              <w:rPr>
                <w:rFonts w:ascii="Times New Roman" w:eastAsia="Calibri" w:hAnsi="Times New Roman" w:cs="Times New Roman"/>
                <w:color w:val="auto"/>
              </w:rPr>
              <w:t>1-4</w:t>
            </w:r>
          </w:p>
        </w:tc>
        <w:tc>
          <w:tcPr>
            <w:tcW w:w="1440" w:type="dxa"/>
            <w:shd w:val="clear" w:color="auto" w:fill="auto"/>
          </w:tcPr>
          <w:p w:rsidR="008C7F54" w:rsidRPr="003F62FB" w:rsidRDefault="008C7F54" w:rsidP="007C1351">
            <w:pPr>
              <w:autoSpaceDE w:val="0"/>
              <w:autoSpaceDN w:val="0"/>
              <w:adjustRightInd w:val="0"/>
              <w:spacing w:after="0" w:line="240" w:lineRule="auto"/>
              <w:ind w:right="60"/>
              <w:jc w:val="center"/>
              <w:rPr>
                <w:rFonts w:ascii="Times New Roman" w:eastAsia="Calibri" w:hAnsi="Times New Roman" w:cs="Times New Roman"/>
                <w:color w:val="auto"/>
              </w:rPr>
            </w:pPr>
            <w:r w:rsidRPr="003F62FB">
              <w:rPr>
                <w:rFonts w:ascii="Times New Roman" w:eastAsia="Calibri" w:hAnsi="Times New Roman" w:cs="Times New Roman"/>
                <w:color w:val="auto"/>
              </w:rPr>
              <w:t>40</w:t>
            </w:r>
          </w:p>
        </w:tc>
        <w:tc>
          <w:tcPr>
            <w:tcW w:w="1025" w:type="dxa"/>
            <w:shd w:val="clear" w:color="auto" w:fill="auto"/>
          </w:tcPr>
          <w:p w:rsidR="008C7F54" w:rsidRPr="003F62FB" w:rsidRDefault="008C7F54" w:rsidP="007C1351">
            <w:pPr>
              <w:autoSpaceDE w:val="0"/>
              <w:autoSpaceDN w:val="0"/>
              <w:adjustRightInd w:val="0"/>
              <w:spacing w:after="0" w:line="240" w:lineRule="auto"/>
              <w:ind w:right="60"/>
              <w:jc w:val="center"/>
              <w:rPr>
                <w:rFonts w:ascii="Times New Roman" w:eastAsia="Calibri" w:hAnsi="Times New Roman" w:cs="Times New Roman"/>
                <w:color w:val="auto"/>
              </w:rPr>
            </w:pPr>
            <w:r w:rsidRPr="003F62FB">
              <w:rPr>
                <w:rFonts w:ascii="Times New Roman" w:eastAsia="Calibri" w:hAnsi="Times New Roman" w:cs="Times New Roman"/>
                <w:color w:val="auto"/>
              </w:rPr>
              <w:t>33.9</w:t>
            </w:r>
          </w:p>
        </w:tc>
        <w:tc>
          <w:tcPr>
            <w:tcW w:w="895" w:type="dxa"/>
            <w:shd w:val="clear" w:color="auto" w:fill="auto"/>
          </w:tcPr>
          <w:p w:rsidR="008C7F54" w:rsidRPr="003F62FB" w:rsidRDefault="008C7F54" w:rsidP="007C1351">
            <w:pPr>
              <w:autoSpaceDE w:val="0"/>
              <w:autoSpaceDN w:val="0"/>
              <w:adjustRightInd w:val="0"/>
              <w:spacing w:after="0" w:line="240" w:lineRule="auto"/>
              <w:ind w:right="60"/>
              <w:jc w:val="center"/>
              <w:rPr>
                <w:rFonts w:ascii="Times New Roman" w:eastAsia="Calibri" w:hAnsi="Times New Roman" w:cs="Times New Roman"/>
                <w:color w:val="auto"/>
              </w:rPr>
            </w:pPr>
          </w:p>
        </w:tc>
        <w:tc>
          <w:tcPr>
            <w:tcW w:w="1610" w:type="dxa"/>
            <w:shd w:val="clear" w:color="auto" w:fill="auto"/>
          </w:tcPr>
          <w:p w:rsidR="008C7F54" w:rsidRPr="003F62FB" w:rsidRDefault="008C7F54" w:rsidP="007C1351">
            <w:pPr>
              <w:autoSpaceDE w:val="0"/>
              <w:autoSpaceDN w:val="0"/>
              <w:adjustRightInd w:val="0"/>
              <w:spacing w:after="0" w:line="240" w:lineRule="auto"/>
              <w:jc w:val="center"/>
              <w:rPr>
                <w:rFonts w:ascii="Times New Roman" w:eastAsia="Calibri" w:hAnsi="Times New Roman" w:cs="Times New Roman"/>
                <w:color w:val="auto"/>
              </w:rPr>
            </w:pPr>
          </w:p>
        </w:tc>
      </w:tr>
      <w:tr w:rsidR="008C7F54" w:rsidRPr="003F62FB" w:rsidTr="008C7F54">
        <w:trPr>
          <w:cnfStyle w:val="000000100000" w:firstRow="0" w:lastRow="0" w:firstColumn="0" w:lastColumn="0" w:oddVBand="0" w:evenVBand="0" w:oddHBand="1" w:evenHBand="0" w:firstRowFirstColumn="0" w:firstRowLastColumn="0" w:lastRowFirstColumn="0" w:lastRowLastColumn="0"/>
        </w:trPr>
        <w:tc>
          <w:tcPr>
            <w:tcW w:w="2543" w:type="dxa"/>
            <w:vMerge/>
            <w:shd w:val="clear" w:color="auto" w:fill="auto"/>
          </w:tcPr>
          <w:p w:rsidR="008C7F54" w:rsidRPr="003F62FB" w:rsidRDefault="008C7F54" w:rsidP="007C1351">
            <w:pPr>
              <w:autoSpaceDE w:val="0"/>
              <w:autoSpaceDN w:val="0"/>
              <w:adjustRightInd w:val="0"/>
              <w:spacing w:after="0" w:line="240" w:lineRule="auto"/>
              <w:rPr>
                <w:rFonts w:ascii="Times New Roman" w:eastAsia="Calibri" w:hAnsi="Times New Roman" w:cs="Times New Roman"/>
                <w:color w:val="auto"/>
              </w:rPr>
            </w:pPr>
          </w:p>
        </w:tc>
        <w:tc>
          <w:tcPr>
            <w:tcW w:w="1345" w:type="dxa"/>
            <w:shd w:val="clear" w:color="auto" w:fill="auto"/>
          </w:tcPr>
          <w:p w:rsidR="008C7F54" w:rsidRPr="003F62FB" w:rsidRDefault="008C7F54" w:rsidP="007C1351">
            <w:pPr>
              <w:autoSpaceDE w:val="0"/>
              <w:autoSpaceDN w:val="0"/>
              <w:adjustRightInd w:val="0"/>
              <w:spacing w:after="0" w:line="240" w:lineRule="auto"/>
              <w:ind w:right="60"/>
              <w:jc w:val="center"/>
              <w:rPr>
                <w:rFonts w:ascii="Times New Roman" w:eastAsia="Calibri" w:hAnsi="Times New Roman" w:cs="Times New Roman"/>
                <w:color w:val="auto"/>
              </w:rPr>
            </w:pPr>
            <w:r w:rsidRPr="003F62FB">
              <w:rPr>
                <w:rFonts w:ascii="Times New Roman" w:eastAsia="Calibri" w:hAnsi="Times New Roman" w:cs="Times New Roman"/>
                <w:color w:val="auto"/>
              </w:rPr>
              <w:t>5-8</w:t>
            </w:r>
          </w:p>
        </w:tc>
        <w:tc>
          <w:tcPr>
            <w:tcW w:w="1440" w:type="dxa"/>
            <w:shd w:val="clear" w:color="auto" w:fill="auto"/>
          </w:tcPr>
          <w:p w:rsidR="008C7F54" w:rsidRPr="003F62FB" w:rsidRDefault="008C7F54" w:rsidP="007C1351">
            <w:pPr>
              <w:autoSpaceDE w:val="0"/>
              <w:autoSpaceDN w:val="0"/>
              <w:adjustRightInd w:val="0"/>
              <w:spacing w:after="0" w:line="240" w:lineRule="auto"/>
              <w:ind w:right="60"/>
              <w:jc w:val="center"/>
              <w:rPr>
                <w:rFonts w:ascii="Times New Roman" w:eastAsia="Calibri" w:hAnsi="Times New Roman" w:cs="Times New Roman"/>
                <w:color w:val="auto"/>
              </w:rPr>
            </w:pPr>
            <w:r w:rsidRPr="003F62FB">
              <w:rPr>
                <w:rFonts w:ascii="Times New Roman" w:eastAsia="Calibri" w:hAnsi="Times New Roman" w:cs="Times New Roman"/>
                <w:color w:val="auto"/>
              </w:rPr>
              <w:t>13</w:t>
            </w:r>
          </w:p>
        </w:tc>
        <w:tc>
          <w:tcPr>
            <w:tcW w:w="1025" w:type="dxa"/>
            <w:shd w:val="clear" w:color="auto" w:fill="auto"/>
          </w:tcPr>
          <w:p w:rsidR="008C7F54" w:rsidRPr="003F62FB" w:rsidRDefault="008C7F54" w:rsidP="007C1351">
            <w:pPr>
              <w:autoSpaceDE w:val="0"/>
              <w:autoSpaceDN w:val="0"/>
              <w:adjustRightInd w:val="0"/>
              <w:spacing w:after="0" w:line="240" w:lineRule="auto"/>
              <w:ind w:right="60"/>
              <w:jc w:val="center"/>
              <w:rPr>
                <w:rFonts w:ascii="Times New Roman" w:eastAsia="Calibri" w:hAnsi="Times New Roman" w:cs="Times New Roman"/>
                <w:color w:val="auto"/>
              </w:rPr>
            </w:pPr>
            <w:r w:rsidRPr="003F62FB">
              <w:rPr>
                <w:rFonts w:ascii="Times New Roman" w:eastAsia="Calibri" w:hAnsi="Times New Roman" w:cs="Times New Roman"/>
                <w:color w:val="auto"/>
              </w:rPr>
              <w:t>11.0</w:t>
            </w:r>
          </w:p>
        </w:tc>
        <w:tc>
          <w:tcPr>
            <w:tcW w:w="895" w:type="dxa"/>
            <w:shd w:val="clear" w:color="auto" w:fill="auto"/>
          </w:tcPr>
          <w:p w:rsidR="008C7F54" w:rsidRPr="003F62FB" w:rsidRDefault="008C7F54" w:rsidP="007C1351">
            <w:pPr>
              <w:autoSpaceDE w:val="0"/>
              <w:autoSpaceDN w:val="0"/>
              <w:adjustRightInd w:val="0"/>
              <w:spacing w:after="0" w:line="240" w:lineRule="auto"/>
              <w:ind w:right="60"/>
              <w:jc w:val="center"/>
              <w:rPr>
                <w:rFonts w:ascii="Times New Roman" w:eastAsia="Calibri" w:hAnsi="Times New Roman" w:cs="Times New Roman"/>
                <w:color w:val="auto"/>
              </w:rPr>
            </w:pPr>
          </w:p>
        </w:tc>
        <w:tc>
          <w:tcPr>
            <w:tcW w:w="1610" w:type="dxa"/>
            <w:shd w:val="clear" w:color="auto" w:fill="auto"/>
          </w:tcPr>
          <w:p w:rsidR="008C7F54" w:rsidRPr="003F62FB" w:rsidRDefault="008C7F54" w:rsidP="007C1351">
            <w:pPr>
              <w:autoSpaceDE w:val="0"/>
              <w:autoSpaceDN w:val="0"/>
              <w:adjustRightInd w:val="0"/>
              <w:spacing w:after="0" w:line="240" w:lineRule="auto"/>
              <w:jc w:val="center"/>
              <w:rPr>
                <w:rFonts w:ascii="Times New Roman" w:eastAsia="Calibri" w:hAnsi="Times New Roman" w:cs="Times New Roman"/>
                <w:color w:val="auto"/>
              </w:rPr>
            </w:pPr>
          </w:p>
        </w:tc>
      </w:tr>
      <w:tr w:rsidR="008C7F54" w:rsidRPr="003F62FB" w:rsidTr="008C7F54">
        <w:tc>
          <w:tcPr>
            <w:tcW w:w="2543" w:type="dxa"/>
            <w:vMerge/>
            <w:shd w:val="clear" w:color="auto" w:fill="auto"/>
          </w:tcPr>
          <w:p w:rsidR="008C7F54" w:rsidRPr="003F62FB" w:rsidRDefault="008C7F54" w:rsidP="007C1351">
            <w:pPr>
              <w:autoSpaceDE w:val="0"/>
              <w:autoSpaceDN w:val="0"/>
              <w:adjustRightInd w:val="0"/>
              <w:spacing w:after="0" w:line="240" w:lineRule="auto"/>
              <w:rPr>
                <w:rFonts w:ascii="Times New Roman" w:eastAsia="Calibri" w:hAnsi="Times New Roman" w:cs="Times New Roman"/>
                <w:color w:val="auto"/>
              </w:rPr>
            </w:pPr>
          </w:p>
        </w:tc>
        <w:tc>
          <w:tcPr>
            <w:tcW w:w="1345" w:type="dxa"/>
            <w:shd w:val="clear" w:color="auto" w:fill="auto"/>
          </w:tcPr>
          <w:p w:rsidR="008C7F54" w:rsidRPr="003F62FB" w:rsidRDefault="008C7F54" w:rsidP="007C1351">
            <w:pPr>
              <w:autoSpaceDE w:val="0"/>
              <w:autoSpaceDN w:val="0"/>
              <w:adjustRightInd w:val="0"/>
              <w:spacing w:after="0" w:line="240" w:lineRule="auto"/>
              <w:ind w:right="60"/>
              <w:jc w:val="center"/>
              <w:rPr>
                <w:rFonts w:ascii="Times New Roman" w:eastAsia="Calibri" w:hAnsi="Times New Roman" w:cs="Times New Roman"/>
                <w:color w:val="auto"/>
              </w:rPr>
            </w:pPr>
            <w:r w:rsidRPr="003F62FB">
              <w:rPr>
                <w:rFonts w:ascii="Times New Roman" w:eastAsia="Calibri" w:hAnsi="Times New Roman" w:cs="Times New Roman"/>
                <w:color w:val="auto"/>
              </w:rPr>
              <w:t>9-12</w:t>
            </w:r>
          </w:p>
        </w:tc>
        <w:tc>
          <w:tcPr>
            <w:tcW w:w="1440" w:type="dxa"/>
            <w:shd w:val="clear" w:color="auto" w:fill="auto"/>
          </w:tcPr>
          <w:p w:rsidR="008C7F54" w:rsidRPr="003F62FB" w:rsidRDefault="008C7F54" w:rsidP="007C1351">
            <w:pPr>
              <w:autoSpaceDE w:val="0"/>
              <w:autoSpaceDN w:val="0"/>
              <w:adjustRightInd w:val="0"/>
              <w:spacing w:after="0" w:line="240" w:lineRule="auto"/>
              <w:ind w:right="60"/>
              <w:jc w:val="center"/>
              <w:rPr>
                <w:rFonts w:ascii="Times New Roman" w:eastAsia="Calibri" w:hAnsi="Times New Roman" w:cs="Times New Roman"/>
                <w:color w:val="auto"/>
              </w:rPr>
            </w:pPr>
            <w:r w:rsidRPr="003F62FB">
              <w:rPr>
                <w:rFonts w:ascii="Times New Roman" w:eastAsia="Calibri" w:hAnsi="Times New Roman" w:cs="Times New Roman"/>
                <w:color w:val="auto"/>
              </w:rPr>
              <w:t>7</w:t>
            </w:r>
          </w:p>
        </w:tc>
        <w:tc>
          <w:tcPr>
            <w:tcW w:w="1025" w:type="dxa"/>
            <w:shd w:val="clear" w:color="auto" w:fill="auto"/>
          </w:tcPr>
          <w:p w:rsidR="008C7F54" w:rsidRPr="003F62FB" w:rsidRDefault="008C7F54" w:rsidP="007C1351">
            <w:pPr>
              <w:autoSpaceDE w:val="0"/>
              <w:autoSpaceDN w:val="0"/>
              <w:adjustRightInd w:val="0"/>
              <w:spacing w:after="0" w:line="240" w:lineRule="auto"/>
              <w:ind w:right="60"/>
              <w:jc w:val="center"/>
              <w:rPr>
                <w:rFonts w:ascii="Times New Roman" w:eastAsia="Calibri" w:hAnsi="Times New Roman" w:cs="Times New Roman"/>
                <w:color w:val="auto"/>
              </w:rPr>
            </w:pPr>
            <w:r w:rsidRPr="003F62FB">
              <w:rPr>
                <w:rFonts w:ascii="Times New Roman" w:eastAsia="Calibri" w:hAnsi="Times New Roman" w:cs="Times New Roman"/>
                <w:color w:val="auto"/>
              </w:rPr>
              <w:t>5.9</w:t>
            </w:r>
          </w:p>
        </w:tc>
        <w:tc>
          <w:tcPr>
            <w:tcW w:w="895" w:type="dxa"/>
            <w:shd w:val="clear" w:color="auto" w:fill="auto"/>
          </w:tcPr>
          <w:p w:rsidR="008C7F54" w:rsidRPr="003F62FB" w:rsidRDefault="008C7F54" w:rsidP="007C1351">
            <w:pPr>
              <w:autoSpaceDE w:val="0"/>
              <w:autoSpaceDN w:val="0"/>
              <w:adjustRightInd w:val="0"/>
              <w:spacing w:after="0" w:line="240" w:lineRule="auto"/>
              <w:ind w:right="60"/>
              <w:jc w:val="center"/>
              <w:rPr>
                <w:rFonts w:ascii="Times New Roman" w:eastAsia="Calibri" w:hAnsi="Times New Roman" w:cs="Times New Roman"/>
                <w:color w:val="auto"/>
              </w:rPr>
            </w:pPr>
          </w:p>
        </w:tc>
        <w:tc>
          <w:tcPr>
            <w:tcW w:w="1610" w:type="dxa"/>
            <w:shd w:val="clear" w:color="auto" w:fill="auto"/>
          </w:tcPr>
          <w:p w:rsidR="008C7F54" w:rsidRPr="003F62FB" w:rsidRDefault="008C7F54" w:rsidP="007C1351">
            <w:pPr>
              <w:autoSpaceDE w:val="0"/>
              <w:autoSpaceDN w:val="0"/>
              <w:adjustRightInd w:val="0"/>
              <w:spacing w:after="0" w:line="240" w:lineRule="auto"/>
              <w:jc w:val="center"/>
              <w:rPr>
                <w:rFonts w:ascii="Times New Roman" w:eastAsia="Calibri" w:hAnsi="Times New Roman" w:cs="Times New Roman"/>
                <w:color w:val="auto"/>
              </w:rPr>
            </w:pPr>
          </w:p>
        </w:tc>
      </w:tr>
      <w:tr w:rsidR="008C7F54" w:rsidRPr="003F62FB" w:rsidTr="008C7F54">
        <w:trPr>
          <w:cnfStyle w:val="000000100000" w:firstRow="0" w:lastRow="0" w:firstColumn="0" w:lastColumn="0" w:oddVBand="0" w:evenVBand="0" w:oddHBand="1" w:evenHBand="0" w:firstRowFirstColumn="0" w:firstRowLastColumn="0" w:lastRowFirstColumn="0" w:lastRowLastColumn="0"/>
        </w:trPr>
        <w:tc>
          <w:tcPr>
            <w:tcW w:w="2543" w:type="dxa"/>
            <w:vMerge/>
            <w:shd w:val="clear" w:color="auto" w:fill="auto"/>
          </w:tcPr>
          <w:p w:rsidR="008C7F54" w:rsidRPr="003F62FB" w:rsidRDefault="008C7F54" w:rsidP="007C1351">
            <w:pPr>
              <w:autoSpaceDE w:val="0"/>
              <w:autoSpaceDN w:val="0"/>
              <w:adjustRightInd w:val="0"/>
              <w:spacing w:after="0" w:line="240" w:lineRule="auto"/>
              <w:rPr>
                <w:rFonts w:ascii="Times New Roman" w:eastAsia="Calibri" w:hAnsi="Times New Roman" w:cs="Times New Roman"/>
                <w:color w:val="auto"/>
              </w:rPr>
            </w:pPr>
          </w:p>
        </w:tc>
        <w:tc>
          <w:tcPr>
            <w:tcW w:w="1345" w:type="dxa"/>
            <w:shd w:val="clear" w:color="auto" w:fill="auto"/>
          </w:tcPr>
          <w:p w:rsidR="008C7F54" w:rsidRPr="003F62FB" w:rsidRDefault="008C7F54" w:rsidP="007C1351">
            <w:pPr>
              <w:autoSpaceDE w:val="0"/>
              <w:autoSpaceDN w:val="0"/>
              <w:adjustRightInd w:val="0"/>
              <w:spacing w:after="0" w:line="240" w:lineRule="auto"/>
              <w:ind w:right="60"/>
              <w:jc w:val="center"/>
              <w:rPr>
                <w:rFonts w:ascii="Times New Roman" w:eastAsia="Calibri" w:hAnsi="Times New Roman" w:cs="Times New Roman"/>
                <w:color w:val="auto"/>
              </w:rPr>
            </w:pPr>
            <w:r w:rsidRPr="003F62FB">
              <w:rPr>
                <w:rFonts w:ascii="Times New Roman" w:eastAsia="Calibri" w:hAnsi="Times New Roman" w:cs="Times New Roman"/>
                <w:color w:val="auto"/>
              </w:rPr>
              <w:t>level I-IV</w:t>
            </w:r>
          </w:p>
        </w:tc>
        <w:tc>
          <w:tcPr>
            <w:tcW w:w="1440" w:type="dxa"/>
            <w:shd w:val="clear" w:color="auto" w:fill="auto"/>
          </w:tcPr>
          <w:p w:rsidR="008C7F54" w:rsidRPr="003F62FB" w:rsidRDefault="008C7F54" w:rsidP="007C1351">
            <w:pPr>
              <w:autoSpaceDE w:val="0"/>
              <w:autoSpaceDN w:val="0"/>
              <w:adjustRightInd w:val="0"/>
              <w:spacing w:after="0" w:line="240" w:lineRule="auto"/>
              <w:ind w:right="60"/>
              <w:jc w:val="center"/>
              <w:rPr>
                <w:rFonts w:ascii="Times New Roman" w:eastAsia="Calibri" w:hAnsi="Times New Roman" w:cs="Times New Roman"/>
                <w:color w:val="auto"/>
              </w:rPr>
            </w:pPr>
            <w:r w:rsidRPr="003F62FB">
              <w:rPr>
                <w:rFonts w:ascii="Times New Roman" w:eastAsia="Calibri" w:hAnsi="Times New Roman" w:cs="Times New Roman"/>
                <w:color w:val="auto"/>
              </w:rPr>
              <w:t>2</w:t>
            </w:r>
          </w:p>
        </w:tc>
        <w:tc>
          <w:tcPr>
            <w:tcW w:w="1025" w:type="dxa"/>
            <w:shd w:val="clear" w:color="auto" w:fill="auto"/>
          </w:tcPr>
          <w:p w:rsidR="008C7F54" w:rsidRPr="003F62FB" w:rsidRDefault="008C7F54" w:rsidP="007C1351">
            <w:pPr>
              <w:autoSpaceDE w:val="0"/>
              <w:autoSpaceDN w:val="0"/>
              <w:adjustRightInd w:val="0"/>
              <w:spacing w:after="0" w:line="240" w:lineRule="auto"/>
              <w:ind w:right="60"/>
              <w:jc w:val="center"/>
              <w:rPr>
                <w:rFonts w:ascii="Times New Roman" w:eastAsia="Calibri" w:hAnsi="Times New Roman" w:cs="Times New Roman"/>
                <w:color w:val="auto"/>
              </w:rPr>
            </w:pPr>
            <w:r w:rsidRPr="003F62FB">
              <w:rPr>
                <w:rFonts w:ascii="Times New Roman" w:eastAsia="Calibri" w:hAnsi="Times New Roman" w:cs="Times New Roman"/>
                <w:color w:val="auto"/>
              </w:rPr>
              <w:t>1.7</w:t>
            </w:r>
          </w:p>
        </w:tc>
        <w:tc>
          <w:tcPr>
            <w:tcW w:w="895" w:type="dxa"/>
            <w:shd w:val="clear" w:color="auto" w:fill="auto"/>
          </w:tcPr>
          <w:p w:rsidR="008C7F54" w:rsidRPr="003F62FB" w:rsidRDefault="008C7F54" w:rsidP="007C1351">
            <w:pPr>
              <w:autoSpaceDE w:val="0"/>
              <w:autoSpaceDN w:val="0"/>
              <w:adjustRightInd w:val="0"/>
              <w:spacing w:after="0" w:line="240" w:lineRule="auto"/>
              <w:ind w:right="60"/>
              <w:jc w:val="center"/>
              <w:rPr>
                <w:rFonts w:ascii="Times New Roman" w:eastAsia="Calibri" w:hAnsi="Times New Roman" w:cs="Times New Roman"/>
                <w:color w:val="auto"/>
              </w:rPr>
            </w:pPr>
          </w:p>
        </w:tc>
        <w:tc>
          <w:tcPr>
            <w:tcW w:w="1610" w:type="dxa"/>
            <w:shd w:val="clear" w:color="auto" w:fill="auto"/>
          </w:tcPr>
          <w:p w:rsidR="008C7F54" w:rsidRPr="003F62FB" w:rsidRDefault="008C7F54" w:rsidP="007C1351">
            <w:pPr>
              <w:autoSpaceDE w:val="0"/>
              <w:autoSpaceDN w:val="0"/>
              <w:adjustRightInd w:val="0"/>
              <w:spacing w:after="0" w:line="240" w:lineRule="auto"/>
              <w:jc w:val="center"/>
              <w:rPr>
                <w:rFonts w:ascii="Times New Roman" w:eastAsia="Calibri" w:hAnsi="Times New Roman" w:cs="Times New Roman"/>
                <w:color w:val="auto"/>
              </w:rPr>
            </w:pPr>
          </w:p>
        </w:tc>
      </w:tr>
      <w:tr w:rsidR="008C7F54" w:rsidRPr="003F62FB" w:rsidTr="008C7F54">
        <w:tc>
          <w:tcPr>
            <w:tcW w:w="2543" w:type="dxa"/>
            <w:vMerge/>
            <w:tcBorders>
              <w:bottom w:val="single" w:sz="4" w:space="0" w:color="auto"/>
            </w:tcBorders>
            <w:shd w:val="clear" w:color="auto" w:fill="auto"/>
          </w:tcPr>
          <w:p w:rsidR="008C7F54" w:rsidRPr="003F62FB" w:rsidRDefault="008C7F54" w:rsidP="007C1351">
            <w:pPr>
              <w:autoSpaceDE w:val="0"/>
              <w:autoSpaceDN w:val="0"/>
              <w:adjustRightInd w:val="0"/>
              <w:spacing w:after="0" w:line="240" w:lineRule="auto"/>
              <w:rPr>
                <w:rFonts w:ascii="Times New Roman" w:eastAsia="Calibri" w:hAnsi="Times New Roman" w:cs="Times New Roman"/>
                <w:color w:val="auto"/>
              </w:rPr>
            </w:pPr>
          </w:p>
        </w:tc>
        <w:tc>
          <w:tcPr>
            <w:tcW w:w="1345" w:type="dxa"/>
            <w:tcBorders>
              <w:bottom w:val="single" w:sz="4" w:space="0" w:color="auto"/>
            </w:tcBorders>
            <w:shd w:val="clear" w:color="auto" w:fill="auto"/>
          </w:tcPr>
          <w:p w:rsidR="008C7F54" w:rsidRPr="003F62FB" w:rsidRDefault="008C7F54" w:rsidP="007C1351">
            <w:pPr>
              <w:autoSpaceDE w:val="0"/>
              <w:autoSpaceDN w:val="0"/>
              <w:adjustRightInd w:val="0"/>
              <w:spacing w:after="0" w:line="240" w:lineRule="auto"/>
              <w:ind w:right="60"/>
              <w:jc w:val="center"/>
              <w:rPr>
                <w:rFonts w:ascii="Times New Roman" w:eastAsia="Calibri" w:hAnsi="Times New Roman" w:cs="Times New Roman"/>
                <w:color w:val="auto"/>
              </w:rPr>
            </w:pPr>
            <w:r w:rsidRPr="003F62FB">
              <w:rPr>
                <w:rFonts w:ascii="Times New Roman" w:eastAsia="Calibri" w:hAnsi="Times New Roman" w:cs="Times New Roman"/>
                <w:color w:val="auto"/>
              </w:rPr>
              <w:t>Total</w:t>
            </w:r>
          </w:p>
        </w:tc>
        <w:tc>
          <w:tcPr>
            <w:tcW w:w="1440" w:type="dxa"/>
            <w:tcBorders>
              <w:bottom w:val="single" w:sz="4" w:space="0" w:color="auto"/>
            </w:tcBorders>
            <w:shd w:val="clear" w:color="auto" w:fill="auto"/>
          </w:tcPr>
          <w:p w:rsidR="008C7F54" w:rsidRPr="003F62FB" w:rsidRDefault="008C7F54" w:rsidP="007C1351">
            <w:pPr>
              <w:autoSpaceDE w:val="0"/>
              <w:autoSpaceDN w:val="0"/>
              <w:adjustRightInd w:val="0"/>
              <w:spacing w:after="0" w:line="240" w:lineRule="auto"/>
              <w:ind w:right="60"/>
              <w:jc w:val="center"/>
              <w:rPr>
                <w:rFonts w:ascii="Times New Roman" w:eastAsia="Calibri" w:hAnsi="Times New Roman" w:cs="Times New Roman"/>
                <w:color w:val="auto"/>
              </w:rPr>
            </w:pPr>
            <w:r w:rsidRPr="003F62FB">
              <w:rPr>
                <w:rFonts w:ascii="Times New Roman" w:eastAsia="Calibri" w:hAnsi="Times New Roman" w:cs="Times New Roman"/>
                <w:color w:val="auto"/>
              </w:rPr>
              <w:t>118</w:t>
            </w:r>
          </w:p>
        </w:tc>
        <w:tc>
          <w:tcPr>
            <w:tcW w:w="1025" w:type="dxa"/>
            <w:tcBorders>
              <w:bottom w:val="single" w:sz="4" w:space="0" w:color="auto"/>
            </w:tcBorders>
            <w:shd w:val="clear" w:color="auto" w:fill="auto"/>
          </w:tcPr>
          <w:p w:rsidR="008C7F54" w:rsidRPr="003F62FB" w:rsidRDefault="008C7F54" w:rsidP="007C1351">
            <w:pPr>
              <w:autoSpaceDE w:val="0"/>
              <w:autoSpaceDN w:val="0"/>
              <w:adjustRightInd w:val="0"/>
              <w:spacing w:after="0" w:line="240" w:lineRule="auto"/>
              <w:ind w:right="60"/>
              <w:jc w:val="center"/>
              <w:rPr>
                <w:rFonts w:ascii="Times New Roman" w:eastAsia="Calibri" w:hAnsi="Times New Roman" w:cs="Times New Roman"/>
                <w:color w:val="auto"/>
              </w:rPr>
            </w:pPr>
            <w:r w:rsidRPr="003F62FB">
              <w:rPr>
                <w:rFonts w:ascii="Times New Roman" w:eastAsia="Calibri" w:hAnsi="Times New Roman" w:cs="Times New Roman"/>
                <w:color w:val="auto"/>
              </w:rPr>
              <w:t>100.0</w:t>
            </w:r>
          </w:p>
        </w:tc>
        <w:tc>
          <w:tcPr>
            <w:tcW w:w="895" w:type="dxa"/>
            <w:tcBorders>
              <w:bottom w:val="single" w:sz="4" w:space="0" w:color="auto"/>
            </w:tcBorders>
            <w:shd w:val="clear" w:color="auto" w:fill="auto"/>
          </w:tcPr>
          <w:p w:rsidR="008C7F54" w:rsidRPr="003F62FB" w:rsidRDefault="008C7F54" w:rsidP="007C1351">
            <w:pPr>
              <w:autoSpaceDE w:val="0"/>
              <w:autoSpaceDN w:val="0"/>
              <w:adjustRightInd w:val="0"/>
              <w:spacing w:after="0" w:line="240" w:lineRule="auto"/>
              <w:ind w:right="60"/>
              <w:jc w:val="center"/>
              <w:rPr>
                <w:rFonts w:ascii="Times New Roman" w:eastAsia="Calibri" w:hAnsi="Times New Roman" w:cs="Times New Roman"/>
                <w:color w:val="auto"/>
              </w:rPr>
            </w:pPr>
            <w:r w:rsidRPr="003F62FB">
              <w:rPr>
                <w:rFonts w:ascii="Times New Roman" w:eastAsia="Calibri" w:hAnsi="Times New Roman" w:cs="Times New Roman"/>
                <w:color w:val="auto"/>
              </w:rPr>
              <w:t>1.73</w:t>
            </w:r>
          </w:p>
        </w:tc>
        <w:tc>
          <w:tcPr>
            <w:tcW w:w="1610" w:type="dxa"/>
            <w:tcBorders>
              <w:bottom w:val="single" w:sz="4" w:space="0" w:color="auto"/>
            </w:tcBorders>
            <w:shd w:val="clear" w:color="auto" w:fill="auto"/>
          </w:tcPr>
          <w:p w:rsidR="008C7F54" w:rsidRPr="003F62FB" w:rsidRDefault="008C7F54" w:rsidP="007C1351">
            <w:pPr>
              <w:autoSpaceDE w:val="0"/>
              <w:autoSpaceDN w:val="0"/>
              <w:adjustRightInd w:val="0"/>
              <w:spacing w:after="0" w:line="240" w:lineRule="auto"/>
              <w:jc w:val="center"/>
              <w:rPr>
                <w:rFonts w:ascii="Times New Roman" w:eastAsia="Calibri" w:hAnsi="Times New Roman" w:cs="Times New Roman"/>
                <w:color w:val="auto"/>
              </w:rPr>
            </w:pPr>
            <w:r w:rsidRPr="003F62FB">
              <w:rPr>
                <w:rFonts w:ascii="Times New Roman" w:eastAsia="Calibri" w:hAnsi="Times New Roman" w:cs="Times New Roman"/>
                <w:color w:val="auto"/>
              </w:rPr>
              <w:t>.906</w:t>
            </w:r>
          </w:p>
        </w:tc>
      </w:tr>
      <w:tr w:rsidR="008C7F54" w:rsidRPr="003F62FB" w:rsidTr="008C7F54">
        <w:trPr>
          <w:cnfStyle w:val="000000100000" w:firstRow="0" w:lastRow="0" w:firstColumn="0" w:lastColumn="0" w:oddVBand="0" w:evenVBand="0" w:oddHBand="1" w:evenHBand="0" w:firstRowFirstColumn="0" w:firstRowLastColumn="0" w:lastRowFirstColumn="0" w:lastRowLastColumn="0"/>
        </w:trPr>
        <w:tc>
          <w:tcPr>
            <w:tcW w:w="2543" w:type="dxa"/>
            <w:vMerge w:val="restart"/>
            <w:tcBorders>
              <w:top w:val="single" w:sz="4" w:space="0" w:color="auto"/>
            </w:tcBorders>
            <w:shd w:val="clear" w:color="auto" w:fill="auto"/>
          </w:tcPr>
          <w:p w:rsidR="008C7F54" w:rsidRPr="003F62FB" w:rsidRDefault="008C7F54" w:rsidP="007C1351">
            <w:pPr>
              <w:autoSpaceDE w:val="0"/>
              <w:autoSpaceDN w:val="0"/>
              <w:adjustRightInd w:val="0"/>
              <w:spacing w:after="0" w:line="240" w:lineRule="auto"/>
              <w:rPr>
                <w:rFonts w:ascii="Times New Roman" w:eastAsia="Calibri" w:hAnsi="Times New Roman" w:cs="Times New Roman"/>
                <w:color w:val="auto"/>
              </w:rPr>
            </w:pPr>
            <w:r w:rsidRPr="003F62FB">
              <w:rPr>
                <w:rFonts w:ascii="Times New Roman" w:eastAsia="Calibri" w:hAnsi="Times New Roman" w:cs="Times New Roman"/>
                <w:color w:val="auto"/>
              </w:rPr>
              <w:t xml:space="preserve">Marital status of </w:t>
            </w:r>
          </w:p>
          <w:p w:rsidR="008C7F54" w:rsidRPr="003F62FB" w:rsidRDefault="008C7F54" w:rsidP="007C1351">
            <w:pPr>
              <w:autoSpaceDE w:val="0"/>
              <w:autoSpaceDN w:val="0"/>
              <w:adjustRightInd w:val="0"/>
              <w:spacing w:after="0" w:line="240" w:lineRule="auto"/>
              <w:rPr>
                <w:rFonts w:ascii="Times New Roman" w:eastAsia="Calibri" w:hAnsi="Times New Roman" w:cs="Times New Roman"/>
                <w:color w:val="auto"/>
              </w:rPr>
            </w:pPr>
            <w:r w:rsidRPr="003F62FB">
              <w:rPr>
                <w:rFonts w:ascii="Times New Roman" w:eastAsia="Calibri" w:hAnsi="Times New Roman" w:cs="Times New Roman"/>
                <w:color w:val="auto"/>
              </w:rPr>
              <w:t xml:space="preserve">respondents </w:t>
            </w:r>
          </w:p>
        </w:tc>
        <w:tc>
          <w:tcPr>
            <w:tcW w:w="1345" w:type="dxa"/>
            <w:tcBorders>
              <w:top w:val="single" w:sz="4" w:space="0" w:color="auto"/>
            </w:tcBorders>
            <w:shd w:val="clear" w:color="auto" w:fill="auto"/>
          </w:tcPr>
          <w:p w:rsidR="008C7F54" w:rsidRPr="003F62FB" w:rsidRDefault="008C7F54" w:rsidP="007C1351">
            <w:pPr>
              <w:autoSpaceDE w:val="0"/>
              <w:autoSpaceDN w:val="0"/>
              <w:adjustRightInd w:val="0"/>
              <w:spacing w:after="0" w:line="240" w:lineRule="auto"/>
              <w:ind w:right="60"/>
              <w:jc w:val="center"/>
              <w:rPr>
                <w:rFonts w:ascii="Times New Roman" w:eastAsia="Calibri" w:hAnsi="Times New Roman" w:cs="Times New Roman"/>
                <w:color w:val="auto"/>
              </w:rPr>
            </w:pPr>
            <w:r w:rsidRPr="003F62FB">
              <w:rPr>
                <w:rFonts w:ascii="Times New Roman" w:eastAsia="Calibri" w:hAnsi="Times New Roman" w:cs="Times New Roman"/>
                <w:color w:val="auto"/>
              </w:rPr>
              <w:t>Single</w:t>
            </w:r>
          </w:p>
        </w:tc>
        <w:tc>
          <w:tcPr>
            <w:tcW w:w="1440" w:type="dxa"/>
            <w:tcBorders>
              <w:top w:val="single" w:sz="4" w:space="0" w:color="auto"/>
            </w:tcBorders>
            <w:shd w:val="clear" w:color="auto" w:fill="auto"/>
          </w:tcPr>
          <w:p w:rsidR="008C7F54" w:rsidRPr="003F62FB" w:rsidRDefault="008C7F54" w:rsidP="007C1351">
            <w:pPr>
              <w:autoSpaceDE w:val="0"/>
              <w:autoSpaceDN w:val="0"/>
              <w:adjustRightInd w:val="0"/>
              <w:spacing w:after="0" w:line="240" w:lineRule="auto"/>
              <w:ind w:right="60"/>
              <w:jc w:val="center"/>
              <w:rPr>
                <w:rFonts w:ascii="Times New Roman" w:eastAsia="Calibri" w:hAnsi="Times New Roman" w:cs="Times New Roman"/>
                <w:color w:val="auto"/>
              </w:rPr>
            </w:pPr>
            <w:r w:rsidRPr="003F62FB">
              <w:rPr>
                <w:rFonts w:ascii="Times New Roman" w:eastAsia="Calibri" w:hAnsi="Times New Roman" w:cs="Times New Roman"/>
                <w:color w:val="auto"/>
              </w:rPr>
              <w:t>6</w:t>
            </w:r>
          </w:p>
        </w:tc>
        <w:tc>
          <w:tcPr>
            <w:tcW w:w="1025" w:type="dxa"/>
            <w:tcBorders>
              <w:top w:val="single" w:sz="4" w:space="0" w:color="auto"/>
            </w:tcBorders>
            <w:shd w:val="clear" w:color="auto" w:fill="auto"/>
          </w:tcPr>
          <w:p w:rsidR="008C7F54" w:rsidRPr="003F62FB" w:rsidRDefault="008C7F54" w:rsidP="007C1351">
            <w:pPr>
              <w:autoSpaceDE w:val="0"/>
              <w:autoSpaceDN w:val="0"/>
              <w:adjustRightInd w:val="0"/>
              <w:spacing w:after="0" w:line="240" w:lineRule="auto"/>
              <w:ind w:right="60"/>
              <w:jc w:val="center"/>
              <w:rPr>
                <w:rFonts w:ascii="Times New Roman" w:eastAsia="Calibri" w:hAnsi="Times New Roman" w:cs="Times New Roman"/>
                <w:color w:val="auto"/>
              </w:rPr>
            </w:pPr>
            <w:r w:rsidRPr="003F62FB">
              <w:rPr>
                <w:rFonts w:ascii="Times New Roman" w:eastAsia="Calibri" w:hAnsi="Times New Roman" w:cs="Times New Roman"/>
                <w:color w:val="auto"/>
              </w:rPr>
              <w:t>5.1</w:t>
            </w:r>
          </w:p>
        </w:tc>
        <w:tc>
          <w:tcPr>
            <w:tcW w:w="895" w:type="dxa"/>
            <w:tcBorders>
              <w:top w:val="single" w:sz="4" w:space="0" w:color="auto"/>
            </w:tcBorders>
            <w:shd w:val="clear" w:color="auto" w:fill="auto"/>
          </w:tcPr>
          <w:p w:rsidR="008C7F54" w:rsidRPr="003F62FB" w:rsidRDefault="008C7F54" w:rsidP="007C1351">
            <w:pPr>
              <w:autoSpaceDE w:val="0"/>
              <w:autoSpaceDN w:val="0"/>
              <w:adjustRightInd w:val="0"/>
              <w:spacing w:after="0" w:line="240" w:lineRule="auto"/>
              <w:ind w:right="60"/>
              <w:jc w:val="center"/>
              <w:rPr>
                <w:rFonts w:ascii="Times New Roman" w:eastAsia="Calibri" w:hAnsi="Times New Roman" w:cs="Times New Roman"/>
                <w:color w:val="auto"/>
              </w:rPr>
            </w:pPr>
          </w:p>
        </w:tc>
        <w:tc>
          <w:tcPr>
            <w:tcW w:w="1610" w:type="dxa"/>
            <w:tcBorders>
              <w:top w:val="single" w:sz="4" w:space="0" w:color="auto"/>
            </w:tcBorders>
            <w:shd w:val="clear" w:color="auto" w:fill="auto"/>
          </w:tcPr>
          <w:p w:rsidR="008C7F54" w:rsidRPr="003F62FB" w:rsidRDefault="008C7F54" w:rsidP="007C1351">
            <w:pPr>
              <w:autoSpaceDE w:val="0"/>
              <w:autoSpaceDN w:val="0"/>
              <w:adjustRightInd w:val="0"/>
              <w:spacing w:after="0" w:line="240" w:lineRule="auto"/>
              <w:jc w:val="center"/>
              <w:rPr>
                <w:rFonts w:ascii="Times New Roman" w:eastAsia="Calibri" w:hAnsi="Times New Roman" w:cs="Times New Roman"/>
                <w:color w:val="auto"/>
              </w:rPr>
            </w:pPr>
          </w:p>
        </w:tc>
      </w:tr>
      <w:tr w:rsidR="008C7F54" w:rsidRPr="003F62FB" w:rsidTr="008C7F54">
        <w:tc>
          <w:tcPr>
            <w:tcW w:w="2543" w:type="dxa"/>
            <w:vMerge/>
            <w:shd w:val="clear" w:color="auto" w:fill="auto"/>
          </w:tcPr>
          <w:p w:rsidR="008C7F54" w:rsidRPr="003F62FB" w:rsidRDefault="008C7F54" w:rsidP="007C1351">
            <w:pPr>
              <w:autoSpaceDE w:val="0"/>
              <w:autoSpaceDN w:val="0"/>
              <w:adjustRightInd w:val="0"/>
              <w:spacing w:after="0" w:line="240" w:lineRule="auto"/>
              <w:rPr>
                <w:rFonts w:ascii="Times New Roman" w:eastAsia="Calibri" w:hAnsi="Times New Roman" w:cs="Times New Roman"/>
                <w:color w:val="auto"/>
              </w:rPr>
            </w:pPr>
          </w:p>
        </w:tc>
        <w:tc>
          <w:tcPr>
            <w:tcW w:w="1345" w:type="dxa"/>
            <w:shd w:val="clear" w:color="auto" w:fill="auto"/>
          </w:tcPr>
          <w:p w:rsidR="008C7F54" w:rsidRPr="003F62FB" w:rsidRDefault="008C7F54" w:rsidP="007C1351">
            <w:pPr>
              <w:autoSpaceDE w:val="0"/>
              <w:autoSpaceDN w:val="0"/>
              <w:adjustRightInd w:val="0"/>
              <w:spacing w:after="0" w:line="240" w:lineRule="auto"/>
              <w:ind w:right="60"/>
              <w:jc w:val="center"/>
              <w:rPr>
                <w:rFonts w:ascii="Times New Roman" w:eastAsia="Calibri" w:hAnsi="Times New Roman" w:cs="Times New Roman"/>
                <w:color w:val="auto"/>
              </w:rPr>
            </w:pPr>
            <w:r w:rsidRPr="003F62FB">
              <w:rPr>
                <w:rFonts w:ascii="Times New Roman" w:eastAsia="Calibri" w:hAnsi="Times New Roman" w:cs="Times New Roman"/>
                <w:color w:val="auto"/>
              </w:rPr>
              <w:t>Married</w:t>
            </w:r>
          </w:p>
        </w:tc>
        <w:tc>
          <w:tcPr>
            <w:tcW w:w="1440" w:type="dxa"/>
            <w:shd w:val="clear" w:color="auto" w:fill="auto"/>
          </w:tcPr>
          <w:p w:rsidR="008C7F54" w:rsidRPr="003F62FB" w:rsidRDefault="008C7F54" w:rsidP="007C1351">
            <w:pPr>
              <w:autoSpaceDE w:val="0"/>
              <w:autoSpaceDN w:val="0"/>
              <w:adjustRightInd w:val="0"/>
              <w:spacing w:after="0" w:line="240" w:lineRule="auto"/>
              <w:ind w:right="60"/>
              <w:jc w:val="center"/>
              <w:rPr>
                <w:rFonts w:ascii="Times New Roman" w:eastAsia="Calibri" w:hAnsi="Times New Roman" w:cs="Times New Roman"/>
                <w:color w:val="auto"/>
              </w:rPr>
            </w:pPr>
            <w:r w:rsidRPr="003F62FB">
              <w:rPr>
                <w:rFonts w:ascii="Times New Roman" w:eastAsia="Calibri" w:hAnsi="Times New Roman" w:cs="Times New Roman"/>
                <w:color w:val="auto"/>
              </w:rPr>
              <w:t>103</w:t>
            </w:r>
          </w:p>
        </w:tc>
        <w:tc>
          <w:tcPr>
            <w:tcW w:w="1025" w:type="dxa"/>
            <w:shd w:val="clear" w:color="auto" w:fill="auto"/>
          </w:tcPr>
          <w:p w:rsidR="008C7F54" w:rsidRPr="003F62FB" w:rsidRDefault="008C7F54" w:rsidP="007C1351">
            <w:pPr>
              <w:autoSpaceDE w:val="0"/>
              <w:autoSpaceDN w:val="0"/>
              <w:adjustRightInd w:val="0"/>
              <w:spacing w:after="0" w:line="240" w:lineRule="auto"/>
              <w:ind w:right="60"/>
              <w:jc w:val="center"/>
              <w:rPr>
                <w:rFonts w:ascii="Times New Roman" w:eastAsia="Calibri" w:hAnsi="Times New Roman" w:cs="Times New Roman"/>
                <w:color w:val="auto"/>
              </w:rPr>
            </w:pPr>
            <w:r w:rsidRPr="003F62FB">
              <w:rPr>
                <w:rFonts w:ascii="Times New Roman" w:eastAsia="Calibri" w:hAnsi="Times New Roman" w:cs="Times New Roman"/>
                <w:color w:val="auto"/>
              </w:rPr>
              <w:t>87.3</w:t>
            </w:r>
          </w:p>
        </w:tc>
        <w:tc>
          <w:tcPr>
            <w:tcW w:w="895" w:type="dxa"/>
            <w:shd w:val="clear" w:color="auto" w:fill="auto"/>
          </w:tcPr>
          <w:p w:rsidR="008C7F54" w:rsidRPr="003F62FB" w:rsidRDefault="008C7F54" w:rsidP="007C1351">
            <w:pPr>
              <w:autoSpaceDE w:val="0"/>
              <w:autoSpaceDN w:val="0"/>
              <w:adjustRightInd w:val="0"/>
              <w:spacing w:after="0" w:line="240" w:lineRule="auto"/>
              <w:ind w:right="60"/>
              <w:jc w:val="center"/>
              <w:rPr>
                <w:rFonts w:ascii="Times New Roman" w:eastAsia="Calibri" w:hAnsi="Times New Roman" w:cs="Times New Roman"/>
                <w:color w:val="auto"/>
              </w:rPr>
            </w:pPr>
          </w:p>
        </w:tc>
        <w:tc>
          <w:tcPr>
            <w:tcW w:w="1610" w:type="dxa"/>
            <w:shd w:val="clear" w:color="auto" w:fill="auto"/>
          </w:tcPr>
          <w:p w:rsidR="008C7F54" w:rsidRPr="003F62FB" w:rsidRDefault="008C7F54" w:rsidP="007C1351">
            <w:pPr>
              <w:autoSpaceDE w:val="0"/>
              <w:autoSpaceDN w:val="0"/>
              <w:adjustRightInd w:val="0"/>
              <w:spacing w:after="0" w:line="240" w:lineRule="auto"/>
              <w:jc w:val="center"/>
              <w:rPr>
                <w:rFonts w:ascii="Times New Roman" w:eastAsia="Calibri" w:hAnsi="Times New Roman" w:cs="Times New Roman"/>
                <w:color w:val="auto"/>
              </w:rPr>
            </w:pPr>
          </w:p>
        </w:tc>
      </w:tr>
      <w:tr w:rsidR="008C7F54" w:rsidRPr="003F62FB" w:rsidTr="008C7F54">
        <w:trPr>
          <w:cnfStyle w:val="000000100000" w:firstRow="0" w:lastRow="0" w:firstColumn="0" w:lastColumn="0" w:oddVBand="0" w:evenVBand="0" w:oddHBand="1" w:evenHBand="0" w:firstRowFirstColumn="0" w:firstRowLastColumn="0" w:lastRowFirstColumn="0" w:lastRowLastColumn="0"/>
        </w:trPr>
        <w:tc>
          <w:tcPr>
            <w:tcW w:w="2543" w:type="dxa"/>
            <w:vMerge/>
            <w:shd w:val="clear" w:color="auto" w:fill="auto"/>
          </w:tcPr>
          <w:p w:rsidR="008C7F54" w:rsidRPr="003F62FB" w:rsidRDefault="008C7F54" w:rsidP="007C1351">
            <w:pPr>
              <w:autoSpaceDE w:val="0"/>
              <w:autoSpaceDN w:val="0"/>
              <w:adjustRightInd w:val="0"/>
              <w:spacing w:after="0" w:line="240" w:lineRule="auto"/>
              <w:rPr>
                <w:rFonts w:ascii="Times New Roman" w:eastAsia="Calibri" w:hAnsi="Times New Roman" w:cs="Times New Roman"/>
                <w:color w:val="auto"/>
              </w:rPr>
            </w:pPr>
          </w:p>
        </w:tc>
        <w:tc>
          <w:tcPr>
            <w:tcW w:w="1345" w:type="dxa"/>
            <w:shd w:val="clear" w:color="auto" w:fill="auto"/>
          </w:tcPr>
          <w:p w:rsidR="008C7F54" w:rsidRPr="003F62FB" w:rsidRDefault="008C7F54" w:rsidP="007C1351">
            <w:pPr>
              <w:autoSpaceDE w:val="0"/>
              <w:autoSpaceDN w:val="0"/>
              <w:adjustRightInd w:val="0"/>
              <w:spacing w:after="0" w:line="240" w:lineRule="auto"/>
              <w:ind w:right="60"/>
              <w:jc w:val="center"/>
              <w:rPr>
                <w:rFonts w:ascii="Times New Roman" w:eastAsia="Calibri" w:hAnsi="Times New Roman" w:cs="Times New Roman"/>
                <w:color w:val="auto"/>
              </w:rPr>
            </w:pPr>
            <w:r w:rsidRPr="003F62FB">
              <w:rPr>
                <w:rFonts w:ascii="Times New Roman" w:eastAsia="Calibri" w:hAnsi="Times New Roman" w:cs="Times New Roman"/>
                <w:color w:val="auto"/>
              </w:rPr>
              <w:t>Divorced</w:t>
            </w:r>
          </w:p>
        </w:tc>
        <w:tc>
          <w:tcPr>
            <w:tcW w:w="1440" w:type="dxa"/>
            <w:shd w:val="clear" w:color="auto" w:fill="auto"/>
          </w:tcPr>
          <w:p w:rsidR="008C7F54" w:rsidRPr="003F62FB" w:rsidRDefault="008C7F54" w:rsidP="007C1351">
            <w:pPr>
              <w:autoSpaceDE w:val="0"/>
              <w:autoSpaceDN w:val="0"/>
              <w:adjustRightInd w:val="0"/>
              <w:spacing w:after="0" w:line="240" w:lineRule="auto"/>
              <w:ind w:right="60"/>
              <w:jc w:val="center"/>
              <w:rPr>
                <w:rFonts w:ascii="Times New Roman" w:eastAsia="Calibri" w:hAnsi="Times New Roman" w:cs="Times New Roman"/>
                <w:color w:val="auto"/>
              </w:rPr>
            </w:pPr>
            <w:r w:rsidRPr="003F62FB">
              <w:rPr>
                <w:rFonts w:ascii="Times New Roman" w:eastAsia="Calibri" w:hAnsi="Times New Roman" w:cs="Times New Roman"/>
                <w:color w:val="auto"/>
              </w:rPr>
              <w:t>7</w:t>
            </w:r>
          </w:p>
        </w:tc>
        <w:tc>
          <w:tcPr>
            <w:tcW w:w="1025" w:type="dxa"/>
            <w:shd w:val="clear" w:color="auto" w:fill="auto"/>
          </w:tcPr>
          <w:p w:rsidR="008C7F54" w:rsidRPr="003F62FB" w:rsidRDefault="008C7F54" w:rsidP="007C1351">
            <w:pPr>
              <w:autoSpaceDE w:val="0"/>
              <w:autoSpaceDN w:val="0"/>
              <w:adjustRightInd w:val="0"/>
              <w:spacing w:after="0" w:line="240" w:lineRule="auto"/>
              <w:ind w:right="60"/>
              <w:jc w:val="center"/>
              <w:rPr>
                <w:rFonts w:ascii="Times New Roman" w:eastAsia="Calibri" w:hAnsi="Times New Roman" w:cs="Times New Roman"/>
                <w:color w:val="auto"/>
              </w:rPr>
            </w:pPr>
            <w:r w:rsidRPr="003F62FB">
              <w:rPr>
                <w:rFonts w:ascii="Times New Roman" w:eastAsia="Calibri" w:hAnsi="Times New Roman" w:cs="Times New Roman"/>
                <w:color w:val="auto"/>
              </w:rPr>
              <w:t>5.9</w:t>
            </w:r>
          </w:p>
        </w:tc>
        <w:tc>
          <w:tcPr>
            <w:tcW w:w="895" w:type="dxa"/>
            <w:shd w:val="clear" w:color="auto" w:fill="auto"/>
          </w:tcPr>
          <w:p w:rsidR="008C7F54" w:rsidRPr="003F62FB" w:rsidRDefault="008C7F54" w:rsidP="007C1351">
            <w:pPr>
              <w:autoSpaceDE w:val="0"/>
              <w:autoSpaceDN w:val="0"/>
              <w:adjustRightInd w:val="0"/>
              <w:spacing w:after="0" w:line="240" w:lineRule="auto"/>
              <w:ind w:right="60"/>
              <w:jc w:val="center"/>
              <w:rPr>
                <w:rFonts w:ascii="Times New Roman" w:eastAsia="Calibri" w:hAnsi="Times New Roman" w:cs="Times New Roman"/>
                <w:color w:val="auto"/>
              </w:rPr>
            </w:pPr>
          </w:p>
        </w:tc>
        <w:tc>
          <w:tcPr>
            <w:tcW w:w="1610" w:type="dxa"/>
            <w:shd w:val="clear" w:color="auto" w:fill="auto"/>
          </w:tcPr>
          <w:p w:rsidR="008C7F54" w:rsidRPr="003F62FB" w:rsidRDefault="008C7F54" w:rsidP="007C1351">
            <w:pPr>
              <w:autoSpaceDE w:val="0"/>
              <w:autoSpaceDN w:val="0"/>
              <w:adjustRightInd w:val="0"/>
              <w:spacing w:after="0" w:line="240" w:lineRule="auto"/>
              <w:jc w:val="center"/>
              <w:rPr>
                <w:rFonts w:ascii="Times New Roman" w:eastAsia="Calibri" w:hAnsi="Times New Roman" w:cs="Times New Roman"/>
                <w:color w:val="auto"/>
              </w:rPr>
            </w:pPr>
          </w:p>
        </w:tc>
      </w:tr>
      <w:tr w:rsidR="008C7F54" w:rsidRPr="003F62FB" w:rsidTr="008C7F54">
        <w:tc>
          <w:tcPr>
            <w:tcW w:w="2543" w:type="dxa"/>
            <w:vMerge/>
            <w:shd w:val="clear" w:color="auto" w:fill="auto"/>
          </w:tcPr>
          <w:p w:rsidR="008C7F54" w:rsidRPr="003F62FB" w:rsidRDefault="008C7F54" w:rsidP="007C1351">
            <w:pPr>
              <w:autoSpaceDE w:val="0"/>
              <w:autoSpaceDN w:val="0"/>
              <w:adjustRightInd w:val="0"/>
              <w:spacing w:after="0" w:line="240" w:lineRule="auto"/>
              <w:rPr>
                <w:rFonts w:ascii="Times New Roman" w:eastAsia="Calibri" w:hAnsi="Times New Roman" w:cs="Times New Roman"/>
                <w:color w:val="auto"/>
              </w:rPr>
            </w:pPr>
          </w:p>
        </w:tc>
        <w:tc>
          <w:tcPr>
            <w:tcW w:w="1345" w:type="dxa"/>
            <w:shd w:val="clear" w:color="auto" w:fill="auto"/>
          </w:tcPr>
          <w:p w:rsidR="008C7F54" w:rsidRPr="003F62FB" w:rsidRDefault="008C7F54" w:rsidP="007C1351">
            <w:pPr>
              <w:autoSpaceDE w:val="0"/>
              <w:autoSpaceDN w:val="0"/>
              <w:adjustRightInd w:val="0"/>
              <w:spacing w:after="0" w:line="240" w:lineRule="auto"/>
              <w:ind w:right="60"/>
              <w:jc w:val="center"/>
              <w:rPr>
                <w:rFonts w:ascii="Times New Roman" w:eastAsia="Calibri" w:hAnsi="Times New Roman" w:cs="Times New Roman"/>
                <w:color w:val="auto"/>
              </w:rPr>
            </w:pPr>
            <w:r w:rsidRPr="003F62FB">
              <w:rPr>
                <w:rFonts w:ascii="Times New Roman" w:eastAsia="Calibri" w:hAnsi="Times New Roman" w:cs="Times New Roman"/>
                <w:color w:val="auto"/>
              </w:rPr>
              <w:t>Widowed</w:t>
            </w:r>
          </w:p>
        </w:tc>
        <w:tc>
          <w:tcPr>
            <w:tcW w:w="1440" w:type="dxa"/>
            <w:shd w:val="clear" w:color="auto" w:fill="auto"/>
          </w:tcPr>
          <w:p w:rsidR="008C7F54" w:rsidRPr="003F62FB" w:rsidRDefault="008C7F54" w:rsidP="007C1351">
            <w:pPr>
              <w:autoSpaceDE w:val="0"/>
              <w:autoSpaceDN w:val="0"/>
              <w:adjustRightInd w:val="0"/>
              <w:spacing w:after="0" w:line="240" w:lineRule="auto"/>
              <w:ind w:right="60"/>
              <w:jc w:val="center"/>
              <w:rPr>
                <w:rFonts w:ascii="Times New Roman" w:eastAsia="Calibri" w:hAnsi="Times New Roman" w:cs="Times New Roman"/>
                <w:color w:val="auto"/>
              </w:rPr>
            </w:pPr>
            <w:r w:rsidRPr="003F62FB">
              <w:rPr>
                <w:rFonts w:ascii="Times New Roman" w:eastAsia="Calibri" w:hAnsi="Times New Roman" w:cs="Times New Roman"/>
                <w:color w:val="auto"/>
              </w:rPr>
              <w:t>2</w:t>
            </w:r>
          </w:p>
        </w:tc>
        <w:tc>
          <w:tcPr>
            <w:tcW w:w="1025" w:type="dxa"/>
            <w:shd w:val="clear" w:color="auto" w:fill="auto"/>
          </w:tcPr>
          <w:p w:rsidR="008C7F54" w:rsidRPr="003F62FB" w:rsidRDefault="008C7F54" w:rsidP="007C1351">
            <w:pPr>
              <w:autoSpaceDE w:val="0"/>
              <w:autoSpaceDN w:val="0"/>
              <w:adjustRightInd w:val="0"/>
              <w:spacing w:after="0" w:line="240" w:lineRule="auto"/>
              <w:ind w:right="60"/>
              <w:jc w:val="center"/>
              <w:rPr>
                <w:rFonts w:ascii="Times New Roman" w:eastAsia="Calibri" w:hAnsi="Times New Roman" w:cs="Times New Roman"/>
                <w:color w:val="auto"/>
              </w:rPr>
            </w:pPr>
            <w:r w:rsidRPr="003F62FB">
              <w:rPr>
                <w:rFonts w:ascii="Times New Roman" w:eastAsia="Calibri" w:hAnsi="Times New Roman" w:cs="Times New Roman"/>
                <w:color w:val="auto"/>
              </w:rPr>
              <w:t>1.7</w:t>
            </w:r>
          </w:p>
        </w:tc>
        <w:tc>
          <w:tcPr>
            <w:tcW w:w="895" w:type="dxa"/>
            <w:shd w:val="clear" w:color="auto" w:fill="auto"/>
          </w:tcPr>
          <w:p w:rsidR="008C7F54" w:rsidRPr="003F62FB" w:rsidRDefault="008C7F54" w:rsidP="007C1351">
            <w:pPr>
              <w:autoSpaceDE w:val="0"/>
              <w:autoSpaceDN w:val="0"/>
              <w:adjustRightInd w:val="0"/>
              <w:spacing w:after="0" w:line="240" w:lineRule="auto"/>
              <w:ind w:right="60"/>
              <w:jc w:val="center"/>
              <w:rPr>
                <w:rFonts w:ascii="Times New Roman" w:eastAsia="Calibri" w:hAnsi="Times New Roman" w:cs="Times New Roman"/>
                <w:color w:val="auto"/>
              </w:rPr>
            </w:pPr>
          </w:p>
        </w:tc>
        <w:tc>
          <w:tcPr>
            <w:tcW w:w="1610" w:type="dxa"/>
            <w:shd w:val="clear" w:color="auto" w:fill="auto"/>
          </w:tcPr>
          <w:p w:rsidR="008C7F54" w:rsidRPr="003F62FB" w:rsidRDefault="008C7F54" w:rsidP="007C1351">
            <w:pPr>
              <w:autoSpaceDE w:val="0"/>
              <w:autoSpaceDN w:val="0"/>
              <w:adjustRightInd w:val="0"/>
              <w:spacing w:after="0" w:line="240" w:lineRule="auto"/>
              <w:jc w:val="center"/>
              <w:rPr>
                <w:rFonts w:ascii="Times New Roman" w:eastAsia="Calibri" w:hAnsi="Times New Roman" w:cs="Times New Roman"/>
                <w:color w:val="auto"/>
              </w:rPr>
            </w:pPr>
          </w:p>
        </w:tc>
      </w:tr>
      <w:tr w:rsidR="008C7F54" w:rsidRPr="003F62FB" w:rsidTr="008C7F54">
        <w:trPr>
          <w:cnfStyle w:val="000000100000" w:firstRow="0" w:lastRow="0" w:firstColumn="0" w:lastColumn="0" w:oddVBand="0" w:evenVBand="0" w:oddHBand="1" w:evenHBand="0" w:firstRowFirstColumn="0" w:firstRowLastColumn="0" w:lastRowFirstColumn="0" w:lastRowLastColumn="0"/>
        </w:trPr>
        <w:tc>
          <w:tcPr>
            <w:tcW w:w="2543" w:type="dxa"/>
            <w:vMerge/>
            <w:tcBorders>
              <w:bottom w:val="single" w:sz="4" w:space="0" w:color="auto"/>
            </w:tcBorders>
            <w:shd w:val="clear" w:color="auto" w:fill="auto"/>
          </w:tcPr>
          <w:p w:rsidR="008C7F54" w:rsidRPr="003F62FB" w:rsidRDefault="008C7F54" w:rsidP="007C1351">
            <w:pPr>
              <w:autoSpaceDE w:val="0"/>
              <w:autoSpaceDN w:val="0"/>
              <w:adjustRightInd w:val="0"/>
              <w:spacing w:after="0" w:line="240" w:lineRule="auto"/>
              <w:rPr>
                <w:rFonts w:ascii="Times New Roman" w:eastAsia="Calibri" w:hAnsi="Times New Roman" w:cs="Times New Roman"/>
                <w:color w:val="auto"/>
              </w:rPr>
            </w:pPr>
          </w:p>
        </w:tc>
        <w:tc>
          <w:tcPr>
            <w:tcW w:w="1345" w:type="dxa"/>
            <w:tcBorders>
              <w:bottom w:val="single" w:sz="4" w:space="0" w:color="auto"/>
            </w:tcBorders>
            <w:shd w:val="clear" w:color="auto" w:fill="auto"/>
          </w:tcPr>
          <w:p w:rsidR="008C7F54" w:rsidRPr="003F62FB" w:rsidRDefault="008C7F54" w:rsidP="007C1351">
            <w:pPr>
              <w:autoSpaceDE w:val="0"/>
              <w:autoSpaceDN w:val="0"/>
              <w:adjustRightInd w:val="0"/>
              <w:spacing w:after="0" w:line="240" w:lineRule="auto"/>
              <w:ind w:right="60"/>
              <w:jc w:val="center"/>
              <w:rPr>
                <w:rFonts w:ascii="Times New Roman" w:eastAsia="Calibri" w:hAnsi="Times New Roman" w:cs="Times New Roman"/>
                <w:color w:val="auto"/>
              </w:rPr>
            </w:pPr>
            <w:r w:rsidRPr="003F62FB">
              <w:rPr>
                <w:rFonts w:ascii="Times New Roman" w:eastAsia="Calibri" w:hAnsi="Times New Roman" w:cs="Times New Roman"/>
                <w:color w:val="auto"/>
              </w:rPr>
              <w:t>Total</w:t>
            </w:r>
          </w:p>
        </w:tc>
        <w:tc>
          <w:tcPr>
            <w:tcW w:w="1440" w:type="dxa"/>
            <w:tcBorders>
              <w:bottom w:val="single" w:sz="4" w:space="0" w:color="auto"/>
            </w:tcBorders>
            <w:shd w:val="clear" w:color="auto" w:fill="auto"/>
          </w:tcPr>
          <w:p w:rsidR="008C7F54" w:rsidRPr="003F62FB" w:rsidRDefault="008C7F54" w:rsidP="007C1351">
            <w:pPr>
              <w:autoSpaceDE w:val="0"/>
              <w:autoSpaceDN w:val="0"/>
              <w:adjustRightInd w:val="0"/>
              <w:spacing w:after="0" w:line="240" w:lineRule="auto"/>
              <w:ind w:right="60"/>
              <w:jc w:val="center"/>
              <w:rPr>
                <w:rFonts w:ascii="Times New Roman" w:eastAsia="Calibri" w:hAnsi="Times New Roman" w:cs="Times New Roman"/>
                <w:color w:val="auto"/>
              </w:rPr>
            </w:pPr>
            <w:r w:rsidRPr="003F62FB">
              <w:rPr>
                <w:rFonts w:ascii="Times New Roman" w:eastAsia="Calibri" w:hAnsi="Times New Roman" w:cs="Times New Roman"/>
                <w:color w:val="auto"/>
              </w:rPr>
              <w:t>118</w:t>
            </w:r>
          </w:p>
        </w:tc>
        <w:tc>
          <w:tcPr>
            <w:tcW w:w="1025" w:type="dxa"/>
            <w:tcBorders>
              <w:bottom w:val="single" w:sz="4" w:space="0" w:color="auto"/>
            </w:tcBorders>
            <w:shd w:val="clear" w:color="auto" w:fill="auto"/>
          </w:tcPr>
          <w:p w:rsidR="008C7F54" w:rsidRPr="003F62FB" w:rsidRDefault="008C7F54" w:rsidP="007C1351">
            <w:pPr>
              <w:autoSpaceDE w:val="0"/>
              <w:autoSpaceDN w:val="0"/>
              <w:adjustRightInd w:val="0"/>
              <w:spacing w:after="0" w:line="240" w:lineRule="auto"/>
              <w:ind w:right="60"/>
              <w:jc w:val="center"/>
              <w:rPr>
                <w:rFonts w:ascii="Times New Roman" w:eastAsia="Calibri" w:hAnsi="Times New Roman" w:cs="Times New Roman"/>
                <w:color w:val="auto"/>
              </w:rPr>
            </w:pPr>
            <w:r w:rsidRPr="003F62FB">
              <w:rPr>
                <w:rFonts w:ascii="Times New Roman" w:eastAsia="Calibri" w:hAnsi="Times New Roman" w:cs="Times New Roman"/>
                <w:color w:val="auto"/>
              </w:rPr>
              <w:t>100.0</w:t>
            </w:r>
          </w:p>
        </w:tc>
        <w:tc>
          <w:tcPr>
            <w:tcW w:w="895" w:type="dxa"/>
            <w:tcBorders>
              <w:bottom w:val="single" w:sz="4" w:space="0" w:color="auto"/>
            </w:tcBorders>
            <w:shd w:val="clear" w:color="auto" w:fill="auto"/>
          </w:tcPr>
          <w:p w:rsidR="008C7F54" w:rsidRPr="003F62FB" w:rsidRDefault="008C7F54" w:rsidP="007C1351">
            <w:pPr>
              <w:autoSpaceDE w:val="0"/>
              <w:autoSpaceDN w:val="0"/>
              <w:adjustRightInd w:val="0"/>
              <w:spacing w:after="0" w:line="240" w:lineRule="auto"/>
              <w:ind w:right="60"/>
              <w:jc w:val="center"/>
              <w:rPr>
                <w:rFonts w:ascii="Times New Roman" w:eastAsia="Calibri" w:hAnsi="Times New Roman" w:cs="Times New Roman"/>
                <w:color w:val="auto"/>
              </w:rPr>
            </w:pPr>
            <w:r w:rsidRPr="003F62FB">
              <w:rPr>
                <w:rFonts w:ascii="Times New Roman" w:eastAsia="Calibri" w:hAnsi="Times New Roman" w:cs="Times New Roman"/>
                <w:color w:val="auto"/>
              </w:rPr>
              <w:t>2.04</w:t>
            </w:r>
          </w:p>
        </w:tc>
        <w:tc>
          <w:tcPr>
            <w:tcW w:w="1610" w:type="dxa"/>
            <w:tcBorders>
              <w:bottom w:val="single" w:sz="4" w:space="0" w:color="auto"/>
            </w:tcBorders>
            <w:shd w:val="clear" w:color="auto" w:fill="auto"/>
          </w:tcPr>
          <w:p w:rsidR="008C7F54" w:rsidRPr="003F62FB" w:rsidRDefault="008C7F54" w:rsidP="007C1351">
            <w:pPr>
              <w:autoSpaceDE w:val="0"/>
              <w:autoSpaceDN w:val="0"/>
              <w:adjustRightInd w:val="0"/>
              <w:spacing w:after="0" w:line="240" w:lineRule="auto"/>
              <w:jc w:val="center"/>
              <w:rPr>
                <w:rFonts w:ascii="Times New Roman" w:eastAsia="Calibri" w:hAnsi="Times New Roman" w:cs="Times New Roman"/>
                <w:color w:val="auto"/>
              </w:rPr>
            </w:pPr>
            <w:r w:rsidRPr="003F62FB">
              <w:rPr>
                <w:rFonts w:ascii="Times New Roman" w:eastAsia="Calibri" w:hAnsi="Times New Roman" w:cs="Times New Roman"/>
                <w:color w:val="auto"/>
              </w:rPr>
              <w:t>.422</w:t>
            </w:r>
          </w:p>
        </w:tc>
      </w:tr>
      <w:tr w:rsidR="008C7F54" w:rsidRPr="003F62FB" w:rsidTr="008C7F54">
        <w:tc>
          <w:tcPr>
            <w:tcW w:w="2543" w:type="dxa"/>
            <w:vMerge w:val="restart"/>
            <w:tcBorders>
              <w:top w:val="single" w:sz="4" w:space="0" w:color="auto"/>
            </w:tcBorders>
            <w:shd w:val="clear" w:color="auto" w:fill="auto"/>
          </w:tcPr>
          <w:p w:rsidR="008C7F54" w:rsidRPr="003F62FB" w:rsidRDefault="008C7F54" w:rsidP="007C1351">
            <w:pPr>
              <w:autoSpaceDE w:val="0"/>
              <w:autoSpaceDN w:val="0"/>
              <w:adjustRightInd w:val="0"/>
              <w:spacing w:after="0" w:line="240" w:lineRule="auto"/>
              <w:rPr>
                <w:rFonts w:ascii="Times New Roman" w:eastAsia="Calibri" w:hAnsi="Times New Roman" w:cs="Times New Roman"/>
                <w:color w:val="auto"/>
              </w:rPr>
            </w:pPr>
            <w:r w:rsidRPr="003F62FB">
              <w:rPr>
                <w:rFonts w:ascii="Times New Roman" w:eastAsia="Calibri" w:hAnsi="Times New Roman" w:cs="Times New Roman"/>
                <w:color w:val="auto"/>
              </w:rPr>
              <w:t xml:space="preserve">Family size of </w:t>
            </w:r>
          </w:p>
          <w:p w:rsidR="008C7F54" w:rsidRPr="003F62FB" w:rsidRDefault="008C7F54" w:rsidP="007C1351">
            <w:pPr>
              <w:autoSpaceDE w:val="0"/>
              <w:autoSpaceDN w:val="0"/>
              <w:adjustRightInd w:val="0"/>
              <w:spacing w:after="0" w:line="240" w:lineRule="auto"/>
              <w:rPr>
                <w:rFonts w:ascii="Times New Roman" w:eastAsia="Calibri" w:hAnsi="Times New Roman" w:cs="Times New Roman"/>
                <w:color w:val="auto"/>
              </w:rPr>
            </w:pPr>
            <w:r w:rsidRPr="003F62FB">
              <w:rPr>
                <w:rFonts w:ascii="Times New Roman" w:eastAsia="Calibri" w:hAnsi="Times New Roman" w:cs="Times New Roman"/>
                <w:color w:val="auto"/>
              </w:rPr>
              <w:t xml:space="preserve">respondents </w:t>
            </w:r>
          </w:p>
        </w:tc>
        <w:tc>
          <w:tcPr>
            <w:tcW w:w="1345" w:type="dxa"/>
            <w:tcBorders>
              <w:top w:val="single" w:sz="4" w:space="0" w:color="auto"/>
            </w:tcBorders>
            <w:shd w:val="clear" w:color="auto" w:fill="auto"/>
          </w:tcPr>
          <w:p w:rsidR="008C7F54" w:rsidRPr="003F62FB" w:rsidRDefault="008C7F54" w:rsidP="007C1351">
            <w:pPr>
              <w:autoSpaceDE w:val="0"/>
              <w:autoSpaceDN w:val="0"/>
              <w:adjustRightInd w:val="0"/>
              <w:spacing w:after="0" w:line="240" w:lineRule="auto"/>
              <w:ind w:right="60"/>
              <w:jc w:val="center"/>
              <w:rPr>
                <w:rFonts w:ascii="Times New Roman" w:eastAsia="Calibri" w:hAnsi="Times New Roman" w:cs="Times New Roman"/>
                <w:color w:val="auto"/>
              </w:rPr>
            </w:pPr>
            <w:r w:rsidRPr="003F62FB">
              <w:rPr>
                <w:rFonts w:ascii="Times New Roman" w:eastAsia="Calibri" w:hAnsi="Times New Roman" w:cs="Times New Roman"/>
                <w:color w:val="auto"/>
              </w:rPr>
              <w:t>&lt;3</w:t>
            </w:r>
          </w:p>
        </w:tc>
        <w:tc>
          <w:tcPr>
            <w:tcW w:w="1440" w:type="dxa"/>
            <w:tcBorders>
              <w:top w:val="single" w:sz="4" w:space="0" w:color="auto"/>
            </w:tcBorders>
            <w:shd w:val="clear" w:color="auto" w:fill="auto"/>
          </w:tcPr>
          <w:p w:rsidR="008C7F54" w:rsidRPr="003F62FB" w:rsidRDefault="008C7F54" w:rsidP="007C1351">
            <w:pPr>
              <w:autoSpaceDE w:val="0"/>
              <w:autoSpaceDN w:val="0"/>
              <w:adjustRightInd w:val="0"/>
              <w:spacing w:after="0" w:line="240" w:lineRule="auto"/>
              <w:ind w:right="60"/>
              <w:jc w:val="center"/>
              <w:rPr>
                <w:rFonts w:ascii="Times New Roman" w:eastAsia="Calibri" w:hAnsi="Times New Roman" w:cs="Times New Roman"/>
                <w:color w:val="auto"/>
              </w:rPr>
            </w:pPr>
            <w:r w:rsidRPr="003F62FB">
              <w:rPr>
                <w:rFonts w:ascii="Times New Roman" w:eastAsia="Calibri" w:hAnsi="Times New Roman" w:cs="Times New Roman"/>
                <w:color w:val="auto"/>
              </w:rPr>
              <w:t>11</w:t>
            </w:r>
          </w:p>
        </w:tc>
        <w:tc>
          <w:tcPr>
            <w:tcW w:w="1025" w:type="dxa"/>
            <w:tcBorders>
              <w:top w:val="single" w:sz="4" w:space="0" w:color="auto"/>
            </w:tcBorders>
            <w:shd w:val="clear" w:color="auto" w:fill="auto"/>
          </w:tcPr>
          <w:p w:rsidR="008C7F54" w:rsidRPr="003F62FB" w:rsidRDefault="008C7F54" w:rsidP="007C1351">
            <w:pPr>
              <w:autoSpaceDE w:val="0"/>
              <w:autoSpaceDN w:val="0"/>
              <w:adjustRightInd w:val="0"/>
              <w:spacing w:after="0" w:line="240" w:lineRule="auto"/>
              <w:ind w:right="60"/>
              <w:jc w:val="center"/>
              <w:rPr>
                <w:rFonts w:ascii="Times New Roman" w:eastAsia="Calibri" w:hAnsi="Times New Roman" w:cs="Times New Roman"/>
                <w:color w:val="auto"/>
              </w:rPr>
            </w:pPr>
            <w:r w:rsidRPr="003F62FB">
              <w:rPr>
                <w:rFonts w:ascii="Times New Roman" w:eastAsia="Calibri" w:hAnsi="Times New Roman" w:cs="Times New Roman"/>
                <w:color w:val="auto"/>
              </w:rPr>
              <w:t>9.3</w:t>
            </w:r>
          </w:p>
        </w:tc>
        <w:tc>
          <w:tcPr>
            <w:tcW w:w="895" w:type="dxa"/>
            <w:tcBorders>
              <w:top w:val="single" w:sz="4" w:space="0" w:color="auto"/>
            </w:tcBorders>
            <w:shd w:val="clear" w:color="auto" w:fill="auto"/>
          </w:tcPr>
          <w:p w:rsidR="008C7F54" w:rsidRPr="003F62FB" w:rsidRDefault="008C7F54" w:rsidP="007C1351">
            <w:pPr>
              <w:autoSpaceDE w:val="0"/>
              <w:autoSpaceDN w:val="0"/>
              <w:adjustRightInd w:val="0"/>
              <w:spacing w:after="0" w:line="240" w:lineRule="auto"/>
              <w:ind w:right="60"/>
              <w:jc w:val="center"/>
              <w:rPr>
                <w:rFonts w:ascii="Times New Roman" w:eastAsia="Calibri" w:hAnsi="Times New Roman" w:cs="Times New Roman"/>
                <w:color w:val="auto"/>
              </w:rPr>
            </w:pPr>
          </w:p>
        </w:tc>
        <w:tc>
          <w:tcPr>
            <w:tcW w:w="1610" w:type="dxa"/>
            <w:tcBorders>
              <w:top w:val="single" w:sz="4" w:space="0" w:color="auto"/>
            </w:tcBorders>
            <w:shd w:val="clear" w:color="auto" w:fill="auto"/>
          </w:tcPr>
          <w:p w:rsidR="008C7F54" w:rsidRPr="003F62FB" w:rsidRDefault="008C7F54" w:rsidP="007C1351">
            <w:pPr>
              <w:autoSpaceDE w:val="0"/>
              <w:autoSpaceDN w:val="0"/>
              <w:adjustRightInd w:val="0"/>
              <w:spacing w:after="0" w:line="240" w:lineRule="auto"/>
              <w:jc w:val="center"/>
              <w:rPr>
                <w:rFonts w:ascii="Times New Roman" w:eastAsia="Calibri" w:hAnsi="Times New Roman" w:cs="Times New Roman"/>
                <w:color w:val="auto"/>
              </w:rPr>
            </w:pPr>
          </w:p>
        </w:tc>
      </w:tr>
      <w:tr w:rsidR="008C7F54" w:rsidRPr="003F62FB" w:rsidTr="008C7F54">
        <w:trPr>
          <w:cnfStyle w:val="000000100000" w:firstRow="0" w:lastRow="0" w:firstColumn="0" w:lastColumn="0" w:oddVBand="0" w:evenVBand="0" w:oddHBand="1" w:evenHBand="0" w:firstRowFirstColumn="0" w:firstRowLastColumn="0" w:lastRowFirstColumn="0" w:lastRowLastColumn="0"/>
        </w:trPr>
        <w:tc>
          <w:tcPr>
            <w:tcW w:w="2543" w:type="dxa"/>
            <w:vMerge/>
            <w:shd w:val="clear" w:color="auto" w:fill="auto"/>
          </w:tcPr>
          <w:p w:rsidR="008C7F54" w:rsidRPr="003F62FB" w:rsidRDefault="008C7F54" w:rsidP="007C1351">
            <w:pPr>
              <w:autoSpaceDE w:val="0"/>
              <w:autoSpaceDN w:val="0"/>
              <w:adjustRightInd w:val="0"/>
              <w:spacing w:after="0" w:line="240" w:lineRule="auto"/>
              <w:rPr>
                <w:rFonts w:ascii="Times New Roman" w:eastAsia="Calibri" w:hAnsi="Times New Roman" w:cs="Times New Roman"/>
                <w:color w:val="auto"/>
              </w:rPr>
            </w:pPr>
          </w:p>
        </w:tc>
        <w:tc>
          <w:tcPr>
            <w:tcW w:w="1345" w:type="dxa"/>
            <w:shd w:val="clear" w:color="auto" w:fill="auto"/>
          </w:tcPr>
          <w:p w:rsidR="008C7F54" w:rsidRPr="003F62FB" w:rsidRDefault="008C7F54" w:rsidP="007C1351">
            <w:pPr>
              <w:autoSpaceDE w:val="0"/>
              <w:autoSpaceDN w:val="0"/>
              <w:adjustRightInd w:val="0"/>
              <w:spacing w:after="0" w:line="240" w:lineRule="auto"/>
              <w:ind w:right="60"/>
              <w:jc w:val="center"/>
              <w:rPr>
                <w:rFonts w:ascii="Times New Roman" w:eastAsia="Calibri" w:hAnsi="Times New Roman" w:cs="Times New Roman"/>
                <w:color w:val="auto"/>
              </w:rPr>
            </w:pPr>
            <w:r w:rsidRPr="003F62FB">
              <w:rPr>
                <w:rFonts w:ascii="Times New Roman" w:eastAsia="Calibri" w:hAnsi="Times New Roman" w:cs="Times New Roman"/>
                <w:color w:val="auto"/>
              </w:rPr>
              <w:t>3-6</w:t>
            </w:r>
          </w:p>
        </w:tc>
        <w:tc>
          <w:tcPr>
            <w:tcW w:w="1440" w:type="dxa"/>
            <w:shd w:val="clear" w:color="auto" w:fill="auto"/>
          </w:tcPr>
          <w:p w:rsidR="008C7F54" w:rsidRPr="003F62FB" w:rsidRDefault="008C7F54" w:rsidP="007C1351">
            <w:pPr>
              <w:autoSpaceDE w:val="0"/>
              <w:autoSpaceDN w:val="0"/>
              <w:adjustRightInd w:val="0"/>
              <w:spacing w:after="0" w:line="240" w:lineRule="auto"/>
              <w:ind w:right="60"/>
              <w:jc w:val="center"/>
              <w:rPr>
                <w:rFonts w:ascii="Times New Roman" w:eastAsia="Calibri" w:hAnsi="Times New Roman" w:cs="Times New Roman"/>
                <w:color w:val="auto"/>
              </w:rPr>
            </w:pPr>
            <w:r w:rsidRPr="003F62FB">
              <w:rPr>
                <w:rFonts w:ascii="Times New Roman" w:eastAsia="Calibri" w:hAnsi="Times New Roman" w:cs="Times New Roman"/>
                <w:color w:val="auto"/>
              </w:rPr>
              <w:t>40</w:t>
            </w:r>
          </w:p>
        </w:tc>
        <w:tc>
          <w:tcPr>
            <w:tcW w:w="1025" w:type="dxa"/>
            <w:shd w:val="clear" w:color="auto" w:fill="auto"/>
          </w:tcPr>
          <w:p w:rsidR="008C7F54" w:rsidRPr="003F62FB" w:rsidRDefault="008C7F54" w:rsidP="007C1351">
            <w:pPr>
              <w:autoSpaceDE w:val="0"/>
              <w:autoSpaceDN w:val="0"/>
              <w:adjustRightInd w:val="0"/>
              <w:spacing w:after="0" w:line="240" w:lineRule="auto"/>
              <w:ind w:right="60"/>
              <w:jc w:val="center"/>
              <w:rPr>
                <w:rFonts w:ascii="Times New Roman" w:eastAsia="Calibri" w:hAnsi="Times New Roman" w:cs="Times New Roman"/>
                <w:color w:val="auto"/>
              </w:rPr>
            </w:pPr>
            <w:r w:rsidRPr="003F62FB">
              <w:rPr>
                <w:rFonts w:ascii="Times New Roman" w:eastAsia="Calibri" w:hAnsi="Times New Roman" w:cs="Times New Roman"/>
                <w:color w:val="auto"/>
              </w:rPr>
              <w:t>33.9</w:t>
            </w:r>
          </w:p>
        </w:tc>
        <w:tc>
          <w:tcPr>
            <w:tcW w:w="895" w:type="dxa"/>
            <w:shd w:val="clear" w:color="auto" w:fill="auto"/>
          </w:tcPr>
          <w:p w:rsidR="008C7F54" w:rsidRPr="003F62FB" w:rsidRDefault="008C7F54" w:rsidP="007C1351">
            <w:pPr>
              <w:autoSpaceDE w:val="0"/>
              <w:autoSpaceDN w:val="0"/>
              <w:adjustRightInd w:val="0"/>
              <w:spacing w:after="0" w:line="240" w:lineRule="auto"/>
              <w:ind w:right="60"/>
              <w:jc w:val="center"/>
              <w:rPr>
                <w:rFonts w:ascii="Times New Roman" w:eastAsia="Calibri" w:hAnsi="Times New Roman" w:cs="Times New Roman"/>
                <w:color w:val="auto"/>
              </w:rPr>
            </w:pPr>
          </w:p>
        </w:tc>
        <w:tc>
          <w:tcPr>
            <w:tcW w:w="1610" w:type="dxa"/>
            <w:shd w:val="clear" w:color="auto" w:fill="auto"/>
          </w:tcPr>
          <w:p w:rsidR="008C7F54" w:rsidRPr="003F62FB" w:rsidRDefault="008C7F54" w:rsidP="007C1351">
            <w:pPr>
              <w:autoSpaceDE w:val="0"/>
              <w:autoSpaceDN w:val="0"/>
              <w:adjustRightInd w:val="0"/>
              <w:spacing w:after="0" w:line="240" w:lineRule="auto"/>
              <w:jc w:val="center"/>
              <w:rPr>
                <w:rFonts w:ascii="Times New Roman" w:eastAsia="Calibri" w:hAnsi="Times New Roman" w:cs="Times New Roman"/>
                <w:color w:val="auto"/>
              </w:rPr>
            </w:pPr>
          </w:p>
        </w:tc>
      </w:tr>
      <w:tr w:rsidR="008C7F54" w:rsidRPr="003F62FB" w:rsidTr="008C7F54">
        <w:tc>
          <w:tcPr>
            <w:tcW w:w="2543" w:type="dxa"/>
            <w:vMerge/>
            <w:shd w:val="clear" w:color="auto" w:fill="auto"/>
          </w:tcPr>
          <w:p w:rsidR="008C7F54" w:rsidRPr="003F62FB" w:rsidRDefault="008C7F54" w:rsidP="007C1351">
            <w:pPr>
              <w:autoSpaceDE w:val="0"/>
              <w:autoSpaceDN w:val="0"/>
              <w:adjustRightInd w:val="0"/>
              <w:spacing w:after="0" w:line="240" w:lineRule="auto"/>
              <w:rPr>
                <w:rFonts w:ascii="Times New Roman" w:eastAsia="Calibri" w:hAnsi="Times New Roman" w:cs="Times New Roman"/>
                <w:color w:val="auto"/>
              </w:rPr>
            </w:pPr>
          </w:p>
        </w:tc>
        <w:tc>
          <w:tcPr>
            <w:tcW w:w="1345" w:type="dxa"/>
            <w:shd w:val="clear" w:color="auto" w:fill="auto"/>
          </w:tcPr>
          <w:p w:rsidR="008C7F54" w:rsidRPr="003F62FB" w:rsidRDefault="008C7F54" w:rsidP="007C1351">
            <w:pPr>
              <w:autoSpaceDE w:val="0"/>
              <w:autoSpaceDN w:val="0"/>
              <w:adjustRightInd w:val="0"/>
              <w:spacing w:after="0" w:line="240" w:lineRule="auto"/>
              <w:ind w:right="60"/>
              <w:jc w:val="center"/>
              <w:rPr>
                <w:rFonts w:ascii="Times New Roman" w:eastAsia="Calibri" w:hAnsi="Times New Roman" w:cs="Times New Roman"/>
                <w:color w:val="auto"/>
              </w:rPr>
            </w:pPr>
            <w:r w:rsidRPr="003F62FB">
              <w:rPr>
                <w:rFonts w:ascii="Times New Roman" w:eastAsia="Calibri" w:hAnsi="Times New Roman" w:cs="Times New Roman"/>
                <w:color w:val="auto"/>
              </w:rPr>
              <w:t>&gt;6</w:t>
            </w:r>
          </w:p>
        </w:tc>
        <w:tc>
          <w:tcPr>
            <w:tcW w:w="1440" w:type="dxa"/>
            <w:shd w:val="clear" w:color="auto" w:fill="auto"/>
          </w:tcPr>
          <w:p w:rsidR="008C7F54" w:rsidRPr="003F62FB" w:rsidRDefault="008C7F54" w:rsidP="007C1351">
            <w:pPr>
              <w:autoSpaceDE w:val="0"/>
              <w:autoSpaceDN w:val="0"/>
              <w:adjustRightInd w:val="0"/>
              <w:spacing w:after="0" w:line="240" w:lineRule="auto"/>
              <w:ind w:right="60"/>
              <w:jc w:val="center"/>
              <w:rPr>
                <w:rFonts w:ascii="Times New Roman" w:eastAsia="Calibri" w:hAnsi="Times New Roman" w:cs="Times New Roman"/>
                <w:color w:val="auto"/>
              </w:rPr>
            </w:pPr>
            <w:r w:rsidRPr="003F62FB">
              <w:rPr>
                <w:rFonts w:ascii="Times New Roman" w:eastAsia="Calibri" w:hAnsi="Times New Roman" w:cs="Times New Roman"/>
                <w:color w:val="auto"/>
              </w:rPr>
              <w:t>67</w:t>
            </w:r>
          </w:p>
        </w:tc>
        <w:tc>
          <w:tcPr>
            <w:tcW w:w="1025" w:type="dxa"/>
            <w:shd w:val="clear" w:color="auto" w:fill="auto"/>
          </w:tcPr>
          <w:p w:rsidR="008C7F54" w:rsidRPr="003F62FB" w:rsidRDefault="008C7F54" w:rsidP="007C1351">
            <w:pPr>
              <w:autoSpaceDE w:val="0"/>
              <w:autoSpaceDN w:val="0"/>
              <w:adjustRightInd w:val="0"/>
              <w:spacing w:after="0" w:line="240" w:lineRule="auto"/>
              <w:ind w:right="60"/>
              <w:jc w:val="center"/>
              <w:rPr>
                <w:rFonts w:ascii="Times New Roman" w:eastAsia="Calibri" w:hAnsi="Times New Roman" w:cs="Times New Roman"/>
                <w:color w:val="auto"/>
              </w:rPr>
            </w:pPr>
            <w:r w:rsidRPr="003F62FB">
              <w:rPr>
                <w:rFonts w:ascii="Times New Roman" w:eastAsia="Calibri" w:hAnsi="Times New Roman" w:cs="Times New Roman"/>
                <w:color w:val="auto"/>
              </w:rPr>
              <w:t>56.8</w:t>
            </w:r>
          </w:p>
        </w:tc>
        <w:tc>
          <w:tcPr>
            <w:tcW w:w="895" w:type="dxa"/>
            <w:shd w:val="clear" w:color="auto" w:fill="auto"/>
          </w:tcPr>
          <w:p w:rsidR="008C7F54" w:rsidRPr="003F62FB" w:rsidRDefault="008C7F54" w:rsidP="007C1351">
            <w:pPr>
              <w:autoSpaceDE w:val="0"/>
              <w:autoSpaceDN w:val="0"/>
              <w:adjustRightInd w:val="0"/>
              <w:spacing w:after="0" w:line="240" w:lineRule="auto"/>
              <w:ind w:right="60"/>
              <w:jc w:val="center"/>
              <w:rPr>
                <w:rFonts w:ascii="Times New Roman" w:eastAsia="Calibri" w:hAnsi="Times New Roman" w:cs="Times New Roman"/>
                <w:color w:val="auto"/>
              </w:rPr>
            </w:pPr>
          </w:p>
        </w:tc>
        <w:tc>
          <w:tcPr>
            <w:tcW w:w="1610" w:type="dxa"/>
            <w:shd w:val="clear" w:color="auto" w:fill="auto"/>
          </w:tcPr>
          <w:p w:rsidR="008C7F54" w:rsidRPr="003F62FB" w:rsidRDefault="008C7F54" w:rsidP="007C1351">
            <w:pPr>
              <w:autoSpaceDE w:val="0"/>
              <w:autoSpaceDN w:val="0"/>
              <w:adjustRightInd w:val="0"/>
              <w:spacing w:after="0" w:line="240" w:lineRule="auto"/>
              <w:jc w:val="center"/>
              <w:rPr>
                <w:rFonts w:ascii="Times New Roman" w:eastAsia="Calibri" w:hAnsi="Times New Roman" w:cs="Times New Roman"/>
                <w:color w:val="auto"/>
              </w:rPr>
            </w:pPr>
          </w:p>
        </w:tc>
      </w:tr>
      <w:tr w:rsidR="008C7F54" w:rsidRPr="003F62FB" w:rsidTr="00FF72F5">
        <w:trPr>
          <w:cnfStyle w:val="000000100000" w:firstRow="0" w:lastRow="0" w:firstColumn="0" w:lastColumn="0" w:oddVBand="0" w:evenVBand="0" w:oddHBand="1" w:evenHBand="0" w:firstRowFirstColumn="0" w:firstRowLastColumn="0" w:lastRowFirstColumn="0" w:lastRowLastColumn="0"/>
        </w:trPr>
        <w:tc>
          <w:tcPr>
            <w:tcW w:w="2543" w:type="dxa"/>
            <w:vMerge/>
            <w:tcBorders>
              <w:bottom w:val="double" w:sz="4" w:space="0" w:color="auto"/>
            </w:tcBorders>
            <w:shd w:val="clear" w:color="auto" w:fill="auto"/>
          </w:tcPr>
          <w:p w:rsidR="008C7F54" w:rsidRPr="003F62FB" w:rsidRDefault="008C7F54" w:rsidP="007C1351">
            <w:pPr>
              <w:autoSpaceDE w:val="0"/>
              <w:autoSpaceDN w:val="0"/>
              <w:adjustRightInd w:val="0"/>
              <w:spacing w:after="0" w:line="240" w:lineRule="auto"/>
              <w:rPr>
                <w:rFonts w:ascii="Times New Roman" w:eastAsia="Calibri" w:hAnsi="Times New Roman" w:cs="Times New Roman"/>
                <w:color w:val="auto"/>
              </w:rPr>
            </w:pPr>
          </w:p>
        </w:tc>
        <w:tc>
          <w:tcPr>
            <w:tcW w:w="1345" w:type="dxa"/>
            <w:tcBorders>
              <w:bottom w:val="double" w:sz="4" w:space="0" w:color="auto"/>
            </w:tcBorders>
            <w:shd w:val="clear" w:color="auto" w:fill="auto"/>
          </w:tcPr>
          <w:p w:rsidR="008C7F54" w:rsidRPr="003F62FB" w:rsidRDefault="008C7F54" w:rsidP="007C1351">
            <w:pPr>
              <w:autoSpaceDE w:val="0"/>
              <w:autoSpaceDN w:val="0"/>
              <w:adjustRightInd w:val="0"/>
              <w:spacing w:after="0" w:line="240" w:lineRule="auto"/>
              <w:ind w:right="60"/>
              <w:jc w:val="center"/>
              <w:rPr>
                <w:rFonts w:ascii="Times New Roman" w:eastAsia="Calibri" w:hAnsi="Times New Roman" w:cs="Times New Roman"/>
                <w:color w:val="auto"/>
              </w:rPr>
            </w:pPr>
            <w:r w:rsidRPr="003F62FB">
              <w:rPr>
                <w:rFonts w:ascii="Times New Roman" w:eastAsia="Calibri" w:hAnsi="Times New Roman" w:cs="Times New Roman"/>
                <w:color w:val="auto"/>
              </w:rPr>
              <w:t>Total</w:t>
            </w:r>
          </w:p>
        </w:tc>
        <w:tc>
          <w:tcPr>
            <w:tcW w:w="1440" w:type="dxa"/>
            <w:tcBorders>
              <w:bottom w:val="double" w:sz="4" w:space="0" w:color="auto"/>
            </w:tcBorders>
            <w:shd w:val="clear" w:color="auto" w:fill="auto"/>
          </w:tcPr>
          <w:p w:rsidR="008C7F54" w:rsidRPr="003F62FB" w:rsidRDefault="008C7F54" w:rsidP="007C1351">
            <w:pPr>
              <w:autoSpaceDE w:val="0"/>
              <w:autoSpaceDN w:val="0"/>
              <w:adjustRightInd w:val="0"/>
              <w:spacing w:after="0" w:line="240" w:lineRule="auto"/>
              <w:ind w:right="60"/>
              <w:jc w:val="center"/>
              <w:rPr>
                <w:rFonts w:ascii="Times New Roman" w:eastAsia="Calibri" w:hAnsi="Times New Roman" w:cs="Times New Roman"/>
                <w:color w:val="auto"/>
              </w:rPr>
            </w:pPr>
            <w:r w:rsidRPr="003F62FB">
              <w:rPr>
                <w:rFonts w:ascii="Times New Roman" w:eastAsia="Calibri" w:hAnsi="Times New Roman" w:cs="Times New Roman"/>
                <w:color w:val="auto"/>
              </w:rPr>
              <w:t>118</w:t>
            </w:r>
          </w:p>
        </w:tc>
        <w:tc>
          <w:tcPr>
            <w:tcW w:w="1025" w:type="dxa"/>
            <w:tcBorders>
              <w:bottom w:val="double" w:sz="4" w:space="0" w:color="auto"/>
            </w:tcBorders>
            <w:shd w:val="clear" w:color="auto" w:fill="auto"/>
          </w:tcPr>
          <w:p w:rsidR="008C7F54" w:rsidRPr="003F62FB" w:rsidRDefault="008C7F54" w:rsidP="007C1351">
            <w:pPr>
              <w:autoSpaceDE w:val="0"/>
              <w:autoSpaceDN w:val="0"/>
              <w:adjustRightInd w:val="0"/>
              <w:spacing w:after="0" w:line="240" w:lineRule="auto"/>
              <w:ind w:right="60"/>
              <w:jc w:val="center"/>
              <w:rPr>
                <w:rFonts w:ascii="Times New Roman" w:eastAsia="Calibri" w:hAnsi="Times New Roman" w:cs="Times New Roman"/>
                <w:color w:val="auto"/>
              </w:rPr>
            </w:pPr>
            <w:r w:rsidRPr="003F62FB">
              <w:rPr>
                <w:rFonts w:ascii="Times New Roman" w:eastAsia="Calibri" w:hAnsi="Times New Roman" w:cs="Times New Roman"/>
                <w:color w:val="auto"/>
              </w:rPr>
              <w:t>100.0</w:t>
            </w:r>
          </w:p>
        </w:tc>
        <w:tc>
          <w:tcPr>
            <w:tcW w:w="895" w:type="dxa"/>
            <w:tcBorders>
              <w:bottom w:val="double" w:sz="4" w:space="0" w:color="auto"/>
            </w:tcBorders>
            <w:shd w:val="clear" w:color="auto" w:fill="auto"/>
          </w:tcPr>
          <w:p w:rsidR="008C7F54" w:rsidRPr="003F62FB" w:rsidRDefault="008C7F54" w:rsidP="007C1351">
            <w:pPr>
              <w:autoSpaceDE w:val="0"/>
              <w:autoSpaceDN w:val="0"/>
              <w:adjustRightInd w:val="0"/>
              <w:spacing w:after="0" w:line="240" w:lineRule="auto"/>
              <w:ind w:right="60"/>
              <w:jc w:val="center"/>
              <w:rPr>
                <w:rFonts w:ascii="Times New Roman" w:eastAsia="Calibri" w:hAnsi="Times New Roman" w:cs="Times New Roman"/>
                <w:color w:val="auto"/>
              </w:rPr>
            </w:pPr>
            <w:r w:rsidRPr="003F62FB">
              <w:rPr>
                <w:rFonts w:ascii="Times New Roman" w:eastAsia="Calibri" w:hAnsi="Times New Roman" w:cs="Times New Roman"/>
                <w:color w:val="auto"/>
              </w:rPr>
              <w:t>2.47</w:t>
            </w:r>
          </w:p>
        </w:tc>
        <w:tc>
          <w:tcPr>
            <w:tcW w:w="1610" w:type="dxa"/>
            <w:tcBorders>
              <w:bottom w:val="double" w:sz="4" w:space="0" w:color="auto"/>
            </w:tcBorders>
            <w:shd w:val="clear" w:color="auto" w:fill="auto"/>
          </w:tcPr>
          <w:p w:rsidR="008C7F54" w:rsidRPr="003F62FB" w:rsidRDefault="008C7F54" w:rsidP="007C1351">
            <w:pPr>
              <w:autoSpaceDE w:val="0"/>
              <w:autoSpaceDN w:val="0"/>
              <w:adjustRightInd w:val="0"/>
              <w:spacing w:after="0" w:line="240" w:lineRule="auto"/>
              <w:jc w:val="center"/>
              <w:rPr>
                <w:rFonts w:ascii="Times New Roman" w:eastAsia="Calibri" w:hAnsi="Times New Roman" w:cs="Times New Roman"/>
                <w:color w:val="auto"/>
              </w:rPr>
            </w:pPr>
            <w:r w:rsidRPr="003F62FB">
              <w:rPr>
                <w:rFonts w:ascii="Times New Roman" w:eastAsia="Calibri" w:hAnsi="Times New Roman" w:cs="Times New Roman"/>
                <w:color w:val="auto"/>
              </w:rPr>
              <w:t>.663</w:t>
            </w:r>
          </w:p>
        </w:tc>
      </w:tr>
    </w:tbl>
    <w:p w:rsidR="00445009" w:rsidRPr="003F62FB" w:rsidRDefault="00445009" w:rsidP="00445009">
      <w:pPr>
        <w:spacing w:before="120" w:after="120" w:line="360" w:lineRule="auto"/>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 xml:space="preserve">Age is one of the respondents’ characteristics that is important to label about the household respondent circumstances and can give suggestions about the condition of those farmers in the area. It is believed that it has a direct link with the farmers’ perception of the effects of SWC measures on soil </w:t>
      </w:r>
      <w:r w:rsidR="008F0BB1" w:rsidRPr="003F62FB">
        <w:rPr>
          <w:rFonts w:ascii="Times New Roman" w:eastAsia="Calibri" w:hAnsi="Times New Roman" w:cs="Times New Roman"/>
          <w:sz w:val="24"/>
          <w:szCs w:val="24"/>
        </w:rPr>
        <w:t>physicochemical</w:t>
      </w:r>
      <w:r w:rsidRPr="003F62FB">
        <w:rPr>
          <w:rFonts w:ascii="Times New Roman" w:eastAsia="Calibri" w:hAnsi="Times New Roman" w:cs="Times New Roman"/>
          <w:sz w:val="24"/>
          <w:szCs w:val="24"/>
        </w:rPr>
        <w:t xml:space="preserve"> properties. Of the total sample respondents, 95.8% were adults aged 18–65; they were technically contributing to SWC construction because they were in the workforce and were able to participate in soil and water conservation practices.</w:t>
      </w:r>
    </w:p>
    <w:p w:rsidR="00445009" w:rsidRPr="003F62FB" w:rsidRDefault="00445009" w:rsidP="00445009">
      <w:pPr>
        <w:spacing w:before="120" w:after="120" w:line="360" w:lineRule="auto"/>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lastRenderedPageBreak/>
        <w:t>The active application of soil and water conservation trials depends on the ability to acquire knowledge and information. Education was an issue for respondents to obtain more information on SWC measures in a multi-dimensional manner. Among all the respondents, 47.5% were illiterate, which can be expected to increase the farmers' ability to acquire knowledge and information about how to build structures and control soil erosion and make better use of agriculture-related information and technologies. Well-educated households have a</w:t>
      </w:r>
      <w:r w:rsidR="00A74C18" w:rsidRPr="003F62FB">
        <w:rPr>
          <w:rFonts w:ascii="Times New Roman" w:eastAsia="Calibri" w:hAnsi="Times New Roman" w:cs="Times New Roman"/>
          <w:sz w:val="24"/>
          <w:szCs w:val="24"/>
        </w:rPr>
        <w:t xml:space="preserve"> more truthful view of more SWC </w:t>
      </w:r>
      <w:r w:rsidRPr="003F62FB">
        <w:rPr>
          <w:rFonts w:ascii="Times New Roman" w:eastAsia="Calibri" w:hAnsi="Times New Roman" w:cs="Times New Roman"/>
          <w:sz w:val="24"/>
          <w:szCs w:val="24"/>
        </w:rPr>
        <w:t xml:space="preserve">related knowledge and are therefore more likely to participate in SWC activities. Low educational levels and a high household illiteracy rate are two of the challenges faced by SWC practice in the study area. The findings support Mengie Belayneh </w:t>
      </w:r>
      <w:r w:rsidRPr="003F62FB">
        <w:rPr>
          <w:rFonts w:ascii="Times New Roman" w:eastAsia="Calibri" w:hAnsi="Times New Roman" w:cs="Times New Roman"/>
          <w:i/>
          <w:sz w:val="24"/>
          <w:szCs w:val="24"/>
        </w:rPr>
        <w:t>et al</w:t>
      </w:r>
      <w:r w:rsidRPr="003F62FB">
        <w:rPr>
          <w:rFonts w:ascii="Times New Roman" w:eastAsia="Calibri" w:hAnsi="Times New Roman" w:cs="Times New Roman"/>
          <w:sz w:val="24"/>
          <w:szCs w:val="24"/>
        </w:rPr>
        <w:t>. (2017) findings that the main challenges of accepting important Illu</w:t>
      </w:r>
      <w:r w:rsidR="009E7C2A">
        <w:rPr>
          <w:rFonts w:ascii="Times New Roman" w:eastAsia="Calibri" w:hAnsi="Times New Roman" w:cs="Times New Roman"/>
          <w:sz w:val="24"/>
          <w:szCs w:val="24"/>
        </w:rPr>
        <w:t xml:space="preserve"> </w:t>
      </w:r>
      <w:r w:rsidRPr="003F62FB">
        <w:rPr>
          <w:rFonts w:ascii="Times New Roman" w:eastAsia="Calibri" w:hAnsi="Times New Roman" w:cs="Times New Roman"/>
          <w:sz w:val="24"/>
          <w:szCs w:val="24"/>
        </w:rPr>
        <w:t>Ababora Zone are low educational levels, which reduce farmers' perceptions of SWC and their ability to fully participate in conservation activities. </w:t>
      </w:r>
    </w:p>
    <w:p w:rsidR="001D3F4A" w:rsidRPr="003F62FB" w:rsidRDefault="001D3F4A" w:rsidP="00AD3005">
      <w:pPr>
        <w:tabs>
          <w:tab w:val="left" w:pos="5383"/>
        </w:tabs>
        <w:spacing w:before="120" w:after="120" w:line="360" w:lineRule="auto"/>
        <w:jc w:val="both"/>
        <w:rPr>
          <w:rFonts w:ascii="Times New Roman" w:eastAsia="Times New Roman" w:hAnsi="Times New Roman" w:cs="Times New Roman"/>
          <w:sz w:val="24"/>
          <w:szCs w:val="24"/>
        </w:rPr>
      </w:pPr>
      <w:r w:rsidRPr="003F62FB">
        <w:rPr>
          <w:rFonts w:ascii="Times New Roman" w:eastAsia="Times New Roman" w:hAnsi="Times New Roman" w:cs="Times New Roman"/>
          <w:sz w:val="24"/>
          <w:szCs w:val="24"/>
        </w:rPr>
        <w:t>The marital status of single/unmarried, married, divorced, and widowed respondents was 5.1%, 87.3%, 5.9%, and 1.7%, respectively (Table 2). Analysis of the collected data indicated that approximately 87.3% of the respondents were married. Married families are more actively involved in soil and water conservation than other social classes because they put more psychological pressure on the family and are included in economically active groups.</w:t>
      </w:r>
    </w:p>
    <w:p w:rsidR="001D3F4A" w:rsidRPr="003F62FB" w:rsidRDefault="001D3F4A" w:rsidP="00AD3005">
      <w:pPr>
        <w:tabs>
          <w:tab w:val="left" w:pos="5383"/>
        </w:tabs>
        <w:spacing w:before="120" w:after="120" w:line="360" w:lineRule="auto"/>
        <w:jc w:val="both"/>
        <w:rPr>
          <w:rFonts w:ascii="Times New Roman" w:eastAsia="Times New Roman" w:hAnsi="Times New Roman" w:cs="Times New Roman"/>
          <w:sz w:val="24"/>
          <w:szCs w:val="24"/>
        </w:rPr>
      </w:pPr>
      <w:r w:rsidRPr="003F62FB">
        <w:rPr>
          <w:rFonts w:ascii="Times New Roman" w:eastAsia="Times New Roman" w:hAnsi="Times New Roman" w:cs="Times New Roman"/>
          <w:sz w:val="24"/>
          <w:szCs w:val="24"/>
        </w:rPr>
        <w:t xml:space="preserve">Among selected household respondents, 9.3% had ≤3 household sizes, 33.9% had 3-6 households, and 56.8% had &gt;6 households (Table 2). The majority of respondents had 3–6 family members, while a minority of respondents had less than 3 family members. The average household size of household respondents was 2.47. As the number of </w:t>
      </w:r>
      <w:r w:rsidR="00FF72F5" w:rsidRPr="003F62FB">
        <w:rPr>
          <w:rFonts w:ascii="Times New Roman" w:eastAsia="Times New Roman" w:hAnsi="Times New Roman" w:cs="Times New Roman"/>
          <w:sz w:val="24"/>
          <w:szCs w:val="24"/>
        </w:rPr>
        <w:t>household’s</w:t>
      </w:r>
      <w:r w:rsidRPr="003F62FB">
        <w:rPr>
          <w:rFonts w:ascii="Times New Roman" w:eastAsia="Times New Roman" w:hAnsi="Times New Roman" w:cs="Times New Roman"/>
          <w:sz w:val="24"/>
          <w:szCs w:val="24"/>
        </w:rPr>
        <w:t xml:space="preserve"> increases, so does the labor force involve in soil and water conservation activities. The increase in household size had a positive influence on soil and water conservation as it increased the household workforce who can share knowledge on how to protect and manage different soil and water conservation processes while they make an effort to adopt SWC practices.</w:t>
      </w:r>
    </w:p>
    <w:p w:rsidR="007B26D8" w:rsidRPr="003F62FB" w:rsidRDefault="00360946" w:rsidP="00FC2E83">
      <w:pPr>
        <w:pStyle w:val="Heading2"/>
        <w:numPr>
          <w:ilvl w:val="1"/>
          <w:numId w:val="2"/>
        </w:numPr>
        <w:spacing w:before="120" w:after="120"/>
        <w:ind w:left="1008"/>
        <w:rPr>
          <w:rFonts w:ascii="Times New Roman" w:eastAsia="Times New Roman" w:hAnsi="Times New Roman" w:cs="Times New Roman"/>
          <w:color w:val="auto"/>
          <w:sz w:val="28"/>
        </w:rPr>
      </w:pPr>
      <w:bookmarkStart w:id="408" w:name="_Toc7879654"/>
      <w:bookmarkStart w:id="409" w:name="_Toc7957791"/>
      <w:bookmarkStart w:id="410" w:name="_Toc9201210"/>
      <w:bookmarkStart w:id="411" w:name="_Toc9968523"/>
      <w:bookmarkStart w:id="412" w:name="_Toc126369720"/>
      <w:r w:rsidRPr="003F62FB">
        <w:rPr>
          <w:rFonts w:ascii="Times New Roman" w:eastAsia="Times New Roman" w:hAnsi="Times New Roman" w:cs="Times New Roman"/>
          <w:color w:val="auto"/>
          <w:sz w:val="28"/>
        </w:rPr>
        <w:t>Socio-</w:t>
      </w:r>
      <w:r w:rsidR="007B26D8" w:rsidRPr="003F62FB">
        <w:rPr>
          <w:rFonts w:ascii="Times New Roman" w:eastAsia="Times New Roman" w:hAnsi="Times New Roman" w:cs="Times New Roman"/>
          <w:color w:val="auto"/>
          <w:sz w:val="28"/>
        </w:rPr>
        <w:t xml:space="preserve">Economic Characteristics of </w:t>
      </w:r>
      <w:bookmarkEnd w:id="408"/>
      <w:bookmarkEnd w:id="409"/>
      <w:bookmarkEnd w:id="410"/>
      <w:bookmarkEnd w:id="411"/>
      <w:r w:rsidR="002A2DD8" w:rsidRPr="003F62FB">
        <w:rPr>
          <w:rFonts w:ascii="Times New Roman" w:eastAsia="Times New Roman" w:hAnsi="Times New Roman" w:cs="Times New Roman"/>
          <w:color w:val="auto"/>
          <w:sz w:val="28"/>
        </w:rPr>
        <w:t>Respondents</w:t>
      </w:r>
      <w:bookmarkEnd w:id="412"/>
    </w:p>
    <w:p w:rsidR="00280AC2" w:rsidRPr="003F62FB" w:rsidRDefault="002A2DD8" w:rsidP="00FC2E83">
      <w:pPr>
        <w:pStyle w:val="Heading3"/>
        <w:numPr>
          <w:ilvl w:val="2"/>
          <w:numId w:val="2"/>
        </w:numPr>
        <w:spacing w:before="120" w:after="120" w:line="360" w:lineRule="auto"/>
        <w:ind w:left="1296"/>
        <w:rPr>
          <w:rFonts w:ascii="Times New Roman" w:eastAsia="Times New Roman" w:hAnsi="Times New Roman" w:cs="Times New Roman"/>
          <w:color w:val="auto"/>
          <w:sz w:val="24"/>
        </w:rPr>
      </w:pPr>
      <w:bookmarkStart w:id="413" w:name="_Toc101231186"/>
      <w:bookmarkStart w:id="414" w:name="_Toc102015559"/>
      <w:bookmarkStart w:id="415" w:name="_Toc102111160"/>
      <w:bookmarkStart w:id="416" w:name="_Toc126369721"/>
      <w:r w:rsidRPr="003F62FB">
        <w:rPr>
          <w:rFonts w:ascii="Times New Roman" w:hAnsi="Times New Roman" w:cs="Times New Roman"/>
          <w:color w:val="auto"/>
          <w:sz w:val="24"/>
        </w:rPr>
        <w:t>Land holding Characteristics</w:t>
      </w:r>
      <w:bookmarkEnd w:id="413"/>
      <w:bookmarkEnd w:id="414"/>
      <w:bookmarkEnd w:id="415"/>
      <w:bookmarkEnd w:id="416"/>
    </w:p>
    <w:p w:rsidR="001D3F4A" w:rsidRPr="003F62FB" w:rsidRDefault="001D3F4A" w:rsidP="004173BA">
      <w:pPr>
        <w:keepNext/>
        <w:spacing w:after="120" w:line="360" w:lineRule="auto"/>
        <w:jc w:val="both"/>
        <w:rPr>
          <w:rFonts w:ascii="Times New Roman" w:hAnsi="Times New Roman" w:cs="Times New Roman"/>
          <w:sz w:val="24"/>
          <w:szCs w:val="24"/>
        </w:rPr>
      </w:pPr>
      <w:r w:rsidRPr="003F62FB">
        <w:rPr>
          <w:rFonts w:ascii="Times New Roman" w:hAnsi="Times New Roman" w:cs="Times New Roman"/>
          <w:sz w:val="24"/>
          <w:szCs w:val="24"/>
        </w:rPr>
        <w:t xml:space="preserve">Land is the most valuable property in rural areas, where most people need to have it. This is because it is the main source of income and it raises the status of people in the community. The respondents admitted that about 27.1% obtained land from the government, 28.80% through shared farming, 9.3% through rent, and 34.7% through parental inheritance. 38% of household respondents acquired land through shared farming and rented it from other </w:t>
      </w:r>
      <w:r w:rsidRPr="003F62FB">
        <w:rPr>
          <w:rFonts w:ascii="Times New Roman" w:hAnsi="Times New Roman" w:cs="Times New Roman"/>
          <w:sz w:val="24"/>
          <w:szCs w:val="24"/>
        </w:rPr>
        <w:lastRenderedPageBreak/>
        <w:t>farmers. They were less attuned to maintaining soil erosion control and managing different SWC measures because they wanted an adequate yield per hectare rather than keeping SWC measurement.</w:t>
      </w:r>
    </w:p>
    <w:p w:rsidR="000F616F" w:rsidRPr="003F62FB" w:rsidRDefault="000F616F" w:rsidP="007F5BA7">
      <w:pPr>
        <w:pStyle w:val="Heading1"/>
        <w:spacing w:before="240" w:after="120"/>
        <w:rPr>
          <w:rFonts w:ascii="Times New Roman" w:hAnsi="Times New Roman" w:cs="Times New Roman"/>
          <w:b w:val="0"/>
          <w:color w:val="auto"/>
          <w:sz w:val="24"/>
          <w:szCs w:val="24"/>
        </w:rPr>
      </w:pPr>
      <w:bookmarkStart w:id="417" w:name="_Toc118173200"/>
      <w:bookmarkStart w:id="418" w:name="_Toc126369722"/>
      <w:r w:rsidRPr="003F62FB">
        <w:rPr>
          <w:rFonts w:ascii="Times New Roman" w:hAnsi="Times New Roman" w:cs="Times New Roman"/>
          <w:b w:val="0"/>
          <w:color w:val="auto"/>
          <w:sz w:val="24"/>
          <w:szCs w:val="24"/>
        </w:rPr>
        <w:t xml:space="preserve">Table </w:t>
      </w:r>
      <w:r w:rsidR="00BE6949" w:rsidRPr="003F62FB">
        <w:rPr>
          <w:rFonts w:ascii="Times New Roman" w:hAnsi="Times New Roman" w:cs="Times New Roman"/>
          <w:b w:val="0"/>
          <w:color w:val="auto"/>
          <w:sz w:val="24"/>
          <w:szCs w:val="24"/>
        </w:rPr>
        <w:fldChar w:fldCharType="begin"/>
      </w:r>
      <w:r w:rsidRPr="003F62FB">
        <w:rPr>
          <w:rFonts w:ascii="Times New Roman" w:hAnsi="Times New Roman" w:cs="Times New Roman"/>
          <w:b w:val="0"/>
          <w:color w:val="auto"/>
          <w:sz w:val="24"/>
          <w:szCs w:val="24"/>
        </w:rPr>
        <w:instrText xml:space="preserve"> SEQ Table \* ARABIC </w:instrText>
      </w:r>
      <w:r w:rsidR="00BE6949" w:rsidRPr="003F62FB">
        <w:rPr>
          <w:rFonts w:ascii="Times New Roman" w:hAnsi="Times New Roman" w:cs="Times New Roman"/>
          <w:b w:val="0"/>
          <w:color w:val="auto"/>
          <w:sz w:val="24"/>
          <w:szCs w:val="24"/>
        </w:rPr>
        <w:fldChar w:fldCharType="separate"/>
      </w:r>
      <w:r w:rsidR="00BE7E6E">
        <w:rPr>
          <w:rFonts w:ascii="Times New Roman" w:hAnsi="Times New Roman" w:cs="Times New Roman"/>
          <w:b w:val="0"/>
          <w:noProof/>
          <w:color w:val="auto"/>
          <w:sz w:val="24"/>
          <w:szCs w:val="24"/>
        </w:rPr>
        <w:t>3</w:t>
      </w:r>
      <w:r w:rsidR="00BE6949" w:rsidRPr="003F62FB">
        <w:rPr>
          <w:rFonts w:ascii="Times New Roman" w:hAnsi="Times New Roman" w:cs="Times New Roman"/>
          <w:b w:val="0"/>
          <w:color w:val="auto"/>
          <w:sz w:val="24"/>
          <w:szCs w:val="24"/>
        </w:rPr>
        <w:fldChar w:fldCharType="end"/>
      </w:r>
      <w:r w:rsidRPr="003F62FB">
        <w:rPr>
          <w:rFonts w:ascii="Times New Roman" w:hAnsi="Times New Roman" w:cs="Times New Roman"/>
          <w:b w:val="0"/>
          <w:color w:val="auto"/>
          <w:sz w:val="24"/>
          <w:szCs w:val="24"/>
        </w:rPr>
        <w:t>.</w:t>
      </w:r>
      <w:r w:rsidRPr="003F62FB">
        <w:rPr>
          <w:rFonts w:ascii="Times New Roman" w:eastAsia="Times New Roman" w:hAnsi="Times New Roman" w:cs="Times New Roman"/>
          <w:b w:val="0"/>
          <w:color w:val="auto"/>
          <w:sz w:val="24"/>
          <w:szCs w:val="24"/>
        </w:rPr>
        <w:t xml:space="preserve"> Land holding Characteristics of Respondents</w:t>
      </w:r>
      <w:bookmarkEnd w:id="417"/>
      <w:bookmarkEnd w:id="418"/>
    </w:p>
    <w:tbl>
      <w:tblPr>
        <w:tblStyle w:val="LightShading"/>
        <w:tblW w:w="9243" w:type="dxa"/>
        <w:jc w:val="center"/>
        <w:tblBorders>
          <w:top w:val="none" w:sz="0" w:space="0" w:color="auto"/>
          <w:bottom w:val="none" w:sz="0" w:space="0" w:color="auto"/>
        </w:tblBorders>
        <w:tblLayout w:type="fixed"/>
        <w:tblLook w:val="0000" w:firstRow="0" w:lastRow="0" w:firstColumn="0" w:lastColumn="0" w:noHBand="0" w:noVBand="0"/>
      </w:tblPr>
      <w:tblGrid>
        <w:gridCol w:w="1894"/>
        <w:gridCol w:w="1894"/>
        <w:gridCol w:w="1200"/>
        <w:gridCol w:w="1088"/>
        <w:gridCol w:w="783"/>
        <w:gridCol w:w="1306"/>
        <w:gridCol w:w="1078"/>
      </w:tblGrid>
      <w:tr w:rsidR="000F616F" w:rsidRPr="003F62FB" w:rsidTr="00FF72F5">
        <w:trPr>
          <w:cnfStyle w:val="000000100000" w:firstRow="0" w:lastRow="0" w:firstColumn="0" w:lastColumn="0" w:oddVBand="0" w:evenVBand="0" w:oddHBand="1" w:evenHBand="0" w:firstRowFirstColumn="0" w:firstRowLastColumn="0" w:lastRowFirstColumn="0" w:lastRowLastColumn="0"/>
          <w:trHeight w:val="240"/>
          <w:jc w:val="center"/>
        </w:trPr>
        <w:tc>
          <w:tcPr>
            <w:cnfStyle w:val="000010000000" w:firstRow="0" w:lastRow="0" w:firstColumn="0" w:lastColumn="0" w:oddVBand="1" w:evenVBand="0" w:oddHBand="0" w:evenHBand="0" w:firstRowFirstColumn="0" w:firstRowLastColumn="0" w:lastRowFirstColumn="0" w:lastRowLastColumn="0"/>
            <w:tcW w:w="3788" w:type="dxa"/>
            <w:gridSpan w:val="2"/>
            <w:tcBorders>
              <w:top w:val="double" w:sz="4" w:space="0" w:color="auto"/>
              <w:left w:val="none" w:sz="0" w:space="0" w:color="auto"/>
              <w:bottom w:val="single" w:sz="4" w:space="0" w:color="auto"/>
              <w:right w:val="none" w:sz="0" w:space="0" w:color="auto"/>
            </w:tcBorders>
            <w:shd w:val="clear" w:color="auto" w:fill="auto"/>
          </w:tcPr>
          <w:p w:rsidR="000F616F" w:rsidRPr="003F62FB" w:rsidRDefault="000F616F" w:rsidP="00097AA4">
            <w:pPr>
              <w:autoSpaceDE w:val="0"/>
              <w:autoSpaceDN w:val="0"/>
              <w:adjustRightInd w:val="0"/>
              <w:spacing w:after="0"/>
              <w:rPr>
                <w:rFonts w:ascii="Times New Roman" w:eastAsia="Calibri" w:hAnsi="Times New Roman" w:cs="Times New Roman"/>
                <w:b/>
                <w:color w:val="auto"/>
                <w:sz w:val="20"/>
                <w:szCs w:val="20"/>
              </w:rPr>
            </w:pPr>
            <w:r w:rsidRPr="003F62FB">
              <w:rPr>
                <w:rFonts w:ascii="Times New Roman" w:eastAsia="Calibri" w:hAnsi="Times New Roman" w:cs="Times New Roman"/>
                <w:b/>
                <w:color w:val="auto"/>
                <w:sz w:val="20"/>
                <w:szCs w:val="20"/>
              </w:rPr>
              <w:t>Variables</w:t>
            </w:r>
          </w:p>
        </w:tc>
        <w:tc>
          <w:tcPr>
            <w:tcW w:w="1200" w:type="dxa"/>
            <w:tcBorders>
              <w:top w:val="double" w:sz="4" w:space="0" w:color="auto"/>
              <w:left w:val="none" w:sz="0" w:space="0" w:color="auto"/>
              <w:bottom w:val="single" w:sz="4" w:space="0" w:color="auto"/>
              <w:right w:val="none" w:sz="0" w:space="0" w:color="auto"/>
            </w:tcBorders>
            <w:shd w:val="clear" w:color="auto" w:fill="auto"/>
          </w:tcPr>
          <w:p w:rsidR="000F616F" w:rsidRPr="003F62FB" w:rsidRDefault="000F616F" w:rsidP="00097AA4">
            <w:pPr>
              <w:autoSpaceDE w:val="0"/>
              <w:autoSpaceDN w:val="0"/>
              <w:adjustRightInd w:val="0"/>
              <w:spacing w:after="0"/>
              <w:ind w:right="-82"/>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color w:val="auto"/>
                <w:sz w:val="20"/>
                <w:szCs w:val="20"/>
              </w:rPr>
            </w:pPr>
            <w:r w:rsidRPr="003F62FB">
              <w:rPr>
                <w:rFonts w:ascii="Times New Roman" w:eastAsia="Calibri" w:hAnsi="Times New Roman" w:cs="Times New Roman"/>
                <w:b/>
                <w:color w:val="auto"/>
                <w:sz w:val="20"/>
                <w:szCs w:val="20"/>
              </w:rPr>
              <w:t>Frequency</w:t>
            </w:r>
          </w:p>
        </w:tc>
        <w:tc>
          <w:tcPr>
            <w:cnfStyle w:val="000010000000" w:firstRow="0" w:lastRow="0" w:firstColumn="0" w:lastColumn="0" w:oddVBand="1" w:evenVBand="0" w:oddHBand="0" w:evenHBand="0" w:firstRowFirstColumn="0" w:firstRowLastColumn="0" w:lastRowFirstColumn="0" w:lastRowLastColumn="0"/>
            <w:tcW w:w="1088" w:type="dxa"/>
            <w:tcBorders>
              <w:top w:val="double" w:sz="4" w:space="0" w:color="auto"/>
              <w:left w:val="none" w:sz="0" w:space="0" w:color="auto"/>
              <w:bottom w:val="single" w:sz="4" w:space="0" w:color="auto"/>
              <w:right w:val="none" w:sz="0" w:space="0" w:color="auto"/>
            </w:tcBorders>
            <w:shd w:val="clear" w:color="auto" w:fill="auto"/>
          </w:tcPr>
          <w:p w:rsidR="000F616F" w:rsidRPr="003F62FB" w:rsidRDefault="000F616F" w:rsidP="00097AA4">
            <w:pPr>
              <w:autoSpaceDE w:val="0"/>
              <w:autoSpaceDN w:val="0"/>
              <w:adjustRightInd w:val="0"/>
              <w:spacing w:after="0"/>
              <w:ind w:right="60"/>
              <w:jc w:val="center"/>
              <w:rPr>
                <w:rFonts w:ascii="Times New Roman" w:eastAsia="Calibri" w:hAnsi="Times New Roman" w:cs="Times New Roman"/>
                <w:b/>
                <w:color w:val="auto"/>
                <w:sz w:val="20"/>
                <w:szCs w:val="20"/>
              </w:rPr>
            </w:pPr>
            <w:r w:rsidRPr="003F62FB">
              <w:rPr>
                <w:rFonts w:ascii="Times New Roman" w:eastAsia="Calibri" w:hAnsi="Times New Roman" w:cs="Times New Roman"/>
                <w:b/>
                <w:color w:val="auto"/>
                <w:sz w:val="20"/>
                <w:szCs w:val="20"/>
              </w:rPr>
              <w:t>Percent</w:t>
            </w:r>
          </w:p>
        </w:tc>
        <w:tc>
          <w:tcPr>
            <w:tcW w:w="783" w:type="dxa"/>
            <w:tcBorders>
              <w:top w:val="double" w:sz="4" w:space="0" w:color="auto"/>
              <w:left w:val="none" w:sz="0" w:space="0" w:color="auto"/>
              <w:bottom w:val="single" w:sz="4" w:space="0" w:color="auto"/>
              <w:right w:val="none" w:sz="0" w:space="0" w:color="auto"/>
            </w:tcBorders>
            <w:shd w:val="clear" w:color="auto" w:fill="auto"/>
          </w:tcPr>
          <w:p w:rsidR="000F616F" w:rsidRPr="003F62FB" w:rsidRDefault="000F616F" w:rsidP="00097AA4">
            <w:pPr>
              <w:autoSpaceDE w:val="0"/>
              <w:autoSpaceDN w:val="0"/>
              <w:adjustRightInd w:val="0"/>
              <w:spacing w:after="0"/>
              <w:ind w:right="60" w:hanging="168"/>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color w:val="auto"/>
                <w:sz w:val="20"/>
                <w:szCs w:val="20"/>
              </w:rPr>
            </w:pPr>
            <w:r w:rsidRPr="003F62FB">
              <w:rPr>
                <w:rFonts w:ascii="Times New Roman" w:eastAsia="Calibri" w:hAnsi="Times New Roman" w:cs="Times New Roman"/>
                <w:b/>
                <w:color w:val="auto"/>
                <w:sz w:val="20"/>
                <w:szCs w:val="20"/>
              </w:rPr>
              <w:t>Mean</w:t>
            </w:r>
          </w:p>
        </w:tc>
        <w:tc>
          <w:tcPr>
            <w:cnfStyle w:val="000010000000" w:firstRow="0" w:lastRow="0" w:firstColumn="0" w:lastColumn="0" w:oddVBand="1" w:evenVBand="0" w:oddHBand="0" w:evenHBand="0" w:firstRowFirstColumn="0" w:firstRowLastColumn="0" w:lastRowFirstColumn="0" w:lastRowLastColumn="0"/>
            <w:tcW w:w="1306" w:type="dxa"/>
            <w:tcBorders>
              <w:top w:val="double" w:sz="4" w:space="0" w:color="auto"/>
              <w:left w:val="none" w:sz="0" w:space="0" w:color="auto"/>
              <w:bottom w:val="single" w:sz="4" w:space="0" w:color="auto"/>
              <w:right w:val="none" w:sz="0" w:space="0" w:color="auto"/>
            </w:tcBorders>
            <w:shd w:val="clear" w:color="auto" w:fill="auto"/>
          </w:tcPr>
          <w:p w:rsidR="000F616F" w:rsidRPr="003F62FB" w:rsidRDefault="000F616F" w:rsidP="00097AA4">
            <w:pPr>
              <w:autoSpaceDE w:val="0"/>
              <w:autoSpaceDN w:val="0"/>
              <w:adjustRightInd w:val="0"/>
              <w:spacing w:after="0"/>
              <w:ind w:right="-108" w:hanging="168"/>
              <w:jc w:val="center"/>
              <w:rPr>
                <w:rFonts w:ascii="Times New Roman" w:eastAsia="Calibri" w:hAnsi="Times New Roman" w:cs="Times New Roman"/>
                <w:b/>
                <w:color w:val="auto"/>
                <w:sz w:val="20"/>
                <w:szCs w:val="20"/>
              </w:rPr>
            </w:pPr>
            <w:r w:rsidRPr="003F62FB">
              <w:rPr>
                <w:rFonts w:ascii="Times New Roman" w:eastAsia="Calibri" w:hAnsi="Times New Roman" w:cs="Times New Roman"/>
                <w:b/>
                <w:color w:val="auto"/>
                <w:sz w:val="20"/>
                <w:szCs w:val="20"/>
              </w:rPr>
              <w:t>Std. Deviation</w:t>
            </w:r>
          </w:p>
        </w:tc>
        <w:tc>
          <w:tcPr>
            <w:tcW w:w="1078" w:type="dxa"/>
            <w:tcBorders>
              <w:top w:val="double" w:sz="4" w:space="0" w:color="auto"/>
              <w:left w:val="none" w:sz="0" w:space="0" w:color="auto"/>
              <w:bottom w:val="single" w:sz="4" w:space="0" w:color="auto"/>
              <w:right w:val="none" w:sz="0" w:space="0" w:color="auto"/>
            </w:tcBorders>
            <w:shd w:val="clear" w:color="auto" w:fill="auto"/>
          </w:tcPr>
          <w:p w:rsidR="000F616F" w:rsidRPr="003F62FB" w:rsidRDefault="000F616F" w:rsidP="00097AA4">
            <w:pPr>
              <w:autoSpaceDE w:val="0"/>
              <w:autoSpaceDN w:val="0"/>
              <w:adjustRightInd w:val="0"/>
              <w:spacing w:after="0"/>
              <w:ind w:right="60" w:hanging="168"/>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color w:val="auto"/>
                <w:sz w:val="20"/>
                <w:szCs w:val="20"/>
              </w:rPr>
            </w:pPr>
            <w:r w:rsidRPr="003F62FB">
              <w:rPr>
                <w:rFonts w:ascii="Times New Roman" w:eastAsia="Calibri" w:hAnsi="Times New Roman" w:cs="Times New Roman"/>
                <w:b/>
                <w:color w:val="auto"/>
                <w:sz w:val="20"/>
                <w:szCs w:val="20"/>
              </w:rPr>
              <w:t>Variance</w:t>
            </w:r>
          </w:p>
        </w:tc>
      </w:tr>
      <w:tr w:rsidR="000F616F" w:rsidRPr="003F62FB" w:rsidTr="00FF72F5">
        <w:trPr>
          <w:jc w:val="center"/>
        </w:trPr>
        <w:tc>
          <w:tcPr>
            <w:cnfStyle w:val="000010000000" w:firstRow="0" w:lastRow="0" w:firstColumn="0" w:lastColumn="0" w:oddVBand="1" w:evenVBand="0" w:oddHBand="0" w:evenHBand="0" w:firstRowFirstColumn="0" w:firstRowLastColumn="0" w:lastRowFirstColumn="0" w:lastRowLastColumn="0"/>
            <w:tcW w:w="1894" w:type="dxa"/>
            <w:vMerge w:val="restart"/>
            <w:tcBorders>
              <w:top w:val="single" w:sz="4" w:space="0" w:color="auto"/>
              <w:left w:val="none" w:sz="0" w:space="0" w:color="auto"/>
              <w:bottom w:val="none" w:sz="0" w:space="0" w:color="auto"/>
              <w:right w:val="none" w:sz="0" w:space="0" w:color="auto"/>
            </w:tcBorders>
            <w:shd w:val="clear" w:color="auto" w:fill="auto"/>
          </w:tcPr>
          <w:p w:rsidR="000F616F" w:rsidRPr="003F62FB" w:rsidRDefault="000F616F" w:rsidP="00097AA4">
            <w:pPr>
              <w:autoSpaceDE w:val="0"/>
              <w:autoSpaceDN w:val="0"/>
              <w:adjustRightInd w:val="0"/>
              <w:spacing w:after="0"/>
              <w:ind w:right="60"/>
              <w:rPr>
                <w:rFonts w:ascii="Times New Roman" w:eastAsia="Calibri" w:hAnsi="Times New Roman" w:cs="Times New Roman"/>
                <w:color w:val="auto"/>
                <w:sz w:val="20"/>
                <w:szCs w:val="20"/>
              </w:rPr>
            </w:pPr>
            <w:r w:rsidRPr="003F62FB">
              <w:rPr>
                <w:rFonts w:ascii="Times New Roman" w:hAnsi="Times New Roman" w:cs="Times New Roman"/>
                <w:color w:val="auto"/>
                <w:sz w:val="20"/>
                <w:szCs w:val="20"/>
              </w:rPr>
              <w:t>Land Ownership</w:t>
            </w:r>
          </w:p>
        </w:tc>
        <w:tc>
          <w:tcPr>
            <w:tcW w:w="1894" w:type="dxa"/>
            <w:tcBorders>
              <w:top w:val="single" w:sz="4" w:space="0" w:color="auto"/>
            </w:tcBorders>
            <w:shd w:val="clear" w:color="auto" w:fill="auto"/>
          </w:tcPr>
          <w:p w:rsidR="000F616F" w:rsidRPr="003F62FB" w:rsidRDefault="000F616F" w:rsidP="00097AA4">
            <w:pPr>
              <w:autoSpaceDE w:val="0"/>
              <w:autoSpaceDN w:val="0"/>
              <w:adjustRightInd w:val="0"/>
              <w:spacing w:after="0"/>
              <w:ind w:right="60"/>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Own land</w:t>
            </w:r>
          </w:p>
        </w:tc>
        <w:tc>
          <w:tcPr>
            <w:cnfStyle w:val="000010000000" w:firstRow="0" w:lastRow="0" w:firstColumn="0" w:lastColumn="0" w:oddVBand="1" w:evenVBand="0" w:oddHBand="0" w:evenHBand="0" w:firstRowFirstColumn="0" w:firstRowLastColumn="0" w:lastRowFirstColumn="0" w:lastRowLastColumn="0"/>
            <w:tcW w:w="1200" w:type="dxa"/>
            <w:tcBorders>
              <w:top w:val="single" w:sz="4" w:space="0" w:color="auto"/>
              <w:left w:val="none" w:sz="0" w:space="0" w:color="auto"/>
              <w:bottom w:val="none" w:sz="0" w:space="0" w:color="auto"/>
              <w:right w:val="none" w:sz="0" w:space="0" w:color="auto"/>
            </w:tcBorders>
            <w:shd w:val="clear" w:color="auto" w:fill="auto"/>
          </w:tcPr>
          <w:p w:rsidR="000F616F" w:rsidRPr="003F62FB" w:rsidRDefault="000F616F" w:rsidP="00097AA4">
            <w:pPr>
              <w:autoSpaceDE w:val="0"/>
              <w:autoSpaceDN w:val="0"/>
              <w:adjustRightInd w:val="0"/>
              <w:spacing w:after="0"/>
              <w:ind w:right="60"/>
              <w:jc w:val="center"/>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32</w:t>
            </w:r>
          </w:p>
        </w:tc>
        <w:tc>
          <w:tcPr>
            <w:tcW w:w="1088" w:type="dxa"/>
            <w:tcBorders>
              <w:top w:val="single" w:sz="4" w:space="0" w:color="auto"/>
            </w:tcBorders>
            <w:shd w:val="clear" w:color="auto" w:fill="auto"/>
          </w:tcPr>
          <w:p w:rsidR="000F616F" w:rsidRPr="003F62FB" w:rsidRDefault="000F616F" w:rsidP="00097AA4">
            <w:pPr>
              <w:autoSpaceDE w:val="0"/>
              <w:autoSpaceDN w:val="0"/>
              <w:adjustRightInd w:val="0"/>
              <w:spacing w:after="0"/>
              <w:ind w:right="6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27.1</w:t>
            </w:r>
          </w:p>
        </w:tc>
        <w:tc>
          <w:tcPr>
            <w:cnfStyle w:val="000010000000" w:firstRow="0" w:lastRow="0" w:firstColumn="0" w:lastColumn="0" w:oddVBand="1" w:evenVBand="0" w:oddHBand="0" w:evenHBand="0" w:firstRowFirstColumn="0" w:firstRowLastColumn="0" w:lastRowFirstColumn="0" w:lastRowLastColumn="0"/>
            <w:tcW w:w="783" w:type="dxa"/>
            <w:tcBorders>
              <w:top w:val="single" w:sz="4" w:space="0" w:color="auto"/>
              <w:left w:val="none" w:sz="0" w:space="0" w:color="auto"/>
              <w:bottom w:val="none" w:sz="0" w:space="0" w:color="auto"/>
              <w:right w:val="none" w:sz="0" w:space="0" w:color="auto"/>
            </w:tcBorders>
            <w:shd w:val="clear" w:color="auto" w:fill="auto"/>
          </w:tcPr>
          <w:p w:rsidR="000F616F" w:rsidRPr="003F62FB" w:rsidRDefault="000F616F" w:rsidP="00097AA4">
            <w:pPr>
              <w:autoSpaceDE w:val="0"/>
              <w:autoSpaceDN w:val="0"/>
              <w:adjustRightInd w:val="0"/>
              <w:spacing w:after="0"/>
              <w:ind w:right="60"/>
              <w:jc w:val="center"/>
              <w:rPr>
                <w:rFonts w:ascii="Times New Roman" w:eastAsia="Calibri" w:hAnsi="Times New Roman" w:cs="Times New Roman"/>
                <w:color w:val="auto"/>
                <w:sz w:val="20"/>
                <w:szCs w:val="20"/>
              </w:rPr>
            </w:pPr>
          </w:p>
        </w:tc>
        <w:tc>
          <w:tcPr>
            <w:tcW w:w="1306" w:type="dxa"/>
            <w:tcBorders>
              <w:top w:val="single" w:sz="4" w:space="0" w:color="auto"/>
            </w:tcBorders>
            <w:shd w:val="clear" w:color="auto" w:fill="auto"/>
          </w:tcPr>
          <w:p w:rsidR="000F616F" w:rsidRPr="003F62FB" w:rsidRDefault="000F616F" w:rsidP="00097AA4">
            <w:pPr>
              <w:autoSpaceDE w:val="0"/>
              <w:autoSpaceDN w:val="0"/>
              <w:adjustRightInd w:val="0"/>
              <w:spacing w:after="0"/>
              <w:ind w:right="6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p>
        </w:tc>
        <w:tc>
          <w:tcPr>
            <w:cnfStyle w:val="000010000000" w:firstRow="0" w:lastRow="0" w:firstColumn="0" w:lastColumn="0" w:oddVBand="1" w:evenVBand="0" w:oddHBand="0" w:evenHBand="0" w:firstRowFirstColumn="0" w:firstRowLastColumn="0" w:lastRowFirstColumn="0" w:lastRowLastColumn="0"/>
            <w:tcW w:w="1078" w:type="dxa"/>
            <w:tcBorders>
              <w:top w:val="single" w:sz="4" w:space="0" w:color="auto"/>
              <w:left w:val="none" w:sz="0" w:space="0" w:color="auto"/>
              <w:bottom w:val="none" w:sz="0" w:space="0" w:color="auto"/>
              <w:right w:val="none" w:sz="0" w:space="0" w:color="auto"/>
            </w:tcBorders>
            <w:shd w:val="clear" w:color="auto" w:fill="auto"/>
          </w:tcPr>
          <w:p w:rsidR="000F616F" w:rsidRPr="003F62FB" w:rsidRDefault="000F616F" w:rsidP="00097AA4">
            <w:pPr>
              <w:autoSpaceDE w:val="0"/>
              <w:autoSpaceDN w:val="0"/>
              <w:adjustRightInd w:val="0"/>
              <w:spacing w:after="0"/>
              <w:ind w:right="60"/>
              <w:jc w:val="center"/>
              <w:rPr>
                <w:rFonts w:ascii="Times New Roman" w:eastAsia="Calibri" w:hAnsi="Times New Roman" w:cs="Times New Roman"/>
                <w:color w:val="auto"/>
                <w:sz w:val="20"/>
                <w:szCs w:val="20"/>
              </w:rPr>
            </w:pPr>
          </w:p>
        </w:tc>
      </w:tr>
      <w:tr w:rsidR="000F616F" w:rsidRPr="003F62FB" w:rsidTr="00097AA4">
        <w:trPr>
          <w:cnfStyle w:val="000000100000" w:firstRow="0" w:lastRow="0" w:firstColumn="0" w:lastColumn="0" w:oddVBand="0" w:evenVBand="0" w:oddHBand="1" w:evenHBand="0" w:firstRowFirstColumn="0" w:firstRowLastColumn="0" w:lastRowFirstColumn="0" w:lastRowLastColumn="0"/>
          <w:jc w:val="center"/>
        </w:trPr>
        <w:tc>
          <w:tcPr>
            <w:cnfStyle w:val="000010000000" w:firstRow="0" w:lastRow="0" w:firstColumn="0" w:lastColumn="0" w:oddVBand="1" w:evenVBand="0" w:oddHBand="0" w:evenHBand="0" w:firstRowFirstColumn="0" w:firstRowLastColumn="0" w:lastRowFirstColumn="0" w:lastRowLastColumn="0"/>
            <w:tcW w:w="1894" w:type="dxa"/>
            <w:vMerge/>
            <w:tcBorders>
              <w:left w:val="none" w:sz="0" w:space="0" w:color="auto"/>
              <w:bottom w:val="none" w:sz="0" w:space="0" w:color="auto"/>
              <w:right w:val="none" w:sz="0" w:space="0" w:color="auto"/>
            </w:tcBorders>
            <w:shd w:val="clear" w:color="auto" w:fill="auto"/>
          </w:tcPr>
          <w:p w:rsidR="000F616F" w:rsidRPr="003F62FB" w:rsidRDefault="000F616F" w:rsidP="00097AA4">
            <w:pPr>
              <w:autoSpaceDE w:val="0"/>
              <w:autoSpaceDN w:val="0"/>
              <w:adjustRightInd w:val="0"/>
              <w:spacing w:after="0"/>
              <w:ind w:right="60"/>
              <w:rPr>
                <w:rFonts w:ascii="Times New Roman" w:eastAsia="Calibri" w:hAnsi="Times New Roman" w:cs="Times New Roman"/>
                <w:color w:val="auto"/>
                <w:sz w:val="20"/>
                <w:szCs w:val="20"/>
              </w:rPr>
            </w:pPr>
          </w:p>
        </w:tc>
        <w:tc>
          <w:tcPr>
            <w:tcW w:w="1894" w:type="dxa"/>
            <w:tcBorders>
              <w:left w:val="none" w:sz="0" w:space="0" w:color="auto"/>
              <w:right w:val="none" w:sz="0" w:space="0" w:color="auto"/>
            </w:tcBorders>
            <w:shd w:val="clear" w:color="auto" w:fill="auto"/>
          </w:tcPr>
          <w:p w:rsidR="000F616F" w:rsidRPr="003F62FB" w:rsidRDefault="000F616F" w:rsidP="00097AA4">
            <w:pPr>
              <w:autoSpaceDE w:val="0"/>
              <w:autoSpaceDN w:val="0"/>
              <w:adjustRightInd w:val="0"/>
              <w:spacing w:after="0"/>
              <w:ind w:right="60"/>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shared cropping</w:t>
            </w:r>
          </w:p>
        </w:tc>
        <w:tc>
          <w:tcPr>
            <w:cnfStyle w:val="000010000000" w:firstRow="0" w:lastRow="0" w:firstColumn="0" w:lastColumn="0" w:oddVBand="1" w:evenVBand="0" w:oddHBand="0" w:evenHBand="0" w:firstRowFirstColumn="0" w:firstRowLastColumn="0" w:lastRowFirstColumn="0" w:lastRowLastColumn="0"/>
            <w:tcW w:w="1200" w:type="dxa"/>
            <w:tcBorders>
              <w:left w:val="none" w:sz="0" w:space="0" w:color="auto"/>
              <w:bottom w:val="none" w:sz="0" w:space="0" w:color="auto"/>
              <w:right w:val="none" w:sz="0" w:space="0" w:color="auto"/>
            </w:tcBorders>
            <w:shd w:val="clear" w:color="auto" w:fill="auto"/>
          </w:tcPr>
          <w:p w:rsidR="000F616F" w:rsidRPr="003F62FB" w:rsidRDefault="000F616F" w:rsidP="00097AA4">
            <w:pPr>
              <w:autoSpaceDE w:val="0"/>
              <w:autoSpaceDN w:val="0"/>
              <w:adjustRightInd w:val="0"/>
              <w:spacing w:after="0"/>
              <w:ind w:right="60"/>
              <w:jc w:val="center"/>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34</w:t>
            </w:r>
          </w:p>
        </w:tc>
        <w:tc>
          <w:tcPr>
            <w:tcW w:w="1088" w:type="dxa"/>
            <w:tcBorders>
              <w:left w:val="none" w:sz="0" w:space="0" w:color="auto"/>
              <w:right w:val="none" w:sz="0" w:space="0" w:color="auto"/>
            </w:tcBorders>
            <w:shd w:val="clear" w:color="auto" w:fill="auto"/>
          </w:tcPr>
          <w:p w:rsidR="000F616F" w:rsidRPr="003F62FB" w:rsidRDefault="000F616F" w:rsidP="00097AA4">
            <w:pPr>
              <w:autoSpaceDE w:val="0"/>
              <w:autoSpaceDN w:val="0"/>
              <w:adjustRightInd w:val="0"/>
              <w:spacing w:after="0"/>
              <w:ind w:right="6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28.8</w:t>
            </w:r>
          </w:p>
        </w:tc>
        <w:tc>
          <w:tcPr>
            <w:cnfStyle w:val="000010000000" w:firstRow="0" w:lastRow="0" w:firstColumn="0" w:lastColumn="0" w:oddVBand="1" w:evenVBand="0" w:oddHBand="0" w:evenHBand="0" w:firstRowFirstColumn="0" w:firstRowLastColumn="0" w:lastRowFirstColumn="0" w:lastRowLastColumn="0"/>
            <w:tcW w:w="783" w:type="dxa"/>
            <w:tcBorders>
              <w:left w:val="none" w:sz="0" w:space="0" w:color="auto"/>
              <w:bottom w:val="none" w:sz="0" w:space="0" w:color="auto"/>
              <w:right w:val="none" w:sz="0" w:space="0" w:color="auto"/>
            </w:tcBorders>
            <w:shd w:val="clear" w:color="auto" w:fill="auto"/>
          </w:tcPr>
          <w:p w:rsidR="000F616F" w:rsidRPr="003F62FB" w:rsidRDefault="000F616F" w:rsidP="00097AA4">
            <w:pPr>
              <w:autoSpaceDE w:val="0"/>
              <w:autoSpaceDN w:val="0"/>
              <w:adjustRightInd w:val="0"/>
              <w:spacing w:after="0"/>
              <w:ind w:right="60"/>
              <w:jc w:val="center"/>
              <w:rPr>
                <w:rFonts w:ascii="Times New Roman" w:eastAsia="Calibri" w:hAnsi="Times New Roman" w:cs="Times New Roman"/>
                <w:color w:val="auto"/>
                <w:sz w:val="20"/>
                <w:szCs w:val="20"/>
              </w:rPr>
            </w:pPr>
          </w:p>
        </w:tc>
        <w:tc>
          <w:tcPr>
            <w:tcW w:w="1306" w:type="dxa"/>
            <w:tcBorders>
              <w:left w:val="none" w:sz="0" w:space="0" w:color="auto"/>
              <w:right w:val="none" w:sz="0" w:space="0" w:color="auto"/>
            </w:tcBorders>
            <w:shd w:val="clear" w:color="auto" w:fill="auto"/>
          </w:tcPr>
          <w:p w:rsidR="000F616F" w:rsidRPr="003F62FB" w:rsidRDefault="000F616F" w:rsidP="00097AA4">
            <w:pPr>
              <w:autoSpaceDE w:val="0"/>
              <w:autoSpaceDN w:val="0"/>
              <w:adjustRightInd w:val="0"/>
              <w:spacing w:after="0"/>
              <w:ind w:right="6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p>
        </w:tc>
        <w:tc>
          <w:tcPr>
            <w:cnfStyle w:val="000010000000" w:firstRow="0" w:lastRow="0" w:firstColumn="0" w:lastColumn="0" w:oddVBand="1" w:evenVBand="0" w:oddHBand="0" w:evenHBand="0" w:firstRowFirstColumn="0" w:firstRowLastColumn="0" w:lastRowFirstColumn="0" w:lastRowLastColumn="0"/>
            <w:tcW w:w="1078" w:type="dxa"/>
            <w:tcBorders>
              <w:left w:val="none" w:sz="0" w:space="0" w:color="auto"/>
              <w:bottom w:val="none" w:sz="0" w:space="0" w:color="auto"/>
              <w:right w:val="none" w:sz="0" w:space="0" w:color="auto"/>
            </w:tcBorders>
            <w:shd w:val="clear" w:color="auto" w:fill="auto"/>
          </w:tcPr>
          <w:p w:rsidR="000F616F" w:rsidRPr="003F62FB" w:rsidRDefault="000F616F" w:rsidP="00097AA4">
            <w:pPr>
              <w:autoSpaceDE w:val="0"/>
              <w:autoSpaceDN w:val="0"/>
              <w:adjustRightInd w:val="0"/>
              <w:spacing w:after="0"/>
              <w:ind w:right="60"/>
              <w:jc w:val="center"/>
              <w:rPr>
                <w:rFonts w:ascii="Times New Roman" w:eastAsia="Calibri" w:hAnsi="Times New Roman" w:cs="Times New Roman"/>
                <w:color w:val="auto"/>
                <w:sz w:val="20"/>
                <w:szCs w:val="20"/>
              </w:rPr>
            </w:pPr>
          </w:p>
        </w:tc>
      </w:tr>
      <w:tr w:rsidR="000F616F" w:rsidRPr="003F62FB" w:rsidTr="00097AA4">
        <w:trPr>
          <w:jc w:val="center"/>
        </w:trPr>
        <w:tc>
          <w:tcPr>
            <w:cnfStyle w:val="000010000000" w:firstRow="0" w:lastRow="0" w:firstColumn="0" w:lastColumn="0" w:oddVBand="1" w:evenVBand="0" w:oddHBand="0" w:evenHBand="0" w:firstRowFirstColumn="0" w:firstRowLastColumn="0" w:lastRowFirstColumn="0" w:lastRowLastColumn="0"/>
            <w:tcW w:w="1894" w:type="dxa"/>
            <w:vMerge/>
            <w:tcBorders>
              <w:left w:val="none" w:sz="0" w:space="0" w:color="auto"/>
              <w:bottom w:val="none" w:sz="0" w:space="0" w:color="auto"/>
              <w:right w:val="none" w:sz="0" w:space="0" w:color="auto"/>
            </w:tcBorders>
            <w:shd w:val="clear" w:color="auto" w:fill="auto"/>
          </w:tcPr>
          <w:p w:rsidR="000F616F" w:rsidRPr="003F62FB" w:rsidRDefault="000F616F" w:rsidP="00097AA4">
            <w:pPr>
              <w:autoSpaceDE w:val="0"/>
              <w:autoSpaceDN w:val="0"/>
              <w:adjustRightInd w:val="0"/>
              <w:spacing w:after="0"/>
              <w:ind w:right="60"/>
              <w:rPr>
                <w:rFonts w:ascii="Times New Roman" w:eastAsia="Calibri" w:hAnsi="Times New Roman" w:cs="Times New Roman"/>
                <w:color w:val="auto"/>
                <w:sz w:val="20"/>
                <w:szCs w:val="20"/>
              </w:rPr>
            </w:pPr>
          </w:p>
        </w:tc>
        <w:tc>
          <w:tcPr>
            <w:tcW w:w="1894" w:type="dxa"/>
            <w:shd w:val="clear" w:color="auto" w:fill="auto"/>
          </w:tcPr>
          <w:p w:rsidR="000F616F" w:rsidRPr="003F62FB" w:rsidRDefault="000F616F" w:rsidP="00097AA4">
            <w:pPr>
              <w:autoSpaceDE w:val="0"/>
              <w:autoSpaceDN w:val="0"/>
              <w:adjustRightInd w:val="0"/>
              <w:spacing w:after="0"/>
              <w:ind w:right="60"/>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Rented</w:t>
            </w:r>
          </w:p>
        </w:tc>
        <w:tc>
          <w:tcPr>
            <w:cnfStyle w:val="000010000000" w:firstRow="0" w:lastRow="0" w:firstColumn="0" w:lastColumn="0" w:oddVBand="1" w:evenVBand="0" w:oddHBand="0" w:evenHBand="0" w:firstRowFirstColumn="0" w:firstRowLastColumn="0" w:lastRowFirstColumn="0" w:lastRowLastColumn="0"/>
            <w:tcW w:w="1200" w:type="dxa"/>
            <w:tcBorders>
              <w:left w:val="none" w:sz="0" w:space="0" w:color="auto"/>
              <w:bottom w:val="none" w:sz="0" w:space="0" w:color="auto"/>
              <w:right w:val="none" w:sz="0" w:space="0" w:color="auto"/>
            </w:tcBorders>
            <w:shd w:val="clear" w:color="auto" w:fill="auto"/>
          </w:tcPr>
          <w:p w:rsidR="000F616F" w:rsidRPr="003F62FB" w:rsidRDefault="000F616F" w:rsidP="00097AA4">
            <w:pPr>
              <w:autoSpaceDE w:val="0"/>
              <w:autoSpaceDN w:val="0"/>
              <w:adjustRightInd w:val="0"/>
              <w:spacing w:after="0"/>
              <w:ind w:right="60"/>
              <w:jc w:val="center"/>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11</w:t>
            </w:r>
          </w:p>
        </w:tc>
        <w:tc>
          <w:tcPr>
            <w:tcW w:w="1088" w:type="dxa"/>
            <w:shd w:val="clear" w:color="auto" w:fill="auto"/>
          </w:tcPr>
          <w:p w:rsidR="000F616F" w:rsidRPr="003F62FB" w:rsidRDefault="000F616F" w:rsidP="00097AA4">
            <w:pPr>
              <w:autoSpaceDE w:val="0"/>
              <w:autoSpaceDN w:val="0"/>
              <w:adjustRightInd w:val="0"/>
              <w:spacing w:after="0"/>
              <w:ind w:right="6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9.3</w:t>
            </w:r>
          </w:p>
        </w:tc>
        <w:tc>
          <w:tcPr>
            <w:cnfStyle w:val="000010000000" w:firstRow="0" w:lastRow="0" w:firstColumn="0" w:lastColumn="0" w:oddVBand="1" w:evenVBand="0" w:oddHBand="0" w:evenHBand="0" w:firstRowFirstColumn="0" w:firstRowLastColumn="0" w:lastRowFirstColumn="0" w:lastRowLastColumn="0"/>
            <w:tcW w:w="783" w:type="dxa"/>
            <w:tcBorders>
              <w:left w:val="none" w:sz="0" w:space="0" w:color="auto"/>
              <w:bottom w:val="none" w:sz="0" w:space="0" w:color="auto"/>
              <w:right w:val="none" w:sz="0" w:space="0" w:color="auto"/>
            </w:tcBorders>
            <w:shd w:val="clear" w:color="auto" w:fill="auto"/>
          </w:tcPr>
          <w:p w:rsidR="000F616F" w:rsidRPr="003F62FB" w:rsidRDefault="000F616F" w:rsidP="00097AA4">
            <w:pPr>
              <w:autoSpaceDE w:val="0"/>
              <w:autoSpaceDN w:val="0"/>
              <w:adjustRightInd w:val="0"/>
              <w:spacing w:after="0"/>
              <w:ind w:right="60"/>
              <w:jc w:val="center"/>
              <w:rPr>
                <w:rFonts w:ascii="Times New Roman" w:eastAsia="Calibri" w:hAnsi="Times New Roman" w:cs="Times New Roman"/>
                <w:color w:val="auto"/>
                <w:sz w:val="20"/>
                <w:szCs w:val="20"/>
              </w:rPr>
            </w:pPr>
          </w:p>
        </w:tc>
        <w:tc>
          <w:tcPr>
            <w:tcW w:w="1306" w:type="dxa"/>
            <w:shd w:val="clear" w:color="auto" w:fill="auto"/>
          </w:tcPr>
          <w:p w:rsidR="000F616F" w:rsidRPr="003F62FB" w:rsidRDefault="000F616F" w:rsidP="00097AA4">
            <w:pPr>
              <w:autoSpaceDE w:val="0"/>
              <w:autoSpaceDN w:val="0"/>
              <w:adjustRightInd w:val="0"/>
              <w:spacing w:after="0"/>
              <w:ind w:right="6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p>
        </w:tc>
        <w:tc>
          <w:tcPr>
            <w:cnfStyle w:val="000010000000" w:firstRow="0" w:lastRow="0" w:firstColumn="0" w:lastColumn="0" w:oddVBand="1" w:evenVBand="0" w:oddHBand="0" w:evenHBand="0" w:firstRowFirstColumn="0" w:firstRowLastColumn="0" w:lastRowFirstColumn="0" w:lastRowLastColumn="0"/>
            <w:tcW w:w="1078" w:type="dxa"/>
            <w:tcBorders>
              <w:left w:val="none" w:sz="0" w:space="0" w:color="auto"/>
              <w:bottom w:val="none" w:sz="0" w:space="0" w:color="auto"/>
              <w:right w:val="none" w:sz="0" w:space="0" w:color="auto"/>
            </w:tcBorders>
            <w:shd w:val="clear" w:color="auto" w:fill="auto"/>
          </w:tcPr>
          <w:p w:rsidR="000F616F" w:rsidRPr="003F62FB" w:rsidRDefault="000F616F" w:rsidP="00097AA4">
            <w:pPr>
              <w:autoSpaceDE w:val="0"/>
              <w:autoSpaceDN w:val="0"/>
              <w:adjustRightInd w:val="0"/>
              <w:spacing w:after="0"/>
              <w:ind w:right="60"/>
              <w:jc w:val="center"/>
              <w:rPr>
                <w:rFonts w:ascii="Times New Roman" w:eastAsia="Calibri" w:hAnsi="Times New Roman" w:cs="Times New Roman"/>
                <w:color w:val="auto"/>
                <w:sz w:val="20"/>
                <w:szCs w:val="20"/>
              </w:rPr>
            </w:pPr>
          </w:p>
        </w:tc>
      </w:tr>
      <w:tr w:rsidR="000F616F" w:rsidRPr="003F62FB" w:rsidTr="00097AA4">
        <w:trPr>
          <w:cnfStyle w:val="000000100000" w:firstRow="0" w:lastRow="0" w:firstColumn="0" w:lastColumn="0" w:oddVBand="0" w:evenVBand="0" w:oddHBand="1" w:evenHBand="0" w:firstRowFirstColumn="0" w:firstRowLastColumn="0" w:lastRowFirstColumn="0" w:lastRowLastColumn="0"/>
          <w:jc w:val="center"/>
        </w:trPr>
        <w:tc>
          <w:tcPr>
            <w:cnfStyle w:val="000010000000" w:firstRow="0" w:lastRow="0" w:firstColumn="0" w:lastColumn="0" w:oddVBand="1" w:evenVBand="0" w:oddHBand="0" w:evenHBand="0" w:firstRowFirstColumn="0" w:firstRowLastColumn="0" w:lastRowFirstColumn="0" w:lastRowLastColumn="0"/>
            <w:tcW w:w="1894" w:type="dxa"/>
            <w:vMerge/>
            <w:tcBorders>
              <w:left w:val="none" w:sz="0" w:space="0" w:color="auto"/>
              <w:bottom w:val="none" w:sz="0" w:space="0" w:color="auto"/>
              <w:right w:val="none" w:sz="0" w:space="0" w:color="auto"/>
            </w:tcBorders>
            <w:shd w:val="clear" w:color="auto" w:fill="auto"/>
          </w:tcPr>
          <w:p w:rsidR="000F616F" w:rsidRPr="003F62FB" w:rsidRDefault="000F616F" w:rsidP="00097AA4">
            <w:pPr>
              <w:autoSpaceDE w:val="0"/>
              <w:autoSpaceDN w:val="0"/>
              <w:adjustRightInd w:val="0"/>
              <w:spacing w:after="0"/>
              <w:ind w:right="60"/>
              <w:rPr>
                <w:rFonts w:ascii="Times New Roman" w:eastAsia="Calibri" w:hAnsi="Times New Roman" w:cs="Times New Roman"/>
                <w:color w:val="auto"/>
                <w:sz w:val="20"/>
                <w:szCs w:val="20"/>
              </w:rPr>
            </w:pPr>
          </w:p>
        </w:tc>
        <w:tc>
          <w:tcPr>
            <w:tcW w:w="1894" w:type="dxa"/>
            <w:tcBorders>
              <w:left w:val="none" w:sz="0" w:space="0" w:color="auto"/>
              <w:right w:val="none" w:sz="0" w:space="0" w:color="auto"/>
            </w:tcBorders>
            <w:shd w:val="clear" w:color="auto" w:fill="auto"/>
          </w:tcPr>
          <w:p w:rsidR="000F616F" w:rsidRPr="003F62FB" w:rsidRDefault="000F616F" w:rsidP="00097AA4">
            <w:pPr>
              <w:autoSpaceDE w:val="0"/>
              <w:autoSpaceDN w:val="0"/>
              <w:adjustRightInd w:val="0"/>
              <w:spacing w:after="0"/>
              <w:ind w:right="60"/>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Inheritance</w:t>
            </w:r>
          </w:p>
        </w:tc>
        <w:tc>
          <w:tcPr>
            <w:cnfStyle w:val="000010000000" w:firstRow="0" w:lastRow="0" w:firstColumn="0" w:lastColumn="0" w:oddVBand="1" w:evenVBand="0" w:oddHBand="0" w:evenHBand="0" w:firstRowFirstColumn="0" w:firstRowLastColumn="0" w:lastRowFirstColumn="0" w:lastRowLastColumn="0"/>
            <w:tcW w:w="1200" w:type="dxa"/>
            <w:tcBorders>
              <w:left w:val="none" w:sz="0" w:space="0" w:color="auto"/>
              <w:bottom w:val="none" w:sz="0" w:space="0" w:color="auto"/>
              <w:right w:val="none" w:sz="0" w:space="0" w:color="auto"/>
            </w:tcBorders>
            <w:shd w:val="clear" w:color="auto" w:fill="auto"/>
          </w:tcPr>
          <w:p w:rsidR="000F616F" w:rsidRPr="003F62FB" w:rsidRDefault="000F616F" w:rsidP="00097AA4">
            <w:pPr>
              <w:autoSpaceDE w:val="0"/>
              <w:autoSpaceDN w:val="0"/>
              <w:adjustRightInd w:val="0"/>
              <w:spacing w:after="0"/>
              <w:ind w:right="60"/>
              <w:jc w:val="center"/>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41</w:t>
            </w:r>
          </w:p>
        </w:tc>
        <w:tc>
          <w:tcPr>
            <w:tcW w:w="1088" w:type="dxa"/>
            <w:tcBorders>
              <w:left w:val="none" w:sz="0" w:space="0" w:color="auto"/>
              <w:right w:val="none" w:sz="0" w:space="0" w:color="auto"/>
            </w:tcBorders>
            <w:shd w:val="clear" w:color="auto" w:fill="auto"/>
          </w:tcPr>
          <w:p w:rsidR="000F616F" w:rsidRPr="003F62FB" w:rsidRDefault="000F616F" w:rsidP="00097AA4">
            <w:pPr>
              <w:autoSpaceDE w:val="0"/>
              <w:autoSpaceDN w:val="0"/>
              <w:adjustRightInd w:val="0"/>
              <w:spacing w:after="0"/>
              <w:ind w:right="6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34.7</w:t>
            </w:r>
          </w:p>
        </w:tc>
        <w:tc>
          <w:tcPr>
            <w:cnfStyle w:val="000010000000" w:firstRow="0" w:lastRow="0" w:firstColumn="0" w:lastColumn="0" w:oddVBand="1" w:evenVBand="0" w:oddHBand="0" w:evenHBand="0" w:firstRowFirstColumn="0" w:firstRowLastColumn="0" w:lastRowFirstColumn="0" w:lastRowLastColumn="0"/>
            <w:tcW w:w="783" w:type="dxa"/>
            <w:tcBorders>
              <w:left w:val="none" w:sz="0" w:space="0" w:color="auto"/>
              <w:bottom w:val="none" w:sz="0" w:space="0" w:color="auto"/>
              <w:right w:val="none" w:sz="0" w:space="0" w:color="auto"/>
            </w:tcBorders>
            <w:shd w:val="clear" w:color="auto" w:fill="auto"/>
          </w:tcPr>
          <w:p w:rsidR="000F616F" w:rsidRPr="003F62FB" w:rsidRDefault="000F616F" w:rsidP="00097AA4">
            <w:pPr>
              <w:autoSpaceDE w:val="0"/>
              <w:autoSpaceDN w:val="0"/>
              <w:adjustRightInd w:val="0"/>
              <w:spacing w:after="0"/>
              <w:ind w:right="60"/>
              <w:jc w:val="center"/>
              <w:rPr>
                <w:rFonts w:ascii="Times New Roman" w:eastAsia="Calibri" w:hAnsi="Times New Roman" w:cs="Times New Roman"/>
                <w:color w:val="auto"/>
                <w:sz w:val="20"/>
                <w:szCs w:val="20"/>
              </w:rPr>
            </w:pPr>
          </w:p>
        </w:tc>
        <w:tc>
          <w:tcPr>
            <w:tcW w:w="1306" w:type="dxa"/>
            <w:tcBorders>
              <w:left w:val="none" w:sz="0" w:space="0" w:color="auto"/>
              <w:right w:val="none" w:sz="0" w:space="0" w:color="auto"/>
            </w:tcBorders>
            <w:shd w:val="clear" w:color="auto" w:fill="auto"/>
          </w:tcPr>
          <w:p w:rsidR="000F616F" w:rsidRPr="003F62FB" w:rsidRDefault="000F616F" w:rsidP="00097AA4">
            <w:pPr>
              <w:autoSpaceDE w:val="0"/>
              <w:autoSpaceDN w:val="0"/>
              <w:adjustRightInd w:val="0"/>
              <w:spacing w:after="0"/>
              <w:ind w:right="6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p>
        </w:tc>
        <w:tc>
          <w:tcPr>
            <w:cnfStyle w:val="000010000000" w:firstRow="0" w:lastRow="0" w:firstColumn="0" w:lastColumn="0" w:oddVBand="1" w:evenVBand="0" w:oddHBand="0" w:evenHBand="0" w:firstRowFirstColumn="0" w:firstRowLastColumn="0" w:lastRowFirstColumn="0" w:lastRowLastColumn="0"/>
            <w:tcW w:w="1078" w:type="dxa"/>
            <w:tcBorders>
              <w:left w:val="none" w:sz="0" w:space="0" w:color="auto"/>
              <w:bottom w:val="none" w:sz="0" w:space="0" w:color="auto"/>
              <w:right w:val="none" w:sz="0" w:space="0" w:color="auto"/>
            </w:tcBorders>
            <w:shd w:val="clear" w:color="auto" w:fill="auto"/>
          </w:tcPr>
          <w:p w:rsidR="000F616F" w:rsidRPr="003F62FB" w:rsidRDefault="000F616F" w:rsidP="00097AA4">
            <w:pPr>
              <w:autoSpaceDE w:val="0"/>
              <w:autoSpaceDN w:val="0"/>
              <w:adjustRightInd w:val="0"/>
              <w:spacing w:after="0"/>
              <w:ind w:right="60"/>
              <w:jc w:val="center"/>
              <w:rPr>
                <w:rFonts w:ascii="Times New Roman" w:eastAsia="Calibri" w:hAnsi="Times New Roman" w:cs="Times New Roman"/>
                <w:color w:val="auto"/>
                <w:sz w:val="20"/>
                <w:szCs w:val="20"/>
              </w:rPr>
            </w:pPr>
          </w:p>
        </w:tc>
      </w:tr>
      <w:tr w:rsidR="000F616F" w:rsidRPr="003F62FB" w:rsidTr="00097AA4">
        <w:trPr>
          <w:jc w:val="center"/>
        </w:trPr>
        <w:tc>
          <w:tcPr>
            <w:cnfStyle w:val="000010000000" w:firstRow="0" w:lastRow="0" w:firstColumn="0" w:lastColumn="0" w:oddVBand="1" w:evenVBand="0" w:oddHBand="0" w:evenHBand="0" w:firstRowFirstColumn="0" w:firstRowLastColumn="0" w:lastRowFirstColumn="0" w:lastRowLastColumn="0"/>
            <w:tcW w:w="1894" w:type="dxa"/>
            <w:vMerge/>
            <w:tcBorders>
              <w:left w:val="none" w:sz="0" w:space="0" w:color="auto"/>
              <w:bottom w:val="single" w:sz="12" w:space="0" w:color="auto"/>
              <w:right w:val="none" w:sz="0" w:space="0" w:color="auto"/>
            </w:tcBorders>
            <w:shd w:val="clear" w:color="auto" w:fill="auto"/>
          </w:tcPr>
          <w:p w:rsidR="000F616F" w:rsidRPr="003F62FB" w:rsidRDefault="000F616F" w:rsidP="00097AA4">
            <w:pPr>
              <w:autoSpaceDE w:val="0"/>
              <w:autoSpaceDN w:val="0"/>
              <w:adjustRightInd w:val="0"/>
              <w:spacing w:after="0"/>
              <w:ind w:right="60"/>
              <w:rPr>
                <w:rFonts w:ascii="Times New Roman" w:eastAsia="Calibri" w:hAnsi="Times New Roman" w:cs="Times New Roman"/>
                <w:color w:val="auto"/>
                <w:sz w:val="20"/>
                <w:szCs w:val="20"/>
              </w:rPr>
            </w:pPr>
          </w:p>
        </w:tc>
        <w:tc>
          <w:tcPr>
            <w:tcW w:w="1894" w:type="dxa"/>
            <w:tcBorders>
              <w:bottom w:val="single" w:sz="12" w:space="0" w:color="auto"/>
            </w:tcBorders>
            <w:shd w:val="clear" w:color="auto" w:fill="auto"/>
          </w:tcPr>
          <w:p w:rsidR="000F616F" w:rsidRPr="003F62FB" w:rsidRDefault="000F616F" w:rsidP="00097AA4">
            <w:pPr>
              <w:autoSpaceDE w:val="0"/>
              <w:autoSpaceDN w:val="0"/>
              <w:adjustRightInd w:val="0"/>
              <w:spacing w:after="0"/>
              <w:ind w:right="60"/>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Total</w:t>
            </w:r>
          </w:p>
        </w:tc>
        <w:tc>
          <w:tcPr>
            <w:cnfStyle w:val="000010000000" w:firstRow="0" w:lastRow="0" w:firstColumn="0" w:lastColumn="0" w:oddVBand="1" w:evenVBand="0" w:oddHBand="0" w:evenHBand="0" w:firstRowFirstColumn="0" w:firstRowLastColumn="0" w:lastRowFirstColumn="0" w:lastRowLastColumn="0"/>
            <w:tcW w:w="1200" w:type="dxa"/>
            <w:tcBorders>
              <w:left w:val="none" w:sz="0" w:space="0" w:color="auto"/>
              <w:bottom w:val="single" w:sz="12" w:space="0" w:color="auto"/>
              <w:right w:val="none" w:sz="0" w:space="0" w:color="auto"/>
            </w:tcBorders>
            <w:shd w:val="clear" w:color="auto" w:fill="auto"/>
          </w:tcPr>
          <w:p w:rsidR="000F616F" w:rsidRPr="003F62FB" w:rsidRDefault="000F616F" w:rsidP="00097AA4">
            <w:pPr>
              <w:autoSpaceDE w:val="0"/>
              <w:autoSpaceDN w:val="0"/>
              <w:adjustRightInd w:val="0"/>
              <w:spacing w:after="0"/>
              <w:ind w:right="60"/>
              <w:jc w:val="center"/>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118</w:t>
            </w:r>
          </w:p>
        </w:tc>
        <w:tc>
          <w:tcPr>
            <w:tcW w:w="1088" w:type="dxa"/>
            <w:tcBorders>
              <w:bottom w:val="single" w:sz="12" w:space="0" w:color="auto"/>
            </w:tcBorders>
            <w:shd w:val="clear" w:color="auto" w:fill="auto"/>
          </w:tcPr>
          <w:p w:rsidR="000F616F" w:rsidRPr="003F62FB" w:rsidRDefault="000F616F" w:rsidP="00097AA4">
            <w:pPr>
              <w:autoSpaceDE w:val="0"/>
              <w:autoSpaceDN w:val="0"/>
              <w:adjustRightInd w:val="0"/>
              <w:spacing w:after="0"/>
              <w:ind w:right="6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100.0</w:t>
            </w:r>
          </w:p>
        </w:tc>
        <w:tc>
          <w:tcPr>
            <w:cnfStyle w:val="000010000000" w:firstRow="0" w:lastRow="0" w:firstColumn="0" w:lastColumn="0" w:oddVBand="1" w:evenVBand="0" w:oddHBand="0" w:evenHBand="0" w:firstRowFirstColumn="0" w:firstRowLastColumn="0" w:lastRowFirstColumn="0" w:lastRowLastColumn="0"/>
            <w:tcW w:w="783" w:type="dxa"/>
            <w:tcBorders>
              <w:left w:val="none" w:sz="0" w:space="0" w:color="auto"/>
              <w:bottom w:val="single" w:sz="12" w:space="0" w:color="auto"/>
              <w:right w:val="none" w:sz="0" w:space="0" w:color="auto"/>
            </w:tcBorders>
            <w:shd w:val="clear" w:color="auto" w:fill="auto"/>
          </w:tcPr>
          <w:p w:rsidR="000F616F" w:rsidRPr="003F62FB" w:rsidRDefault="000F616F" w:rsidP="00097AA4">
            <w:pPr>
              <w:autoSpaceDE w:val="0"/>
              <w:autoSpaceDN w:val="0"/>
              <w:adjustRightInd w:val="0"/>
              <w:spacing w:after="0"/>
              <w:jc w:val="center"/>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2.52</w:t>
            </w:r>
          </w:p>
        </w:tc>
        <w:tc>
          <w:tcPr>
            <w:tcW w:w="1306" w:type="dxa"/>
            <w:tcBorders>
              <w:bottom w:val="single" w:sz="12" w:space="0" w:color="auto"/>
            </w:tcBorders>
            <w:shd w:val="clear" w:color="auto" w:fill="auto"/>
          </w:tcPr>
          <w:p w:rsidR="000F616F" w:rsidRPr="003F62FB" w:rsidRDefault="000F616F" w:rsidP="00097AA4">
            <w:pPr>
              <w:autoSpaceDE w:val="0"/>
              <w:autoSpaceDN w:val="0"/>
              <w:adjustRightInd w:val="0"/>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1.225</w:t>
            </w:r>
          </w:p>
        </w:tc>
        <w:tc>
          <w:tcPr>
            <w:cnfStyle w:val="000010000000" w:firstRow="0" w:lastRow="0" w:firstColumn="0" w:lastColumn="0" w:oddVBand="1" w:evenVBand="0" w:oddHBand="0" w:evenHBand="0" w:firstRowFirstColumn="0" w:firstRowLastColumn="0" w:lastRowFirstColumn="0" w:lastRowLastColumn="0"/>
            <w:tcW w:w="1078" w:type="dxa"/>
            <w:tcBorders>
              <w:left w:val="none" w:sz="0" w:space="0" w:color="auto"/>
              <w:bottom w:val="single" w:sz="12" w:space="0" w:color="auto"/>
              <w:right w:val="none" w:sz="0" w:space="0" w:color="auto"/>
            </w:tcBorders>
            <w:shd w:val="clear" w:color="auto" w:fill="auto"/>
          </w:tcPr>
          <w:p w:rsidR="000F616F" w:rsidRPr="003F62FB" w:rsidRDefault="000F616F" w:rsidP="00097AA4">
            <w:pPr>
              <w:autoSpaceDE w:val="0"/>
              <w:autoSpaceDN w:val="0"/>
              <w:adjustRightInd w:val="0"/>
              <w:spacing w:after="0"/>
              <w:jc w:val="center"/>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1.500</w:t>
            </w:r>
          </w:p>
        </w:tc>
      </w:tr>
      <w:tr w:rsidR="000F616F" w:rsidRPr="003F62FB" w:rsidTr="00097AA4">
        <w:trPr>
          <w:cnfStyle w:val="000000100000" w:firstRow="0" w:lastRow="0" w:firstColumn="0" w:lastColumn="0" w:oddVBand="0" w:evenVBand="0" w:oddHBand="1" w:evenHBand="0" w:firstRowFirstColumn="0" w:firstRowLastColumn="0" w:lastRowFirstColumn="0" w:lastRowLastColumn="0"/>
          <w:jc w:val="center"/>
        </w:trPr>
        <w:tc>
          <w:tcPr>
            <w:cnfStyle w:val="000010000000" w:firstRow="0" w:lastRow="0" w:firstColumn="0" w:lastColumn="0" w:oddVBand="1" w:evenVBand="0" w:oddHBand="0" w:evenHBand="0" w:firstRowFirstColumn="0" w:firstRowLastColumn="0" w:lastRowFirstColumn="0" w:lastRowLastColumn="0"/>
            <w:tcW w:w="1894" w:type="dxa"/>
            <w:vMerge w:val="restart"/>
            <w:tcBorders>
              <w:top w:val="single" w:sz="12" w:space="0" w:color="auto"/>
              <w:left w:val="none" w:sz="0" w:space="0" w:color="auto"/>
              <w:bottom w:val="none" w:sz="0" w:space="0" w:color="auto"/>
              <w:right w:val="none" w:sz="0" w:space="0" w:color="auto"/>
            </w:tcBorders>
            <w:shd w:val="clear" w:color="auto" w:fill="auto"/>
          </w:tcPr>
          <w:p w:rsidR="000F616F" w:rsidRPr="003F62FB" w:rsidRDefault="000F616F" w:rsidP="00097AA4">
            <w:pPr>
              <w:autoSpaceDE w:val="0"/>
              <w:autoSpaceDN w:val="0"/>
              <w:adjustRightInd w:val="0"/>
              <w:spacing w:after="0"/>
              <w:ind w:right="60"/>
              <w:rPr>
                <w:rFonts w:ascii="Times New Roman" w:eastAsia="Calibri" w:hAnsi="Times New Roman" w:cs="Times New Roman"/>
                <w:color w:val="auto"/>
                <w:sz w:val="20"/>
                <w:szCs w:val="20"/>
                <w:u w:val="single"/>
              </w:rPr>
            </w:pPr>
            <w:r w:rsidRPr="003F62FB">
              <w:rPr>
                <w:rFonts w:ascii="Times New Roman" w:hAnsi="Times New Roman" w:cs="Times New Roman"/>
                <w:bCs/>
                <w:color w:val="auto"/>
                <w:sz w:val="20"/>
                <w:szCs w:val="20"/>
              </w:rPr>
              <w:t>Total land size in hectare/ Households</w:t>
            </w:r>
          </w:p>
        </w:tc>
        <w:tc>
          <w:tcPr>
            <w:tcW w:w="1894" w:type="dxa"/>
            <w:tcBorders>
              <w:top w:val="single" w:sz="12" w:space="0" w:color="auto"/>
              <w:left w:val="none" w:sz="0" w:space="0" w:color="auto"/>
              <w:right w:val="none" w:sz="0" w:space="0" w:color="auto"/>
            </w:tcBorders>
            <w:shd w:val="clear" w:color="auto" w:fill="auto"/>
          </w:tcPr>
          <w:p w:rsidR="000F616F" w:rsidRPr="003F62FB" w:rsidRDefault="000F616F" w:rsidP="00097AA4">
            <w:pPr>
              <w:autoSpaceDE w:val="0"/>
              <w:autoSpaceDN w:val="0"/>
              <w:adjustRightInd w:val="0"/>
              <w:spacing w:after="0"/>
              <w:ind w:right="60"/>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u w:val="single"/>
              </w:rPr>
              <w:t>&lt;</w:t>
            </w:r>
            <w:r w:rsidRPr="003F62FB">
              <w:rPr>
                <w:rFonts w:ascii="Times New Roman" w:eastAsia="Calibri" w:hAnsi="Times New Roman" w:cs="Times New Roman"/>
                <w:color w:val="auto"/>
                <w:sz w:val="20"/>
                <w:szCs w:val="20"/>
              </w:rPr>
              <w:t>0.5</w:t>
            </w:r>
          </w:p>
        </w:tc>
        <w:tc>
          <w:tcPr>
            <w:cnfStyle w:val="000010000000" w:firstRow="0" w:lastRow="0" w:firstColumn="0" w:lastColumn="0" w:oddVBand="1" w:evenVBand="0" w:oddHBand="0" w:evenHBand="0" w:firstRowFirstColumn="0" w:firstRowLastColumn="0" w:lastRowFirstColumn="0" w:lastRowLastColumn="0"/>
            <w:tcW w:w="1200" w:type="dxa"/>
            <w:tcBorders>
              <w:top w:val="single" w:sz="12" w:space="0" w:color="auto"/>
              <w:left w:val="none" w:sz="0" w:space="0" w:color="auto"/>
              <w:bottom w:val="none" w:sz="0" w:space="0" w:color="auto"/>
              <w:right w:val="none" w:sz="0" w:space="0" w:color="auto"/>
            </w:tcBorders>
            <w:shd w:val="clear" w:color="auto" w:fill="auto"/>
          </w:tcPr>
          <w:p w:rsidR="000F616F" w:rsidRPr="003F62FB" w:rsidRDefault="000F616F" w:rsidP="00097AA4">
            <w:pPr>
              <w:autoSpaceDE w:val="0"/>
              <w:autoSpaceDN w:val="0"/>
              <w:adjustRightInd w:val="0"/>
              <w:spacing w:after="0"/>
              <w:ind w:right="60"/>
              <w:jc w:val="center"/>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44</w:t>
            </w:r>
          </w:p>
        </w:tc>
        <w:tc>
          <w:tcPr>
            <w:tcW w:w="1088" w:type="dxa"/>
            <w:tcBorders>
              <w:top w:val="single" w:sz="12" w:space="0" w:color="auto"/>
              <w:left w:val="none" w:sz="0" w:space="0" w:color="auto"/>
              <w:right w:val="none" w:sz="0" w:space="0" w:color="auto"/>
            </w:tcBorders>
            <w:shd w:val="clear" w:color="auto" w:fill="auto"/>
          </w:tcPr>
          <w:p w:rsidR="000F616F" w:rsidRPr="003F62FB" w:rsidRDefault="000F616F" w:rsidP="00097AA4">
            <w:pPr>
              <w:autoSpaceDE w:val="0"/>
              <w:autoSpaceDN w:val="0"/>
              <w:adjustRightInd w:val="0"/>
              <w:spacing w:after="0"/>
              <w:ind w:right="6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37.3</w:t>
            </w:r>
          </w:p>
        </w:tc>
        <w:tc>
          <w:tcPr>
            <w:cnfStyle w:val="000010000000" w:firstRow="0" w:lastRow="0" w:firstColumn="0" w:lastColumn="0" w:oddVBand="1" w:evenVBand="0" w:oddHBand="0" w:evenHBand="0" w:firstRowFirstColumn="0" w:firstRowLastColumn="0" w:lastRowFirstColumn="0" w:lastRowLastColumn="0"/>
            <w:tcW w:w="783" w:type="dxa"/>
            <w:tcBorders>
              <w:top w:val="single" w:sz="12" w:space="0" w:color="auto"/>
              <w:left w:val="none" w:sz="0" w:space="0" w:color="auto"/>
              <w:bottom w:val="none" w:sz="0" w:space="0" w:color="auto"/>
              <w:right w:val="none" w:sz="0" w:space="0" w:color="auto"/>
            </w:tcBorders>
            <w:shd w:val="clear" w:color="auto" w:fill="auto"/>
          </w:tcPr>
          <w:p w:rsidR="000F616F" w:rsidRPr="003F62FB" w:rsidRDefault="000F616F" w:rsidP="00097AA4">
            <w:pPr>
              <w:autoSpaceDE w:val="0"/>
              <w:autoSpaceDN w:val="0"/>
              <w:adjustRightInd w:val="0"/>
              <w:spacing w:after="0"/>
              <w:ind w:right="60"/>
              <w:jc w:val="center"/>
              <w:rPr>
                <w:rFonts w:ascii="Times New Roman" w:eastAsia="Calibri" w:hAnsi="Times New Roman" w:cs="Times New Roman"/>
                <w:color w:val="auto"/>
                <w:sz w:val="20"/>
                <w:szCs w:val="20"/>
              </w:rPr>
            </w:pPr>
          </w:p>
        </w:tc>
        <w:tc>
          <w:tcPr>
            <w:tcW w:w="1306" w:type="dxa"/>
            <w:tcBorders>
              <w:top w:val="single" w:sz="12" w:space="0" w:color="auto"/>
              <w:left w:val="none" w:sz="0" w:space="0" w:color="auto"/>
              <w:right w:val="none" w:sz="0" w:space="0" w:color="auto"/>
            </w:tcBorders>
            <w:shd w:val="clear" w:color="auto" w:fill="auto"/>
          </w:tcPr>
          <w:p w:rsidR="000F616F" w:rsidRPr="003F62FB" w:rsidRDefault="000F616F" w:rsidP="00097AA4">
            <w:pPr>
              <w:autoSpaceDE w:val="0"/>
              <w:autoSpaceDN w:val="0"/>
              <w:adjustRightInd w:val="0"/>
              <w:spacing w:after="0"/>
              <w:ind w:right="6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p>
        </w:tc>
        <w:tc>
          <w:tcPr>
            <w:cnfStyle w:val="000010000000" w:firstRow="0" w:lastRow="0" w:firstColumn="0" w:lastColumn="0" w:oddVBand="1" w:evenVBand="0" w:oddHBand="0" w:evenHBand="0" w:firstRowFirstColumn="0" w:firstRowLastColumn="0" w:lastRowFirstColumn="0" w:lastRowLastColumn="0"/>
            <w:tcW w:w="1078" w:type="dxa"/>
            <w:tcBorders>
              <w:top w:val="single" w:sz="12" w:space="0" w:color="auto"/>
              <w:left w:val="none" w:sz="0" w:space="0" w:color="auto"/>
              <w:bottom w:val="none" w:sz="0" w:space="0" w:color="auto"/>
              <w:right w:val="none" w:sz="0" w:space="0" w:color="auto"/>
            </w:tcBorders>
            <w:shd w:val="clear" w:color="auto" w:fill="auto"/>
          </w:tcPr>
          <w:p w:rsidR="000F616F" w:rsidRPr="003F62FB" w:rsidRDefault="000F616F" w:rsidP="00097AA4">
            <w:pPr>
              <w:autoSpaceDE w:val="0"/>
              <w:autoSpaceDN w:val="0"/>
              <w:adjustRightInd w:val="0"/>
              <w:spacing w:after="0"/>
              <w:ind w:right="60"/>
              <w:jc w:val="center"/>
              <w:rPr>
                <w:rFonts w:ascii="Times New Roman" w:eastAsia="Calibri" w:hAnsi="Times New Roman" w:cs="Times New Roman"/>
                <w:color w:val="auto"/>
                <w:sz w:val="20"/>
                <w:szCs w:val="20"/>
              </w:rPr>
            </w:pPr>
          </w:p>
        </w:tc>
      </w:tr>
      <w:tr w:rsidR="000F616F" w:rsidRPr="003F62FB" w:rsidTr="00097AA4">
        <w:trPr>
          <w:jc w:val="center"/>
        </w:trPr>
        <w:tc>
          <w:tcPr>
            <w:cnfStyle w:val="000010000000" w:firstRow="0" w:lastRow="0" w:firstColumn="0" w:lastColumn="0" w:oddVBand="1" w:evenVBand="0" w:oddHBand="0" w:evenHBand="0" w:firstRowFirstColumn="0" w:firstRowLastColumn="0" w:lastRowFirstColumn="0" w:lastRowLastColumn="0"/>
            <w:tcW w:w="1894" w:type="dxa"/>
            <w:vMerge/>
            <w:tcBorders>
              <w:left w:val="none" w:sz="0" w:space="0" w:color="auto"/>
              <w:bottom w:val="none" w:sz="0" w:space="0" w:color="auto"/>
              <w:right w:val="none" w:sz="0" w:space="0" w:color="auto"/>
            </w:tcBorders>
            <w:shd w:val="clear" w:color="auto" w:fill="auto"/>
          </w:tcPr>
          <w:p w:rsidR="000F616F" w:rsidRPr="003F62FB" w:rsidRDefault="000F616F" w:rsidP="00097AA4">
            <w:pPr>
              <w:autoSpaceDE w:val="0"/>
              <w:autoSpaceDN w:val="0"/>
              <w:adjustRightInd w:val="0"/>
              <w:spacing w:after="0"/>
              <w:ind w:right="60"/>
              <w:rPr>
                <w:rFonts w:ascii="Times New Roman" w:eastAsia="Calibri" w:hAnsi="Times New Roman" w:cs="Times New Roman"/>
                <w:color w:val="auto"/>
                <w:sz w:val="20"/>
                <w:szCs w:val="20"/>
              </w:rPr>
            </w:pPr>
          </w:p>
        </w:tc>
        <w:tc>
          <w:tcPr>
            <w:tcW w:w="1894" w:type="dxa"/>
            <w:shd w:val="clear" w:color="auto" w:fill="auto"/>
          </w:tcPr>
          <w:p w:rsidR="000F616F" w:rsidRPr="003F62FB" w:rsidRDefault="000F616F" w:rsidP="00097AA4">
            <w:pPr>
              <w:autoSpaceDE w:val="0"/>
              <w:autoSpaceDN w:val="0"/>
              <w:adjustRightInd w:val="0"/>
              <w:spacing w:after="0"/>
              <w:ind w:right="60"/>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0.51- 1</w:t>
            </w:r>
          </w:p>
        </w:tc>
        <w:tc>
          <w:tcPr>
            <w:cnfStyle w:val="000010000000" w:firstRow="0" w:lastRow="0" w:firstColumn="0" w:lastColumn="0" w:oddVBand="1" w:evenVBand="0" w:oddHBand="0" w:evenHBand="0" w:firstRowFirstColumn="0" w:firstRowLastColumn="0" w:lastRowFirstColumn="0" w:lastRowLastColumn="0"/>
            <w:tcW w:w="1200" w:type="dxa"/>
            <w:tcBorders>
              <w:left w:val="none" w:sz="0" w:space="0" w:color="auto"/>
              <w:bottom w:val="none" w:sz="0" w:space="0" w:color="auto"/>
              <w:right w:val="none" w:sz="0" w:space="0" w:color="auto"/>
            </w:tcBorders>
            <w:shd w:val="clear" w:color="auto" w:fill="auto"/>
          </w:tcPr>
          <w:p w:rsidR="000F616F" w:rsidRPr="003F62FB" w:rsidRDefault="000F616F" w:rsidP="00097AA4">
            <w:pPr>
              <w:autoSpaceDE w:val="0"/>
              <w:autoSpaceDN w:val="0"/>
              <w:adjustRightInd w:val="0"/>
              <w:spacing w:after="0"/>
              <w:ind w:right="60"/>
              <w:jc w:val="center"/>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40</w:t>
            </w:r>
          </w:p>
        </w:tc>
        <w:tc>
          <w:tcPr>
            <w:tcW w:w="1088" w:type="dxa"/>
            <w:shd w:val="clear" w:color="auto" w:fill="auto"/>
          </w:tcPr>
          <w:p w:rsidR="000F616F" w:rsidRPr="003F62FB" w:rsidRDefault="000F616F" w:rsidP="00097AA4">
            <w:pPr>
              <w:autoSpaceDE w:val="0"/>
              <w:autoSpaceDN w:val="0"/>
              <w:adjustRightInd w:val="0"/>
              <w:spacing w:after="0"/>
              <w:ind w:right="6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33.9</w:t>
            </w:r>
          </w:p>
        </w:tc>
        <w:tc>
          <w:tcPr>
            <w:cnfStyle w:val="000010000000" w:firstRow="0" w:lastRow="0" w:firstColumn="0" w:lastColumn="0" w:oddVBand="1" w:evenVBand="0" w:oddHBand="0" w:evenHBand="0" w:firstRowFirstColumn="0" w:firstRowLastColumn="0" w:lastRowFirstColumn="0" w:lastRowLastColumn="0"/>
            <w:tcW w:w="783" w:type="dxa"/>
            <w:tcBorders>
              <w:left w:val="none" w:sz="0" w:space="0" w:color="auto"/>
              <w:bottom w:val="none" w:sz="0" w:space="0" w:color="auto"/>
              <w:right w:val="none" w:sz="0" w:space="0" w:color="auto"/>
            </w:tcBorders>
            <w:shd w:val="clear" w:color="auto" w:fill="auto"/>
          </w:tcPr>
          <w:p w:rsidR="000F616F" w:rsidRPr="003F62FB" w:rsidRDefault="000F616F" w:rsidP="00097AA4">
            <w:pPr>
              <w:autoSpaceDE w:val="0"/>
              <w:autoSpaceDN w:val="0"/>
              <w:adjustRightInd w:val="0"/>
              <w:spacing w:after="0"/>
              <w:ind w:right="60"/>
              <w:jc w:val="center"/>
              <w:rPr>
                <w:rFonts w:ascii="Times New Roman" w:eastAsia="Calibri" w:hAnsi="Times New Roman" w:cs="Times New Roman"/>
                <w:color w:val="auto"/>
                <w:sz w:val="20"/>
                <w:szCs w:val="20"/>
              </w:rPr>
            </w:pPr>
          </w:p>
        </w:tc>
        <w:tc>
          <w:tcPr>
            <w:tcW w:w="1306" w:type="dxa"/>
            <w:shd w:val="clear" w:color="auto" w:fill="auto"/>
          </w:tcPr>
          <w:p w:rsidR="000F616F" w:rsidRPr="003F62FB" w:rsidRDefault="000F616F" w:rsidP="00097AA4">
            <w:pPr>
              <w:autoSpaceDE w:val="0"/>
              <w:autoSpaceDN w:val="0"/>
              <w:adjustRightInd w:val="0"/>
              <w:spacing w:after="0"/>
              <w:ind w:right="6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p>
        </w:tc>
        <w:tc>
          <w:tcPr>
            <w:cnfStyle w:val="000010000000" w:firstRow="0" w:lastRow="0" w:firstColumn="0" w:lastColumn="0" w:oddVBand="1" w:evenVBand="0" w:oddHBand="0" w:evenHBand="0" w:firstRowFirstColumn="0" w:firstRowLastColumn="0" w:lastRowFirstColumn="0" w:lastRowLastColumn="0"/>
            <w:tcW w:w="1078" w:type="dxa"/>
            <w:tcBorders>
              <w:left w:val="none" w:sz="0" w:space="0" w:color="auto"/>
              <w:bottom w:val="none" w:sz="0" w:space="0" w:color="auto"/>
              <w:right w:val="none" w:sz="0" w:space="0" w:color="auto"/>
            </w:tcBorders>
            <w:shd w:val="clear" w:color="auto" w:fill="auto"/>
          </w:tcPr>
          <w:p w:rsidR="000F616F" w:rsidRPr="003F62FB" w:rsidRDefault="000F616F" w:rsidP="00097AA4">
            <w:pPr>
              <w:autoSpaceDE w:val="0"/>
              <w:autoSpaceDN w:val="0"/>
              <w:adjustRightInd w:val="0"/>
              <w:spacing w:after="0"/>
              <w:ind w:right="60"/>
              <w:jc w:val="center"/>
              <w:rPr>
                <w:rFonts w:ascii="Times New Roman" w:eastAsia="Calibri" w:hAnsi="Times New Roman" w:cs="Times New Roman"/>
                <w:color w:val="auto"/>
                <w:sz w:val="20"/>
                <w:szCs w:val="20"/>
              </w:rPr>
            </w:pPr>
          </w:p>
        </w:tc>
      </w:tr>
      <w:tr w:rsidR="000F616F" w:rsidRPr="003F62FB" w:rsidTr="00097AA4">
        <w:trPr>
          <w:cnfStyle w:val="000000100000" w:firstRow="0" w:lastRow="0" w:firstColumn="0" w:lastColumn="0" w:oddVBand="0" w:evenVBand="0" w:oddHBand="1" w:evenHBand="0" w:firstRowFirstColumn="0" w:firstRowLastColumn="0" w:lastRowFirstColumn="0" w:lastRowLastColumn="0"/>
          <w:jc w:val="center"/>
        </w:trPr>
        <w:tc>
          <w:tcPr>
            <w:cnfStyle w:val="000010000000" w:firstRow="0" w:lastRow="0" w:firstColumn="0" w:lastColumn="0" w:oddVBand="1" w:evenVBand="0" w:oddHBand="0" w:evenHBand="0" w:firstRowFirstColumn="0" w:firstRowLastColumn="0" w:lastRowFirstColumn="0" w:lastRowLastColumn="0"/>
            <w:tcW w:w="1894" w:type="dxa"/>
            <w:vMerge/>
            <w:tcBorders>
              <w:left w:val="none" w:sz="0" w:space="0" w:color="auto"/>
              <w:bottom w:val="none" w:sz="0" w:space="0" w:color="auto"/>
              <w:right w:val="none" w:sz="0" w:space="0" w:color="auto"/>
            </w:tcBorders>
            <w:shd w:val="clear" w:color="auto" w:fill="auto"/>
          </w:tcPr>
          <w:p w:rsidR="000F616F" w:rsidRPr="003F62FB" w:rsidRDefault="000F616F" w:rsidP="00097AA4">
            <w:pPr>
              <w:autoSpaceDE w:val="0"/>
              <w:autoSpaceDN w:val="0"/>
              <w:adjustRightInd w:val="0"/>
              <w:spacing w:after="0"/>
              <w:ind w:right="60"/>
              <w:rPr>
                <w:rFonts w:ascii="Times New Roman" w:eastAsia="Calibri" w:hAnsi="Times New Roman" w:cs="Times New Roman"/>
                <w:color w:val="auto"/>
                <w:sz w:val="20"/>
                <w:szCs w:val="20"/>
              </w:rPr>
            </w:pPr>
          </w:p>
        </w:tc>
        <w:tc>
          <w:tcPr>
            <w:tcW w:w="1894" w:type="dxa"/>
            <w:tcBorders>
              <w:left w:val="none" w:sz="0" w:space="0" w:color="auto"/>
              <w:right w:val="none" w:sz="0" w:space="0" w:color="auto"/>
            </w:tcBorders>
            <w:shd w:val="clear" w:color="auto" w:fill="auto"/>
          </w:tcPr>
          <w:p w:rsidR="000F616F" w:rsidRPr="003F62FB" w:rsidRDefault="000F616F" w:rsidP="00097AA4">
            <w:pPr>
              <w:autoSpaceDE w:val="0"/>
              <w:autoSpaceDN w:val="0"/>
              <w:adjustRightInd w:val="0"/>
              <w:spacing w:after="0"/>
              <w:ind w:right="60"/>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1.1-2</w:t>
            </w:r>
          </w:p>
        </w:tc>
        <w:tc>
          <w:tcPr>
            <w:cnfStyle w:val="000010000000" w:firstRow="0" w:lastRow="0" w:firstColumn="0" w:lastColumn="0" w:oddVBand="1" w:evenVBand="0" w:oddHBand="0" w:evenHBand="0" w:firstRowFirstColumn="0" w:firstRowLastColumn="0" w:lastRowFirstColumn="0" w:lastRowLastColumn="0"/>
            <w:tcW w:w="1200" w:type="dxa"/>
            <w:tcBorders>
              <w:left w:val="none" w:sz="0" w:space="0" w:color="auto"/>
              <w:bottom w:val="none" w:sz="0" w:space="0" w:color="auto"/>
              <w:right w:val="none" w:sz="0" w:space="0" w:color="auto"/>
            </w:tcBorders>
            <w:shd w:val="clear" w:color="auto" w:fill="auto"/>
          </w:tcPr>
          <w:p w:rsidR="000F616F" w:rsidRPr="003F62FB" w:rsidRDefault="000F616F" w:rsidP="00097AA4">
            <w:pPr>
              <w:autoSpaceDE w:val="0"/>
              <w:autoSpaceDN w:val="0"/>
              <w:adjustRightInd w:val="0"/>
              <w:spacing w:after="0"/>
              <w:ind w:right="60"/>
              <w:jc w:val="center"/>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18</w:t>
            </w:r>
          </w:p>
        </w:tc>
        <w:tc>
          <w:tcPr>
            <w:tcW w:w="1088" w:type="dxa"/>
            <w:tcBorders>
              <w:left w:val="none" w:sz="0" w:space="0" w:color="auto"/>
              <w:right w:val="none" w:sz="0" w:space="0" w:color="auto"/>
            </w:tcBorders>
            <w:shd w:val="clear" w:color="auto" w:fill="auto"/>
          </w:tcPr>
          <w:p w:rsidR="000F616F" w:rsidRPr="003F62FB" w:rsidRDefault="000F616F" w:rsidP="00097AA4">
            <w:pPr>
              <w:autoSpaceDE w:val="0"/>
              <w:autoSpaceDN w:val="0"/>
              <w:adjustRightInd w:val="0"/>
              <w:spacing w:after="0"/>
              <w:ind w:right="6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15.3</w:t>
            </w:r>
          </w:p>
        </w:tc>
        <w:tc>
          <w:tcPr>
            <w:cnfStyle w:val="000010000000" w:firstRow="0" w:lastRow="0" w:firstColumn="0" w:lastColumn="0" w:oddVBand="1" w:evenVBand="0" w:oddHBand="0" w:evenHBand="0" w:firstRowFirstColumn="0" w:firstRowLastColumn="0" w:lastRowFirstColumn="0" w:lastRowLastColumn="0"/>
            <w:tcW w:w="783" w:type="dxa"/>
            <w:tcBorders>
              <w:left w:val="none" w:sz="0" w:space="0" w:color="auto"/>
              <w:bottom w:val="none" w:sz="0" w:space="0" w:color="auto"/>
              <w:right w:val="none" w:sz="0" w:space="0" w:color="auto"/>
            </w:tcBorders>
            <w:shd w:val="clear" w:color="auto" w:fill="auto"/>
          </w:tcPr>
          <w:p w:rsidR="000F616F" w:rsidRPr="003F62FB" w:rsidRDefault="000F616F" w:rsidP="00097AA4">
            <w:pPr>
              <w:autoSpaceDE w:val="0"/>
              <w:autoSpaceDN w:val="0"/>
              <w:adjustRightInd w:val="0"/>
              <w:spacing w:after="0"/>
              <w:ind w:right="60"/>
              <w:jc w:val="center"/>
              <w:rPr>
                <w:rFonts w:ascii="Times New Roman" w:eastAsia="Calibri" w:hAnsi="Times New Roman" w:cs="Times New Roman"/>
                <w:color w:val="auto"/>
                <w:sz w:val="20"/>
                <w:szCs w:val="20"/>
              </w:rPr>
            </w:pPr>
          </w:p>
        </w:tc>
        <w:tc>
          <w:tcPr>
            <w:tcW w:w="1306" w:type="dxa"/>
            <w:tcBorders>
              <w:left w:val="none" w:sz="0" w:space="0" w:color="auto"/>
              <w:right w:val="none" w:sz="0" w:space="0" w:color="auto"/>
            </w:tcBorders>
            <w:shd w:val="clear" w:color="auto" w:fill="auto"/>
          </w:tcPr>
          <w:p w:rsidR="000F616F" w:rsidRPr="003F62FB" w:rsidRDefault="000F616F" w:rsidP="00097AA4">
            <w:pPr>
              <w:autoSpaceDE w:val="0"/>
              <w:autoSpaceDN w:val="0"/>
              <w:adjustRightInd w:val="0"/>
              <w:spacing w:after="0"/>
              <w:ind w:right="6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p>
        </w:tc>
        <w:tc>
          <w:tcPr>
            <w:cnfStyle w:val="000010000000" w:firstRow="0" w:lastRow="0" w:firstColumn="0" w:lastColumn="0" w:oddVBand="1" w:evenVBand="0" w:oddHBand="0" w:evenHBand="0" w:firstRowFirstColumn="0" w:firstRowLastColumn="0" w:lastRowFirstColumn="0" w:lastRowLastColumn="0"/>
            <w:tcW w:w="1078" w:type="dxa"/>
            <w:tcBorders>
              <w:left w:val="none" w:sz="0" w:space="0" w:color="auto"/>
              <w:bottom w:val="none" w:sz="0" w:space="0" w:color="auto"/>
              <w:right w:val="none" w:sz="0" w:space="0" w:color="auto"/>
            </w:tcBorders>
            <w:shd w:val="clear" w:color="auto" w:fill="auto"/>
          </w:tcPr>
          <w:p w:rsidR="000F616F" w:rsidRPr="003F62FB" w:rsidRDefault="000F616F" w:rsidP="00097AA4">
            <w:pPr>
              <w:autoSpaceDE w:val="0"/>
              <w:autoSpaceDN w:val="0"/>
              <w:adjustRightInd w:val="0"/>
              <w:spacing w:after="0"/>
              <w:ind w:right="60"/>
              <w:jc w:val="center"/>
              <w:rPr>
                <w:rFonts w:ascii="Times New Roman" w:eastAsia="Calibri" w:hAnsi="Times New Roman" w:cs="Times New Roman"/>
                <w:color w:val="auto"/>
                <w:sz w:val="20"/>
                <w:szCs w:val="20"/>
              </w:rPr>
            </w:pPr>
          </w:p>
        </w:tc>
      </w:tr>
      <w:tr w:rsidR="000F616F" w:rsidRPr="003F62FB" w:rsidTr="00097AA4">
        <w:trPr>
          <w:jc w:val="center"/>
        </w:trPr>
        <w:tc>
          <w:tcPr>
            <w:cnfStyle w:val="000010000000" w:firstRow="0" w:lastRow="0" w:firstColumn="0" w:lastColumn="0" w:oddVBand="1" w:evenVBand="0" w:oddHBand="0" w:evenHBand="0" w:firstRowFirstColumn="0" w:firstRowLastColumn="0" w:lastRowFirstColumn="0" w:lastRowLastColumn="0"/>
            <w:tcW w:w="1894" w:type="dxa"/>
            <w:vMerge/>
            <w:tcBorders>
              <w:left w:val="none" w:sz="0" w:space="0" w:color="auto"/>
              <w:bottom w:val="none" w:sz="0" w:space="0" w:color="auto"/>
              <w:right w:val="none" w:sz="0" w:space="0" w:color="auto"/>
            </w:tcBorders>
            <w:shd w:val="clear" w:color="auto" w:fill="auto"/>
          </w:tcPr>
          <w:p w:rsidR="000F616F" w:rsidRPr="003F62FB" w:rsidRDefault="000F616F" w:rsidP="00097AA4">
            <w:pPr>
              <w:autoSpaceDE w:val="0"/>
              <w:autoSpaceDN w:val="0"/>
              <w:adjustRightInd w:val="0"/>
              <w:spacing w:after="0"/>
              <w:ind w:right="60"/>
              <w:rPr>
                <w:rFonts w:ascii="Times New Roman" w:eastAsia="Calibri" w:hAnsi="Times New Roman" w:cs="Times New Roman"/>
                <w:color w:val="auto"/>
                <w:sz w:val="20"/>
                <w:szCs w:val="20"/>
              </w:rPr>
            </w:pPr>
          </w:p>
        </w:tc>
        <w:tc>
          <w:tcPr>
            <w:tcW w:w="1894" w:type="dxa"/>
            <w:shd w:val="clear" w:color="auto" w:fill="auto"/>
          </w:tcPr>
          <w:p w:rsidR="000F616F" w:rsidRPr="003F62FB" w:rsidRDefault="000F616F" w:rsidP="00097AA4">
            <w:pPr>
              <w:autoSpaceDE w:val="0"/>
              <w:autoSpaceDN w:val="0"/>
              <w:adjustRightInd w:val="0"/>
              <w:spacing w:after="0"/>
              <w:ind w:right="60"/>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2.1-3</w:t>
            </w:r>
          </w:p>
        </w:tc>
        <w:tc>
          <w:tcPr>
            <w:cnfStyle w:val="000010000000" w:firstRow="0" w:lastRow="0" w:firstColumn="0" w:lastColumn="0" w:oddVBand="1" w:evenVBand="0" w:oddHBand="0" w:evenHBand="0" w:firstRowFirstColumn="0" w:firstRowLastColumn="0" w:lastRowFirstColumn="0" w:lastRowLastColumn="0"/>
            <w:tcW w:w="1200" w:type="dxa"/>
            <w:tcBorders>
              <w:left w:val="none" w:sz="0" w:space="0" w:color="auto"/>
              <w:bottom w:val="none" w:sz="0" w:space="0" w:color="auto"/>
              <w:right w:val="none" w:sz="0" w:space="0" w:color="auto"/>
            </w:tcBorders>
            <w:shd w:val="clear" w:color="auto" w:fill="auto"/>
          </w:tcPr>
          <w:p w:rsidR="000F616F" w:rsidRPr="003F62FB" w:rsidRDefault="000F616F" w:rsidP="00097AA4">
            <w:pPr>
              <w:autoSpaceDE w:val="0"/>
              <w:autoSpaceDN w:val="0"/>
              <w:adjustRightInd w:val="0"/>
              <w:spacing w:after="0"/>
              <w:ind w:right="60"/>
              <w:jc w:val="center"/>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7</w:t>
            </w:r>
          </w:p>
        </w:tc>
        <w:tc>
          <w:tcPr>
            <w:tcW w:w="1088" w:type="dxa"/>
            <w:shd w:val="clear" w:color="auto" w:fill="auto"/>
          </w:tcPr>
          <w:p w:rsidR="000F616F" w:rsidRPr="003F62FB" w:rsidRDefault="000F616F" w:rsidP="00097AA4">
            <w:pPr>
              <w:autoSpaceDE w:val="0"/>
              <w:autoSpaceDN w:val="0"/>
              <w:adjustRightInd w:val="0"/>
              <w:spacing w:after="0"/>
              <w:ind w:right="6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5.9</w:t>
            </w:r>
          </w:p>
        </w:tc>
        <w:tc>
          <w:tcPr>
            <w:cnfStyle w:val="000010000000" w:firstRow="0" w:lastRow="0" w:firstColumn="0" w:lastColumn="0" w:oddVBand="1" w:evenVBand="0" w:oddHBand="0" w:evenHBand="0" w:firstRowFirstColumn="0" w:firstRowLastColumn="0" w:lastRowFirstColumn="0" w:lastRowLastColumn="0"/>
            <w:tcW w:w="783" w:type="dxa"/>
            <w:tcBorders>
              <w:left w:val="none" w:sz="0" w:space="0" w:color="auto"/>
              <w:bottom w:val="none" w:sz="0" w:space="0" w:color="auto"/>
              <w:right w:val="none" w:sz="0" w:space="0" w:color="auto"/>
            </w:tcBorders>
            <w:shd w:val="clear" w:color="auto" w:fill="auto"/>
          </w:tcPr>
          <w:p w:rsidR="000F616F" w:rsidRPr="003F62FB" w:rsidRDefault="000F616F" w:rsidP="00097AA4">
            <w:pPr>
              <w:autoSpaceDE w:val="0"/>
              <w:autoSpaceDN w:val="0"/>
              <w:adjustRightInd w:val="0"/>
              <w:spacing w:after="0"/>
              <w:ind w:right="60"/>
              <w:jc w:val="center"/>
              <w:rPr>
                <w:rFonts w:ascii="Times New Roman" w:eastAsia="Calibri" w:hAnsi="Times New Roman" w:cs="Times New Roman"/>
                <w:color w:val="auto"/>
                <w:sz w:val="20"/>
                <w:szCs w:val="20"/>
              </w:rPr>
            </w:pPr>
          </w:p>
        </w:tc>
        <w:tc>
          <w:tcPr>
            <w:tcW w:w="1306" w:type="dxa"/>
            <w:shd w:val="clear" w:color="auto" w:fill="auto"/>
          </w:tcPr>
          <w:p w:rsidR="000F616F" w:rsidRPr="003F62FB" w:rsidRDefault="000F616F" w:rsidP="00097AA4">
            <w:pPr>
              <w:autoSpaceDE w:val="0"/>
              <w:autoSpaceDN w:val="0"/>
              <w:adjustRightInd w:val="0"/>
              <w:spacing w:after="0"/>
              <w:ind w:right="6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p>
        </w:tc>
        <w:tc>
          <w:tcPr>
            <w:cnfStyle w:val="000010000000" w:firstRow="0" w:lastRow="0" w:firstColumn="0" w:lastColumn="0" w:oddVBand="1" w:evenVBand="0" w:oddHBand="0" w:evenHBand="0" w:firstRowFirstColumn="0" w:firstRowLastColumn="0" w:lastRowFirstColumn="0" w:lastRowLastColumn="0"/>
            <w:tcW w:w="1078" w:type="dxa"/>
            <w:tcBorders>
              <w:left w:val="none" w:sz="0" w:space="0" w:color="auto"/>
              <w:bottom w:val="none" w:sz="0" w:space="0" w:color="auto"/>
              <w:right w:val="none" w:sz="0" w:space="0" w:color="auto"/>
            </w:tcBorders>
            <w:shd w:val="clear" w:color="auto" w:fill="auto"/>
          </w:tcPr>
          <w:p w:rsidR="000F616F" w:rsidRPr="003F62FB" w:rsidRDefault="000F616F" w:rsidP="00097AA4">
            <w:pPr>
              <w:autoSpaceDE w:val="0"/>
              <w:autoSpaceDN w:val="0"/>
              <w:adjustRightInd w:val="0"/>
              <w:spacing w:after="0"/>
              <w:ind w:right="60"/>
              <w:jc w:val="center"/>
              <w:rPr>
                <w:rFonts w:ascii="Times New Roman" w:eastAsia="Calibri" w:hAnsi="Times New Roman" w:cs="Times New Roman"/>
                <w:color w:val="auto"/>
                <w:sz w:val="20"/>
                <w:szCs w:val="20"/>
              </w:rPr>
            </w:pPr>
          </w:p>
        </w:tc>
      </w:tr>
      <w:tr w:rsidR="000F616F" w:rsidRPr="003F62FB" w:rsidTr="00097AA4">
        <w:trPr>
          <w:cnfStyle w:val="000000100000" w:firstRow="0" w:lastRow="0" w:firstColumn="0" w:lastColumn="0" w:oddVBand="0" w:evenVBand="0" w:oddHBand="1" w:evenHBand="0" w:firstRowFirstColumn="0" w:firstRowLastColumn="0" w:lastRowFirstColumn="0" w:lastRowLastColumn="0"/>
          <w:jc w:val="center"/>
        </w:trPr>
        <w:tc>
          <w:tcPr>
            <w:cnfStyle w:val="000010000000" w:firstRow="0" w:lastRow="0" w:firstColumn="0" w:lastColumn="0" w:oddVBand="1" w:evenVBand="0" w:oddHBand="0" w:evenHBand="0" w:firstRowFirstColumn="0" w:firstRowLastColumn="0" w:lastRowFirstColumn="0" w:lastRowLastColumn="0"/>
            <w:tcW w:w="1894" w:type="dxa"/>
            <w:vMerge/>
            <w:tcBorders>
              <w:left w:val="none" w:sz="0" w:space="0" w:color="auto"/>
              <w:bottom w:val="none" w:sz="0" w:space="0" w:color="auto"/>
              <w:right w:val="none" w:sz="0" w:space="0" w:color="auto"/>
            </w:tcBorders>
            <w:shd w:val="clear" w:color="auto" w:fill="auto"/>
          </w:tcPr>
          <w:p w:rsidR="000F616F" w:rsidRPr="003F62FB" w:rsidRDefault="000F616F" w:rsidP="00097AA4">
            <w:pPr>
              <w:autoSpaceDE w:val="0"/>
              <w:autoSpaceDN w:val="0"/>
              <w:adjustRightInd w:val="0"/>
              <w:spacing w:after="0"/>
              <w:ind w:right="60"/>
              <w:rPr>
                <w:rFonts w:ascii="Times New Roman" w:eastAsia="Calibri" w:hAnsi="Times New Roman" w:cs="Times New Roman"/>
                <w:color w:val="auto"/>
                <w:sz w:val="20"/>
                <w:szCs w:val="20"/>
              </w:rPr>
            </w:pPr>
          </w:p>
        </w:tc>
        <w:tc>
          <w:tcPr>
            <w:tcW w:w="1894" w:type="dxa"/>
            <w:tcBorders>
              <w:left w:val="none" w:sz="0" w:space="0" w:color="auto"/>
              <w:right w:val="none" w:sz="0" w:space="0" w:color="auto"/>
            </w:tcBorders>
            <w:shd w:val="clear" w:color="auto" w:fill="auto"/>
          </w:tcPr>
          <w:p w:rsidR="000F616F" w:rsidRPr="003F62FB" w:rsidRDefault="000F616F" w:rsidP="00097AA4">
            <w:pPr>
              <w:autoSpaceDE w:val="0"/>
              <w:autoSpaceDN w:val="0"/>
              <w:adjustRightInd w:val="0"/>
              <w:spacing w:after="0"/>
              <w:ind w:right="60"/>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3.1-4</w:t>
            </w:r>
          </w:p>
        </w:tc>
        <w:tc>
          <w:tcPr>
            <w:cnfStyle w:val="000010000000" w:firstRow="0" w:lastRow="0" w:firstColumn="0" w:lastColumn="0" w:oddVBand="1" w:evenVBand="0" w:oddHBand="0" w:evenHBand="0" w:firstRowFirstColumn="0" w:firstRowLastColumn="0" w:lastRowFirstColumn="0" w:lastRowLastColumn="0"/>
            <w:tcW w:w="1200" w:type="dxa"/>
            <w:tcBorders>
              <w:left w:val="none" w:sz="0" w:space="0" w:color="auto"/>
              <w:bottom w:val="none" w:sz="0" w:space="0" w:color="auto"/>
              <w:right w:val="none" w:sz="0" w:space="0" w:color="auto"/>
            </w:tcBorders>
            <w:shd w:val="clear" w:color="auto" w:fill="auto"/>
          </w:tcPr>
          <w:p w:rsidR="000F616F" w:rsidRPr="003F62FB" w:rsidRDefault="000F616F" w:rsidP="00097AA4">
            <w:pPr>
              <w:autoSpaceDE w:val="0"/>
              <w:autoSpaceDN w:val="0"/>
              <w:adjustRightInd w:val="0"/>
              <w:spacing w:after="0"/>
              <w:ind w:right="60"/>
              <w:jc w:val="center"/>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5</w:t>
            </w:r>
          </w:p>
        </w:tc>
        <w:tc>
          <w:tcPr>
            <w:tcW w:w="1088" w:type="dxa"/>
            <w:tcBorders>
              <w:left w:val="none" w:sz="0" w:space="0" w:color="auto"/>
              <w:right w:val="none" w:sz="0" w:space="0" w:color="auto"/>
            </w:tcBorders>
            <w:shd w:val="clear" w:color="auto" w:fill="auto"/>
          </w:tcPr>
          <w:p w:rsidR="000F616F" w:rsidRPr="003F62FB" w:rsidRDefault="000F616F" w:rsidP="00097AA4">
            <w:pPr>
              <w:autoSpaceDE w:val="0"/>
              <w:autoSpaceDN w:val="0"/>
              <w:adjustRightInd w:val="0"/>
              <w:spacing w:after="0"/>
              <w:ind w:right="6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4.2</w:t>
            </w:r>
          </w:p>
        </w:tc>
        <w:tc>
          <w:tcPr>
            <w:cnfStyle w:val="000010000000" w:firstRow="0" w:lastRow="0" w:firstColumn="0" w:lastColumn="0" w:oddVBand="1" w:evenVBand="0" w:oddHBand="0" w:evenHBand="0" w:firstRowFirstColumn="0" w:firstRowLastColumn="0" w:lastRowFirstColumn="0" w:lastRowLastColumn="0"/>
            <w:tcW w:w="783" w:type="dxa"/>
            <w:tcBorders>
              <w:left w:val="none" w:sz="0" w:space="0" w:color="auto"/>
              <w:bottom w:val="none" w:sz="0" w:space="0" w:color="auto"/>
              <w:right w:val="none" w:sz="0" w:space="0" w:color="auto"/>
            </w:tcBorders>
            <w:shd w:val="clear" w:color="auto" w:fill="auto"/>
          </w:tcPr>
          <w:p w:rsidR="000F616F" w:rsidRPr="003F62FB" w:rsidRDefault="000F616F" w:rsidP="00097AA4">
            <w:pPr>
              <w:autoSpaceDE w:val="0"/>
              <w:autoSpaceDN w:val="0"/>
              <w:adjustRightInd w:val="0"/>
              <w:spacing w:after="0"/>
              <w:ind w:right="60"/>
              <w:jc w:val="center"/>
              <w:rPr>
                <w:rFonts w:ascii="Times New Roman" w:eastAsia="Calibri" w:hAnsi="Times New Roman" w:cs="Times New Roman"/>
                <w:color w:val="auto"/>
                <w:sz w:val="20"/>
                <w:szCs w:val="20"/>
              </w:rPr>
            </w:pPr>
          </w:p>
        </w:tc>
        <w:tc>
          <w:tcPr>
            <w:tcW w:w="1306" w:type="dxa"/>
            <w:tcBorders>
              <w:left w:val="none" w:sz="0" w:space="0" w:color="auto"/>
              <w:right w:val="none" w:sz="0" w:space="0" w:color="auto"/>
            </w:tcBorders>
            <w:shd w:val="clear" w:color="auto" w:fill="auto"/>
          </w:tcPr>
          <w:p w:rsidR="000F616F" w:rsidRPr="003F62FB" w:rsidRDefault="000F616F" w:rsidP="00097AA4">
            <w:pPr>
              <w:autoSpaceDE w:val="0"/>
              <w:autoSpaceDN w:val="0"/>
              <w:adjustRightInd w:val="0"/>
              <w:spacing w:after="0"/>
              <w:ind w:right="6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p>
        </w:tc>
        <w:tc>
          <w:tcPr>
            <w:cnfStyle w:val="000010000000" w:firstRow="0" w:lastRow="0" w:firstColumn="0" w:lastColumn="0" w:oddVBand="1" w:evenVBand="0" w:oddHBand="0" w:evenHBand="0" w:firstRowFirstColumn="0" w:firstRowLastColumn="0" w:lastRowFirstColumn="0" w:lastRowLastColumn="0"/>
            <w:tcW w:w="1078" w:type="dxa"/>
            <w:tcBorders>
              <w:left w:val="none" w:sz="0" w:space="0" w:color="auto"/>
              <w:bottom w:val="none" w:sz="0" w:space="0" w:color="auto"/>
              <w:right w:val="none" w:sz="0" w:space="0" w:color="auto"/>
            </w:tcBorders>
            <w:shd w:val="clear" w:color="auto" w:fill="auto"/>
          </w:tcPr>
          <w:p w:rsidR="000F616F" w:rsidRPr="003F62FB" w:rsidRDefault="000F616F" w:rsidP="00097AA4">
            <w:pPr>
              <w:autoSpaceDE w:val="0"/>
              <w:autoSpaceDN w:val="0"/>
              <w:adjustRightInd w:val="0"/>
              <w:spacing w:after="0"/>
              <w:ind w:right="60"/>
              <w:jc w:val="center"/>
              <w:rPr>
                <w:rFonts w:ascii="Times New Roman" w:eastAsia="Calibri" w:hAnsi="Times New Roman" w:cs="Times New Roman"/>
                <w:color w:val="auto"/>
                <w:sz w:val="20"/>
                <w:szCs w:val="20"/>
              </w:rPr>
            </w:pPr>
          </w:p>
        </w:tc>
      </w:tr>
      <w:tr w:rsidR="000F616F" w:rsidRPr="003F62FB" w:rsidTr="00097AA4">
        <w:trPr>
          <w:jc w:val="center"/>
        </w:trPr>
        <w:tc>
          <w:tcPr>
            <w:cnfStyle w:val="000010000000" w:firstRow="0" w:lastRow="0" w:firstColumn="0" w:lastColumn="0" w:oddVBand="1" w:evenVBand="0" w:oddHBand="0" w:evenHBand="0" w:firstRowFirstColumn="0" w:firstRowLastColumn="0" w:lastRowFirstColumn="0" w:lastRowLastColumn="0"/>
            <w:tcW w:w="1894" w:type="dxa"/>
            <w:vMerge/>
            <w:tcBorders>
              <w:left w:val="none" w:sz="0" w:space="0" w:color="auto"/>
              <w:bottom w:val="none" w:sz="0" w:space="0" w:color="auto"/>
              <w:right w:val="none" w:sz="0" w:space="0" w:color="auto"/>
            </w:tcBorders>
            <w:shd w:val="clear" w:color="auto" w:fill="auto"/>
          </w:tcPr>
          <w:p w:rsidR="000F616F" w:rsidRPr="003F62FB" w:rsidRDefault="000F616F" w:rsidP="00097AA4">
            <w:pPr>
              <w:autoSpaceDE w:val="0"/>
              <w:autoSpaceDN w:val="0"/>
              <w:adjustRightInd w:val="0"/>
              <w:spacing w:after="0"/>
              <w:ind w:right="60"/>
              <w:rPr>
                <w:rFonts w:ascii="Times New Roman" w:eastAsia="Calibri" w:hAnsi="Times New Roman" w:cs="Times New Roman"/>
                <w:color w:val="auto"/>
                <w:sz w:val="20"/>
                <w:szCs w:val="20"/>
              </w:rPr>
            </w:pPr>
          </w:p>
        </w:tc>
        <w:tc>
          <w:tcPr>
            <w:tcW w:w="1894" w:type="dxa"/>
            <w:shd w:val="clear" w:color="auto" w:fill="auto"/>
          </w:tcPr>
          <w:p w:rsidR="000F616F" w:rsidRPr="003F62FB" w:rsidRDefault="000F616F" w:rsidP="00097AA4">
            <w:pPr>
              <w:autoSpaceDE w:val="0"/>
              <w:autoSpaceDN w:val="0"/>
              <w:adjustRightInd w:val="0"/>
              <w:spacing w:after="0"/>
              <w:ind w:right="60"/>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&gt;4</w:t>
            </w:r>
          </w:p>
        </w:tc>
        <w:tc>
          <w:tcPr>
            <w:cnfStyle w:val="000010000000" w:firstRow="0" w:lastRow="0" w:firstColumn="0" w:lastColumn="0" w:oddVBand="1" w:evenVBand="0" w:oddHBand="0" w:evenHBand="0" w:firstRowFirstColumn="0" w:firstRowLastColumn="0" w:lastRowFirstColumn="0" w:lastRowLastColumn="0"/>
            <w:tcW w:w="1200" w:type="dxa"/>
            <w:tcBorders>
              <w:left w:val="none" w:sz="0" w:space="0" w:color="auto"/>
              <w:bottom w:val="none" w:sz="0" w:space="0" w:color="auto"/>
              <w:right w:val="none" w:sz="0" w:space="0" w:color="auto"/>
            </w:tcBorders>
            <w:shd w:val="clear" w:color="auto" w:fill="auto"/>
          </w:tcPr>
          <w:p w:rsidR="000F616F" w:rsidRPr="003F62FB" w:rsidRDefault="000F616F" w:rsidP="00097AA4">
            <w:pPr>
              <w:autoSpaceDE w:val="0"/>
              <w:autoSpaceDN w:val="0"/>
              <w:adjustRightInd w:val="0"/>
              <w:spacing w:after="0"/>
              <w:ind w:right="60"/>
              <w:jc w:val="center"/>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4</w:t>
            </w:r>
          </w:p>
        </w:tc>
        <w:tc>
          <w:tcPr>
            <w:tcW w:w="1088" w:type="dxa"/>
            <w:shd w:val="clear" w:color="auto" w:fill="auto"/>
          </w:tcPr>
          <w:p w:rsidR="000F616F" w:rsidRPr="003F62FB" w:rsidRDefault="000F616F" w:rsidP="00097AA4">
            <w:pPr>
              <w:autoSpaceDE w:val="0"/>
              <w:autoSpaceDN w:val="0"/>
              <w:adjustRightInd w:val="0"/>
              <w:spacing w:after="0"/>
              <w:ind w:right="6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3.4</w:t>
            </w:r>
          </w:p>
        </w:tc>
        <w:tc>
          <w:tcPr>
            <w:cnfStyle w:val="000010000000" w:firstRow="0" w:lastRow="0" w:firstColumn="0" w:lastColumn="0" w:oddVBand="1" w:evenVBand="0" w:oddHBand="0" w:evenHBand="0" w:firstRowFirstColumn="0" w:firstRowLastColumn="0" w:lastRowFirstColumn="0" w:lastRowLastColumn="0"/>
            <w:tcW w:w="783" w:type="dxa"/>
            <w:tcBorders>
              <w:left w:val="none" w:sz="0" w:space="0" w:color="auto"/>
              <w:bottom w:val="none" w:sz="0" w:space="0" w:color="auto"/>
              <w:right w:val="none" w:sz="0" w:space="0" w:color="auto"/>
            </w:tcBorders>
            <w:shd w:val="clear" w:color="auto" w:fill="auto"/>
          </w:tcPr>
          <w:p w:rsidR="000F616F" w:rsidRPr="003F62FB" w:rsidRDefault="000F616F" w:rsidP="00097AA4">
            <w:pPr>
              <w:autoSpaceDE w:val="0"/>
              <w:autoSpaceDN w:val="0"/>
              <w:adjustRightInd w:val="0"/>
              <w:spacing w:after="0"/>
              <w:ind w:right="60"/>
              <w:jc w:val="center"/>
              <w:rPr>
                <w:rFonts w:ascii="Times New Roman" w:eastAsia="Calibri" w:hAnsi="Times New Roman" w:cs="Times New Roman"/>
                <w:color w:val="auto"/>
                <w:sz w:val="20"/>
                <w:szCs w:val="20"/>
              </w:rPr>
            </w:pPr>
          </w:p>
        </w:tc>
        <w:tc>
          <w:tcPr>
            <w:tcW w:w="1306" w:type="dxa"/>
            <w:shd w:val="clear" w:color="auto" w:fill="auto"/>
          </w:tcPr>
          <w:p w:rsidR="000F616F" w:rsidRPr="003F62FB" w:rsidRDefault="000F616F" w:rsidP="00097AA4">
            <w:pPr>
              <w:autoSpaceDE w:val="0"/>
              <w:autoSpaceDN w:val="0"/>
              <w:adjustRightInd w:val="0"/>
              <w:spacing w:after="0"/>
              <w:ind w:right="6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p>
        </w:tc>
        <w:tc>
          <w:tcPr>
            <w:cnfStyle w:val="000010000000" w:firstRow="0" w:lastRow="0" w:firstColumn="0" w:lastColumn="0" w:oddVBand="1" w:evenVBand="0" w:oddHBand="0" w:evenHBand="0" w:firstRowFirstColumn="0" w:firstRowLastColumn="0" w:lastRowFirstColumn="0" w:lastRowLastColumn="0"/>
            <w:tcW w:w="1078" w:type="dxa"/>
            <w:tcBorders>
              <w:left w:val="none" w:sz="0" w:space="0" w:color="auto"/>
              <w:bottom w:val="none" w:sz="0" w:space="0" w:color="auto"/>
              <w:right w:val="none" w:sz="0" w:space="0" w:color="auto"/>
            </w:tcBorders>
            <w:shd w:val="clear" w:color="auto" w:fill="auto"/>
          </w:tcPr>
          <w:p w:rsidR="000F616F" w:rsidRPr="003F62FB" w:rsidRDefault="000F616F" w:rsidP="00097AA4">
            <w:pPr>
              <w:autoSpaceDE w:val="0"/>
              <w:autoSpaceDN w:val="0"/>
              <w:adjustRightInd w:val="0"/>
              <w:spacing w:after="0"/>
              <w:ind w:right="60"/>
              <w:jc w:val="center"/>
              <w:rPr>
                <w:rFonts w:ascii="Times New Roman" w:eastAsia="Calibri" w:hAnsi="Times New Roman" w:cs="Times New Roman"/>
                <w:color w:val="auto"/>
                <w:sz w:val="20"/>
                <w:szCs w:val="20"/>
              </w:rPr>
            </w:pPr>
          </w:p>
        </w:tc>
      </w:tr>
      <w:tr w:rsidR="000F616F" w:rsidRPr="003F62FB" w:rsidTr="00097AA4">
        <w:trPr>
          <w:cnfStyle w:val="000000100000" w:firstRow="0" w:lastRow="0" w:firstColumn="0" w:lastColumn="0" w:oddVBand="0" w:evenVBand="0" w:oddHBand="1" w:evenHBand="0" w:firstRowFirstColumn="0" w:firstRowLastColumn="0" w:lastRowFirstColumn="0" w:lastRowLastColumn="0"/>
          <w:jc w:val="center"/>
        </w:trPr>
        <w:tc>
          <w:tcPr>
            <w:cnfStyle w:val="000010000000" w:firstRow="0" w:lastRow="0" w:firstColumn="0" w:lastColumn="0" w:oddVBand="1" w:evenVBand="0" w:oddHBand="0" w:evenHBand="0" w:firstRowFirstColumn="0" w:firstRowLastColumn="0" w:lastRowFirstColumn="0" w:lastRowLastColumn="0"/>
            <w:tcW w:w="1894" w:type="dxa"/>
            <w:vMerge/>
            <w:tcBorders>
              <w:left w:val="none" w:sz="0" w:space="0" w:color="auto"/>
              <w:bottom w:val="single" w:sz="12" w:space="0" w:color="auto"/>
              <w:right w:val="none" w:sz="0" w:space="0" w:color="auto"/>
            </w:tcBorders>
            <w:shd w:val="clear" w:color="auto" w:fill="auto"/>
          </w:tcPr>
          <w:p w:rsidR="000F616F" w:rsidRPr="003F62FB" w:rsidRDefault="000F616F" w:rsidP="00097AA4">
            <w:pPr>
              <w:autoSpaceDE w:val="0"/>
              <w:autoSpaceDN w:val="0"/>
              <w:adjustRightInd w:val="0"/>
              <w:spacing w:after="0"/>
              <w:ind w:right="60"/>
              <w:rPr>
                <w:rFonts w:ascii="Times New Roman" w:eastAsia="Calibri" w:hAnsi="Times New Roman" w:cs="Times New Roman"/>
                <w:color w:val="auto"/>
                <w:sz w:val="20"/>
                <w:szCs w:val="20"/>
              </w:rPr>
            </w:pPr>
          </w:p>
        </w:tc>
        <w:tc>
          <w:tcPr>
            <w:tcW w:w="1894" w:type="dxa"/>
            <w:tcBorders>
              <w:left w:val="none" w:sz="0" w:space="0" w:color="auto"/>
              <w:bottom w:val="single" w:sz="12" w:space="0" w:color="auto"/>
              <w:right w:val="none" w:sz="0" w:space="0" w:color="auto"/>
            </w:tcBorders>
            <w:shd w:val="clear" w:color="auto" w:fill="auto"/>
          </w:tcPr>
          <w:p w:rsidR="000F616F" w:rsidRPr="003F62FB" w:rsidRDefault="000F616F" w:rsidP="00097AA4">
            <w:pPr>
              <w:autoSpaceDE w:val="0"/>
              <w:autoSpaceDN w:val="0"/>
              <w:adjustRightInd w:val="0"/>
              <w:spacing w:after="0"/>
              <w:ind w:right="60"/>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Total</w:t>
            </w:r>
          </w:p>
        </w:tc>
        <w:tc>
          <w:tcPr>
            <w:cnfStyle w:val="000010000000" w:firstRow="0" w:lastRow="0" w:firstColumn="0" w:lastColumn="0" w:oddVBand="1" w:evenVBand="0" w:oddHBand="0" w:evenHBand="0" w:firstRowFirstColumn="0" w:firstRowLastColumn="0" w:lastRowFirstColumn="0" w:lastRowLastColumn="0"/>
            <w:tcW w:w="1200" w:type="dxa"/>
            <w:tcBorders>
              <w:left w:val="none" w:sz="0" w:space="0" w:color="auto"/>
              <w:bottom w:val="single" w:sz="12" w:space="0" w:color="auto"/>
              <w:right w:val="none" w:sz="0" w:space="0" w:color="auto"/>
            </w:tcBorders>
            <w:shd w:val="clear" w:color="auto" w:fill="auto"/>
          </w:tcPr>
          <w:p w:rsidR="000F616F" w:rsidRPr="003F62FB" w:rsidRDefault="000F616F" w:rsidP="00097AA4">
            <w:pPr>
              <w:autoSpaceDE w:val="0"/>
              <w:autoSpaceDN w:val="0"/>
              <w:adjustRightInd w:val="0"/>
              <w:spacing w:after="0"/>
              <w:ind w:right="60"/>
              <w:jc w:val="center"/>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118</w:t>
            </w:r>
          </w:p>
        </w:tc>
        <w:tc>
          <w:tcPr>
            <w:tcW w:w="1088" w:type="dxa"/>
            <w:tcBorders>
              <w:left w:val="none" w:sz="0" w:space="0" w:color="auto"/>
              <w:bottom w:val="single" w:sz="12" w:space="0" w:color="auto"/>
              <w:right w:val="none" w:sz="0" w:space="0" w:color="auto"/>
            </w:tcBorders>
            <w:shd w:val="clear" w:color="auto" w:fill="auto"/>
          </w:tcPr>
          <w:p w:rsidR="000F616F" w:rsidRPr="003F62FB" w:rsidRDefault="000F616F" w:rsidP="00097AA4">
            <w:pPr>
              <w:autoSpaceDE w:val="0"/>
              <w:autoSpaceDN w:val="0"/>
              <w:adjustRightInd w:val="0"/>
              <w:spacing w:after="0"/>
              <w:ind w:right="6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100.0</w:t>
            </w:r>
          </w:p>
        </w:tc>
        <w:tc>
          <w:tcPr>
            <w:cnfStyle w:val="000010000000" w:firstRow="0" w:lastRow="0" w:firstColumn="0" w:lastColumn="0" w:oddVBand="1" w:evenVBand="0" w:oddHBand="0" w:evenHBand="0" w:firstRowFirstColumn="0" w:firstRowLastColumn="0" w:lastRowFirstColumn="0" w:lastRowLastColumn="0"/>
            <w:tcW w:w="783" w:type="dxa"/>
            <w:tcBorders>
              <w:left w:val="none" w:sz="0" w:space="0" w:color="auto"/>
              <w:bottom w:val="single" w:sz="12" w:space="0" w:color="auto"/>
              <w:right w:val="none" w:sz="0" w:space="0" w:color="auto"/>
            </w:tcBorders>
            <w:shd w:val="clear" w:color="auto" w:fill="auto"/>
          </w:tcPr>
          <w:p w:rsidR="000F616F" w:rsidRPr="003F62FB" w:rsidRDefault="000F616F" w:rsidP="00097AA4">
            <w:pPr>
              <w:autoSpaceDE w:val="0"/>
              <w:autoSpaceDN w:val="0"/>
              <w:adjustRightInd w:val="0"/>
              <w:spacing w:after="0"/>
              <w:ind w:right="60"/>
              <w:jc w:val="center"/>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2.16</w:t>
            </w:r>
          </w:p>
        </w:tc>
        <w:tc>
          <w:tcPr>
            <w:tcW w:w="1306" w:type="dxa"/>
            <w:tcBorders>
              <w:left w:val="none" w:sz="0" w:space="0" w:color="auto"/>
              <w:bottom w:val="single" w:sz="12" w:space="0" w:color="auto"/>
              <w:right w:val="none" w:sz="0" w:space="0" w:color="auto"/>
            </w:tcBorders>
            <w:shd w:val="clear" w:color="auto" w:fill="auto"/>
          </w:tcPr>
          <w:p w:rsidR="000F616F" w:rsidRPr="003F62FB" w:rsidRDefault="000F616F" w:rsidP="00097AA4">
            <w:pPr>
              <w:autoSpaceDE w:val="0"/>
              <w:autoSpaceDN w:val="0"/>
              <w:adjustRightInd w:val="0"/>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p>
        </w:tc>
        <w:tc>
          <w:tcPr>
            <w:cnfStyle w:val="000010000000" w:firstRow="0" w:lastRow="0" w:firstColumn="0" w:lastColumn="0" w:oddVBand="1" w:evenVBand="0" w:oddHBand="0" w:evenHBand="0" w:firstRowFirstColumn="0" w:firstRowLastColumn="0" w:lastRowFirstColumn="0" w:lastRowLastColumn="0"/>
            <w:tcW w:w="1078" w:type="dxa"/>
            <w:tcBorders>
              <w:left w:val="none" w:sz="0" w:space="0" w:color="auto"/>
              <w:bottom w:val="single" w:sz="12" w:space="0" w:color="auto"/>
              <w:right w:val="none" w:sz="0" w:space="0" w:color="auto"/>
            </w:tcBorders>
            <w:shd w:val="clear" w:color="auto" w:fill="auto"/>
          </w:tcPr>
          <w:p w:rsidR="000F616F" w:rsidRPr="003F62FB" w:rsidRDefault="000F616F" w:rsidP="00097AA4">
            <w:pPr>
              <w:autoSpaceDE w:val="0"/>
              <w:autoSpaceDN w:val="0"/>
              <w:adjustRightInd w:val="0"/>
              <w:spacing w:after="0"/>
              <w:jc w:val="center"/>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1.675</w:t>
            </w:r>
          </w:p>
        </w:tc>
      </w:tr>
      <w:tr w:rsidR="000F616F" w:rsidRPr="003F62FB" w:rsidTr="00097AA4">
        <w:trPr>
          <w:jc w:val="center"/>
        </w:trPr>
        <w:tc>
          <w:tcPr>
            <w:cnfStyle w:val="000010000000" w:firstRow="0" w:lastRow="0" w:firstColumn="0" w:lastColumn="0" w:oddVBand="1" w:evenVBand="0" w:oddHBand="0" w:evenHBand="0" w:firstRowFirstColumn="0" w:firstRowLastColumn="0" w:lastRowFirstColumn="0" w:lastRowLastColumn="0"/>
            <w:tcW w:w="1894" w:type="dxa"/>
            <w:vMerge w:val="restart"/>
            <w:tcBorders>
              <w:top w:val="single" w:sz="12" w:space="0" w:color="auto"/>
              <w:left w:val="none" w:sz="0" w:space="0" w:color="auto"/>
              <w:bottom w:val="none" w:sz="0" w:space="0" w:color="auto"/>
              <w:right w:val="none" w:sz="0" w:space="0" w:color="auto"/>
            </w:tcBorders>
            <w:shd w:val="clear" w:color="auto" w:fill="auto"/>
          </w:tcPr>
          <w:p w:rsidR="000F616F" w:rsidRPr="003F62FB" w:rsidRDefault="000F616F" w:rsidP="00097AA4">
            <w:pPr>
              <w:autoSpaceDE w:val="0"/>
              <w:autoSpaceDN w:val="0"/>
              <w:adjustRightInd w:val="0"/>
              <w:spacing w:after="0"/>
              <w:ind w:right="60"/>
              <w:rPr>
                <w:rFonts w:ascii="Times New Roman" w:eastAsia="Calibri" w:hAnsi="Times New Roman" w:cs="Times New Roman"/>
                <w:color w:val="auto"/>
                <w:sz w:val="20"/>
                <w:szCs w:val="20"/>
              </w:rPr>
            </w:pPr>
            <w:r w:rsidRPr="003F62FB">
              <w:rPr>
                <w:rFonts w:ascii="Times New Roman" w:hAnsi="Times New Roman" w:cs="Times New Roman"/>
                <w:color w:val="auto"/>
                <w:sz w:val="20"/>
                <w:szCs w:val="20"/>
              </w:rPr>
              <w:t>Current land holding</w:t>
            </w:r>
          </w:p>
        </w:tc>
        <w:tc>
          <w:tcPr>
            <w:tcW w:w="1894" w:type="dxa"/>
            <w:tcBorders>
              <w:top w:val="single" w:sz="12" w:space="0" w:color="auto"/>
            </w:tcBorders>
            <w:shd w:val="clear" w:color="auto" w:fill="auto"/>
          </w:tcPr>
          <w:p w:rsidR="000F616F" w:rsidRPr="003F62FB" w:rsidRDefault="000F616F" w:rsidP="00097AA4">
            <w:pPr>
              <w:autoSpaceDE w:val="0"/>
              <w:autoSpaceDN w:val="0"/>
              <w:adjustRightInd w:val="0"/>
              <w:spacing w:after="0"/>
              <w:ind w:right="60" w:hanging="108"/>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rPr>
            </w:pPr>
            <w:r w:rsidRPr="003F62FB">
              <w:rPr>
                <w:rFonts w:ascii="Times New Roman" w:hAnsi="Times New Roman" w:cs="Times New Roman"/>
                <w:color w:val="auto"/>
                <w:sz w:val="20"/>
                <w:szCs w:val="20"/>
              </w:rPr>
              <w:t>Sufficient</w:t>
            </w:r>
          </w:p>
        </w:tc>
        <w:tc>
          <w:tcPr>
            <w:cnfStyle w:val="000010000000" w:firstRow="0" w:lastRow="0" w:firstColumn="0" w:lastColumn="0" w:oddVBand="1" w:evenVBand="0" w:oddHBand="0" w:evenHBand="0" w:firstRowFirstColumn="0" w:firstRowLastColumn="0" w:lastRowFirstColumn="0" w:lastRowLastColumn="0"/>
            <w:tcW w:w="1200" w:type="dxa"/>
            <w:tcBorders>
              <w:top w:val="single" w:sz="12" w:space="0" w:color="auto"/>
              <w:left w:val="none" w:sz="0" w:space="0" w:color="auto"/>
              <w:bottom w:val="none" w:sz="0" w:space="0" w:color="auto"/>
              <w:right w:val="none" w:sz="0" w:space="0" w:color="auto"/>
            </w:tcBorders>
            <w:shd w:val="clear" w:color="auto" w:fill="auto"/>
          </w:tcPr>
          <w:p w:rsidR="000F616F" w:rsidRPr="003F62FB" w:rsidRDefault="000F616F" w:rsidP="00097AA4">
            <w:pPr>
              <w:autoSpaceDE w:val="0"/>
              <w:autoSpaceDN w:val="0"/>
              <w:adjustRightInd w:val="0"/>
              <w:spacing w:after="0"/>
              <w:ind w:right="60"/>
              <w:jc w:val="center"/>
              <w:rPr>
                <w:rFonts w:ascii="Times New Roman" w:hAnsi="Times New Roman" w:cs="Times New Roman"/>
                <w:color w:val="auto"/>
                <w:sz w:val="20"/>
                <w:szCs w:val="20"/>
              </w:rPr>
            </w:pPr>
            <w:r w:rsidRPr="003F62FB">
              <w:rPr>
                <w:rFonts w:ascii="Times New Roman" w:hAnsi="Times New Roman" w:cs="Times New Roman"/>
                <w:color w:val="auto"/>
                <w:sz w:val="20"/>
                <w:szCs w:val="20"/>
              </w:rPr>
              <w:t>23</w:t>
            </w:r>
          </w:p>
        </w:tc>
        <w:tc>
          <w:tcPr>
            <w:tcW w:w="1088" w:type="dxa"/>
            <w:tcBorders>
              <w:top w:val="single" w:sz="12" w:space="0" w:color="auto"/>
            </w:tcBorders>
            <w:shd w:val="clear" w:color="auto" w:fill="auto"/>
          </w:tcPr>
          <w:p w:rsidR="000F616F" w:rsidRPr="003F62FB" w:rsidRDefault="000F616F" w:rsidP="00097AA4">
            <w:pPr>
              <w:autoSpaceDE w:val="0"/>
              <w:autoSpaceDN w:val="0"/>
              <w:adjustRightInd w:val="0"/>
              <w:spacing w:after="0"/>
              <w:ind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rPr>
            </w:pPr>
            <w:r w:rsidRPr="003F62FB">
              <w:rPr>
                <w:rFonts w:ascii="Times New Roman" w:hAnsi="Times New Roman" w:cs="Times New Roman"/>
                <w:color w:val="auto"/>
                <w:sz w:val="20"/>
                <w:szCs w:val="20"/>
              </w:rPr>
              <w:t>19.5</w:t>
            </w:r>
          </w:p>
        </w:tc>
        <w:tc>
          <w:tcPr>
            <w:cnfStyle w:val="000010000000" w:firstRow="0" w:lastRow="0" w:firstColumn="0" w:lastColumn="0" w:oddVBand="1" w:evenVBand="0" w:oddHBand="0" w:evenHBand="0" w:firstRowFirstColumn="0" w:firstRowLastColumn="0" w:lastRowFirstColumn="0" w:lastRowLastColumn="0"/>
            <w:tcW w:w="783" w:type="dxa"/>
            <w:tcBorders>
              <w:top w:val="single" w:sz="12" w:space="0" w:color="auto"/>
              <w:left w:val="none" w:sz="0" w:space="0" w:color="auto"/>
              <w:bottom w:val="none" w:sz="0" w:space="0" w:color="auto"/>
              <w:right w:val="none" w:sz="0" w:space="0" w:color="auto"/>
            </w:tcBorders>
            <w:shd w:val="clear" w:color="auto" w:fill="auto"/>
          </w:tcPr>
          <w:p w:rsidR="000F616F" w:rsidRPr="003F62FB" w:rsidRDefault="000F616F" w:rsidP="00097AA4">
            <w:pPr>
              <w:autoSpaceDE w:val="0"/>
              <w:autoSpaceDN w:val="0"/>
              <w:adjustRightInd w:val="0"/>
              <w:spacing w:after="0"/>
              <w:ind w:right="60"/>
              <w:jc w:val="center"/>
              <w:rPr>
                <w:rFonts w:ascii="Times New Roman" w:hAnsi="Times New Roman" w:cs="Times New Roman"/>
                <w:color w:val="auto"/>
                <w:sz w:val="20"/>
                <w:szCs w:val="20"/>
              </w:rPr>
            </w:pPr>
          </w:p>
        </w:tc>
        <w:tc>
          <w:tcPr>
            <w:tcW w:w="1306" w:type="dxa"/>
            <w:tcBorders>
              <w:top w:val="single" w:sz="12" w:space="0" w:color="auto"/>
            </w:tcBorders>
            <w:shd w:val="clear" w:color="auto" w:fill="auto"/>
          </w:tcPr>
          <w:p w:rsidR="000F616F" w:rsidRPr="003F62FB" w:rsidRDefault="000F616F" w:rsidP="00097AA4">
            <w:pPr>
              <w:autoSpaceDE w:val="0"/>
              <w:autoSpaceDN w:val="0"/>
              <w:adjustRightInd w:val="0"/>
              <w:spacing w:after="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rPr>
            </w:pPr>
          </w:p>
        </w:tc>
        <w:tc>
          <w:tcPr>
            <w:cnfStyle w:val="000010000000" w:firstRow="0" w:lastRow="0" w:firstColumn="0" w:lastColumn="0" w:oddVBand="1" w:evenVBand="0" w:oddHBand="0" w:evenHBand="0" w:firstRowFirstColumn="0" w:firstRowLastColumn="0" w:lastRowFirstColumn="0" w:lastRowLastColumn="0"/>
            <w:tcW w:w="1078" w:type="dxa"/>
            <w:tcBorders>
              <w:top w:val="single" w:sz="12" w:space="0" w:color="auto"/>
              <w:left w:val="none" w:sz="0" w:space="0" w:color="auto"/>
              <w:bottom w:val="none" w:sz="0" w:space="0" w:color="auto"/>
              <w:right w:val="none" w:sz="0" w:space="0" w:color="auto"/>
            </w:tcBorders>
            <w:shd w:val="clear" w:color="auto" w:fill="auto"/>
          </w:tcPr>
          <w:p w:rsidR="000F616F" w:rsidRPr="003F62FB" w:rsidRDefault="000F616F" w:rsidP="00097AA4">
            <w:pPr>
              <w:autoSpaceDE w:val="0"/>
              <w:autoSpaceDN w:val="0"/>
              <w:adjustRightInd w:val="0"/>
              <w:spacing w:after="0"/>
              <w:jc w:val="center"/>
              <w:rPr>
                <w:rFonts w:ascii="Times New Roman" w:eastAsia="Calibri" w:hAnsi="Times New Roman" w:cs="Times New Roman"/>
                <w:color w:val="auto"/>
                <w:sz w:val="20"/>
                <w:szCs w:val="20"/>
              </w:rPr>
            </w:pPr>
          </w:p>
        </w:tc>
      </w:tr>
      <w:tr w:rsidR="000F616F" w:rsidRPr="003F62FB" w:rsidTr="00097AA4">
        <w:trPr>
          <w:cnfStyle w:val="000000100000" w:firstRow="0" w:lastRow="0" w:firstColumn="0" w:lastColumn="0" w:oddVBand="0" w:evenVBand="0" w:oddHBand="1" w:evenHBand="0" w:firstRowFirstColumn="0" w:firstRowLastColumn="0" w:lastRowFirstColumn="0" w:lastRowLastColumn="0"/>
          <w:jc w:val="center"/>
        </w:trPr>
        <w:tc>
          <w:tcPr>
            <w:cnfStyle w:val="000010000000" w:firstRow="0" w:lastRow="0" w:firstColumn="0" w:lastColumn="0" w:oddVBand="1" w:evenVBand="0" w:oddHBand="0" w:evenHBand="0" w:firstRowFirstColumn="0" w:firstRowLastColumn="0" w:lastRowFirstColumn="0" w:lastRowLastColumn="0"/>
            <w:tcW w:w="1894" w:type="dxa"/>
            <w:vMerge/>
            <w:tcBorders>
              <w:left w:val="none" w:sz="0" w:space="0" w:color="auto"/>
              <w:bottom w:val="none" w:sz="0" w:space="0" w:color="auto"/>
              <w:right w:val="none" w:sz="0" w:space="0" w:color="auto"/>
            </w:tcBorders>
            <w:shd w:val="clear" w:color="auto" w:fill="auto"/>
          </w:tcPr>
          <w:p w:rsidR="000F616F" w:rsidRPr="003F62FB" w:rsidRDefault="000F616F" w:rsidP="00097AA4">
            <w:pPr>
              <w:autoSpaceDE w:val="0"/>
              <w:autoSpaceDN w:val="0"/>
              <w:adjustRightInd w:val="0"/>
              <w:spacing w:after="0"/>
              <w:ind w:right="60"/>
              <w:rPr>
                <w:rFonts w:ascii="Times New Roman" w:eastAsia="Calibri" w:hAnsi="Times New Roman" w:cs="Times New Roman"/>
                <w:color w:val="auto"/>
                <w:sz w:val="20"/>
                <w:szCs w:val="20"/>
              </w:rPr>
            </w:pPr>
          </w:p>
        </w:tc>
        <w:tc>
          <w:tcPr>
            <w:tcW w:w="1894" w:type="dxa"/>
            <w:tcBorders>
              <w:left w:val="none" w:sz="0" w:space="0" w:color="auto"/>
              <w:right w:val="none" w:sz="0" w:space="0" w:color="auto"/>
            </w:tcBorders>
            <w:shd w:val="clear" w:color="auto" w:fill="auto"/>
          </w:tcPr>
          <w:p w:rsidR="000F616F" w:rsidRPr="003F62FB" w:rsidRDefault="000F616F" w:rsidP="00097AA4">
            <w:pPr>
              <w:autoSpaceDE w:val="0"/>
              <w:autoSpaceDN w:val="0"/>
              <w:adjustRightInd w:val="0"/>
              <w:spacing w:after="0"/>
              <w:ind w:right="60" w:hanging="108"/>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rPr>
            </w:pPr>
            <w:r w:rsidRPr="003F62FB">
              <w:rPr>
                <w:rFonts w:ascii="Times New Roman" w:hAnsi="Times New Roman" w:cs="Times New Roman"/>
                <w:color w:val="auto"/>
                <w:sz w:val="20"/>
                <w:szCs w:val="20"/>
              </w:rPr>
              <w:t>Insufficient</w:t>
            </w:r>
          </w:p>
        </w:tc>
        <w:tc>
          <w:tcPr>
            <w:cnfStyle w:val="000010000000" w:firstRow="0" w:lastRow="0" w:firstColumn="0" w:lastColumn="0" w:oddVBand="1" w:evenVBand="0" w:oddHBand="0" w:evenHBand="0" w:firstRowFirstColumn="0" w:firstRowLastColumn="0" w:lastRowFirstColumn="0" w:lastRowLastColumn="0"/>
            <w:tcW w:w="1200" w:type="dxa"/>
            <w:tcBorders>
              <w:left w:val="none" w:sz="0" w:space="0" w:color="auto"/>
              <w:bottom w:val="none" w:sz="0" w:space="0" w:color="auto"/>
              <w:right w:val="none" w:sz="0" w:space="0" w:color="auto"/>
            </w:tcBorders>
            <w:shd w:val="clear" w:color="auto" w:fill="auto"/>
          </w:tcPr>
          <w:p w:rsidR="000F616F" w:rsidRPr="003F62FB" w:rsidRDefault="000F616F" w:rsidP="00097AA4">
            <w:pPr>
              <w:autoSpaceDE w:val="0"/>
              <w:autoSpaceDN w:val="0"/>
              <w:adjustRightInd w:val="0"/>
              <w:spacing w:after="0"/>
              <w:ind w:right="60"/>
              <w:jc w:val="center"/>
              <w:rPr>
                <w:rFonts w:ascii="Times New Roman" w:hAnsi="Times New Roman" w:cs="Times New Roman"/>
                <w:color w:val="auto"/>
                <w:sz w:val="20"/>
                <w:szCs w:val="20"/>
              </w:rPr>
            </w:pPr>
            <w:r w:rsidRPr="003F62FB">
              <w:rPr>
                <w:rFonts w:ascii="Times New Roman" w:hAnsi="Times New Roman" w:cs="Times New Roman"/>
                <w:color w:val="auto"/>
                <w:sz w:val="20"/>
                <w:szCs w:val="20"/>
              </w:rPr>
              <w:t>95</w:t>
            </w:r>
          </w:p>
        </w:tc>
        <w:tc>
          <w:tcPr>
            <w:tcW w:w="1088" w:type="dxa"/>
            <w:tcBorders>
              <w:left w:val="none" w:sz="0" w:space="0" w:color="auto"/>
              <w:right w:val="none" w:sz="0" w:space="0" w:color="auto"/>
            </w:tcBorders>
            <w:shd w:val="clear" w:color="auto" w:fill="auto"/>
          </w:tcPr>
          <w:p w:rsidR="000F616F" w:rsidRPr="003F62FB" w:rsidRDefault="000F616F" w:rsidP="00097AA4">
            <w:pPr>
              <w:autoSpaceDE w:val="0"/>
              <w:autoSpaceDN w:val="0"/>
              <w:adjustRightInd w:val="0"/>
              <w:spacing w:after="0"/>
              <w:ind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rPr>
            </w:pPr>
            <w:r w:rsidRPr="003F62FB">
              <w:rPr>
                <w:rFonts w:ascii="Times New Roman" w:hAnsi="Times New Roman" w:cs="Times New Roman"/>
                <w:color w:val="auto"/>
                <w:sz w:val="20"/>
                <w:szCs w:val="20"/>
              </w:rPr>
              <w:t>80.5</w:t>
            </w:r>
          </w:p>
        </w:tc>
        <w:tc>
          <w:tcPr>
            <w:cnfStyle w:val="000010000000" w:firstRow="0" w:lastRow="0" w:firstColumn="0" w:lastColumn="0" w:oddVBand="1" w:evenVBand="0" w:oddHBand="0" w:evenHBand="0" w:firstRowFirstColumn="0" w:firstRowLastColumn="0" w:lastRowFirstColumn="0" w:lastRowLastColumn="0"/>
            <w:tcW w:w="783" w:type="dxa"/>
            <w:tcBorders>
              <w:left w:val="none" w:sz="0" w:space="0" w:color="auto"/>
              <w:bottom w:val="none" w:sz="0" w:space="0" w:color="auto"/>
              <w:right w:val="none" w:sz="0" w:space="0" w:color="auto"/>
            </w:tcBorders>
            <w:shd w:val="clear" w:color="auto" w:fill="auto"/>
          </w:tcPr>
          <w:p w:rsidR="000F616F" w:rsidRPr="003F62FB" w:rsidRDefault="000F616F" w:rsidP="00097AA4">
            <w:pPr>
              <w:autoSpaceDE w:val="0"/>
              <w:autoSpaceDN w:val="0"/>
              <w:adjustRightInd w:val="0"/>
              <w:spacing w:after="0"/>
              <w:ind w:right="60"/>
              <w:jc w:val="center"/>
              <w:rPr>
                <w:rFonts w:ascii="Times New Roman" w:hAnsi="Times New Roman" w:cs="Times New Roman"/>
                <w:color w:val="auto"/>
                <w:sz w:val="20"/>
                <w:szCs w:val="20"/>
              </w:rPr>
            </w:pPr>
          </w:p>
        </w:tc>
        <w:tc>
          <w:tcPr>
            <w:tcW w:w="1306" w:type="dxa"/>
            <w:tcBorders>
              <w:left w:val="none" w:sz="0" w:space="0" w:color="auto"/>
              <w:right w:val="none" w:sz="0" w:space="0" w:color="auto"/>
            </w:tcBorders>
            <w:shd w:val="clear" w:color="auto" w:fill="auto"/>
          </w:tcPr>
          <w:p w:rsidR="000F616F" w:rsidRPr="003F62FB" w:rsidRDefault="000F616F" w:rsidP="00097AA4">
            <w:pPr>
              <w:autoSpaceDE w:val="0"/>
              <w:autoSpaceDN w:val="0"/>
              <w:adjustRightInd w:val="0"/>
              <w:spacing w:after="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rPr>
            </w:pPr>
          </w:p>
        </w:tc>
        <w:tc>
          <w:tcPr>
            <w:cnfStyle w:val="000010000000" w:firstRow="0" w:lastRow="0" w:firstColumn="0" w:lastColumn="0" w:oddVBand="1" w:evenVBand="0" w:oddHBand="0" w:evenHBand="0" w:firstRowFirstColumn="0" w:firstRowLastColumn="0" w:lastRowFirstColumn="0" w:lastRowLastColumn="0"/>
            <w:tcW w:w="1078" w:type="dxa"/>
            <w:tcBorders>
              <w:left w:val="none" w:sz="0" w:space="0" w:color="auto"/>
              <w:bottom w:val="none" w:sz="0" w:space="0" w:color="auto"/>
              <w:right w:val="none" w:sz="0" w:space="0" w:color="auto"/>
            </w:tcBorders>
            <w:shd w:val="clear" w:color="auto" w:fill="auto"/>
          </w:tcPr>
          <w:p w:rsidR="000F616F" w:rsidRPr="003F62FB" w:rsidRDefault="000F616F" w:rsidP="00097AA4">
            <w:pPr>
              <w:autoSpaceDE w:val="0"/>
              <w:autoSpaceDN w:val="0"/>
              <w:adjustRightInd w:val="0"/>
              <w:spacing w:after="0"/>
              <w:jc w:val="center"/>
              <w:rPr>
                <w:rFonts w:ascii="Times New Roman" w:eastAsia="Calibri" w:hAnsi="Times New Roman" w:cs="Times New Roman"/>
                <w:color w:val="auto"/>
                <w:sz w:val="20"/>
                <w:szCs w:val="20"/>
              </w:rPr>
            </w:pPr>
          </w:p>
        </w:tc>
      </w:tr>
      <w:tr w:rsidR="000F616F" w:rsidRPr="003F62FB" w:rsidTr="00097AA4">
        <w:trPr>
          <w:jc w:val="center"/>
        </w:trPr>
        <w:tc>
          <w:tcPr>
            <w:cnfStyle w:val="000010000000" w:firstRow="0" w:lastRow="0" w:firstColumn="0" w:lastColumn="0" w:oddVBand="1" w:evenVBand="0" w:oddHBand="0" w:evenHBand="0" w:firstRowFirstColumn="0" w:firstRowLastColumn="0" w:lastRowFirstColumn="0" w:lastRowLastColumn="0"/>
            <w:tcW w:w="1894" w:type="dxa"/>
            <w:vMerge/>
            <w:tcBorders>
              <w:left w:val="none" w:sz="0" w:space="0" w:color="auto"/>
              <w:bottom w:val="single" w:sz="12" w:space="0" w:color="auto"/>
              <w:right w:val="none" w:sz="0" w:space="0" w:color="auto"/>
            </w:tcBorders>
            <w:shd w:val="clear" w:color="auto" w:fill="auto"/>
          </w:tcPr>
          <w:p w:rsidR="000F616F" w:rsidRPr="003F62FB" w:rsidRDefault="000F616F" w:rsidP="00097AA4">
            <w:pPr>
              <w:autoSpaceDE w:val="0"/>
              <w:autoSpaceDN w:val="0"/>
              <w:adjustRightInd w:val="0"/>
              <w:spacing w:after="0"/>
              <w:ind w:right="60"/>
              <w:rPr>
                <w:rFonts w:ascii="Times New Roman" w:eastAsia="Calibri" w:hAnsi="Times New Roman" w:cs="Times New Roman"/>
                <w:color w:val="auto"/>
                <w:sz w:val="20"/>
                <w:szCs w:val="20"/>
              </w:rPr>
            </w:pPr>
          </w:p>
        </w:tc>
        <w:tc>
          <w:tcPr>
            <w:tcW w:w="1894" w:type="dxa"/>
            <w:tcBorders>
              <w:bottom w:val="single" w:sz="12" w:space="0" w:color="auto"/>
            </w:tcBorders>
            <w:shd w:val="clear" w:color="auto" w:fill="auto"/>
          </w:tcPr>
          <w:p w:rsidR="000F616F" w:rsidRPr="003F62FB" w:rsidRDefault="000F616F" w:rsidP="00097AA4">
            <w:pPr>
              <w:autoSpaceDE w:val="0"/>
              <w:autoSpaceDN w:val="0"/>
              <w:adjustRightInd w:val="0"/>
              <w:spacing w:after="0"/>
              <w:ind w:right="60" w:hanging="108"/>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rPr>
            </w:pPr>
            <w:r w:rsidRPr="003F62FB">
              <w:rPr>
                <w:rFonts w:ascii="Times New Roman" w:hAnsi="Times New Roman" w:cs="Times New Roman"/>
                <w:color w:val="auto"/>
                <w:sz w:val="20"/>
                <w:szCs w:val="20"/>
              </w:rPr>
              <w:t>Total</w:t>
            </w:r>
          </w:p>
        </w:tc>
        <w:tc>
          <w:tcPr>
            <w:cnfStyle w:val="000010000000" w:firstRow="0" w:lastRow="0" w:firstColumn="0" w:lastColumn="0" w:oddVBand="1" w:evenVBand="0" w:oddHBand="0" w:evenHBand="0" w:firstRowFirstColumn="0" w:firstRowLastColumn="0" w:lastRowFirstColumn="0" w:lastRowLastColumn="0"/>
            <w:tcW w:w="1200" w:type="dxa"/>
            <w:tcBorders>
              <w:left w:val="none" w:sz="0" w:space="0" w:color="auto"/>
              <w:bottom w:val="single" w:sz="12" w:space="0" w:color="auto"/>
              <w:right w:val="none" w:sz="0" w:space="0" w:color="auto"/>
            </w:tcBorders>
            <w:shd w:val="clear" w:color="auto" w:fill="auto"/>
          </w:tcPr>
          <w:p w:rsidR="000F616F" w:rsidRPr="003F62FB" w:rsidRDefault="000F616F" w:rsidP="00097AA4">
            <w:pPr>
              <w:autoSpaceDE w:val="0"/>
              <w:autoSpaceDN w:val="0"/>
              <w:adjustRightInd w:val="0"/>
              <w:spacing w:after="0"/>
              <w:ind w:right="60"/>
              <w:jc w:val="center"/>
              <w:rPr>
                <w:rFonts w:ascii="Times New Roman" w:hAnsi="Times New Roman" w:cs="Times New Roman"/>
                <w:color w:val="auto"/>
                <w:sz w:val="20"/>
                <w:szCs w:val="20"/>
              </w:rPr>
            </w:pPr>
            <w:r w:rsidRPr="003F62FB">
              <w:rPr>
                <w:rFonts w:ascii="Times New Roman" w:hAnsi="Times New Roman" w:cs="Times New Roman"/>
                <w:color w:val="auto"/>
                <w:sz w:val="20"/>
                <w:szCs w:val="20"/>
              </w:rPr>
              <w:t>118</w:t>
            </w:r>
          </w:p>
        </w:tc>
        <w:tc>
          <w:tcPr>
            <w:tcW w:w="1088" w:type="dxa"/>
            <w:tcBorders>
              <w:bottom w:val="single" w:sz="12" w:space="0" w:color="auto"/>
            </w:tcBorders>
            <w:shd w:val="clear" w:color="auto" w:fill="auto"/>
          </w:tcPr>
          <w:p w:rsidR="000F616F" w:rsidRPr="003F62FB" w:rsidRDefault="000F616F" w:rsidP="00097AA4">
            <w:pPr>
              <w:autoSpaceDE w:val="0"/>
              <w:autoSpaceDN w:val="0"/>
              <w:adjustRightInd w:val="0"/>
              <w:spacing w:after="0"/>
              <w:ind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rPr>
            </w:pPr>
            <w:r w:rsidRPr="003F62FB">
              <w:rPr>
                <w:rFonts w:ascii="Times New Roman" w:hAnsi="Times New Roman" w:cs="Times New Roman"/>
                <w:color w:val="auto"/>
                <w:sz w:val="20"/>
                <w:szCs w:val="20"/>
              </w:rPr>
              <w:t>100</w:t>
            </w:r>
          </w:p>
        </w:tc>
        <w:tc>
          <w:tcPr>
            <w:cnfStyle w:val="000010000000" w:firstRow="0" w:lastRow="0" w:firstColumn="0" w:lastColumn="0" w:oddVBand="1" w:evenVBand="0" w:oddHBand="0" w:evenHBand="0" w:firstRowFirstColumn="0" w:firstRowLastColumn="0" w:lastRowFirstColumn="0" w:lastRowLastColumn="0"/>
            <w:tcW w:w="783" w:type="dxa"/>
            <w:tcBorders>
              <w:left w:val="none" w:sz="0" w:space="0" w:color="auto"/>
              <w:bottom w:val="single" w:sz="12" w:space="0" w:color="auto"/>
              <w:right w:val="none" w:sz="0" w:space="0" w:color="auto"/>
            </w:tcBorders>
            <w:shd w:val="clear" w:color="auto" w:fill="auto"/>
          </w:tcPr>
          <w:p w:rsidR="000F616F" w:rsidRPr="003F62FB" w:rsidRDefault="000F616F" w:rsidP="00097AA4">
            <w:pPr>
              <w:autoSpaceDE w:val="0"/>
              <w:autoSpaceDN w:val="0"/>
              <w:adjustRightInd w:val="0"/>
              <w:spacing w:after="0"/>
              <w:ind w:right="60"/>
              <w:jc w:val="center"/>
              <w:rPr>
                <w:rFonts w:ascii="Times New Roman" w:hAnsi="Times New Roman" w:cs="Times New Roman"/>
                <w:color w:val="auto"/>
                <w:sz w:val="20"/>
                <w:szCs w:val="20"/>
              </w:rPr>
            </w:pPr>
          </w:p>
        </w:tc>
        <w:tc>
          <w:tcPr>
            <w:tcW w:w="1306" w:type="dxa"/>
            <w:tcBorders>
              <w:bottom w:val="single" w:sz="12" w:space="0" w:color="auto"/>
            </w:tcBorders>
            <w:shd w:val="clear" w:color="auto" w:fill="auto"/>
          </w:tcPr>
          <w:p w:rsidR="000F616F" w:rsidRPr="003F62FB" w:rsidRDefault="000F616F" w:rsidP="00097AA4">
            <w:pPr>
              <w:autoSpaceDE w:val="0"/>
              <w:autoSpaceDN w:val="0"/>
              <w:adjustRightInd w:val="0"/>
              <w:spacing w:after="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rPr>
            </w:pPr>
          </w:p>
        </w:tc>
        <w:tc>
          <w:tcPr>
            <w:cnfStyle w:val="000010000000" w:firstRow="0" w:lastRow="0" w:firstColumn="0" w:lastColumn="0" w:oddVBand="1" w:evenVBand="0" w:oddHBand="0" w:evenHBand="0" w:firstRowFirstColumn="0" w:firstRowLastColumn="0" w:lastRowFirstColumn="0" w:lastRowLastColumn="0"/>
            <w:tcW w:w="1078" w:type="dxa"/>
            <w:tcBorders>
              <w:left w:val="none" w:sz="0" w:space="0" w:color="auto"/>
              <w:bottom w:val="single" w:sz="12" w:space="0" w:color="auto"/>
              <w:right w:val="none" w:sz="0" w:space="0" w:color="auto"/>
            </w:tcBorders>
            <w:shd w:val="clear" w:color="auto" w:fill="auto"/>
          </w:tcPr>
          <w:p w:rsidR="000F616F" w:rsidRPr="003F62FB" w:rsidRDefault="000F616F" w:rsidP="00097AA4">
            <w:pPr>
              <w:autoSpaceDE w:val="0"/>
              <w:autoSpaceDN w:val="0"/>
              <w:adjustRightInd w:val="0"/>
              <w:spacing w:after="0"/>
              <w:jc w:val="center"/>
              <w:rPr>
                <w:rFonts w:ascii="Times New Roman" w:eastAsia="Calibri" w:hAnsi="Times New Roman" w:cs="Times New Roman"/>
                <w:color w:val="auto"/>
                <w:sz w:val="20"/>
                <w:szCs w:val="20"/>
              </w:rPr>
            </w:pPr>
          </w:p>
        </w:tc>
      </w:tr>
      <w:tr w:rsidR="000F616F" w:rsidRPr="003F62FB" w:rsidTr="00097AA4">
        <w:trPr>
          <w:cnfStyle w:val="000000100000" w:firstRow="0" w:lastRow="0" w:firstColumn="0" w:lastColumn="0" w:oddVBand="0" w:evenVBand="0" w:oddHBand="1" w:evenHBand="0" w:firstRowFirstColumn="0" w:firstRowLastColumn="0" w:lastRowFirstColumn="0" w:lastRowLastColumn="0"/>
          <w:trHeight w:val="225"/>
          <w:jc w:val="center"/>
        </w:trPr>
        <w:tc>
          <w:tcPr>
            <w:cnfStyle w:val="000010000000" w:firstRow="0" w:lastRow="0" w:firstColumn="0" w:lastColumn="0" w:oddVBand="1" w:evenVBand="0" w:oddHBand="0" w:evenHBand="0" w:firstRowFirstColumn="0" w:firstRowLastColumn="0" w:lastRowFirstColumn="0" w:lastRowLastColumn="0"/>
            <w:tcW w:w="1894" w:type="dxa"/>
            <w:vMerge w:val="restart"/>
            <w:tcBorders>
              <w:top w:val="single" w:sz="12" w:space="0" w:color="auto"/>
              <w:left w:val="none" w:sz="0" w:space="0" w:color="auto"/>
              <w:bottom w:val="none" w:sz="0" w:space="0" w:color="auto"/>
              <w:right w:val="none" w:sz="0" w:space="0" w:color="auto"/>
            </w:tcBorders>
            <w:shd w:val="clear" w:color="auto" w:fill="auto"/>
          </w:tcPr>
          <w:p w:rsidR="000F616F" w:rsidRPr="003F62FB" w:rsidRDefault="000F616F" w:rsidP="00097AA4">
            <w:pPr>
              <w:autoSpaceDE w:val="0"/>
              <w:autoSpaceDN w:val="0"/>
              <w:adjustRightInd w:val="0"/>
              <w:spacing w:after="0"/>
              <w:ind w:right="60"/>
              <w:rPr>
                <w:rFonts w:ascii="Times New Roman" w:eastAsia="Calibri" w:hAnsi="Times New Roman" w:cs="Times New Roman"/>
                <w:color w:val="auto"/>
                <w:sz w:val="20"/>
                <w:szCs w:val="20"/>
              </w:rPr>
            </w:pPr>
            <w:r w:rsidRPr="003F62FB">
              <w:rPr>
                <w:rFonts w:ascii="Times New Roman" w:hAnsi="Times New Roman" w:cs="Times New Roman"/>
                <w:bCs/>
                <w:color w:val="auto"/>
                <w:sz w:val="20"/>
                <w:szCs w:val="20"/>
              </w:rPr>
              <w:t>Degree of farmlands</w:t>
            </w:r>
          </w:p>
        </w:tc>
        <w:tc>
          <w:tcPr>
            <w:tcW w:w="1894" w:type="dxa"/>
            <w:tcBorders>
              <w:top w:val="single" w:sz="12" w:space="0" w:color="auto"/>
              <w:left w:val="none" w:sz="0" w:space="0" w:color="auto"/>
              <w:right w:val="none" w:sz="0" w:space="0" w:color="auto"/>
            </w:tcBorders>
            <w:shd w:val="clear" w:color="auto" w:fill="auto"/>
          </w:tcPr>
          <w:p w:rsidR="000F616F" w:rsidRPr="003F62FB" w:rsidRDefault="000F616F" w:rsidP="00097AA4">
            <w:pPr>
              <w:autoSpaceDE w:val="0"/>
              <w:autoSpaceDN w:val="0"/>
              <w:adjustRightInd w:val="0"/>
              <w:spacing w:after="0"/>
              <w:ind w:right="60"/>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Flat /no slope</w:t>
            </w:r>
          </w:p>
        </w:tc>
        <w:tc>
          <w:tcPr>
            <w:cnfStyle w:val="000010000000" w:firstRow="0" w:lastRow="0" w:firstColumn="0" w:lastColumn="0" w:oddVBand="1" w:evenVBand="0" w:oddHBand="0" w:evenHBand="0" w:firstRowFirstColumn="0" w:firstRowLastColumn="0" w:lastRowFirstColumn="0" w:lastRowLastColumn="0"/>
            <w:tcW w:w="1200" w:type="dxa"/>
            <w:tcBorders>
              <w:top w:val="single" w:sz="12" w:space="0" w:color="auto"/>
              <w:left w:val="none" w:sz="0" w:space="0" w:color="auto"/>
              <w:bottom w:val="none" w:sz="0" w:space="0" w:color="auto"/>
              <w:right w:val="none" w:sz="0" w:space="0" w:color="auto"/>
            </w:tcBorders>
            <w:shd w:val="clear" w:color="auto" w:fill="auto"/>
          </w:tcPr>
          <w:p w:rsidR="000F616F" w:rsidRPr="003F62FB" w:rsidRDefault="000F616F" w:rsidP="00097AA4">
            <w:pPr>
              <w:autoSpaceDE w:val="0"/>
              <w:autoSpaceDN w:val="0"/>
              <w:adjustRightInd w:val="0"/>
              <w:spacing w:after="0"/>
              <w:ind w:right="60"/>
              <w:jc w:val="center"/>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5</w:t>
            </w:r>
          </w:p>
        </w:tc>
        <w:tc>
          <w:tcPr>
            <w:tcW w:w="1088" w:type="dxa"/>
            <w:tcBorders>
              <w:top w:val="single" w:sz="12" w:space="0" w:color="auto"/>
              <w:left w:val="none" w:sz="0" w:space="0" w:color="auto"/>
              <w:right w:val="none" w:sz="0" w:space="0" w:color="auto"/>
            </w:tcBorders>
            <w:shd w:val="clear" w:color="auto" w:fill="auto"/>
          </w:tcPr>
          <w:p w:rsidR="000F616F" w:rsidRPr="003F62FB" w:rsidRDefault="000F616F" w:rsidP="00097AA4">
            <w:pPr>
              <w:autoSpaceDE w:val="0"/>
              <w:autoSpaceDN w:val="0"/>
              <w:adjustRightInd w:val="0"/>
              <w:spacing w:after="0"/>
              <w:ind w:right="6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4.2</w:t>
            </w:r>
          </w:p>
        </w:tc>
        <w:tc>
          <w:tcPr>
            <w:cnfStyle w:val="000010000000" w:firstRow="0" w:lastRow="0" w:firstColumn="0" w:lastColumn="0" w:oddVBand="1" w:evenVBand="0" w:oddHBand="0" w:evenHBand="0" w:firstRowFirstColumn="0" w:firstRowLastColumn="0" w:lastRowFirstColumn="0" w:lastRowLastColumn="0"/>
            <w:tcW w:w="783" w:type="dxa"/>
            <w:tcBorders>
              <w:top w:val="single" w:sz="12" w:space="0" w:color="auto"/>
              <w:left w:val="none" w:sz="0" w:space="0" w:color="auto"/>
              <w:bottom w:val="none" w:sz="0" w:space="0" w:color="auto"/>
              <w:right w:val="none" w:sz="0" w:space="0" w:color="auto"/>
            </w:tcBorders>
            <w:shd w:val="clear" w:color="auto" w:fill="auto"/>
          </w:tcPr>
          <w:p w:rsidR="000F616F" w:rsidRPr="003F62FB" w:rsidRDefault="000F616F" w:rsidP="00097AA4">
            <w:pPr>
              <w:autoSpaceDE w:val="0"/>
              <w:autoSpaceDN w:val="0"/>
              <w:adjustRightInd w:val="0"/>
              <w:spacing w:after="0"/>
              <w:ind w:right="60"/>
              <w:jc w:val="center"/>
              <w:rPr>
                <w:rFonts w:ascii="Times New Roman" w:eastAsia="Calibri" w:hAnsi="Times New Roman" w:cs="Times New Roman"/>
                <w:color w:val="auto"/>
                <w:sz w:val="20"/>
                <w:szCs w:val="20"/>
              </w:rPr>
            </w:pPr>
          </w:p>
        </w:tc>
        <w:tc>
          <w:tcPr>
            <w:tcW w:w="1306" w:type="dxa"/>
            <w:tcBorders>
              <w:top w:val="single" w:sz="12" w:space="0" w:color="auto"/>
              <w:left w:val="none" w:sz="0" w:space="0" w:color="auto"/>
              <w:right w:val="none" w:sz="0" w:space="0" w:color="auto"/>
            </w:tcBorders>
            <w:shd w:val="clear" w:color="auto" w:fill="auto"/>
          </w:tcPr>
          <w:p w:rsidR="000F616F" w:rsidRPr="003F62FB" w:rsidRDefault="000F616F" w:rsidP="00097AA4">
            <w:pPr>
              <w:autoSpaceDE w:val="0"/>
              <w:autoSpaceDN w:val="0"/>
              <w:adjustRightInd w:val="0"/>
              <w:spacing w:after="0"/>
              <w:ind w:right="6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p>
        </w:tc>
        <w:tc>
          <w:tcPr>
            <w:cnfStyle w:val="000010000000" w:firstRow="0" w:lastRow="0" w:firstColumn="0" w:lastColumn="0" w:oddVBand="1" w:evenVBand="0" w:oddHBand="0" w:evenHBand="0" w:firstRowFirstColumn="0" w:firstRowLastColumn="0" w:lastRowFirstColumn="0" w:lastRowLastColumn="0"/>
            <w:tcW w:w="1078" w:type="dxa"/>
            <w:tcBorders>
              <w:top w:val="single" w:sz="12" w:space="0" w:color="auto"/>
              <w:left w:val="none" w:sz="0" w:space="0" w:color="auto"/>
              <w:bottom w:val="none" w:sz="0" w:space="0" w:color="auto"/>
              <w:right w:val="none" w:sz="0" w:space="0" w:color="auto"/>
            </w:tcBorders>
            <w:shd w:val="clear" w:color="auto" w:fill="auto"/>
          </w:tcPr>
          <w:p w:rsidR="000F616F" w:rsidRPr="003F62FB" w:rsidRDefault="000F616F" w:rsidP="00097AA4">
            <w:pPr>
              <w:autoSpaceDE w:val="0"/>
              <w:autoSpaceDN w:val="0"/>
              <w:adjustRightInd w:val="0"/>
              <w:spacing w:after="0"/>
              <w:ind w:right="60"/>
              <w:jc w:val="center"/>
              <w:rPr>
                <w:rFonts w:ascii="Times New Roman" w:eastAsia="Calibri" w:hAnsi="Times New Roman" w:cs="Times New Roman"/>
                <w:color w:val="auto"/>
                <w:sz w:val="20"/>
                <w:szCs w:val="20"/>
              </w:rPr>
            </w:pPr>
          </w:p>
        </w:tc>
      </w:tr>
      <w:tr w:rsidR="000F616F" w:rsidRPr="003F62FB" w:rsidTr="00097AA4">
        <w:trPr>
          <w:trHeight w:val="80"/>
          <w:jc w:val="center"/>
        </w:trPr>
        <w:tc>
          <w:tcPr>
            <w:cnfStyle w:val="000010000000" w:firstRow="0" w:lastRow="0" w:firstColumn="0" w:lastColumn="0" w:oddVBand="1" w:evenVBand="0" w:oddHBand="0" w:evenHBand="0" w:firstRowFirstColumn="0" w:firstRowLastColumn="0" w:lastRowFirstColumn="0" w:lastRowLastColumn="0"/>
            <w:tcW w:w="1894" w:type="dxa"/>
            <w:vMerge/>
            <w:tcBorders>
              <w:left w:val="none" w:sz="0" w:space="0" w:color="auto"/>
              <w:bottom w:val="none" w:sz="0" w:space="0" w:color="auto"/>
              <w:right w:val="none" w:sz="0" w:space="0" w:color="auto"/>
            </w:tcBorders>
            <w:shd w:val="clear" w:color="auto" w:fill="auto"/>
          </w:tcPr>
          <w:p w:rsidR="000F616F" w:rsidRPr="003F62FB" w:rsidRDefault="000F616F" w:rsidP="00097AA4">
            <w:pPr>
              <w:autoSpaceDE w:val="0"/>
              <w:autoSpaceDN w:val="0"/>
              <w:adjustRightInd w:val="0"/>
              <w:spacing w:after="0"/>
              <w:ind w:right="-231"/>
              <w:rPr>
                <w:rFonts w:ascii="Times New Roman" w:eastAsia="Calibri" w:hAnsi="Times New Roman" w:cs="Times New Roman"/>
                <w:color w:val="auto"/>
                <w:sz w:val="20"/>
                <w:szCs w:val="20"/>
              </w:rPr>
            </w:pPr>
          </w:p>
        </w:tc>
        <w:tc>
          <w:tcPr>
            <w:tcW w:w="1894" w:type="dxa"/>
            <w:shd w:val="clear" w:color="auto" w:fill="auto"/>
          </w:tcPr>
          <w:p w:rsidR="000F616F" w:rsidRPr="003F62FB" w:rsidRDefault="000F616F" w:rsidP="00097AA4">
            <w:pPr>
              <w:autoSpaceDE w:val="0"/>
              <w:autoSpaceDN w:val="0"/>
              <w:adjustRightInd w:val="0"/>
              <w:spacing w:after="0"/>
              <w:ind w:right="-231"/>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 xml:space="preserve">Gentle undulating </w:t>
            </w:r>
          </w:p>
        </w:tc>
        <w:tc>
          <w:tcPr>
            <w:cnfStyle w:val="000010000000" w:firstRow="0" w:lastRow="0" w:firstColumn="0" w:lastColumn="0" w:oddVBand="1" w:evenVBand="0" w:oddHBand="0" w:evenHBand="0" w:firstRowFirstColumn="0" w:firstRowLastColumn="0" w:lastRowFirstColumn="0" w:lastRowLastColumn="0"/>
            <w:tcW w:w="1200" w:type="dxa"/>
            <w:tcBorders>
              <w:left w:val="none" w:sz="0" w:space="0" w:color="auto"/>
              <w:bottom w:val="none" w:sz="0" w:space="0" w:color="auto"/>
              <w:right w:val="none" w:sz="0" w:space="0" w:color="auto"/>
            </w:tcBorders>
            <w:shd w:val="clear" w:color="auto" w:fill="auto"/>
          </w:tcPr>
          <w:p w:rsidR="000F616F" w:rsidRPr="003F62FB" w:rsidRDefault="000F616F" w:rsidP="00097AA4">
            <w:pPr>
              <w:autoSpaceDE w:val="0"/>
              <w:autoSpaceDN w:val="0"/>
              <w:adjustRightInd w:val="0"/>
              <w:spacing w:after="0"/>
              <w:ind w:right="60"/>
              <w:jc w:val="center"/>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25</w:t>
            </w:r>
          </w:p>
        </w:tc>
        <w:tc>
          <w:tcPr>
            <w:tcW w:w="1088" w:type="dxa"/>
            <w:shd w:val="clear" w:color="auto" w:fill="auto"/>
          </w:tcPr>
          <w:p w:rsidR="000F616F" w:rsidRPr="003F62FB" w:rsidRDefault="000F616F" w:rsidP="00097AA4">
            <w:pPr>
              <w:autoSpaceDE w:val="0"/>
              <w:autoSpaceDN w:val="0"/>
              <w:adjustRightInd w:val="0"/>
              <w:spacing w:after="0"/>
              <w:ind w:right="6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21.2</w:t>
            </w:r>
          </w:p>
        </w:tc>
        <w:tc>
          <w:tcPr>
            <w:cnfStyle w:val="000010000000" w:firstRow="0" w:lastRow="0" w:firstColumn="0" w:lastColumn="0" w:oddVBand="1" w:evenVBand="0" w:oddHBand="0" w:evenHBand="0" w:firstRowFirstColumn="0" w:firstRowLastColumn="0" w:lastRowFirstColumn="0" w:lastRowLastColumn="0"/>
            <w:tcW w:w="783" w:type="dxa"/>
            <w:tcBorders>
              <w:left w:val="none" w:sz="0" w:space="0" w:color="auto"/>
              <w:bottom w:val="none" w:sz="0" w:space="0" w:color="auto"/>
              <w:right w:val="none" w:sz="0" w:space="0" w:color="auto"/>
            </w:tcBorders>
            <w:shd w:val="clear" w:color="auto" w:fill="auto"/>
          </w:tcPr>
          <w:p w:rsidR="000F616F" w:rsidRPr="003F62FB" w:rsidRDefault="000F616F" w:rsidP="00097AA4">
            <w:pPr>
              <w:autoSpaceDE w:val="0"/>
              <w:autoSpaceDN w:val="0"/>
              <w:adjustRightInd w:val="0"/>
              <w:spacing w:after="0"/>
              <w:ind w:right="60"/>
              <w:jc w:val="center"/>
              <w:rPr>
                <w:rFonts w:ascii="Times New Roman" w:eastAsia="Calibri" w:hAnsi="Times New Roman" w:cs="Times New Roman"/>
                <w:color w:val="auto"/>
                <w:sz w:val="20"/>
                <w:szCs w:val="20"/>
              </w:rPr>
            </w:pPr>
          </w:p>
        </w:tc>
        <w:tc>
          <w:tcPr>
            <w:tcW w:w="1306" w:type="dxa"/>
            <w:shd w:val="clear" w:color="auto" w:fill="auto"/>
          </w:tcPr>
          <w:p w:rsidR="000F616F" w:rsidRPr="003F62FB" w:rsidRDefault="000F616F" w:rsidP="00097AA4">
            <w:pPr>
              <w:autoSpaceDE w:val="0"/>
              <w:autoSpaceDN w:val="0"/>
              <w:adjustRightInd w:val="0"/>
              <w:spacing w:after="0"/>
              <w:ind w:right="6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p>
        </w:tc>
        <w:tc>
          <w:tcPr>
            <w:cnfStyle w:val="000010000000" w:firstRow="0" w:lastRow="0" w:firstColumn="0" w:lastColumn="0" w:oddVBand="1" w:evenVBand="0" w:oddHBand="0" w:evenHBand="0" w:firstRowFirstColumn="0" w:firstRowLastColumn="0" w:lastRowFirstColumn="0" w:lastRowLastColumn="0"/>
            <w:tcW w:w="1078" w:type="dxa"/>
            <w:tcBorders>
              <w:left w:val="none" w:sz="0" w:space="0" w:color="auto"/>
              <w:bottom w:val="none" w:sz="0" w:space="0" w:color="auto"/>
              <w:right w:val="none" w:sz="0" w:space="0" w:color="auto"/>
            </w:tcBorders>
            <w:shd w:val="clear" w:color="auto" w:fill="auto"/>
          </w:tcPr>
          <w:p w:rsidR="000F616F" w:rsidRPr="003F62FB" w:rsidRDefault="000F616F" w:rsidP="00097AA4">
            <w:pPr>
              <w:autoSpaceDE w:val="0"/>
              <w:autoSpaceDN w:val="0"/>
              <w:adjustRightInd w:val="0"/>
              <w:spacing w:after="0"/>
              <w:ind w:right="60"/>
              <w:jc w:val="center"/>
              <w:rPr>
                <w:rFonts w:ascii="Times New Roman" w:eastAsia="Calibri" w:hAnsi="Times New Roman" w:cs="Times New Roman"/>
                <w:color w:val="auto"/>
                <w:sz w:val="20"/>
                <w:szCs w:val="20"/>
              </w:rPr>
            </w:pPr>
          </w:p>
        </w:tc>
      </w:tr>
      <w:tr w:rsidR="000F616F" w:rsidRPr="003F62FB" w:rsidTr="00097AA4">
        <w:trPr>
          <w:cnfStyle w:val="000000100000" w:firstRow="0" w:lastRow="0" w:firstColumn="0" w:lastColumn="0" w:oddVBand="0" w:evenVBand="0" w:oddHBand="1" w:evenHBand="0" w:firstRowFirstColumn="0" w:firstRowLastColumn="0" w:lastRowFirstColumn="0" w:lastRowLastColumn="0"/>
          <w:jc w:val="center"/>
        </w:trPr>
        <w:tc>
          <w:tcPr>
            <w:cnfStyle w:val="000010000000" w:firstRow="0" w:lastRow="0" w:firstColumn="0" w:lastColumn="0" w:oddVBand="1" w:evenVBand="0" w:oddHBand="0" w:evenHBand="0" w:firstRowFirstColumn="0" w:firstRowLastColumn="0" w:lastRowFirstColumn="0" w:lastRowLastColumn="0"/>
            <w:tcW w:w="1894" w:type="dxa"/>
            <w:vMerge/>
            <w:tcBorders>
              <w:left w:val="none" w:sz="0" w:space="0" w:color="auto"/>
              <w:bottom w:val="none" w:sz="0" w:space="0" w:color="auto"/>
              <w:right w:val="none" w:sz="0" w:space="0" w:color="auto"/>
            </w:tcBorders>
            <w:shd w:val="clear" w:color="auto" w:fill="auto"/>
          </w:tcPr>
          <w:p w:rsidR="000F616F" w:rsidRPr="003F62FB" w:rsidRDefault="000F616F" w:rsidP="00097AA4">
            <w:pPr>
              <w:autoSpaceDE w:val="0"/>
              <w:autoSpaceDN w:val="0"/>
              <w:adjustRightInd w:val="0"/>
              <w:spacing w:after="0"/>
              <w:ind w:right="60"/>
              <w:rPr>
                <w:rFonts w:ascii="Times New Roman" w:eastAsia="Calibri" w:hAnsi="Times New Roman" w:cs="Times New Roman"/>
                <w:color w:val="auto"/>
                <w:sz w:val="20"/>
                <w:szCs w:val="20"/>
              </w:rPr>
            </w:pPr>
          </w:p>
        </w:tc>
        <w:tc>
          <w:tcPr>
            <w:tcW w:w="1894" w:type="dxa"/>
            <w:tcBorders>
              <w:left w:val="none" w:sz="0" w:space="0" w:color="auto"/>
              <w:right w:val="none" w:sz="0" w:space="0" w:color="auto"/>
            </w:tcBorders>
            <w:shd w:val="clear" w:color="auto" w:fill="auto"/>
          </w:tcPr>
          <w:p w:rsidR="000F616F" w:rsidRPr="003F62FB" w:rsidRDefault="000F616F" w:rsidP="00097AA4">
            <w:pPr>
              <w:autoSpaceDE w:val="0"/>
              <w:autoSpaceDN w:val="0"/>
              <w:adjustRightInd w:val="0"/>
              <w:spacing w:after="0"/>
              <w:ind w:right="60"/>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 xml:space="preserve">Moderately Steep </w:t>
            </w:r>
          </w:p>
        </w:tc>
        <w:tc>
          <w:tcPr>
            <w:cnfStyle w:val="000010000000" w:firstRow="0" w:lastRow="0" w:firstColumn="0" w:lastColumn="0" w:oddVBand="1" w:evenVBand="0" w:oddHBand="0" w:evenHBand="0" w:firstRowFirstColumn="0" w:firstRowLastColumn="0" w:lastRowFirstColumn="0" w:lastRowLastColumn="0"/>
            <w:tcW w:w="1200" w:type="dxa"/>
            <w:tcBorders>
              <w:left w:val="none" w:sz="0" w:space="0" w:color="auto"/>
              <w:bottom w:val="none" w:sz="0" w:space="0" w:color="auto"/>
              <w:right w:val="none" w:sz="0" w:space="0" w:color="auto"/>
            </w:tcBorders>
            <w:shd w:val="clear" w:color="auto" w:fill="auto"/>
          </w:tcPr>
          <w:p w:rsidR="000F616F" w:rsidRPr="003F62FB" w:rsidRDefault="000F616F" w:rsidP="00097AA4">
            <w:pPr>
              <w:autoSpaceDE w:val="0"/>
              <w:autoSpaceDN w:val="0"/>
              <w:adjustRightInd w:val="0"/>
              <w:spacing w:after="0"/>
              <w:ind w:right="60"/>
              <w:jc w:val="center"/>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40</w:t>
            </w:r>
          </w:p>
        </w:tc>
        <w:tc>
          <w:tcPr>
            <w:tcW w:w="1088" w:type="dxa"/>
            <w:tcBorders>
              <w:left w:val="none" w:sz="0" w:space="0" w:color="auto"/>
              <w:right w:val="none" w:sz="0" w:space="0" w:color="auto"/>
            </w:tcBorders>
            <w:shd w:val="clear" w:color="auto" w:fill="auto"/>
          </w:tcPr>
          <w:p w:rsidR="000F616F" w:rsidRPr="003F62FB" w:rsidRDefault="000F616F" w:rsidP="00097AA4">
            <w:pPr>
              <w:autoSpaceDE w:val="0"/>
              <w:autoSpaceDN w:val="0"/>
              <w:adjustRightInd w:val="0"/>
              <w:spacing w:after="0"/>
              <w:ind w:right="6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33.9</w:t>
            </w:r>
          </w:p>
        </w:tc>
        <w:tc>
          <w:tcPr>
            <w:cnfStyle w:val="000010000000" w:firstRow="0" w:lastRow="0" w:firstColumn="0" w:lastColumn="0" w:oddVBand="1" w:evenVBand="0" w:oddHBand="0" w:evenHBand="0" w:firstRowFirstColumn="0" w:firstRowLastColumn="0" w:lastRowFirstColumn="0" w:lastRowLastColumn="0"/>
            <w:tcW w:w="783" w:type="dxa"/>
            <w:tcBorders>
              <w:left w:val="none" w:sz="0" w:space="0" w:color="auto"/>
              <w:bottom w:val="none" w:sz="0" w:space="0" w:color="auto"/>
              <w:right w:val="none" w:sz="0" w:space="0" w:color="auto"/>
            </w:tcBorders>
            <w:shd w:val="clear" w:color="auto" w:fill="auto"/>
          </w:tcPr>
          <w:p w:rsidR="000F616F" w:rsidRPr="003F62FB" w:rsidRDefault="000F616F" w:rsidP="00097AA4">
            <w:pPr>
              <w:autoSpaceDE w:val="0"/>
              <w:autoSpaceDN w:val="0"/>
              <w:adjustRightInd w:val="0"/>
              <w:spacing w:after="0"/>
              <w:ind w:right="60"/>
              <w:jc w:val="center"/>
              <w:rPr>
                <w:rFonts w:ascii="Times New Roman" w:eastAsia="Calibri" w:hAnsi="Times New Roman" w:cs="Times New Roman"/>
                <w:color w:val="auto"/>
                <w:sz w:val="20"/>
                <w:szCs w:val="20"/>
              </w:rPr>
            </w:pPr>
          </w:p>
        </w:tc>
        <w:tc>
          <w:tcPr>
            <w:tcW w:w="1306" w:type="dxa"/>
            <w:tcBorders>
              <w:left w:val="none" w:sz="0" w:space="0" w:color="auto"/>
              <w:right w:val="none" w:sz="0" w:space="0" w:color="auto"/>
            </w:tcBorders>
            <w:shd w:val="clear" w:color="auto" w:fill="auto"/>
          </w:tcPr>
          <w:p w:rsidR="000F616F" w:rsidRPr="003F62FB" w:rsidRDefault="000F616F" w:rsidP="00097AA4">
            <w:pPr>
              <w:autoSpaceDE w:val="0"/>
              <w:autoSpaceDN w:val="0"/>
              <w:adjustRightInd w:val="0"/>
              <w:spacing w:after="0"/>
              <w:ind w:right="6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p>
        </w:tc>
        <w:tc>
          <w:tcPr>
            <w:cnfStyle w:val="000010000000" w:firstRow="0" w:lastRow="0" w:firstColumn="0" w:lastColumn="0" w:oddVBand="1" w:evenVBand="0" w:oddHBand="0" w:evenHBand="0" w:firstRowFirstColumn="0" w:firstRowLastColumn="0" w:lastRowFirstColumn="0" w:lastRowLastColumn="0"/>
            <w:tcW w:w="1078" w:type="dxa"/>
            <w:tcBorders>
              <w:left w:val="none" w:sz="0" w:space="0" w:color="auto"/>
              <w:bottom w:val="none" w:sz="0" w:space="0" w:color="auto"/>
              <w:right w:val="none" w:sz="0" w:space="0" w:color="auto"/>
            </w:tcBorders>
            <w:shd w:val="clear" w:color="auto" w:fill="auto"/>
          </w:tcPr>
          <w:p w:rsidR="000F616F" w:rsidRPr="003F62FB" w:rsidRDefault="000F616F" w:rsidP="00097AA4">
            <w:pPr>
              <w:autoSpaceDE w:val="0"/>
              <w:autoSpaceDN w:val="0"/>
              <w:adjustRightInd w:val="0"/>
              <w:spacing w:after="0"/>
              <w:ind w:right="60"/>
              <w:jc w:val="center"/>
              <w:rPr>
                <w:rFonts w:ascii="Times New Roman" w:eastAsia="Calibri" w:hAnsi="Times New Roman" w:cs="Times New Roman"/>
                <w:color w:val="auto"/>
                <w:sz w:val="20"/>
                <w:szCs w:val="20"/>
              </w:rPr>
            </w:pPr>
          </w:p>
        </w:tc>
      </w:tr>
      <w:tr w:rsidR="000F616F" w:rsidRPr="003F62FB" w:rsidTr="00097AA4">
        <w:trPr>
          <w:jc w:val="center"/>
        </w:trPr>
        <w:tc>
          <w:tcPr>
            <w:cnfStyle w:val="000010000000" w:firstRow="0" w:lastRow="0" w:firstColumn="0" w:lastColumn="0" w:oddVBand="1" w:evenVBand="0" w:oddHBand="0" w:evenHBand="0" w:firstRowFirstColumn="0" w:firstRowLastColumn="0" w:lastRowFirstColumn="0" w:lastRowLastColumn="0"/>
            <w:tcW w:w="1894" w:type="dxa"/>
            <w:vMerge/>
            <w:tcBorders>
              <w:left w:val="none" w:sz="0" w:space="0" w:color="auto"/>
              <w:bottom w:val="none" w:sz="0" w:space="0" w:color="auto"/>
              <w:right w:val="none" w:sz="0" w:space="0" w:color="auto"/>
            </w:tcBorders>
            <w:shd w:val="clear" w:color="auto" w:fill="auto"/>
          </w:tcPr>
          <w:p w:rsidR="000F616F" w:rsidRPr="003F62FB" w:rsidRDefault="000F616F" w:rsidP="00097AA4">
            <w:pPr>
              <w:autoSpaceDE w:val="0"/>
              <w:autoSpaceDN w:val="0"/>
              <w:adjustRightInd w:val="0"/>
              <w:spacing w:after="0"/>
              <w:ind w:right="60"/>
              <w:rPr>
                <w:rFonts w:ascii="Times New Roman" w:eastAsia="Calibri" w:hAnsi="Times New Roman" w:cs="Times New Roman"/>
                <w:color w:val="auto"/>
                <w:sz w:val="20"/>
                <w:szCs w:val="20"/>
              </w:rPr>
            </w:pPr>
          </w:p>
        </w:tc>
        <w:tc>
          <w:tcPr>
            <w:tcW w:w="1894" w:type="dxa"/>
            <w:shd w:val="clear" w:color="auto" w:fill="auto"/>
          </w:tcPr>
          <w:p w:rsidR="000F616F" w:rsidRPr="003F62FB" w:rsidRDefault="000F616F" w:rsidP="00097AA4">
            <w:pPr>
              <w:autoSpaceDE w:val="0"/>
              <w:autoSpaceDN w:val="0"/>
              <w:adjustRightInd w:val="0"/>
              <w:spacing w:after="0"/>
              <w:ind w:right="60"/>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 xml:space="preserve">Steep slope </w:t>
            </w:r>
          </w:p>
        </w:tc>
        <w:tc>
          <w:tcPr>
            <w:cnfStyle w:val="000010000000" w:firstRow="0" w:lastRow="0" w:firstColumn="0" w:lastColumn="0" w:oddVBand="1" w:evenVBand="0" w:oddHBand="0" w:evenHBand="0" w:firstRowFirstColumn="0" w:firstRowLastColumn="0" w:lastRowFirstColumn="0" w:lastRowLastColumn="0"/>
            <w:tcW w:w="1200" w:type="dxa"/>
            <w:tcBorders>
              <w:left w:val="none" w:sz="0" w:space="0" w:color="auto"/>
              <w:bottom w:val="none" w:sz="0" w:space="0" w:color="auto"/>
              <w:right w:val="none" w:sz="0" w:space="0" w:color="auto"/>
            </w:tcBorders>
            <w:shd w:val="clear" w:color="auto" w:fill="auto"/>
          </w:tcPr>
          <w:p w:rsidR="000F616F" w:rsidRPr="003F62FB" w:rsidRDefault="000F616F" w:rsidP="00097AA4">
            <w:pPr>
              <w:autoSpaceDE w:val="0"/>
              <w:autoSpaceDN w:val="0"/>
              <w:adjustRightInd w:val="0"/>
              <w:spacing w:after="0"/>
              <w:ind w:right="60"/>
              <w:jc w:val="center"/>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48</w:t>
            </w:r>
          </w:p>
        </w:tc>
        <w:tc>
          <w:tcPr>
            <w:tcW w:w="1088" w:type="dxa"/>
            <w:shd w:val="clear" w:color="auto" w:fill="auto"/>
          </w:tcPr>
          <w:p w:rsidR="000F616F" w:rsidRPr="003F62FB" w:rsidRDefault="000F616F" w:rsidP="00097AA4">
            <w:pPr>
              <w:autoSpaceDE w:val="0"/>
              <w:autoSpaceDN w:val="0"/>
              <w:adjustRightInd w:val="0"/>
              <w:spacing w:after="0"/>
              <w:ind w:right="6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40.7</w:t>
            </w:r>
          </w:p>
        </w:tc>
        <w:tc>
          <w:tcPr>
            <w:cnfStyle w:val="000010000000" w:firstRow="0" w:lastRow="0" w:firstColumn="0" w:lastColumn="0" w:oddVBand="1" w:evenVBand="0" w:oddHBand="0" w:evenHBand="0" w:firstRowFirstColumn="0" w:firstRowLastColumn="0" w:lastRowFirstColumn="0" w:lastRowLastColumn="0"/>
            <w:tcW w:w="783" w:type="dxa"/>
            <w:tcBorders>
              <w:left w:val="none" w:sz="0" w:space="0" w:color="auto"/>
              <w:bottom w:val="none" w:sz="0" w:space="0" w:color="auto"/>
              <w:right w:val="none" w:sz="0" w:space="0" w:color="auto"/>
            </w:tcBorders>
            <w:shd w:val="clear" w:color="auto" w:fill="auto"/>
          </w:tcPr>
          <w:p w:rsidR="000F616F" w:rsidRPr="003F62FB" w:rsidRDefault="000F616F" w:rsidP="00097AA4">
            <w:pPr>
              <w:autoSpaceDE w:val="0"/>
              <w:autoSpaceDN w:val="0"/>
              <w:adjustRightInd w:val="0"/>
              <w:spacing w:after="0"/>
              <w:ind w:right="60"/>
              <w:jc w:val="center"/>
              <w:rPr>
                <w:rFonts w:ascii="Times New Roman" w:eastAsia="Calibri" w:hAnsi="Times New Roman" w:cs="Times New Roman"/>
                <w:color w:val="auto"/>
                <w:sz w:val="20"/>
                <w:szCs w:val="20"/>
              </w:rPr>
            </w:pPr>
          </w:p>
        </w:tc>
        <w:tc>
          <w:tcPr>
            <w:tcW w:w="1306" w:type="dxa"/>
            <w:shd w:val="clear" w:color="auto" w:fill="auto"/>
          </w:tcPr>
          <w:p w:rsidR="000F616F" w:rsidRPr="003F62FB" w:rsidRDefault="000F616F" w:rsidP="00097AA4">
            <w:pPr>
              <w:autoSpaceDE w:val="0"/>
              <w:autoSpaceDN w:val="0"/>
              <w:adjustRightInd w:val="0"/>
              <w:spacing w:after="0"/>
              <w:ind w:right="6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p>
        </w:tc>
        <w:tc>
          <w:tcPr>
            <w:cnfStyle w:val="000010000000" w:firstRow="0" w:lastRow="0" w:firstColumn="0" w:lastColumn="0" w:oddVBand="1" w:evenVBand="0" w:oddHBand="0" w:evenHBand="0" w:firstRowFirstColumn="0" w:firstRowLastColumn="0" w:lastRowFirstColumn="0" w:lastRowLastColumn="0"/>
            <w:tcW w:w="1078" w:type="dxa"/>
            <w:vMerge w:val="restart"/>
            <w:tcBorders>
              <w:left w:val="none" w:sz="0" w:space="0" w:color="auto"/>
              <w:bottom w:val="none" w:sz="0" w:space="0" w:color="auto"/>
              <w:right w:val="none" w:sz="0" w:space="0" w:color="auto"/>
            </w:tcBorders>
            <w:shd w:val="clear" w:color="auto" w:fill="auto"/>
          </w:tcPr>
          <w:p w:rsidR="000F616F" w:rsidRPr="003F62FB" w:rsidRDefault="000F616F" w:rsidP="00097AA4">
            <w:pPr>
              <w:autoSpaceDE w:val="0"/>
              <w:autoSpaceDN w:val="0"/>
              <w:adjustRightInd w:val="0"/>
              <w:spacing w:after="0"/>
              <w:ind w:right="60"/>
              <w:jc w:val="center"/>
              <w:rPr>
                <w:rFonts w:ascii="Times New Roman" w:eastAsia="Calibri" w:hAnsi="Times New Roman" w:cs="Times New Roman"/>
                <w:color w:val="auto"/>
                <w:sz w:val="20"/>
                <w:szCs w:val="20"/>
              </w:rPr>
            </w:pPr>
          </w:p>
        </w:tc>
      </w:tr>
      <w:tr w:rsidR="000F616F" w:rsidRPr="003F62FB" w:rsidTr="00097AA4">
        <w:trPr>
          <w:cnfStyle w:val="000000100000" w:firstRow="0" w:lastRow="0" w:firstColumn="0" w:lastColumn="0" w:oddVBand="0" w:evenVBand="0" w:oddHBand="1" w:evenHBand="0" w:firstRowFirstColumn="0" w:firstRowLastColumn="0" w:lastRowFirstColumn="0" w:lastRowLastColumn="0"/>
          <w:jc w:val="center"/>
        </w:trPr>
        <w:tc>
          <w:tcPr>
            <w:cnfStyle w:val="000010000000" w:firstRow="0" w:lastRow="0" w:firstColumn="0" w:lastColumn="0" w:oddVBand="1" w:evenVBand="0" w:oddHBand="0" w:evenHBand="0" w:firstRowFirstColumn="0" w:firstRowLastColumn="0" w:lastRowFirstColumn="0" w:lastRowLastColumn="0"/>
            <w:tcW w:w="1894" w:type="dxa"/>
            <w:vMerge/>
            <w:tcBorders>
              <w:left w:val="none" w:sz="0" w:space="0" w:color="auto"/>
              <w:bottom w:val="double" w:sz="4" w:space="0" w:color="auto"/>
              <w:right w:val="none" w:sz="0" w:space="0" w:color="auto"/>
            </w:tcBorders>
            <w:shd w:val="clear" w:color="auto" w:fill="auto"/>
          </w:tcPr>
          <w:p w:rsidR="000F616F" w:rsidRPr="003F62FB" w:rsidRDefault="000F616F" w:rsidP="00097AA4">
            <w:pPr>
              <w:autoSpaceDE w:val="0"/>
              <w:autoSpaceDN w:val="0"/>
              <w:adjustRightInd w:val="0"/>
              <w:spacing w:after="0"/>
              <w:ind w:right="60"/>
              <w:rPr>
                <w:rFonts w:ascii="Times New Roman" w:eastAsia="Calibri" w:hAnsi="Times New Roman" w:cs="Times New Roman"/>
                <w:color w:val="auto"/>
                <w:sz w:val="20"/>
                <w:szCs w:val="20"/>
              </w:rPr>
            </w:pPr>
          </w:p>
        </w:tc>
        <w:tc>
          <w:tcPr>
            <w:tcW w:w="1894" w:type="dxa"/>
            <w:tcBorders>
              <w:left w:val="none" w:sz="0" w:space="0" w:color="auto"/>
              <w:bottom w:val="double" w:sz="4" w:space="0" w:color="auto"/>
              <w:right w:val="none" w:sz="0" w:space="0" w:color="auto"/>
            </w:tcBorders>
            <w:shd w:val="clear" w:color="auto" w:fill="auto"/>
          </w:tcPr>
          <w:p w:rsidR="000F616F" w:rsidRPr="003F62FB" w:rsidRDefault="000F616F" w:rsidP="00097AA4">
            <w:pPr>
              <w:autoSpaceDE w:val="0"/>
              <w:autoSpaceDN w:val="0"/>
              <w:adjustRightInd w:val="0"/>
              <w:spacing w:after="0"/>
              <w:ind w:right="60"/>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Total</w:t>
            </w:r>
          </w:p>
        </w:tc>
        <w:tc>
          <w:tcPr>
            <w:cnfStyle w:val="000010000000" w:firstRow="0" w:lastRow="0" w:firstColumn="0" w:lastColumn="0" w:oddVBand="1" w:evenVBand="0" w:oddHBand="0" w:evenHBand="0" w:firstRowFirstColumn="0" w:firstRowLastColumn="0" w:lastRowFirstColumn="0" w:lastRowLastColumn="0"/>
            <w:tcW w:w="1200" w:type="dxa"/>
            <w:tcBorders>
              <w:left w:val="none" w:sz="0" w:space="0" w:color="auto"/>
              <w:bottom w:val="double" w:sz="4" w:space="0" w:color="auto"/>
              <w:right w:val="none" w:sz="0" w:space="0" w:color="auto"/>
            </w:tcBorders>
            <w:shd w:val="clear" w:color="auto" w:fill="auto"/>
          </w:tcPr>
          <w:p w:rsidR="000F616F" w:rsidRPr="003F62FB" w:rsidRDefault="000F616F" w:rsidP="00097AA4">
            <w:pPr>
              <w:autoSpaceDE w:val="0"/>
              <w:autoSpaceDN w:val="0"/>
              <w:adjustRightInd w:val="0"/>
              <w:spacing w:after="0"/>
              <w:ind w:right="60"/>
              <w:jc w:val="center"/>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118</w:t>
            </w:r>
          </w:p>
        </w:tc>
        <w:tc>
          <w:tcPr>
            <w:tcW w:w="1088" w:type="dxa"/>
            <w:tcBorders>
              <w:left w:val="none" w:sz="0" w:space="0" w:color="auto"/>
              <w:bottom w:val="double" w:sz="4" w:space="0" w:color="auto"/>
              <w:right w:val="none" w:sz="0" w:space="0" w:color="auto"/>
            </w:tcBorders>
            <w:shd w:val="clear" w:color="auto" w:fill="auto"/>
          </w:tcPr>
          <w:p w:rsidR="000F616F" w:rsidRPr="003F62FB" w:rsidRDefault="000F616F" w:rsidP="00097AA4">
            <w:pPr>
              <w:autoSpaceDE w:val="0"/>
              <w:autoSpaceDN w:val="0"/>
              <w:adjustRightInd w:val="0"/>
              <w:spacing w:after="0"/>
              <w:ind w:right="6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100.0</w:t>
            </w:r>
          </w:p>
        </w:tc>
        <w:tc>
          <w:tcPr>
            <w:cnfStyle w:val="000010000000" w:firstRow="0" w:lastRow="0" w:firstColumn="0" w:lastColumn="0" w:oddVBand="1" w:evenVBand="0" w:oddHBand="0" w:evenHBand="0" w:firstRowFirstColumn="0" w:firstRowLastColumn="0" w:lastRowFirstColumn="0" w:lastRowLastColumn="0"/>
            <w:tcW w:w="783" w:type="dxa"/>
            <w:tcBorders>
              <w:left w:val="none" w:sz="0" w:space="0" w:color="auto"/>
              <w:bottom w:val="double" w:sz="4" w:space="0" w:color="auto"/>
              <w:right w:val="none" w:sz="0" w:space="0" w:color="auto"/>
            </w:tcBorders>
            <w:shd w:val="clear" w:color="auto" w:fill="auto"/>
          </w:tcPr>
          <w:p w:rsidR="000F616F" w:rsidRPr="003F62FB" w:rsidRDefault="000F616F" w:rsidP="00097AA4">
            <w:pPr>
              <w:autoSpaceDE w:val="0"/>
              <w:autoSpaceDN w:val="0"/>
              <w:adjustRightInd w:val="0"/>
              <w:spacing w:after="0"/>
              <w:ind w:right="60"/>
              <w:jc w:val="center"/>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2.52</w:t>
            </w:r>
          </w:p>
        </w:tc>
        <w:tc>
          <w:tcPr>
            <w:tcW w:w="1306" w:type="dxa"/>
            <w:tcBorders>
              <w:left w:val="none" w:sz="0" w:space="0" w:color="auto"/>
              <w:bottom w:val="double" w:sz="4" w:space="0" w:color="auto"/>
              <w:right w:val="none" w:sz="0" w:space="0" w:color="auto"/>
            </w:tcBorders>
            <w:shd w:val="clear" w:color="auto" w:fill="auto"/>
          </w:tcPr>
          <w:p w:rsidR="000F616F" w:rsidRPr="003F62FB" w:rsidRDefault="000F616F" w:rsidP="00097AA4">
            <w:pPr>
              <w:autoSpaceDE w:val="0"/>
              <w:autoSpaceDN w:val="0"/>
              <w:adjustRightInd w:val="0"/>
              <w:spacing w:after="0"/>
              <w:ind w:right="6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1.325</w:t>
            </w:r>
          </w:p>
        </w:tc>
        <w:tc>
          <w:tcPr>
            <w:cnfStyle w:val="000010000000" w:firstRow="0" w:lastRow="0" w:firstColumn="0" w:lastColumn="0" w:oddVBand="1" w:evenVBand="0" w:oddHBand="0" w:evenHBand="0" w:firstRowFirstColumn="0" w:firstRowLastColumn="0" w:lastRowFirstColumn="0" w:lastRowLastColumn="0"/>
            <w:tcW w:w="1078" w:type="dxa"/>
            <w:vMerge/>
            <w:tcBorders>
              <w:left w:val="none" w:sz="0" w:space="0" w:color="auto"/>
              <w:bottom w:val="double" w:sz="4" w:space="0" w:color="auto"/>
              <w:right w:val="none" w:sz="0" w:space="0" w:color="auto"/>
            </w:tcBorders>
            <w:shd w:val="clear" w:color="auto" w:fill="auto"/>
          </w:tcPr>
          <w:p w:rsidR="000F616F" w:rsidRPr="003F62FB" w:rsidRDefault="000F616F" w:rsidP="00097AA4">
            <w:pPr>
              <w:autoSpaceDE w:val="0"/>
              <w:autoSpaceDN w:val="0"/>
              <w:adjustRightInd w:val="0"/>
              <w:spacing w:after="0"/>
              <w:ind w:right="60"/>
              <w:jc w:val="center"/>
              <w:rPr>
                <w:rFonts w:ascii="Times New Roman" w:eastAsia="Calibri" w:hAnsi="Times New Roman" w:cs="Times New Roman"/>
                <w:color w:val="auto"/>
                <w:sz w:val="20"/>
                <w:szCs w:val="20"/>
              </w:rPr>
            </w:pPr>
          </w:p>
        </w:tc>
      </w:tr>
    </w:tbl>
    <w:p w:rsidR="000F616F" w:rsidRPr="003F62FB" w:rsidRDefault="000F616F" w:rsidP="00CC5BDA">
      <w:pPr>
        <w:spacing w:after="120" w:line="360" w:lineRule="auto"/>
        <w:jc w:val="both"/>
        <w:rPr>
          <w:rFonts w:ascii="Times New Roman" w:hAnsi="Times New Roman" w:cs="Times New Roman"/>
          <w:sz w:val="24"/>
        </w:rPr>
      </w:pPr>
      <w:r w:rsidRPr="003F62FB">
        <w:rPr>
          <w:rFonts w:ascii="Times New Roman" w:eastAsia="Calibri" w:hAnsi="Times New Roman" w:cs="Times New Roman"/>
          <w:sz w:val="24"/>
          <w:szCs w:val="24"/>
        </w:rPr>
        <w:t>Source: Field survey, 2022</w:t>
      </w:r>
    </w:p>
    <w:p w:rsidR="00132CD2" w:rsidRPr="003F62FB" w:rsidRDefault="00132CD2" w:rsidP="00132CD2">
      <w:pPr>
        <w:spacing w:after="120" w:line="360" w:lineRule="auto"/>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Among selected household respondents, approximately 37.3% of respondents mentioned that the area of arable land is less than and/or equal to 0.5 hectares. 33.9% of respondents owned 0.51–1 hectares, 15.3% of respondents owned 1.1–2 hectares, and 5.9% of the respondents owned 2.1–3 hectares of total arable land. The remaining approximately 4.2% and 3.4% of respondents mentioned areas of 3.1–4 and greater than 4 hectares, respectively. The overall average of respondents' land holding areas was 2.16 hectares (Table 3). Except for 19.5% of respondents, about 80.5% of respondents established that the land they have been cultivating is inadequate to support their families. To support their family, they clear more forest, use pasture land for cultivation, and cultivate steep sloped land without SWC practice. So, soil loss continuously occurs and soil fertility declines. According to a study conducted by Hailu Tullu (2011), households that used new conservation technology had a larger land holding size of more than 1.5 hectares compared to the other group that owned less than 0.5 hectares.</w:t>
      </w:r>
    </w:p>
    <w:p w:rsidR="00132CD2" w:rsidRPr="003F62FB" w:rsidRDefault="00132CD2" w:rsidP="00132CD2">
      <w:pPr>
        <w:spacing w:after="120" w:line="360" w:lineRule="auto"/>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 xml:space="preserve">According to the FGD and the key informants, due to high population growth, farmers' land ownership has decreased, and they share land with their children. Leasing and sharing crop </w:t>
      </w:r>
      <w:r w:rsidRPr="003F62FB">
        <w:rPr>
          <w:rFonts w:ascii="Times New Roman" w:eastAsia="Calibri" w:hAnsi="Times New Roman" w:cs="Times New Roman"/>
          <w:sz w:val="24"/>
          <w:szCs w:val="24"/>
        </w:rPr>
        <w:lastRenderedPageBreak/>
        <w:t>lands negatively impacted SWC management as they wanted to obtain adequate yields per hectare rather than preserve the soil and water conservation measures of the farmland.</w:t>
      </w:r>
    </w:p>
    <w:p w:rsidR="00132CD2" w:rsidRPr="003F62FB" w:rsidRDefault="00132CD2" w:rsidP="00132CD2">
      <w:pPr>
        <w:spacing w:after="120" w:line="360" w:lineRule="auto"/>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 xml:space="preserve">The assessment revealed that about 40.7% of the respondents' farmland was located on steep slopes (30–50%), 33.9% was located on medium steep slopes (15–30%), and 21.2% and 4.2% of the respondents' farmland were located on gently undulating (8–15%) and flat(&gt;3%) slopes, respectively. The slope of cultivated land is closely related to the degree of participation in SWC activities. Farmers existing on steep slopes were more involved in the continued use of conservation measures than farmers with flat or gentle slope farmland. When farmland is on a steep slope, soil erosion is high and removes a larger volume of soil that contains fertile soil, leaving the farmland bare. Croplands on steep slopes exhibit higher soil erosion prospects given advanced rainfall conditions (Nyssen </w:t>
      </w:r>
      <w:r w:rsidRPr="003F62FB">
        <w:rPr>
          <w:rFonts w:ascii="Times New Roman" w:eastAsia="Calibri" w:hAnsi="Times New Roman" w:cs="Times New Roman"/>
          <w:i/>
          <w:iCs/>
          <w:sz w:val="24"/>
          <w:szCs w:val="24"/>
        </w:rPr>
        <w:t>et al</w:t>
      </w:r>
      <w:r w:rsidRPr="003F62FB">
        <w:rPr>
          <w:rFonts w:ascii="Times New Roman" w:eastAsia="Calibri" w:hAnsi="Times New Roman" w:cs="Times New Roman"/>
          <w:sz w:val="24"/>
          <w:szCs w:val="24"/>
        </w:rPr>
        <w:t xml:space="preserve">., 2004). The increased intensification and continuous cultivation of sloping land without the complementary use of soil improvement and conservation measures poses a serious threat to sustainable land use (Liniger </w:t>
      </w:r>
      <w:r w:rsidRPr="003F62FB">
        <w:rPr>
          <w:rFonts w:ascii="Times New Roman" w:eastAsia="Calibri" w:hAnsi="Times New Roman" w:cs="Times New Roman"/>
          <w:i/>
          <w:sz w:val="24"/>
          <w:szCs w:val="24"/>
        </w:rPr>
        <w:t>et al.,</w:t>
      </w:r>
      <w:r w:rsidRPr="003F62FB">
        <w:rPr>
          <w:rFonts w:ascii="Times New Roman" w:eastAsia="Calibri" w:hAnsi="Times New Roman" w:cs="Times New Roman"/>
          <w:sz w:val="24"/>
          <w:szCs w:val="24"/>
        </w:rPr>
        <w:t xml:space="preserve"> 2011). When farm lands were located on steep slopes greater than 30%, the severity of soil erosion was high, removing greater soil mass, which contained fertile soil, and left farm land bare land (MoARD, 2010).</w:t>
      </w:r>
    </w:p>
    <w:p w:rsidR="007B26D8" w:rsidRPr="003F62FB" w:rsidRDefault="007B26D8" w:rsidP="00FC2E83">
      <w:pPr>
        <w:pStyle w:val="Heading2"/>
        <w:numPr>
          <w:ilvl w:val="1"/>
          <w:numId w:val="2"/>
        </w:numPr>
        <w:spacing w:before="120" w:after="120" w:line="360" w:lineRule="auto"/>
        <w:ind w:left="1008"/>
        <w:rPr>
          <w:rFonts w:ascii="Times New Roman" w:eastAsia="Times New Roman" w:hAnsi="Times New Roman" w:cs="Times New Roman"/>
          <w:color w:val="auto"/>
          <w:sz w:val="28"/>
        </w:rPr>
      </w:pPr>
      <w:bookmarkStart w:id="419" w:name="_Toc7879656"/>
      <w:bookmarkStart w:id="420" w:name="_Toc7957793"/>
      <w:bookmarkStart w:id="421" w:name="_Toc9201212"/>
      <w:bookmarkStart w:id="422" w:name="_Toc9968527"/>
      <w:bookmarkStart w:id="423" w:name="_Toc126369723"/>
      <w:r w:rsidRPr="003F62FB">
        <w:rPr>
          <w:rFonts w:ascii="Times New Roman" w:eastAsia="Times New Roman" w:hAnsi="Times New Roman" w:cs="Times New Roman"/>
          <w:color w:val="auto"/>
          <w:sz w:val="28"/>
        </w:rPr>
        <w:t xml:space="preserve">Farmers’ </w:t>
      </w:r>
      <w:r w:rsidR="005F3406" w:rsidRPr="003F62FB">
        <w:rPr>
          <w:rFonts w:ascii="Times New Roman" w:eastAsia="Times New Roman" w:hAnsi="Times New Roman" w:cs="Times New Roman"/>
          <w:color w:val="auto"/>
          <w:sz w:val="28"/>
        </w:rPr>
        <w:t xml:space="preserve">Perception </w:t>
      </w:r>
      <w:r w:rsidR="00624FE8" w:rsidRPr="003F62FB">
        <w:rPr>
          <w:rFonts w:ascii="Times New Roman" w:eastAsia="Times New Roman" w:hAnsi="Times New Roman" w:cs="Times New Roman"/>
          <w:color w:val="auto"/>
          <w:sz w:val="28"/>
        </w:rPr>
        <w:t>on</w:t>
      </w:r>
      <w:r w:rsidRPr="003F62FB">
        <w:rPr>
          <w:rFonts w:ascii="Times New Roman" w:eastAsia="Times New Roman" w:hAnsi="Times New Roman" w:cs="Times New Roman"/>
          <w:color w:val="auto"/>
          <w:sz w:val="28"/>
        </w:rPr>
        <w:t xml:space="preserve"> Soil Erosion </w:t>
      </w:r>
      <w:bookmarkEnd w:id="419"/>
      <w:bookmarkEnd w:id="420"/>
      <w:bookmarkEnd w:id="421"/>
      <w:bookmarkEnd w:id="422"/>
      <w:r w:rsidR="00795175" w:rsidRPr="003F62FB">
        <w:rPr>
          <w:rFonts w:ascii="Times New Roman" w:eastAsia="Times New Roman" w:hAnsi="Times New Roman" w:cs="Times New Roman"/>
          <w:color w:val="auto"/>
          <w:sz w:val="28"/>
        </w:rPr>
        <w:t>and Soil Fertility</w:t>
      </w:r>
      <w:bookmarkEnd w:id="423"/>
    </w:p>
    <w:p w:rsidR="00BD68AC" w:rsidRPr="003F62FB" w:rsidRDefault="006F3AF9" w:rsidP="00FC2E83">
      <w:pPr>
        <w:pStyle w:val="Heading3"/>
        <w:numPr>
          <w:ilvl w:val="2"/>
          <w:numId w:val="2"/>
        </w:numPr>
        <w:spacing w:before="120" w:after="120" w:line="360" w:lineRule="auto"/>
        <w:ind w:left="1296"/>
        <w:rPr>
          <w:rFonts w:ascii="Times New Roman" w:hAnsi="Times New Roman" w:cs="Times New Roman"/>
          <w:color w:val="auto"/>
          <w:sz w:val="24"/>
        </w:rPr>
      </w:pPr>
      <w:bookmarkStart w:id="424" w:name="_Toc126369724"/>
      <w:r w:rsidRPr="003F62FB">
        <w:rPr>
          <w:rFonts w:ascii="Times New Roman" w:hAnsi="Times New Roman" w:cs="Times New Roman"/>
          <w:color w:val="auto"/>
          <w:sz w:val="24"/>
        </w:rPr>
        <w:t>Major</w:t>
      </w:r>
      <w:r w:rsidR="008B3DE0" w:rsidRPr="003F62FB">
        <w:rPr>
          <w:rFonts w:ascii="Times New Roman" w:hAnsi="Times New Roman" w:cs="Times New Roman"/>
          <w:color w:val="auto"/>
          <w:sz w:val="24"/>
        </w:rPr>
        <w:t xml:space="preserve"> T</w:t>
      </w:r>
      <w:r w:rsidR="007E781A" w:rsidRPr="003F62FB">
        <w:rPr>
          <w:rFonts w:ascii="Times New Roman" w:hAnsi="Times New Roman" w:cs="Times New Roman"/>
          <w:color w:val="auto"/>
          <w:sz w:val="24"/>
        </w:rPr>
        <w:t>ype</w:t>
      </w:r>
      <w:r w:rsidR="00917685" w:rsidRPr="003F62FB">
        <w:rPr>
          <w:rFonts w:ascii="Times New Roman" w:hAnsi="Times New Roman" w:cs="Times New Roman"/>
          <w:color w:val="auto"/>
          <w:sz w:val="24"/>
        </w:rPr>
        <w:t>s</w:t>
      </w:r>
      <w:r w:rsidR="008B3DE0" w:rsidRPr="003F62FB">
        <w:rPr>
          <w:rFonts w:ascii="Times New Roman" w:hAnsi="Times New Roman" w:cs="Times New Roman"/>
          <w:color w:val="auto"/>
          <w:sz w:val="24"/>
        </w:rPr>
        <w:t xml:space="preserve">, Causes and </w:t>
      </w:r>
      <w:r w:rsidR="00537B45" w:rsidRPr="003F62FB">
        <w:rPr>
          <w:rFonts w:ascii="Times New Roman" w:hAnsi="Times New Roman" w:cs="Times New Roman"/>
          <w:color w:val="auto"/>
          <w:sz w:val="24"/>
        </w:rPr>
        <w:t xml:space="preserve">Effects </w:t>
      </w:r>
      <w:r w:rsidR="002830AA" w:rsidRPr="003F62FB">
        <w:rPr>
          <w:rFonts w:ascii="Times New Roman" w:hAnsi="Times New Roman" w:cs="Times New Roman"/>
          <w:color w:val="auto"/>
          <w:sz w:val="24"/>
        </w:rPr>
        <w:t xml:space="preserve">of </w:t>
      </w:r>
      <w:r w:rsidR="00537B45" w:rsidRPr="003F62FB">
        <w:rPr>
          <w:rFonts w:ascii="Times New Roman" w:hAnsi="Times New Roman" w:cs="Times New Roman"/>
          <w:color w:val="auto"/>
          <w:sz w:val="24"/>
        </w:rPr>
        <w:t>Soil</w:t>
      </w:r>
      <w:r w:rsidR="00917685" w:rsidRPr="003F62FB">
        <w:rPr>
          <w:rFonts w:ascii="Times New Roman" w:hAnsi="Times New Roman" w:cs="Times New Roman"/>
          <w:color w:val="auto"/>
          <w:sz w:val="24"/>
        </w:rPr>
        <w:t xml:space="preserve"> Erosion</w:t>
      </w:r>
      <w:bookmarkEnd w:id="424"/>
    </w:p>
    <w:p w:rsidR="00F8243A" w:rsidRPr="003F62FB" w:rsidRDefault="00F8243A" w:rsidP="004173BA">
      <w:pPr>
        <w:keepNext/>
        <w:spacing w:line="360" w:lineRule="auto"/>
        <w:jc w:val="both"/>
        <w:rPr>
          <w:rFonts w:ascii="Times New Roman" w:eastAsia="Times New Roman" w:hAnsi="Times New Roman" w:cs="Times New Roman"/>
          <w:sz w:val="24"/>
          <w:szCs w:val="24"/>
        </w:rPr>
      </w:pPr>
      <w:r w:rsidRPr="003F62FB">
        <w:rPr>
          <w:rFonts w:ascii="Times New Roman" w:eastAsia="Times New Roman" w:hAnsi="Times New Roman" w:cs="Times New Roman"/>
          <w:sz w:val="24"/>
          <w:szCs w:val="24"/>
        </w:rPr>
        <w:t xml:space="preserve">Almost all household respondents revealed the existence of soil erosion in their area of study. Observing soil erosion as a risk to agricultural production and also sustainable farming is the most important reason for applying conservation measures. Understanding and recognizing soil erosion as a </w:t>
      </w:r>
      <w:r w:rsidR="00477108" w:rsidRPr="003F62FB">
        <w:rPr>
          <w:rFonts w:ascii="Times New Roman" w:eastAsia="Times New Roman" w:hAnsi="Times New Roman" w:cs="Times New Roman"/>
          <w:sz w:val="24"/>
          <w:szCs w:val="24"/>
        </w:rPr>
        <w:t>problematic</w:t>
      </w:r>
      <w:r w:rsidRPr="003F62FB">
        <w:rPr>
          <w:rFonts w:ascii="Times New Roman" w:eastAsia="Times New Roman" w:hAnsi="Times New Roman" w:cs="Times New Roman"/>
          <w:sz w:val="24"/>
          <w:szCs w:val="24"/>
        </w:rPr>
        <w:t xml:space="preserve"> on farmers' farm land and its causes and impact on crop yields is the first step in finding and accepting a corrective. Among selected household respondents, the type of soil erosion primarily affected the cropland rill erosion was mentioned by 41.51% of respondents, sheet erosion by 32.2%, gully erosion by 22%, and splash erosion by 4.2% (Table 4).</w:t>
      </w:r>
    </w:p>
    <w:p w:rsidR="00F8243A" w:rsidRPr="003F62FB" w:rsidRDefault="00F8243A" w:rsidP="00D70E2B">
      <w:pPr>
        <w:keepNext/>
        <w:spacing w:line="360" w:lineRule="auto"/>
        <w:jc w:val="both"/>
        <w:rPr>
          <w:rFonts w:ascii="Times New Roman" w:eastAsia="Times New Roman" w:hAnsi="Times New Roman" w:cs="Times New Roman"/>
          <w:sz w:val="24"/>
          <w:szCs w:val="24"/>
        </w:rPr>
      </w:pPr>
      <w:r w:rsidRPr="003F62FB">
        <w:rPr>
          <w:rFonts w:ascii="Times New Roman" w:eastAsia="Times New Roman" w:hAnsi="Times New Roman" w:cs="Times New Roman"/>
          <w:sz w:val="24"/>
          <w:szCs w:val="24"/>
        </w:rPr>
        <w:t xml:space="preserve">Further discussion revealed that when distinguishable "rills and gullies" symbols appeared on the farmland, farmers understood that erosion was severe. This suggests that while farmers are aware of soil erosion problems, their understanding of their severity is largely limited to the chromatic sign SWC practice. The deficiency of farmers' perception of soil erosion was a danger to soil fertility enhancement as well as the application of soil and water conservation measures. Nigussie Haregeweyn </w:t>
      </w:r>
      <w:r w:rsidRPr="003F62FB">
        <w:rPr>
          <w:rFonts w:ascii="Times New Roman" w:eastAsia="Times New Roman" w:hAnsi="Times New Roman" w:cs="Times New Roman"/>
          <w:i/>
          <w:sz w:val="24"/>
          <w:szCs w:val="24"/>
        </w:rPr>
        <w:t>et al</w:t>
      </w:r>
      <w:r w:rsidRPr="003F62FB">
        <w:rPr>
          <w:rFonts w:ascii="Times New Roman" w:eastAsia="Times New Roman" w:hAnsi="Times New Roman" w:cs="Times New Roman"/>
          <w:sz w:val="24"/>
          <w:szCs w:val="24"/>
        </w:rPr>
        <w:t xml:space="preserve">. (2015) reviewed and compiled soil loss </w:t>
      </w:r>
      <w:r w:rsidR="00A526E8" w:rsidRPr="003F62FB">
        <w:rPr>
          <w:rFonts w:ascii="Times New Roman" w:eastAsia="Times New Roman" w:hAnsi="Times New Roman" w:cs="Times New Roman"/>
          <w:sz w:val="24"/>
          <w:szCs w:val="24"/>
        </w:rPr>
        <w:t>degrees</w:t>
      </w:r>
      <w:r w:rsidRPr="003F62FB">
        <w:rPr>
          <w:rFonts w:ascii="Times New Roman" w:eastAsia="Times New Roman" w:hAnsi="Times New Roman" w:cs="Times New Roman"/>
          <w:sz w:val="24"/>
          <w:szCs w:val="24"/>
        </w:rPr>
        <w:t xml:space="preserve"> from </w:t>
      </w:r>
      <w:r w:rsidRPr="003F62FB">
        <w:rPr>
          <w:rFonts w:ascii="Times New Roman" w:eastAsia="Times New Roman" w:hAnsi="Times New Roman" w:cs="Times New Roman"/>
          <w:sz w:val="24"/>
          <w:szCs w:val="24"/>
        </w:rPr>
        <w:lastRenderedPageBreak/>
        <w:t>sheet and rill erosion on farmland and also watershed measures and showed that this soil degradation process was highly spatially variable, with an average soil loss 29.9 t/ha/yr.</w:t>
      </w:r>
    </w:p>
    <w:p w:rsidR="00BC0913" w:rsidRPr="003F62FB" w:rsidRDefault="00BC0913" w:rsidP="007F5BA7">
      <w:pPr>
        <w:pStyle w:val="Heading1"/>
        <w:spacing w:before="240" w:after="120"/>
        <w:rPr>
          <w:rFonts w:ascii="Times New Roman" w:hAnsi="Times New Roman" w:cs="Times New Roman"/>
          <w:b w:val="0"/>
          <w:color w:val="auto"/>
          <w:sz w:val="24"/>
        </w:rPr>
      </w:pPr>
      <w:bookmarkStart w:id="425" w:name="_Toc118173203"/>
      <w:bookmarkStart w:id="426" w:name="_Toc126369725"/>
      <w:r w:rsidRPr="003F62FB">
        <w:rPr>
          <w:rFonts w:ascii="Times New Roman" w:hAnsi="Times New Roman" w:cs="Times New Roman"/>
          <w:b w:val="0"/>
          <w:color w:val="auto"/>
          <w:sz w:val="24"/>
        </w:rPr>
        <w:t xml:space="preserve">Table </w:t>
      </w:r>
      <w:r w:rsidR="00BE6949" w:rsidRPr="003F62FB">
        <w:rPr>
          <w:rFonts w:ascii="Times New Roman" w:hAnsi="Times New Roman" w:cs="Times New Roman"/>
          <w:b w:val="0"/>
          <w:color w:val="auto"/>
          <w:sz w:val="24"/>
        </w:rPr>
        <w:fldChar w:fldCharType="begin"/>
      </w:r>
      <w:r w:rsidRPr="003F62FB">
        <w:rPr>
          <w:rFonts w:ascii="Times New Roman" w:hAnsi="Times New Roman" w:cs="Times New Roman"/>
          <w:b w:val="0"/>
          <w:color w:val="auto"/>
          <w:sz w:val="24"/>
        </w:rPr>
        <w:instrText xml:space="preserve"> SEQ Table \* ARABIC </w:instrText>
      </w:r>
      <w:r w:rsidR="00BE6949" w:rsidRPr="003F62FB">
        <w:rPr>
          <w:rFonts w:ascii="Times New Roman" w:hAnsi="Times New Roman" w:cs="Times New Roman"/>
          <w:b w:val="0"/>
          <w:color w:val="auto"/>
          <w:sz w:val="24"/>
        </w:rPr>
        <w:fldChar w:fldCharType="separate"/>
      </w:r>
      <w:r w:rsidR="00BE7E6E">
        <w:rPr>
          <w:rFonts w:ascii="Times New Roman" w:hAnsi="Times New Roman" w:cs="Times New Roman"/>
          <w:b w:val="0"/>
          <w:noProof/>
          <w:color w:val="auto"/>
          <w:sz w:val="24"/>
        </w:rPr>
        <w:t>4</w:t>
      </w:r>
      <w:r w:rsidR="00BE6949" w:rsidRPr="003F62FB">
        <w:rPr>
          <w:rFonts w:ascii="Times New Roman" w:hAnsi="Times New Roman" w:cs="Times New Roman"/>
          <w:b w:val="0"/>
          <w:color w:val="auto"/>
          <w:sz w:val="24"/>
        </w:rPr>
        <w:fldChar w:fldCharType="end"/>
      </w:r>
      <w:r w:rsidR="006528E9" w:rsidRPr="003F62FB">
        <w:rPr>
          <w:rFonts w:ascii="Times New Roman" w:hAnsi="Times New Roman" w:cs="Times New Roman"/>
          <w:b w:val="0"/>
          <w:color w:val="auto"/>
          <w:sz w:val="24"/>
        </w:rPr>
        <w:t xml:space="preserve">. </w:t>
      </w:r>
      <w:r w:rsidRPr="003F62FB">
        <w:rPr>
          <w:rFonts w:ascii="Times New Roman" w:hAnsi="Times New Roman" w:cs="Times New Roman"/>
          <w:b w:val="0"/>
          <w:color w:val="auto"/>
          <w:sz w:val="24"/>
        </w:rPr>
        <w:t xml:space="preserve">Types, </w:t>
      </w:r>
      <w:r w:rsidR="002D4413" w:rsidRPr="003F62FB">
        <w:rPr>
          <w:rFonts w:ascii="Times New Roman" w:hAnsi="Times New Roman" w:cs="Times New Roman"/>
          <w:b w:val="0"/>
          <w:color w:val="auto"/>
          <w:sz w:val="24"/>
        </w:rPr>
        <w:t>c</w:t>
      </w:r>
      <w:r w:rsidRPr="003F62FB">
        <w:rPr>
          <w:rFonts w:ascii="Times New Roman" w:hAnsi="Times New Roman" w:cs="Times New Roman"/>
          <w:b w:val="0"/>
          <w:color w:val="auto"/>
          <w:sz w:val="24"/>
        </w:rPr>
        <w:t xml:space="preserve">auses and </w:t>
      </w:r>
      <w:r w:rsidR="00F010FB" w:rsidRPr="003F62FB">
        <w:rPr>
          <w:rFonts w:ascii="Times New Roman" w:hAnsi="Times New Roman" w:cs="Times New Roman"/>
          <w:b w:val="0"/>
          <w:color w:val="auto"/>
          <w:sz w:val="24"/>
        </w:rPr>
        <w:t>effects of soil e</w:t>
      </w:r>
      <w:r w:rsidRPr="003F62FB">
        <w:rPr>
          <w:rFonts w:ascii="Times New Roman" w:hAnsi="Times New Roman" w:cs="Times New Roman"/>
          <w:b w:val="0"/>
          <w:color w:val="auto"/>
          <w:sz w:val="24"/>
        </w:rPr>
        <w:t>rosion</w:t>
      </w:r>
      <w:bookmarkEnd w:id="425"/>
      <w:bookmarkEnd w:id="426"/>
    </w:p>
    <w:tbl>
      <w:tblPr>
        <w:tblStyle w:val="LightShading"/>
        <w:tblW w:w="4829" w:type="pct"/>
        <w:jc w:val="center"/>
        <w:tblLook w:val="0060" w:firstRow="1" w:lastRow="1" w:firstColumn="0" w:lastColumn="0" w:noHBand="0" w:noVBand="0"/>
      </w:tblPr>
      <w:tblGrid>
        <w:gridCol w:w="2107"/>
        <w:gridCol w:w="2558"/>
        <w:gridCol w:w="1219"/>
        <w:gridCol w:w="969"/>
        <w:gridCol w:w="718"/>
        <w:gridCol w:w="1147"/>
      </w:tblGrid>
      <w:tr w:rsidR="00BC0913" w:rsidRPr="003F62FB" w:rsidTr="00FF72F5">
        <w:trPr>
          <w:cnfStyle w:val="100000000000" w:firstRow="1" w:lastRow="0" w:firstColumn="0" w:lastColumn="0" w:oddVBand="0" w:evenVBand="0" w:oddHBand="0" w:evenHBand="0" w:firstRowFirstColumn="0" w:firstRowLastColumn="0" w:lastRowFirstColumn="0" w:lastRowLastColumn="0"/>
          <w:trHeight w:val="160"/>
          <w:jc w:val="center"/>
        </w:trPr>
        <w:tc>
          <w:tcPr>
            <w:cnfStyle w:val="000010000000" w:firstRow="0" w:lastRow="0" w:firstColumn="0" w:lastColumn="0" w:oddVBand="1" w:evenVBand="0" w:oddHBand="0" w:evenHBand="0" w:firstRowFirstColumn="0" w:firstRowLastColumn="0" w:lastRowFirstColumn="0" w:lastRowLastColumn="0"/>
            <w:tcW w:w="2674" w:type="pct"/>
            <w:gridSpan w:val="2"/>
            <w:tcBorders>
              <w:top w:val="double" w:sz="4" w:space="0" w:color="auto"/>
              <w:bottom w:val="single" w:sz="4" w:space="0" w:color="auto"/>
            </w:tcBorders>
            <w:shd w:val="clear" w:color="auto" w:fill="auto"/>
          </w:tcPr>
          <w:p w:rsidR="00BC0913" w:rsidRPr="003F62FB" w:rsidRDefault="00BC0913" w:rsidP="00FE4408">
            <w:pPr>
              <w:autoSpaceDE w:val="0"/>
              <w:autoSpaceDN w:val="0"/>
              <w:adjustRightInd w:val="0"/>
              <w:spacing w:after="0"/>
              <w:rPr>
                <w:rFonts w:ascii="Times New Roman" w:hAnsi="Times New Roman"/>
                <w:b w:val="0"/>
                <w:bCs w:val="0"/>
                <w:color w:val="auto"/>
                <w:sz w:val="20"/>
              </w:rPr>
            </w:pPr>
            <w:r w:rsidRPr="003F62FB">
              <w:rPr>
                <w:rFonts w:ascii="Times New Roman" w:hAnsi="Times New Roman"/>
                <w:b w:val="0"/>
                <w:color w:val="auto"/>
                <w:sz w:val="20"/>
              </w:rPr>
              <w:t>Variables</w:t>
            </w:r>
          </w:p>
        </w:tc>
        <w:tc>
          <w:tcPr>
            <w:tcW w:w="699" w:type="pct"/>
            <w:tcBorders>
              <w:top w:val="double" w:sz="4" w:space="0" w:color="auto"/>
              <w:bottom w:val="single" w:sz="4" w:space="0" w:color="auto"/>
            </w:tcBorders>
            <w:shd w:val="clear" w:color="auto" w:fill="auto"/>
          </w:tcPr>
          <w:p w:rsidR="00BC0913" w:rsidRPr="003F62FB" w:rsidRDefault="00BC0913" w:rsidP="00FE4408">
            <w:pPr>
              <w:autoSpaceDE w:val="0"/>
              <w:autoSpaceDN w:val="0"/>
              <w:adjustRightInd w:val="0"/>
              <w:spacing w:after="0"/>
              <w:ind w:right="6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b w:val="0"/>
                <w:bCs w:val="0"/>
                <w:color w:val="auto"/>
                <w:sz w:val="20"/>
              </w:rPr>
            </w:pPr>
            <w:r w:rsidRPr="003F62FB">
              <w:rPr>
                <w:rFonts w:ascii="Times New Roman" w:hAnsi="Times New Roman"/>
                <w:b w:val="0"/>
                <w:color w:val="auto"/>
                <w:sz w:val="20"/>
              </w:rPr>
              <w:t>Frequency</w:t>
            </w:r>
          </w:p>
        </w:tc>
        <w:tc>
          <w:tcPr>
            <w:cnfStyle w:val="000010000000" w:firstRow="0" w:lastRow="0" w:firstColumn="0" w:lastColumn="0" w:oddVBand="1" w:evenVBand="0" w:oddHBand="0" w:evenHBand="0" w:firstRowFirstColumn="0" w:firstRowLastColumn="0" w:lastRowFirstColumn="0" w:lastRowLastColumn="0"/>
            <w:tcW w:w="556" w:type="pct"/>
            <w:tcBorders>
              <w:top w:val="double" w:sz="4" w:space="0" w:color="auto"/>
              <w:bottom w:val="single" w:sz="4" w:space="0" w:color="auto"/>
            </w:tcBorders>
            <w:shd w:val="clear" w:color="auto" w:fill="auto"/>
          </w:tcPr>
          <w:p w:rsidR="00BC0913" w:rsidRPr="003F62FB" w:rsidRDefault="00BC0913" w:rsidP="00FE4408">
            <w:pPr>
              <w:autoSpaceDE w:val="0"/>
              <w:autoSpaceDN w:val="0"/>
              <w:adjustRightInd w:val="0"/>
              <w:spacing w:after="0"/>
              <w:ind w:right="60"/>
              <w:jc w:val="center"/>
              <w:rPr>
                <w:rFonts w:ascii="Times New Roman" w:hAnsi="Times New Roman"/>
                <w:b w:val="0"/>
                <w:bCs w:val="0"/>
                <w:color w:val="auto"/>
                <w:sz w:val="20"/>
              </w:rPr>
            </w:pPr>
            <w:r w:rsidRPr="003F62FB">
              <w:rPr>
                <w:rFonts w:ascii="Times New Roman" w:hAnsi="Times New Roman"/>
                <w:b w:val="0"/>
                <w:color w:val="auto"/>
                <w:sz w:val="20"/>
              </w:rPr>
              <w:t>Percent</w:t>
            </w:r>
          </w:p>
        </w:tc>
        <w:tc>
          <w:tcPr>
            <w:tcW w:w="412" w:type="pct"/>
            <w:tcBorders>
              <w:top w:val="double" w:sz="4" w:space="0" w:color="auto"/>
              <w:bottom w:val="single" w:sz="4" w:space="0" w:color="auto"/>
            </w:tcBorders>
            <w:shd w:val="clear" w:color="auto" w:fill="auto"/>
          </w:tcPr>
          <w:p w:rsidR="00BC0913" w:rsidRPr="003F62FB" w:rsidRDefault="00BC0913" w:rsidP="00FE4408">
            <w:pPr>
              <w:autoSpaceDE w:val="0"/>
              <w:autoSpaceDN w:val="0"/>
              <w:adjustRightInd w:val="0"/>
              <w:spacing w:after="0"/>
              <w:ind w:right="60" w:hanging="108"/>
              <w:jc w:val="center"/>
              <w:cnfStyle w:val="100000000000" w:firstRow="1" w:lastRow="0" w:firstColumn="0" w:lastColumn="0" w:oddVBand="0" w:evenVBand="0" w:oddHBand="0" w:evenHBand="0" w:firstRowFirstColumn="0" w:firstRowLastColumn="0" w:lastRowFirstColumn="0" w:lastRowLastColumn="0"/>
              <w:rPr>
                <w:rFonts w:ascii="Times New Roman" w:hAnsi="Times New Roman"/>
                <w:b w:val="0"/>
                <w:bCs w:val="0"/>
                <w:color w:val="auto"/>
                <w:sz w:val="20"/>
              </w:rPr>
            </w:pPr>
            <w:r w:rsidRPr="003F62FB">
              <w:rPr>
                <w:rFonts w:ascii="Times New Roman" w:hAnsi="Times New Roman"/>
                <w:b w:val="0"/>
                <w:color w:val="auto"/>
                <w:sz w:val="20"/>
              </w:rPr>
              <w:t>Mean</w:t>
            </w:r>
          </w:p>
        </w:tc>
        <w:tc>
          <w:tcPr>
            <w:cnfStyle w:val="000010000000" w:firstRow="0" w:lastRow="0" w:firstColumn="0" w:lastColumn="0" w:oddVBand="1" w:evenVBand="0" w:oddHBand="0" w:evenHBand="0" w:firstRowFirstColumn="0" w:firstRowLastColumn="0" w:lastRowFirstColumn="0" w:lastRowLastColumn="0"/>
            <w:tcW w:w="658" w:type="pct"/>
            <w:tcBorders>
              <w:top w:val="double" w:sz="4" w:space="0" w:color="auto"/>
              <w:bottom w:val="single" w:sz="4" w:space="0" w:color="auto"/>
            </w:tcBorders>
            <w:shd w:val="clear" w:color="auto" w:fill="auto"/>
          </w:tcPr>
          <w:p w:rsidR="00BC0913" w:rsidRPr="003F62FB" w:rsidRDefault="00BC0913" w:rsidP="00FE4408">
            <w:pPr>
              <w:autoSpaceDE w:val="0"/>
              <w:autoSpaceDN w:val="0"/>
              <w:adjustRightInd w:val="0"/>
              <w:spacing w:after="0"/>
              <w:ind w:right="60" w:hanging="168"/>
              <w:jc w:val="center"/>
              <w:rPr>
                <w:rFonts w:ascii="Times New Roman" w:hAnsi="Times New Roman"/>
                <w:b w:val="0"/>
                <w:bCs w:val="0"/>
                <w:color w:val="auto"/>
                <w:sz w:val="20"/>
              </w:rPr>
            </w:pPr>
            <w:r w:rsidRPr="003F62FB">
              <w:rPr>
                <w:rFonts w:ascii="Times New Roman" w:hAnsi="Times New Roman"/>
                <w:b w:val="0"/>
                <w:color w:val="auto"/>
                <w:sz w:val="20"/>
              </w:rPr>
              <w:t>Std. Deviation</w:t>
            </w:r>
          </w:p>
        </w:tc>
      </w:tr>
      <w:tr w:rsidR="00BC0913" w:rsidRPr="003F62FB" w:rsidTr="00FF72F5">
        <w:trPr>
          <w:cnfStyle w:val="000000100000" w:firstRow="0" w:lastRow="0" w:firstColumn="0" w:lastColumn="0" w:oddVBand="0" w:evenVBand="0" w:oddHBand="1" w:evenHBand="0" w:firstRowFirstColumn="0" w:firstRowLastColumn="0" w:lastRowFirstColumn="0" w:lastRowLastColumn="0"/>
          <w:trHeight w:val="187"/>
          <w:jc w:val="center"/>
        </w:trPr>
        <w:tc>
          <w:tcPr>
            <w:cnfStyle w:val="000010000000" w:firstRow="0" w:lastRow="0" w:firstColumn="0" w:lastColumn="0" w:oddVBand="1" w:evenVBand="0" w:oddHBand="0" w:evenHBand="0" w:firstRowFirstColumn="0" w:firstRowLastColumn="0" w:lastRowFirstColumn="0" w:lastRowLastColumn="0"/>
            <w:tcW w:w="1208" w:type="pct"/>
            <w:vMerge w:val="restart"/>
            <w:tcBorders>
              <w:top w:val="single" w:sz="4" w:space="0" w:color="auto"/>
            </w:tcBorders>
            <w:shd w:val="clear" w:color="auto" w:fill="auto"/>
          </w:tcPr>
          <w:p w:rsidR="00BC0913" w:rsidRPr="003F62FB" w:rsidRDefault="00BC0913" w:rsidP="00FE4408">
            <w:pPr>
              <w:autoSpaceDE w:val="0"/>
              <w:autoSpaceDN w:val="0"/>
              <w:adjustRightInd w:val="0"/>
              <w:spacing w:after="0"/>
              <w:ind w:right="60"/>
              <w:rPr>
                <w:rFonts w:ascii="Times New Roman" w:hAnsi="Times New Roman" w:cs="Times New Roman"/>
                <w:color w:val="auto"/>
                <w:sz w:val="20"/>
                <w:szCs w:val="20"/>
              </w:rPr>
            </w:pPr>
            <w:r w:rsidRPr="003F62FB">
              <w:rPr>
                <w:rFonts w:ascii="Times New Roman" w:hAnsi="Times New Roman" w:cs="Times New Roman"/>
                <w:b/>
                <w:bCs/>
                <w:color w:val="auto"/>
                <w:sz w:val="20"/>
                <w:szCs w:val="20"/>
              </w:rPr>
              <w:t>Types of Soil Erosion</w:t>
            </w:r>
          </w:p>
        </w:tc>
        <w:tc>
          <w:tcPr>
            <w:tcW w:w="1467" w:type="pct"/>
            <w:tcBorders>
              <w:top w:val="single" w:sz="4" w:space="0" w:color="auto"/>
            </w:tcBorders>
            <w:shd w:val="clear" w:color="auto" w:fill="auto"/>
          </w:tcPr>
          <w:p w:rsidR="00BC0913" w:rsidRPr="003F62FB" w:rsidRDefault="00BC0913" w:rsidP="00FE4408">
            <w:pPr>
              <w:autoSpaceDE w:val="0"/>
              <w:autoSpaceDN w:val="0"/>
              <w:adjustRightInd w:val="0"/>
              <w:spacing w:after="0"/>
              <w:ind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rPr>
            </w:pPr>
            <w:r w:rsidRPr="003F62FB">
              <w:rPr>
                <w:rFonts w:ascii="Times New Roman" w:hAnsi="Times New Roman" w:cs="Times New Roman"/>
                <w:color w:val="auto"/>
                <w:sz w:val="20"/>
                <w:szCs w:val="20"/>
              </w:rPr>
              <w:t>Gullies erosion</w:t>
            </w:r>
          </w:p>
        </w:tc>
        <w:tc>
          <w:tcPr>
            <w:cnfStyle w:val="000010000000" w:firstRow="0" w:lastRow="0" w:firstColumn="0" w:lastColumn="0" w:oddVBand="1" w:evenVBand="0" w:oddHBand="0" w:evenHBand="0" w:firstRowFirstColumn="0" w:firstRowLastColumn="0" w:lastRowFirstColumn="0" w:lastRowLastColumn="0"/>
            <w:tcW w:w="699" w:type="pct"/>
            <w:tcBorders>
              <w:top w:val="single" w:sz="4" w:space="0" w:color="auto"/>
            </w:tcBorders>
            <w:shd w:val="clear" w:color="auto" w:fill="auto"/>
          </w:tcPr>
          <w:p w:rsidR="00BC0913" w:rsidRPr="003F62FB" w:rsidRDefault="00BC0913" w:rsidP="00FE4408">
            <w:pPr>
              <w:autoSpaceDE w:val="0"/>
              <w:autoSpaceDN w:val="0"/>
              <w:adjustRightInd w:val="0"/>
              <w:spacing w:after="0"/>
              <w:ind w:right="60"/>
              <w:jc w:val="center"/>
              <w:rPr>
                <w:rFonts w:ascii="Times New Roman" w:hAnsi="Times New Roman" w:cs="Times New Roman"/>
                <w:color w:val="auto"/>
                <w:sz w:val="20"/>
                <w:szCs w:val="20"/>
              </w:rPr>
            </w:pPr>
            <w:r w:rsidRPr="003F62FB">
              <w:rPr>
                <w:rFonts w:ascii="Times New Roman" w:hAnsi="Times New Roman" w:cs="Times New Roman"/>
                <w:color w:val="auto"/>
                <w:sz w:val="20"/>
                <w:szCs w:val="20"/>
              </w:rPr>
              <w:t>26</w:t>
            </w:r>
          </w:p>
        </w:tc>
        <w:tc>
          <w:tcPr>
            <w:tcW w:w="556" w:type="pct"/>
            <w:tcBorders>
              <w:top w:val="single" w:sz="4" w:space="0" w:color="auto"/>
            </w:tcBorders>
            <w:shd w:val="clear" w:color="auto" w:fill="auto"/>
          </w:tcPr>
          <w:p w:rsidR="00BC0913" w:rsidRPr="003F62FB" w:rsidRDefault="00BC0913" w:rsidP="00FE4408">
            <w:pPr>
              <w:autoSpaceDE w:val="0"/>
              <w:autoSpaceDN w:val="0"/>
              <w:adjustRightInd w:val="0"/>
              <w:spacing w:after="0"/>
              <w:ind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rPr>
            </w:pPr>
            <w:r w:rsidRPr="003F62FB">
              <w:rPr>
                <w:rFonts w:ascii="Times New Roman" w:hAnsi="Times New Roman" w:cs="Times New Roman"/>
                <w:color w:val="auto"/>
                <w:sz w:val="20"/>
                <w:szCs w:val="20"/>
              </w:rPr>
              <w:t>22.0</w:t>
            </w:r>
          </w:p>
        </w:tc>
        <w:tc>
          <w:tcPr>
            <w:cnfStyle w:val="000010000000" w:firstRow="0" w:lastRow="0" w:firstColumn="0" w:lastColumn="0" w:oddVBand="1" w:evenVBand="0" w:oddHBand="0" w:evenHBand="0" w:firstRowFirstColumn="0" w:firstRowLastColumn="0" w:lastRowFirstColumn="0" w:lastRowLastColumn="0"/>
            <w:tcW w:w="412" w:type="pct"/>
            <w:tcBorders>
              <w:top w:val="single" w:sz="4" w:space="0" w:color="auto"/>
            </w:tcBorders>
            <w:shd w:val="clear" w:color="auto" w:fill="auto"/>
          </w:tcPr>
          <w:p w:rsidR="00BC0913" w:rsidRPr="003F62FB" w:rsidRDefault="00BC0913" w:rsidP="00FE4408">
            <w:pPr>
              <w:autoSpaceDE w:val="0"/>
              <w:autoSpaceDN w:val="0"/>
              <w:adjustRightInd w:val="0"/>
              <w:spacing w:after="0"/>
              <w:ind w:right="60"/>
              <w:jc w:val="center"/>
              <w:rPr>
                <w:rFonts w:ascii="Times New Roman" w:hAnsi="Times New Roman" w:cs="Times New Roman"/>
                <w:color w:val="auto"/>
                <w:sz w:val="20"/>
                <w:szCs w:val="20"/>
              </w:rPr>
            </w:pPr>
          </w:p>
        </w:tc>
        <w:tc>
          <w:tcPr>
            <w:tcW w:w="658" w:type="pct"/>
            <w:tcBorders>
              <w:top w:val="single" w:sz="4" w:space="0" w:color="auto"/>
            </w:tcBorders>
            <w:shd w:val="clear" w:color="auto" w:fill="auto"/>
          </w:tcPr>
          <w:p w:rsidR="00BC0913" w:rsidRPr="003F62FB" w:rsidRDefault="00BC0913" w:rsidP="00FE4408">
            <w:pPr>
              <w:autoSpaceDE w:val="0"/>
              <w:autoSpaceDN w:val="0"/>
              <w:adjustRightInd w:val="0"/>
              <w:spacing w:after="0"/>
              <w:ind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rPr>
            </w:pPr>
          </w:p>
        </w:tc>
      </w:tr>
      <w:tr w:rsidR="00BC0913" w:rsidRPr="003F62FB" w:rsidTr="00FE4408">
        <w:trPr>
          <w:trHeight w:val="243"/>
          <w:jc w:val="center"/>
        </w:trPr>
        <w:tc>
          <w:tcPr>
            <w:cnfStyle w:val="000010000000" w:firstRow="0" w:lastRow="0" w:firstColumn="0" w:lastColumn="0" w:oddVBand="1" w:evenVBand="0" w:oddHBand="0" w:evenHBand="0" w:firstRowFirstColumn="0" w:firstRowLastColumn="0" w:lastRowFirstColumn="0" w:lastRowLastColumn="0"/>
            <w:tcW w:w="1208" w:type="pct"/>
            <w:vMerge/>
            <w:shd w:val="clear" w:color="auto" w:fill="auto"/>
          </w:tcPr>
          <w:p w:rsidR="00BC0913" w:rsidRPr="003F62FB" w:rsidRDefault="00BC0913" w:rsidP="00FE4408">
            <w:pPr>
              <w:autoSpaceDE w:val="0"/>
              <w:autoSpaceDN w:val="0"/>
              <w:adjustRightInd w:val="0"/>
              <w:spacing w:after="0"/>
              <w:ind w:right="60"/>
              <w:rPr>
                <w:rFonts w:ascii="Times New Roman" w:hAnsi="Times New Roman" w:cs="Times New Roman"/>
                <w:color w:val="auto"/>
                <w:sz w:val="20"/>
                <w:szCs w:val="20"/>
              </w:rPr>
            </w:pPr>
          </w:p>
        </w:tc>
        <w:tc>
          <w:tcPr>
            <w:tcW w:w="1467" w:type="pct"/>
            <w:shd w:val="clear" w:color="auto" w:fill="auto"/>
          </w:tcPr>
          <w:p w:rsidR="00BC0913" w:rsidRPr="003F62FB" w:rsidRDefault="00BC0913" w:rsidP="00FE4408">
            <w:pPr>
              <w:autoSpaceDE w:val="0"/>
              <w:autoSpaceDN w:val="0"/>
              <w:adjustRightInd w:val="0"/>
              <w:spacing w:after="0"/>
              <w:ind w:right="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rPr>
            </w:pPr>
            <w:r w:rsidRPr="003F62FB">
              <w:rPr>
                <w:rFonts w:ascii="Times New Roman" w:hAnsi="Times New Roman" w:cs="Times New Roman"/>
                <w:color w:val="auto"/>
                <w:sz w:val="20"/>
                <w:szCs w:val="20"/>
              </w:rPr>
              <w:t>Rill erosion</w:t>
            </w:r>
          </w:p>
        </w:tc>
        <w:tc>
          <w:tcPr>
            <w:cnfStyle w:val="000010000000" w:firstRow="0" w:lastRow="0" w:firstColumn="0" w:lastColumn="0" w:oddVBand="1" w:evenVBand="0" w:oddHBand="0" w:evenHBand="0" w:firstRowFirstColumn="0" w:firstRowLastColumn="0" w:lastRowFirstColumn="0" w:lastRowLastColumn="0"/>
            <w:tcW w:w="699" w:type="pct"/>
            <w:shd w:val="clear" w:color="auto" w:fill="auto"/>
          </w:tcPr>
          <w:p w:rsidR="00BC0913" w:rsidRPr="003F62FB" w:rsidRDefault="00BC0913" w:rsidP="00FE4408">
            <w:pPr>
              <w:autoSpaceDE w:val="0"/>
              <w:autoSpaceDN w:val="0"/>
              <w:adjustRightInd w:val="0"/>
              <w:spacing w:after="0"/>
              <w:ind w:right="60"/>
              <w:jc w:val="center"/>
              <w:rPr>
                <w:rFonts w:ascii="Times New Roman" w:hAnsi="Times New Roman" w:cs="Times New Roman"/>
                <w:color w:val="auto"/>
                <w:sz w:val="20"/>
                <w:szCs w:val="20"/>
              </w:rPr>
            </w:pPr>
            <w:r w:rsidRPr="003F62FB">
              <w:rPr>
                <w:rFonts w:ascii="Times New Roman" w:hAnsi="Times New Roman" w:cs="Times New Roman"/>
                <w:color w:val="auto"/>
                <w:sz w:val="20"/>
                <w:szCs w:val="20"/>
              </w:rPr>
              <w:t>49</w:t>
            </w:r>
          </w:p>
        </w:tc>
        <w:tc>
          <w:tcPr>
            <w:tcW w:w="556" w:type="pct"/>
            <w:shd w:val="clear" w:color="auto" w:fill="auto"/>
          </w:tcPr>
          <w:p w:rsidR="00BC0913" w:rsidRPr="003F62FB" w:rsidRDefault="00BC0913" w:rsidP="00FE4408">
            <w:pPr>
              <w:autoSpaceDE w:val="0"/>
              <w:autoSpaceDN w:val="0"/>
              <w:adjustRightInd w:val="0"/>
              <w:spacing w:after="0"/>
              <w:ind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rPr>
            </w:pPr>
            <w:r w:rsidRPr="003F62FB">
              <w:rPr>
                <w:rFonts w:ascii="Times New Roman" w:hAnsi="Times New Roman" w:cs="Times New Roman"/>
                <w:color w:val="auto"/>
                <w:sz w:val="20"/>
                <w:szCs w:val="20"/>
              </w:rPr>
              <w:t>41.51</w:t>
            </w:r>
          </w:p>
        </w:tc>
        <w:tc>
          <w:tcPr>
            <w:cnfStyle w:val="000010000000" w:firstRow="0" w:lastRow="0" w:firstColumn="0" w:lastColumn="0" w:oddVBand="1" w:evenVBand="0" w:oddHBand="0" w:evenHBand="0" w:firstRowFirstColumn="0" w:firstRowLastColumn="0" w:lastRowFirstColumn="0" w:lastRowLastColumn="0"/>
            <w:tcW w:w="412" w:type="pct"/>
            <w:shd w:val="clear" w:color="auto" w:fill="auto"/>
          </w:tcPr>
          <w:p w:rsidR="00BC0913" w:rsidRPr="003F62FB" w:rsidRDefault="00BC0913" w:rsidP="00FE4408">
            <w:pPr>
              <w:autoSpaceDE w:val="0"/>
              <w:autoSpaceDN w:val="0"/>
              <w:adjustRightInd w:val="0"/>
              <w:spacing w:after="0"/>
              <w:ind w:right="60"/>
              <w:jc w:val="center"/>
              <w:rPr>
                <w:rFonts w:ascii="Times New Roman" w:hAnsi="Times New Roman" w:cs="Times New Roman"/>
                <w:color w:val="auto"/>
                <w:sz w:val="20"/>
                <w:szCs w:val="20"/>
              </w:rPr>
            </w:pPr>
          </w:p>
        </w:tc>
        <w:tc>
          <w:tcPr>
            <w:tcW w:w="658" w:type="pct"/>
            <w:shd w:val="clear" w:color="auto" w:fill="auto"/>
          </w:tcPr>
          <w:p w:rsidR="00BC0913" w:rsidRPr="003F62FB" w:rsidRDefault="00BC0913" w:rsidP="00FE4408">
            <w:pPr>
              <w:autoSpaceDE w:val="0"/>
              <w:autoSpaceDN w:val="0"/>
              <w:adjustRightInd w:val="0"/>
              <w:spacing w:after="0"/>
              <w:ind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rPr>
            </w:pPr>
          </w:p>
        </w:tc>
      </w:tr>
      <w:tr w:rsidR="00BC0913" w:rsidRPr="003F62FB" w:rsidTr="00FE4408">
        <w:trPr>
          <w:cnfStyle w:val="000000100000" w:firstRow="0" w:lastRow="0" w:firstColumn="0" w:lastColumn="0" w:oddVBand="0" w:evenVBand="0" w:oddHBand="1" w:evenHBand="0" w:firstRowFirstColumn="0" w:firstRowLastColumn="0" w:lastRowFirstColumn="0" w:lastRowLastColumn="0"/>
          <w:trHeight w:val="260"/>
          <w:jc w:val="center"/>
        </w:trPr>
        <w:tc>
          <w:tcPr>
            <w:cnfStyle w:val="000010000000" w:firstRow="0" w:lastRow="0" w:firstColumn="0" w:lastColumn="0" w:oddVBand="1" w:evenVBand="0" w:oddHBand="0" w:evenHBand="0" w:firstRowFirstColumn="0" w:firstRowLastColumn="0" w:lastRowFirstColumn="0" w:lastRowLastColumn="0"/>
            <w:tcW w:w="1208" w:type="pct"/>
            <w:vMerge/>
            <w:shd w:val="clear" w:color="auto" w:fill="auto"/>
          </w:tcPr>
          <w:p w:rsidR="00BC0913" w:rsidRPr="003F62FB" w:rsidRDefault="00BC0913" w:rsidP="00FE4408">
            <w:pPr>
              <w:autoSpaceDE w:val="0"/>
              <w:autoSpaceDN w:val="0"/>
              <w:adjustRightInd w:val="0"/>
              <w:spacing w:after="0"/>
              <w:ind w:right="60"/>
              <w:rPr>
                <w:rFonts w:ascii="Times New Roman" w:hAnsi="Times New Roman" w:cs="Times New Roman"/>
                <w:color w:val="auto"/>
                <w:sz w:val="20"/>
                <w:szCs w:val="20"/>
              </w:rPr>
            </w:pPr>
          </w:p>
        </w:tc>
        <w:tc>
          <w:tcPr>
            <w:tcW w:w="1467" w:type="pct"/>
            <w:shd w:val="clear" w:color="auto" w:fill="auto"/>
          </w:tcPr>
          <w:p w:rsidR="00BC0913" w:rsidRPr="003F62FB" w:rsidRDefault="00BC0913" w:rsidP="00FE4408">
            <w:pPr>
              <w:autoSpaceDE w:val="0"/>
              <w:autoSpaceDN w:val="0"/>
              <w:adjustRightInd w:val="0"/>
              <w:spacing w:after="0"/>
              <w:ind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rPr>
            </w:pPr>
            <w:r w:rsidRPr="003F62FB">
              <w:rPr>
                <w:rFonts w:ascii="Times New Roman" w:hAnsi="Times New Roman" w:cs="Times New Roman"/>
                <w:color w:val="auto"/>
                <w:sz w:val="20"/>
                <w:szCs w:val="20"/>
              </w:rPr>
              <w:t>sheet erosion</w:t>
            </w:r>
          </w:p>
        </w:tc>
        <w:tc>
          <w:tcPr>
            <w:cnfStyle w:val="000010000000" w:firstRow="0" w:lastRow="0" w:firstColumn="0" w:lastColumn="0" w:oddVBand="1" w:evenVBand="0" w:oddHBand="0" w:evenHBand="0" w:firstRowFirstColumn="0" w:firstRowLastColumn="0" w:lastRowFirstColumn="0" w:lastRowLastColumn="0"/>
            <w:tcW w:w="699" w:type="pct"/>
            <w:shd w:val="clear" w:color="auto" w:fill="auto"/>
          </w:tcPr>
          <w:p w:rsidR="00BC0913" w:rsidRPr="003F62FB" w:rsidRDefault="00BC0913" w:rsidP="00FE4408">
            <w:pPr>
              <w:autoSpaceDE w:val="0"/>
              <w:autoSpaceDN w:val="0"/>
              <w:adjustRightInd w:val="0"/>
              <w:spacing w:after="0"/>
              <w:ind w:right="60"/>
              <w:jc w:val="center"/>
              <w:rPr>
                <w:rFonts w:ascii="Times New Roman" w:hAnsi="Times New Roman" w:cs="Times New Roman"/>
                <w:color w:val="auto"/>
                <w:sz w:val="20"/>
                <w:szCs w:val="20"/>
              </w:rPr>
            </w:pPr>
            <w:r w:rsidRPr="003F62FB">
              <w:rPr>
                <w:rFonts w:ascii="Times New Roman" w:hAnsi="Times New Roman" w:cs="Times New Roman"/>
                <w:color w:val="auto"/>
                <w:sz w:val="20"/>
                <w:szCs w:val="20"/>
              </w:rPr>
              <w:t>38</w:t>
            </w:r>
          </w:p>
        </w:tc>
        <w:tc>
          <w:tcPr>
            <w:tcW w:w="556" w:type="pct"/>
            <w:shd w:val="clear" w:color="auto" w:fill="auto"/>
          </w:tcPr>
          <w:p w:rsidR="00BC0913" w:rsidRPr="003F62FB" w:rsidRDefault="00BC0913" w:rsidP="00FE4408">
            <w:pPr>
              <w:autoSpaceDE w:val="0"/>
              <w:autoSpaceDN w:val="0"/>
              <w:adjustRightInd w:val="0"/>
              <w:spacing w:after="0"/>
              <w:ind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rPr>
            </w:pPr>
            <w:r w:rsidRPr="003F62FB">
              <w:rPr>
                <w:rFonts w:ascii="Times New Roman" w:hAnsi="Times New Roman" w:cs="Times New Roman"/>
                <w:color w:val="auto"/>
                <w:sz w:val="20"/>
                <w:szCs w:val="20"/>
              </w:rPr>
              <w:t>32.2</w:t>
            </w:r>
          </w:p>
        </w:tc>
        <w:tc>
          <w:tcPr>
            <w:cnfStyle w:val="000010000000" w:firstRow="0" w:lastRow="0" w:firstColumn="0" w:lastColumn="0" w:oddVBand="1" w:evenVBand="0" w:oddHBand="0" w:evenHBand="0" w:firstRowFirstColumn="0" w:firstRowLastColumn="0" w:lastRowFirstColumn="0" w:lastRowLastColumn="0"/>
            <w:tcW w:w="412" w:type="pct"/>
            <w:shd w:val="clear" w:color="auto" w:fill="auto"/>
          </w:tcPr>
          <w:p w:rsidR="00BC0913" w:rsidRPr="003F62FB" w:rsidRDefault="00BC0913" w:rsidP="00FE4408">
            <w:pPr>
              <w:autoSpaceDE w:val="0"/>
              <w:autoSpaceDN w:val="0"/>
              <w:adjustRightInd w:val="0"/>
              <w:spacing w:after="0"/>
              <w:ind w:right="60"/>
              <w:jc w:val="center"/>
              <w:rPr>
                <w:rFonts w:ascii="Times New Roman" w:hAnsi="Times New Roman" w:cs="Times New Roman"/>
                <w:color w:val="auto"/>
                <w:sz w:val="20"/>
                <w:szCs w:val="20"/>
              </w:rPr>
            </w:pPr>
          </w:p>
        </w:tc>
        <w:tc>
          <w:tcPr>
            <w:tcW w:w="658" w:type="pct"/>
            <w:shd w:val="clear" w:color="auto" w:fill="auto"/>
          </w:tcPr>
          <w:p w:rsidR="00BC0913" w:rsidRPr="003F62FB" w:rsidRDefault="00BC0913" w:rsidP="00FE4408">
            <w:pPr>
              <w:autoSpaceDE w:val="0"/>
              <w:autoSpaceDN w:val="0"/>
              <w:adjustRightInd w:val="0"/>
              <w:spacing w:after="0"/>
              <w:ind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rPr>
            </w:pPr>
          </w:p>
        </w:tc>
      </w:tr>
      <w:tr w:rsidR="00BC0913" w:rsidRPr="003F62FB" w:rsidTr="00FE4408">
        <w:trPr>
          <w:trHeight w:val="207"/>
          <w:jc w:val="center"/>
        </w:trPr>
        <w:tc>
          <w:tcPr>
            <w:cnfStyle w:val="000010000000" w:firstRow="0" w:lastRow="0" w:firstColumn="0" w:lastColumn="0" w:oddVBand="1" w:evenVBand="0" w:oddHBand="0" w:evenHBand="0" w:firstRowFirstColumn="0" w:firstRowLastColumn="0" w:lastRowFirstColumn="0" w:lastRowLastColumn="0"/>
            <w:tcW w:w="1208" w:type="pct"/>
            <w:vMerge/>
            <w:shd w:val="clear" w:color="auto" w:fill="auto"/>
          </w:tcPr>
          <w:p w:rsidR="00BC0913" w:rsidRPr="003F62FB" w:rsidRDefault="00BC0913" w:rsidP="00FE4408">
            <w:pPr>
              <w:autoSpaceDE w:val="0"/>
              <w:autoSpaceDN w:val="0"/>
              <w:adjustRightInd w:val="0"/>
              <w:spacing w:after="0"/>
              <w:ind w:right="60"/>
              <w:rPr>
                <w:rFonts w:ascii="Times New Roman" w:hAnsi="Times New Roman" w:cs="Times New Roman"/>
                <w:color w:val="auto"/>
                <w:sz w:val="20"/>
                <w:szCs w:val="20"/>
              </w:rPr>
            </w:pPr>
          </w:p>
        </w:tc>
        <w:tc>
          <w:tcPr>
            <w:tcW w:w="1467" w:type="pct"/>
            <w:shd w:val="clear" w:color="auto" w:fill="auto"/>
          </w:tcPr>
          <w:p w:rsidR="00BC0913" w:rsidRPr="003F62FB" w:rsidRDefault="00BC0913" w:rsidP="00FE4408">
            <w:pPr>
              <w:autoSpaceDE w:val="0"/>
              <w:autoSpaceDN w:val="0"/>
              <w:adjustRightInd w:val="0"/>
              <w:spacing w:after="0"/>
              <w:ind w:right="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rPr>
            </w:pPr>
            <w:r w:rsidRPr="003F62FB">
              <w:rPr>
                <w:rFonts w:ascii="Times New Roman" w:hAnsi="Times New Roman" w:cs="Times New Roman"/>
                <w:color w:val="auto"/>
                <w:sz w:val="20"/>
                <w:szCs w:val="20"/>
              </w:rPr>
              <w:t>Splash Erosion</w:t>
            </w:r>
          </w:p>
        </w:tc>
        <w:tc>
          <w:tcPr>
            <w:cnfStyle w:val="000010000000" w:firstRow="0" w:lastRow="0" w:firstColumn="0" w:lastColumn="0" w:oddVBand="1" w:evenVBand="0" w:oddHBand="0" w:evenHBand="0" w:firstRowFirstColumn="0" w:firstRowLastColumn="0" w:lastRowFirstColumn="0" w:lastRowLastColumn="0"/>
            <w:tcW w:w="699" w:type="pct"/>
            <w:shd w:val="clear" w:color="auto" w:fill="auto"/>
          </w:tcPr>
          <w:p w:rsidR="00BC0913" w:rsidRPr="003F62FB" w:rsidRDefault="00BC0913" w:rsidP="00FE4408">
            <w:pPr>
              <w:autoSpaceDE w:val="0"/>
              <w:autoSpaceDN w:val="0"/>
              <w:adjustRightInd w:val="0"/>
              <w:spacing w:after="0"/>
              <w:ind w:right="60"/>
              <w:jc w:val="center"/>
              <w:rPr>
                <w:rFonts w:ascii="Times New Roman" w:hAnsi="Times New Roman" w:cs="Times New Roman"/>
                <w:color w:val="auto"/>
                <w:sz w:val="20"/>
                <w:szCs w:val="20"/>
              </w:rPr>
            </w:pPr>
            <w:r w:rsidRPr="003F62FB">
              <w:rPr>
                <w:rFonts w:ascii="Times New Roman" w:hAnsi="Times New Roman" w:cs="Times New Roman"/>
                <w:color w:val="auto"/>
                <w:sz w:val="20"/>
                <w:szCs w:val="20"/>
              </w:rPr>
              <w:t>5</w:t>
            </w:r>
          </w:p>
        </w:tc>
        <w:tc>
          <w:tcPr>
            <w:tcW w:w="556" w:type="pct"/>
            <w:shd w:val="clear" w:color="auto" w:fill="auto"/>
          </w:tcPr>
          <w:p w:rsidR="00BC0913" w:rsidRPr="003F62FB" w:rsidRDefault="00BC0913" w:rsidP="00FE4408">
            <w:pPr>
              <w:autoSpaceDE w:val="0"/>
              <w:autoSpaceDN w:val="0"/>
              <w:adjustRightInd w:val="0"/>
              <w:spacing w:after="0"/>
              <w:ind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rPr>
            </w:pPr>
            <w:r w:rsidRPr="003F62FB">
              <w:rPr>
                <w:rFonts w:ascii="Times New Roman" w:hAnsi="Times New Roman" w:cs="Times New Roman"/>
                <w:color w:val="auto"/>
                <w:sz w:val="20"/>
                <w:szCs w:val="20"/>
              </w:rPr>
              <w:t>4.2</w:t>
            </w:r>
          </w:p>
        </w:tc>
        <w:tc>
          <w:tcPr>
            <w:cnfStyle w:val="000010000000" w:firstRow="0" w:lastRow="0" w:firstColumn="0" w:lastColumn="0" w:oddVBand="1" w:evenVBand="0" w:oddHBand="0" w:evenHBand="0" w:firstRowFirstColumn="0" w:firstRowLastColumn="0" w:lastRowFirstColumn="0" w:lastRowLastColumn="0"/>
            <w:tcW w:w="412" w:type="pct"/>
            <w:shd w:val="clear" w:color="auto" w:fill="auto"/>
          </w:tcPr>
          <w:p w:rsidR="00BC0913" w:rsidRPr="003F62FB" w:rsidRDefault="00BC0913" w:rsidP="00FE4408">
            <w:pPr>
              <w:autoSpaceDE w:val="0"/>
              <w:autoSpaceDN w:val="0"/>
              <w:adjustRightInd w:val="0"/>
              <w:spacing w:after="0"/>
              <w:ind w:right="60"/>
              <w:jc w:val="center"/>
              <w:rPr>
                <w:rFonts w:ascii="Times New Roman" w:hAnsi="Times New Roman" w:cs="Times New Roman"/>
                <w:color w:val="auto"/>
                <w:sz w:val="20"/>
                <w:szCs w:val="20"/>
              </w:rPr>
            </w:pPr>
          </w:p>
        </w:tc>
        <w:tc>
          <w:tcPr>
            <w:tcW w:w="658" w:type="pct"/>
            <w:shd w:val="clear" w:color="auto" w:fill="auto"/>
          </w:tcPr>
          <w:p w:rsidR="00BC0913" w:rsidRPr="003F62FB" w:rsidRDefault="00BC0913" w:rsidP="00FE4408">
            <w:pPr>
              <w:autoSpaceDE w:val="0"/>
              <w:autoSpaceDN w:val="0"/>
              <w:adjustRightInd w:val="0"/>
              <w:spacing w:after="0"/>
              <w:ind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rPr>
            </w:pPr>
          </w:p>
        </w:tc>
      </w:tr>
      <w:tr w:rsidR="00BC0913" w:rsidRPr="003F62FB" w:rsidTr="00FE4408">
        <w:trPr>
          <w:cnfStyle w:val="000000100000" w:firstRow="0" w:lastRow="0" w:firstColumn="0" w:lastColumn="0" w:oddVBand="0" w:evenVBand="0" w:oddHBand="1" w:evenHBand="0" w:firstRowFirstColumn="0" w:firstRowLastColumn="0" w:lastRowFirstColumn="0" w:lastRowLastColumn="0"/>
          <w:trHeight w:val="242"/>
          <w:jc w:val="center"/>
        </w:trPr>
        <w:tc>
          <w:tcPr>
            <w:cnfStyle w:val="000010000000" w:firstRow="0" w:lastRow="0" w:firstColumn="0" w:lastColumn="0" w:oddVBand="1" w:evenVBand="0" w:oddHBand="0" w:evenHBand="0" w:firstRowFirstColumn="0" w:firstRowLastColumn="0" w:lastRowFirstColumn="0" w:lastRowLastColumn="0"/>
            <w:tcW w:w="1208" w:type="pct"/>
            <w:vMerge/>
            <w:tcBorders>
              <w:bottom w:val="single" w:sz="4" w:space="0" w:color="auto"/>
            </w:tcBorders>
            <w:shd w:val="clear" w:color="auto" w:fill="auto"/>
          </w:tcPr>
          <w:p w:rsidR="00BC0913" w:rsidRPr="003F62FB" w:rsidRDefault="00BC0913" w:rsidP="00FE4408">
            <w:pPr>
              <w:autoSpaceDE w:val="0"/>
              <w:autoSpaceDN w:val="0"/>
              <w:adjustRightInd w:val="0"/>
              <w:spacing w:after="0"/>
              <w:ind w:right="60"/>
              <w:rPr>
                <w:rFonts w:ascii="Times New Roman" w:hAnsi="Times New Roman" w:cs="Times New Roman"/>
                <w:color w:val="auto"/>
                <w:sz w:val="20"/>
                <w:szCs w:val="20"/>
              </w:rPr>
            </w:pPr>
          </w:p>
        </w:tc>
        <w:tc>
          <w:tcPr>
            <w:tcW w:w="1467" w:type="pct"/>
            <w:tcBorders>
              <w:bottom w:val="single" w:sz="4" w:space="0" w:color="auto"/>
            </w:tcBorders>
            <w:shd w:val="clear" w:color="auto" w:fill="auto"/>
          </w:tcPr>
          <w:p w:rsidR="00BC0913" w:rsidRPr="003F62FB" w:rsidRDefault="00BC0913" w:rsidP="00FE4408">
            <w:pPr>
              <w:autoSpaceDE w:val="0"/>
              <w:autoSpaceDN w:val="0"/>
              <w:adjustRightInd w:val="0"/>
              <w:spacing w:after="0"/>
              <w:ind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rPr>
            </w:pPr>
            <w:r w:rsidRPr="003F62FB">
              <w:rPr>
                <w:rFonts w:ascii="Times New Roman" w:hAnsi="Times New Roman" w:cs="Times New Roman"/>
                <w:color w:val="auto"/>
                <w:sz w:val="20"/>
                <w:szCs w:val="20"/>
              </w:rPr>
              <w:t>Total</w:t>
            </w:r>
          </w:p>
        </w:tc>
        <w:tc>
          <w:tcPr>
            <w:cnfStyle w:val="000010000000" w:firstRow="0" w:lastRow="0" w:firstColumn="0" w:lastColumn="0" w:oddVBand="1" w:evenVBand="0" w:oddHBand="0" w:evenHBand="0" w:firstRowFirstColumn="0" w:firstRowLastColumn="0" w:lastRowFirstColumn="0" w:lastRowLastColumn="0"/>
            <w:tcW w:w="699" w:type="pct"/>
            <w:tcBorders>
              <w:bottom w:val="single" w:sz="4" w:space="0" w:color="auto"/>
            </w:tcBorders>
            <w:shd w:val="clear" w:color="auto" w:fill="auto"/>
          </w:tcPr>
          <w:p w:rsidR="00BC0913" w:rsidRPr="003F62FB" w:rsidRDefault="00BC0913" w:rsidP="00FE4408">
            <w:pPr>
              <w:autoSpaceDE w:val="0"/>
              <w:autoSpaceDN w:val="0"/>
              <w:adjustRightInd w:val="0"/>
              <w:spacing w:after="0"/>
              <w:ind w:right="60"/>
              <w:jc w:val="center"/>
              <w:rPr>
                <w:rFonts w:ascii="Times New Roman" w:hAnsi="Times New Roman" w:cs="Times New Roman"/>
                <w:color w:val="auto"/>
                <w:sz w:val="20"/>
                <w:szCs w:val="20"/>
              </w:rPr>
            </w:pPr>
            <w:r w:rsidRPr="003F62FB">
              <w:rPr>
                <w:rFonts w:ascii="Times New Roman" w:hAnsi="Times New Roman" w:cs="Times New Roman"/>
                <w:color w:val="auto"/>
                <w:sz w:val="20"/>
                <w:szCs w:val="20"/>
              </w:rPr>
              <w:t>118</w:t>
            </w:r>
          </w:p>
        </w:tc>
        <w:tc>
          <w:tcPr>
            <w:tcW w:w="556" w:type="pct"/>
            <w:tcBorders>
              <w:bottom w:val="single" w:sz="4" w:space="0" w:color="auto"/>
            </w:tcBorders>
            <w:shd w:val="clear" w:color="auto" w:fill="auto"/>
          </w:tcPr>
          <w:p w:rsidR="00BC0913" w:rsidRPr="003F62FB" w:rsidRDefault="00BC0913" w:rsidP="00FE4408">
            <w:pPr>
              <w:autoSpaceDE w:val="0"/>
              <w:autoSpaceDN w:val="0"/>
              <w:adjustRightInd w:val="0"/>
              <w:spacing w:after="0"/>
              <w:ind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rPr>
            </w:pPr>
            <w:r w:rsidRPr="003F62FB">
              <w:rPr>
                <w:rFonts w:ascii="Times New Roman" w:hAnsi="Times New Roman" w:cs="Times New Roman"/>
                <w:color w:val="auto"/>
                <w:sz w:val="20"/>
                <w:szCs w:val="20"/>
              </w:rPr>
              <w:t>100.0</w:t>
            </w:r>
          </w:p>
        </w:tc>
        <w:tc>
          <w:tcPr>
            <w:cnfStyle w:val="000010000000" w:firstRow="0" w:lastRow="0" w:firstColumn="0" w:lastColumn="0" w:oddVBand="1" w:evenVBand="0" w:oddHBand="0" w:evenHBand="0" w:firstRowFirstColumn="0" w:firstRowLastColumn="0" w:lastRowFirstColumn="0" w:lastRowLastColumn="0"/>
            <w:tcW w:w="412" w:type="pct"/>
            <w:tcBorders>
              <w:bottom w:val="single" w:sz="4" w:space="0" w:color="auto"/>
            </w:tcBorders>
            <w:shd w:val="clear" w:color="auto" w:fill="auto"/>
          </w:tcPr>
          <w:p w:rsidR="00BC0913" w:rsidRPr="003F62FB" w:rsidRDefault="00BC0913" w:rsidP="00FE4408">
            <w:pPr>
              <w:autoSpaceDE w:val="0"/>
              <w:autoSpaceDN w:val="0"/>
              <w:adjustRightInd w:val="0"/>
              <w:spacing w:after="0"/>
              <w:ind w:right="60"/>
              <w:jc w:val="center"/>
              <w:rPr>
                <w:rFonts w:ascii="Times New Roman" w:hAnsi="Times New Roman" w:cs="Times New Roman"/>
                <w:color w:val="auto"/>
                <w:sz w:val="20"/>
                <w:szCs w:val="20"/>
              </w:rPr>
            </w:pPr>
            <w:r w:rsidRPr="003F62FB">
              <w:rPr>
                <w:rFonts w:ascii="Times New Roman" w:hAnsi="Times New Roman" w:cs="Times New Roman"/>
                <w:color w:val="auto"/>
                <w:sz w:val="20"/>
                <w:szCs w:val="20"/>
              </w:rPr>
              <w:t>2.19</w:t>
            </w:r>
          </w:p>
        </w:tc>
        <w:tc>
          <w:tcPr>
            <w:tcW w:w="658" w:type="pct"/>
            <w:tcBorders>
              <w:bottom w:val="single" w:sz="4" w:space="0" w:color="auto"/>
            </w:tcBorders>
            <w:shd w:val="clear" w:color="auto" w:fill="auto"/>
          </w:tcPr>
          <w:p w:rsidR="00BC0913" w:rsidRPr="003F62FB" w:rsidRDefault="00BC0913" w:rsidP="00FE4408">
            <w:pPr>
              <w:autoSpaceDE w:val="0"/>
              <w:autoSpaceDN w:val="0"/>
              <w:adjustRightInd w:val="0"/>
              <w:spacing w:after="0"/>
              <w:ind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rPr>
            </w:pPr>
            <w:r w:rsidRPr="003F62FB">
              <w:rPr>
                <w:rFonts w:ascii="Times New Roman" w:hAnsi="Times New Roman" w:cs="Times New Roman"/>
                <w:color w:val="auto"/>
                <w:sz w:val="20"/>
                <w:szCs w:val="20"/>
              </w:rPr>
              <w:t>.826</w:t>
            </w:r>
          </w:p>
        </w:tc>
      </w:tr>
      <w:tr w:rsidR="00BC0913" w:rsidRPr="003F62FB" w:rsidTr="00FE4408">
        <w:trPr>
          <w:trHeight w:val="221"/>
          <w:jc w:val="center"/>
        </w:trPr>
        <w:tc>
          <w:tcPr>
            <w:cnfStyle w:val="000010000000" w:firstRow="0" w:lastRow="0" w:firstColumn="0" w:lastColumn="0" w:oddVBand="1" w:evenVBand="0" w:oddHBand="0" w:evenHBand="0" w:firstRowFirstColumn="0" w:firstRowLastColumn="0" w:lastRowFirstColumn="0" w:lastRowLastColumn="0"/>
            <w:tcW w:w="1208" w:type="pct"/>
            <w:vMerge w:val="restart"/>
            <w:tcBorders>
              <w:top w:val="single" w:sz="4" w:space="0" w:color="auto"/>
            </w:tcBorders>
            <w:shd w:val="clear" w:color="auto" w:fill="auto"/>
          </w:tcPr>
          <w:p w:rsidR="00BC0913" w:rsidRPr="003F62FB" w:rsidRDefault="00BC0913" w:rsidP="00FE4408">
            <w:pPr>
              <w:autoSpaceDE w:val="0"/>
              <w:autoSpaceDN w:val="0"/>
              <w:adjustRightInd w:val="0"/>
              <w:spacing w:after="0"/>
              <w:ind w:right="60"/>
              <w:rPr>
                <w:rFonts w:ascii="Times New Roman" w:hAnsi="Times New Roman" w:cs="Times New Roman"/>
                <w:color w:val="auto"/>
                <w:sz w:val="20"/>
                <w:szCs w:val="20"/>
              </w:rPr>
            </w:pPr>
            <w:r w:rsidRPr="003F62FB">
              <w:rPr>
                <w:rFonts w:ascii="Times New Roman" w:hAnsi="Times New Roman" w:cs="Times New Roman"/>
                <w:b/>
                <w:bCs/>
                <w:color w:val="auto"/>
                <w:sz w:val="20"/>
                <w:szCs w:val="20"/>
              </w:rPr>
              <w:t>Causes of Soil Erosion</w:t>
            </w:r>
          </w:p>
        </w:tc>
        <w:tc>
          <w:tcPr>
            <w:tcW w:w="1467" w:type="pct"/>
            <w:tcBorders>
              <w:top w:val="single" w:sz="4" w:space="0" w:color="auto"/>
            </w:tcBorders>
            <w:shd w:val="clear" w:color="auto" w:fill="auto"/>
          </w:tcPr>
          <w:p w:rsidR="00BC0913" w:rsidRPr="003F62FB" w:rsidRDefault="00BC0913" w:rsidP="00FE4408">
            <w:pPr>
              <w:autoSpaceDE w:val="0"/>
              <w:autoSpaceDN w:val="0"/>
              <w:adjustRightInd w:val="0"/>
              <w:spacing w:after="0"/>
              <w:ind w:right="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rPr>
            </w:pPr>
            <w:r w:rsidRPr="003F62FB">
              <w:rPr>
                <w:rFonts w:ascii="Times New Roman" w:hAnsi="Times New Roman" w:cs="Times New Roman"/>
                <w:color w:val="auto"/>
                <w:sz w:val="20"/>
                <w:szCs w:val="20"/>
              </w:rPr>
              <w:t>Farming on steep slopes</w:t>
            </w:r>
          </w:p>
        </w:tc>
        <w:tc>
          <w:tcPr>
            <w:cnfStyle w:val="000010000000" w:firstRow="0" w:lastRow="0" w:firstColumn="0" w:lastColumn="0" w:oddVBand="1" w:evenVBand="0" w:oddHBand="0" w:evenHBand="0" w:firstRowFirstColumn="0" w:firstRowLastColumn="0" w:lastRowFirstColumn="0" w:lastRowLastColumn="0"/>
            <w:tcW w:w="699" w:type="pct"/>
            <w:tcBorders>
              <w:top w:val="single" w:sz="4" w:space="0" w:color="auto"/>
            </w:tcBorders>
            <w:shd w:val="clear" w:color="auto" w:fill="auto"/>
          </w:tcPr>
          <w:p w:rsidR="00BC0913" w:rsidRPr="003F62FB" w:rsidRDefault="00BC0913" w:rsidP="00FE4408">
            <w:pPr>
              <w:autoSpaceDE w:val="0"/>
              <w:autoSpaceDN w:val="0"/>
              <w:adjustRightInd w:val="0"/>
              <w:spacing w:after="0"/>
              <w:ind w:right="60"/>
              <w:jc w:val="center"/>
              <w:rPr>
                <w:rFonts w:ascii="Times New Roman" w:hAnsi="Times New Roman" w:cs="Times New Roman"/>
                <w:color w:val="auto"/>
                <w:sz w:val="20"/>
                <w:szCs w:val="20"/>
              </w:rPr>
            </w:pPr>
            <w:r w:rsidRPr="003F62FB">
              <w:rPr>
                <w:rFonts w:ascii="Times New Roman" w:hAnsi="Times New Roman" w:cs="Times New Roman"/>
                <w:color w:val="auto"/>
                <w:sz w:val="20"/>
                <w:szCs w:val="20"/>
              </w:rPr>
              <w:t>14</w:t>
            </w:r>
          </w:p>
        </w:tc>
        <w:tc>
          <w:tcPr>
            <w:tcW w:w="556" w:type="pct"/>
            <w:tcBorders>
              <w:top w:val="single" w:sz="4" w:space="0" w:color="auto"/>
            </w:tcBorders>
            <w:shd w:val="clear" w:color="auto" w:fill="auto"/>
          </w:tcPr>
          <w:p w:rsidR="00BC0913" w:rsidRPr="003F62FB" w:rsidRDefault="00BC0913" w:rsidP="00FE4408">
            <w:pPr>
              <w:autoSpaceDE w:val="0"/>
              <w:autoSpaceDN w:val="0"/>
              <w:adjustRightInd w:val="0"/>
              <w:spacing w:after="0"/>
              <w:ind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rPr>
            </w:pPr>
            <w:r w:rsidRPr="003F62FB">
              <w:rPr>
                <w:rFonts w:ascii="Times New Roman" w:hAnsi="Times New Roman" w:cs="Times New Roman"/>
                <w:color w:val="auto"/>
                <w:sz w:val="20"/>
                <w:szCs w:val="20"/>
              </w:rPr>
              <w:t>11.9</w:t>
            </w:r>
          </w:p>
        </w:tc>
        <w:tc>
          <w:tcPr>
            <w:cnfStyle w:val="000010000000" w:firstRow="0" w:lastRow="0" w:firstColumn="0" w:lastColumn="0" w:oddVBand="1" w:evenVBand="0" w:oddHBand="0" w:evenHBand="0" w:firstRowFirstColumn="0" w:firstRowLastColumn="0" w:lastRowFirstColumn="0" w:lastRowLastColumn="0"/>
            <w:tcW w:w="412" w:type="pct"/>
            <w:tcBorders>
              <w:top w:val="single" w:sz="4" w:space="0" w:color="auto"/>
            </w:tcBorders>
            <w:shd w:val="clear" w:color="auto" w:fill="auto"/>
          </w:tcPr>
          <w:p w:rsidR="00BC0913" w:rsidRPr="003F62FB" w:rsidRDefault="00BC0913" w:rsidP="00FE4408">
            <w:pPr>
              <w:autoSpaceDE w:val="0"/>
              <w:autoSpaceDN w:val="0"/>
              <w:adjustRightInd w:val="0"/>
              <w:spacing w:after="0"/>
              <w:ind w:right="60"/>
              <w:jc w:val="center"/>
              <w:rPr>
                <w:rFonts w:ascii="Times New Roman" w:hAnsi="Times New Roman" w:cs="Times New Roman"/>
                <w:color w:val="auto"/>
                <w:sz w:val="20"/>
                <w:szCs w:val="20"/>
              </w:rPr>
            </w:pPr>
          </w:p>
        </w:tc>
        <w:tc>
          <w:tcPr>
            <w:tcW w:w="658" w:type="pct"/>
            <w:tcBorders>
              <w:top w:val="single" w:sz="4" w:space="0" w:color="auto"/>
            </w:tcBorders>
            <w:shd w:val="clear" w:color="auto" w:fill="auto"/>
          </w:tcPr>
          <w:p w:rsidR="00BC0913" w:rsidRPr="003F62FB" w:rsidRDefault="00BC0913" w:rsidP="00FE4408">
            <w:pPr>
              <w:autoSpaceDE w:val="0"/>
              <w:autoSpaceDN w:val="0"/>
              <w:adjustRightInd w:val="0"/>
              <w:spacing w:after="0"/>
              <w:ind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rPr>
            </w:pPr>
          </w:p>
        </w:tc>
      </w:tr>
      <w:tr w:rsidR="00BC0913" w:rsidRPr="003F62FB" w:rsidTr="00FE4408">
        <w:trPr>
          <w:cnfStyle w:val="000000100000" w:firstRow="0" w:lastRow="0" w:firstColumn="0" w:lastColumn="0" w:oddVBand="0" w:evenVBand="0" w:oddHBand="1" w:evenHBand="0" w:firstRowFirstColumn="0" w:firstRowLastColumn="0" w:lastRowFirstColumn="0" w:lastRowLastColumn="0"/>
          <w:trHeight w:val="261"/>
          <w:jc w:val="center"/>
        </w:trPr>
        <w:tc>
          <w:tcPr>
            <w:cnfStyle w:val="000010000000" w:firstRow="0" w:lastRow="0" w:firstColumn="0" w:lastColumn="0" w:oddVBand="1" w:evenVBand="0" w:oddHBand="0" w:evenHBand="0" w:firstRowFirstColumn="0" w:firstRowLastColumn="0" w:lastRowFirstColumn="0" w:lastRowLastColumn="0"/>
            <w:tcW w:w="1208" w:type="pct"/>
            <w:vMerge/>
            <w:shd w:val="clear" w:color="auto" w:fill="auto"/>
          </w:tcPr>
          <w:p w:rsidR="00BC0913" w:rsidRPr="003F62FB" w:rsidRDefault="00BC0913" w:rsidP="00FE4408">
            <w:pPr>
              <w:autoSpaceDE w:val="0"/>
              <w:autoSpaceDN w:val="0"/>
              <w:adjustRightInd w:val="0"/>
              <w:spacing w:after="0"/>
              <w:rPr>
                <w:rFonts w:ascii="Times New Roman" w:eastAsia="Calibri" w:hAnsi="Times New Roman" w:cs="Times New Roman"/>
                <w:color w:val="auto"/>
                <w:sz w:val="20"/>
                <w:szCs w:val="24"/>
              </w:rPr>
            </w:pPr>
          </w:p>
        </w:tc>
        <w:tc>
          <w:tcPr>
            <w:tcW w:w="1467" w:type="pct"/>
            <w:shd w:val="clear" w:color="auto" w:fill="auto"/>
          </w:tcPr>
          <w:p w:rsidR="00BC0913" w:rsidRPr="003F62FB" w:rsidRDefault="00BC0913" w:rsidP="00FE4408">
            <w:pPr>
              <w:autoSpaceDE w:val="0"/>
              <w:autoSpaceDN w:val="0"/>
              <w:adjustRightInd w:val="0"/>
              <w:spacing w:after="0"/>
              <w:ind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rPr>
            </w:pPr>
            <w:r w:rsidRPr="003F62FB">
              <w:rPr>
                <w:rFonts w:ascii="Times New Roman" w:hAnsi="Times New Roman" w:cs="Times New Roman"/>
                <w:color w:val="auto"/>
                <w:sz w:val="20"/>
                <w:szCs w:val="20"/>
              </w:rPr>
              <w:t>Unsustainable Population Growth</w:t>
            </w:r>
          </w:p>
        </w:tc>
        <w:tc>
          <w:tcPr>
            <w:cnfStyle w:val="000010000000" w:firstRow="0" w:lastRow="0" w:firstColumn="0" w:lastColumn="0" w:oddVBand="1" w:evenVBand="0" w:oddHBand="0" w:evenHBand="0" w:firstRowFirstColumn="0" w:firstRowLastColumn="0" w:lastRowFirstColumn="0" w:lastRowLastColumn="0"/>
            <w:tcW w:w="699" w:type="pct"/>
            <w:shd w:val="clear" w:color="auto" w:fill="auto"/>
          </w:tcPr>
          <w:p w:rsidR="00BC0913" w:rsidRPr="003F62FB" w:rsidRDefault="00BC0913" w:rsidP="00FE4408">
            <w:pPr>
              <w:autoSpaceDE w:val="0"/>
              <w:autoSpaceDN w:val="0"/>
              <w:adjustRightInd w:val="0"/>
              <w:spacing w:after="0"/>
              <w:ind w:right="60"/>
              <w:jc w:val="center"/>
              <w:rPr>
                <w:rFonts w:ascii="Times New Roman" w:hAnsi="Times New Roman" w:cs="Times New Roman"/>
                <w:color w:val="auto"/>
                <w:sz w:val="20"/>
                <w:szCs w:val="20"/>
              </w:rPr>
            </w:pPr>
            <w:r w:rsidRPr="003F62FB">
              <w:rPr>
                <w:rFonts w:ascii="Times New Roman" w:hAnsi="Times New Roman" w:cs="Times New Roman"/>
                <w:color w:val="auto"/>
                <w:sz w:val="20"/>
                <w:szCs w:val="20"/>
              </w:rPr>
              <w:t>39</w:t>
            </w:r>
          </w:p>
        </w:tc>
        <w:tc>
          <w:tcPr>
            <w:tcW w:w="556" w:type="pct"/>
            <w:shd w:val="clear" w:color="auto" w:fill="auto"/>
          </w:tcPr>
          <w:p w:rsidR="00BC0913" w:rsidRPr="003F62FB" w:rsidRDefault="00BC0913" w:rsidP="00FE4408">
            <w:pPr>
              <w:autoSpaceDE w:val="0"/>
              <w:autoSpaceDN w:val="0"/>
              <w:adjustRightInd w:val="0"/>
              <w:spacing w:after="0"/>
              <w:ind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rPr>
            </w:pPr>
            <w:r w:rsidRPr="003F62FB">
              <w:rPr>
                <w:rFonts w:ascii="Times New Roman" w:hAnsi="Times New Roman" w:cs="Times New Roman"/>
                <w:color w:val="auto"/>
                <w:sz w:val="20"/>
                <w:szCs w:val="20"/>
              </w:rPr>
              <w:t>33.1</w:t>
            </w:r>
          </w:p>
        </w:tc>
        <w:tc>
          <w:tcPr>
            <w:cnfStyle w:val="000010000000" w:firstRow="0" w:lastRow="0" w:firstColumn="0" w:lastColumn="0" w:oddVBand="1" w:evenVBand="0" w:oddHBand="0" w:evenHBand="0" w:firstRowFirstColumn="0" w:firstRowLastColumn="0" w:lastRowFirstColumn="0" w:lastRowLastColumn="0"/>
            <w:tcW w:w="412" w:type="pct"/>
            <w:shd w:val="clear" w:color="auto" w:fill="auto"/>
          </w:tcPr>
          <w:p w:rsidR="00BC0913" w:rsidRPr="003F62FB" w:rsidRDefault="00BC0913" w:rsidP="00FE4408">
            <w:pPr>
              <w:autoSpaceDE w:val="0"/>
              <w:autoSpaceDN w:val="0"/>
              <w:adjustRightInd w:val="0"/>
              <w:spacing w:after="0"/>
              <w:ind w:right="60"/>
              <w:jc w:val="center"/>
              <w:rPr>
                <w:rFonts w:ascii="Times New Roman" w:hAnsi="Times New Roman" w:cs="Times New Roman"/>
                <w:color w:val="auto"/>
                <w:sz w:val="20"/>
                <w:szCs w:val="20"/>
              </w:rPr>
            </w:pPr>
          </w:p>
        </w:tc>
        <w:tc>
          <w:tcPr>
            <w:tcW w:w="658" w:type="pct"/>
            <w:shd w:val="clear" w:color="auto" w:fill="auto"/>
          </w:tcPr>
          <w:p w:rsidR="00BC0913" w:rsidRPr="003F62FB" w:rsidRDefault="00BC0913" w:rsidP="00FE4408">
            <w:pPr>
              <w:autoSpaceDE w:val="0"/>
              <w:autoSpaceDN w:val="0"/>
              <w:adjustRightInd w:val="0"/>
              <w:spacing w:after="0"/>
              <w:ind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rPr>
            </w:pPr>
          </w:p>
        </w:tc>
      </w:tr>
      <w:tr w:rsidR="00BC0913" w:rsidRPr="003F62FB" w:rsidTr="00FE4408">
        <w:trPr>
          <w:trHeight w:val="297"/>
          <w:jc w:val="center"/>
        </w:trPr>
        <w:tc>
          <w:tcPr>
            <w:cnfStyle w:val="000010000000" w:firstRow="0" w:lastRow="0" w:firstColumn="0" w:lastColumn="0" w:oddVBand="1" w:evenVBand="0" w:oddHBand="0" w:evenHBand="0" w:firstRowFirstColumn="0" w:firstRowLastColumn="0" w:lastRowFirstColumn="0" w:lastRowLastColumn="0"/>
            <w:tcW w:w="1208" w:type="pct"/>
            <w:vMerge/>
            <w:shd w:val="clear" w:color="auto" w:fill="auto"/>
          </w:tcPr>
          <w:p w:rsidR="00BC0913" w:rsidRPr="003F62FB" w:rsidRDefault="00BC0913" w:rsidP="00FE4408">
            <w:pPr>
              <w:autoSpaceDE w:val="0"/>
              <w:autoSpaceDN w:val="0"/>
              <w:adjustRightInd w:val="0"/>
              <w:spacing w:after="0"/>
              <w:ind w:right="60"/>
              <w:rPr>
                <w:rFonts w:ascii="Times New Roman" w:hAnsi="Times New Roman" w:cs="Times New Roman"/>
                <w:color w:val="auto"/>
                <w:sz w:val="20"/>
                <w:szCs w:val="20"/>
              </w:rPr>
            </w:pPr>
          </w:p>
        </w:tc>
        <w:tc>
          <w:tcPr>
            <w:tcW w:w="1467" w:type="pct"/>
            <w:shd w:val="clear" w:color="auto" w:fill="auto"/>
          </w:tcPr>
          <w:p w:rsidR="00BC0913" w:rsidRPr="003F62FB" w:rsidRDefault="00BC0913" w:rsidP="00FE4408">
            <w:pPr>
              <w:autoSpaceDE w:val="0"/>
              <w:autoSpaceDN w:val="0"/>
              <w:adjustRightInd w:val="0"/>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rPr>
            </w:pPr>
            <w:r w:rsidRPr="003F62FB">
              <w:rPr>
                <w:rFonts w:ascii="Times New Roman" w:eastAsia="Calibri" w:hAnsi="Times New Roman" w:cs="Times New Roman"/>
                <w:color w:val="auto"/>
                <w:sz w:val="20"/>
                <w:szCs w:val="24"/>
              </w:rPr>
              <w:t>Over cultivation</w:t>
            </w:r>
          </w:p>
        </w:tc>
        <w:tc>
          <w:tcPr>
            <w:cnfStyle w:val="000010000000" w:firstRow="0" w:lastRow="0" w:firstColumn="0" w:lastColumn="0" w:oddVBand="1" w:evenVBand="0" w:oddHBand="0" w:evenHBand="0" w:firstRowFirstColumn="0" w:firstRowLastColumn="0" w:lastRowFirstColumn="0" w:lastRowLastColumn="0"/>
            <w:tcW w:w="699" w:type="pct"/>
            <w:shd w:val="clear" w:color="auto" w:fill="auto"/>
          </w:tcPr>
          <w:p w:rsidR="00BC0913" w:rsidRPr="003F62FB" w:rsidRDefault="00BC0913" w:rsidP="00FE4408">
            <w:pPr>
              <w:autoSpaceDE w:val="0"/>
              <w:autoSpaceDN w:val="0"/>
              <w:adjustRightInd w:val="0"/>
              <w:spacing w:after="0"/>
              <w:ind w:right="60"/>
              <w:jc w:val="center"/>
              <w:rPr>
                <w:rFonts w:ascii="Times New Roman" w:hAnsi="Times New Roman" w:cs="Times New Roman"/>
                <w:color w:val="auto"/>
                <w:sz w:val="20"/>
                <w:szCs w:val="20"/>
              </w:rPr>
            </w:pPr>
            <w:r w:rsidRPr="003F62FB">
              <w:rPr>
                <w:rFonts w:ascii="Times New Roman" w:hAnsi="Times New Roman" w:cs="Times New Roman"/>
                <w:color w:val="auto"/>
                <w:sz w:val="20"/>
                <w:szCs w:val="20"/>
              </w:rPr>
              <w:t>12</w:t>
            </w:r>
          </w:p>
        </w:tc>
        <w:tc>
          <w:tcPr>
            <w:tcW w:w="556" w:type="pct"/>
            <w:shd w:val="clear" w:color="auto" w:fill="auto"/>
          </w:tcPr>
          <w:p w:rsidR="00BC0913" w:rsidRPr="003F62FB" w:rsidRDefault="00BC0913" w:rsidP="00FE4408">
            <w:pPr>
              <w:autoSpaceDE w:val="0"/>
              <w:autoSpaceDN w:val="0"/>
              <w:adjustRightInd w:val="0"/>
              <w:spacing w:after="0"/>
              <w:ind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rPr>
            </w:pPr>
            <w:r w:rsidRPr="003F62FB">
              <w:rPr>
                <w:rFonts w:ascii="Times New Roman" w:hAnsi="Times New Roman" w:cs="Times New Roman"/>
                <w:color w:val="auto"/>
                <w:sz w:val="20"/>
                <w:szCs w:val="20"/>
              </w:rPr>
              <w:t>10.2</w:t>
            </w:r>
          </w:p>
        </w:tc>
        <w:tc>
          <w:tcPr>
            <w:cnfStyle w:val="000010000000" w:firstRow="0" w:lastRow="0" w:firstColumn="0" w:lastColumn="0" w:oddVBand="1" w:evenVBand="0" w:oddHBand="0" w:evenHBand="0" w:firstRowFirstColumn="0" w:firstRowLastColumn="0" w:lastRowFirstColumn="0" w:lastRowLastColumn="0"/>
            <w:tcW w:w="412" w:type="pct"/>
            <w:shd w:val="clear" w:color="auto" w:fill="auto"/>
          </w:tcPr>
          <w:p w:rsidR="00BC0913" w:rsidRPr="003F62FB" w:rsidRDefault="00BC0913" w:rsidP="00FE4408">
            <w:pPr>
              <w:autoSpaceDE w:val="0"/>
              <w:autoSpaceDN w:val="0"/>
              <w:adjustRightInd w:val="0"/>
              <w:spacing w:after="0"/>
              <w:ind w:right="60"/>
              <w:jc w:val="center"/>
              <w:rPr>
                <w:rFonts w:ascii="Times New Roman" w:hAnsi="Times New Roman" w:cs="Times New Roman"/>
                <w:color w:val="auto"/>
                <w:sz w:val="20"/>
                <w:szCs w:val="20"/>
              </w:rPr>
            </w:pPr>
          </w:p>
        </w:tc>
        <w:tc>
          <w:tcPr>
            <w:tcW w:w="658" w:type="pct"/>
            <w:shd w:val="clear" w:color="auto" w:fill="auto"/>
          </w:tcPr>
          <w:p w:rsidR="00BC0913" w:rsidRPr="003F62FB" w:rsidRDefault="00BC0913" w:rsidP="00FE4408">
            <w:pPr>
              <w:autoSpaceDE w:val="0"/>
              <w:autoSpaceDN w:val="0"/>
              <w:adjustRightInd w:val="0"/>
              <w:spacing w:after="0"/>
              <w:ind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rPr>
            </w:pPr>
          </w:p>
        </w:tc>
      </w:tr>
      <w:tr w:rsidR="00BC0913" w:rsidRPr="003F62FB" w:rsidTr="00FE4408">
        <w:trPr>
          <w:cnfStyle w:val="000000100000" w:firstRow="0" w:lastRow="0" w:firstColumn="0" w:lastColumn="0" w:oddVBand="0" w:evenVBand="0" w:oddHBand="1" w:evenHBand="0" w:firstRowFirstColumn="0" w:firstRowLastColumn="0" w:lastRowFirstColumn="0" w:lastRowLastColumn="0"/>
          <w:trHeight w:val="252"/>
          <w:jc w:val="center"/>
        </w:trPr>
        <w:tc>
          <w:tcPr>
            <w:cnfStyle w:val="000010000000" w:firstRow="0" w:lastRow="0" w:firstColumn="0" w:lastColumn="0" w:oddVBand="1" w:evenVBand="0" w:oddHBand="0" w:evenHBand="0" w:firstRowFirstColumn="0" w:firstRowLastColumn="0" w:lastRowFirstColumn="0" w:lastRowLastColumn="0"/>
            <w:tcW w:w="1208" w:type="pct"/>
            <w:vMerge/>
            <w:shd w:val="clear" w:color="auto" w:fill="auto"/>
          </w:tcPr>
          <w:p w:rsidR="00BC0913" w:rsidRPr="003F62FB" w:rsidRDefault="00BC0913" w:rsidP="00FE4408">
            <w:pPr>
              <w:autoSpaceDE w:val="0"/>
              <w:autoSpaceDN w:val="0"/>
              <w:adjustRightInd w:val="0"/>
              <w:spacing w:after="0"/>
              <w:ind w:right="60"/>
              <w:rPr>
                <w:rFonts w:ascii="Times New Roman" w:hAnsi="Times New Roman" w:cs="Times New Roman"/>
                <w:color w:val="auto"/>
                <w:sz w:val="20"/>
                <w:szCs w:val="20"/>
              </w:rPr>
            </w:pPr>
          </w:p>
        </w:tc>
        <w:tc>
          <w:tcPr>
            <w:tcW w:w="1467" w:type="pct"/>
            <w:shd w:val="clear" w:color="auto" w:fill="auto"/>
          </w:tcPr>
          <w:p w:rsidR="00BC0913" w:rsidRPr="003F62FB" w:rsidRDefault="00BC0913" w:rsidP="00FE4408">
            <w:pPr>
              <w:autoSpaceDE w:val="0"/>
              <w:autoSpaceDN w:val="0"/>
              <w:adjustRightInd w:val="0"/>
              <w:spacing w:after="0"/>
              <w:ind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rPr>
            </w:pPr>
            <w:r w:rsidRPr="003F62FB">
              <w:rPr>
                <w:rFonts w:ascii="Times New Roman" w:hAnsi="Times New Roman" w:cs="Times New Roman"/>
                <w:color w:val="auto"/>
                <w:sz w:val="20"/>
                <w:szCs w:val="20"/>
              </w:rPr>
              <w:t>High  rainfall</w:t>
            </w:r>
          </w:p>
        </w:tc>
        <w:tc>
          <w:tcPr>
            <w:cnfStyle w:val="000010000000" w:firstRow="0" w:lastRow="0" w:firstColumn="0" w:lastColumn="0" w:oddVBand="1" w:evenVBand="0" w:oddHBand="0" w:evenHBand="0" w:firstRowFirstColumn="0" w:firstRowLastColumn="0" w:lastRowFirstColumn="0" w:lastRowLastColumn="0"/>
            <w:tcW w:w="699" w:type="pct"/>
            <w:shd w:val="clear" w:color="auto" w:fill="auto"/>
          </w:tcPr>
          <w:p w:rsidR="00BC0913" w:rsidRPr="003F62FB" w:rsidRDefault="00BC0913" w:rsidP="00FE4408">
            <w:pPr>
              <w:autoSpaceDE w:val="0"/>
              <w:autoSpaceDN w:val="0"/>
              <w:adjustRightInd w:val="0"/>
              <w:spacing w:after="0"/>
              <w:ind w:right="60"/>
              <w:jc w:val="center"/>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17</w:t>
            </w:r>
          </w:p>
        </w:tc>
        <w:tc>
          <w:tcPr>
            <w:tcW w:w="556" w:type="pct"/>
            <w:shd w:val="clear" w:color="auto" w:fill="auto"/>
          </w:tcPr>
          <w:p w:rsidR="00BC0913" w:rsidRPr="003F62FB" w:rsidRDefault="00BC0913" w:rsidP="00FE4408">
            <w:pPr>
              <w:autoSpaceDE w:val="0"/>
              <w:autoSpaceDN w:val="0"/>
              <w:adjustRightInd w:val="0"/>
              <w:spacing w:after="0"/>
              <w:ind w:right="6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14.4</w:t>
            </w:r>
          </w:p>
        </w:tc>
        <w:tc>
          <w:tcPr>
            <w:cnfStyle w:val="000010000000" w:firstRow="0" w:lastRow="0" w:firstColumn="0" w:lastColumn="0" w:oddVBand="1" w:evenVBand="0" w:oddHBand="0" w:evenHBand="0" w:firstRowFirstColumn="0" w:firstRowLastColumn="0" w:lastRowFirstColumn="0" w:lastRowLastColumn="0"/>
            <w:tcW w:w="412" w:type="pct"/>
            <w:shd w:val="clear" w:color="auto" w:fill="auto"/>
          </w:tcPr>
          <w:p w:rsidR="00BC0913" w:rsidRPr="003F62FB" w:rsidRDefault="00BC0913" w:rsidP="00FE4408">
            <w:pPr>
              <w:autoSpaceDE w:val="0"/>
              <w:autoSpaceDN w:val="0"/>
              <w:adjustRightInd w:val="0"/>
              <w:spacing w:after="0"/>
              <w:ind w:right="60"/>
              <w:jc w:val="center"/>
              <w:rPr>
                <w:rFonts w:ascii="Times New Roman" w:hAnsi="Times New Roman" w:cs="Times New Roman"/>
                <w:color w:val="auto"/>
                <w:sz w:val="20"/>
                <w:szCs w:val="20"/>
              </w:rPr>
            </w:pPr>
          </w:p>
        </w:tc>
        <w:tc>
          <w:tcPr>
            <w:tcW w:w="658" w:type="pct"/>
            <w:shd w:val="clear" w:color="auto" w:fill="auto"/>
          </w:tcPr>
          <w:p w:rsidR="00BC0913" w:rsidRPr="003F62FB" w:rsidRDefault="00BC0913" w:rsidP="00FE4408">
            <w:pPr>
              <w:autoSpaceDE w:val="0"/>
              <w:autoSpaceDN w:val="0"/>
              <w:adjustRightInd w:val="0"/>
              <w:spacing w:after="0"/>
              <w:ind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rPr>
            </w:pPr>
          </w:p>
        </w:tc>
      </w:tr>
      <w:tr w:rsidR="00BC0913" w:rsidRPr="003F62FB" w:rsidTr="00FE4408">
        <w:trPr>
          <w:trHeight w:val="237"/>
          <w:jc w:val="center"/>
        </w:trPr>
        <w:tc>
          <w:tcPr>
            <w:cnfStyle w:val="000010000000" w:firstRow="0" w:lastRow="0" w:firstColumn="0" w:lastColumn="0" w:oddVBand="1" w:evenVBand="0" w:oddHBand="0" w:evenHBand="0" w:firstRowFirstColumn="0" w:firstRowLastColumn="0" w:lastRowFirstColumn="0" w:lastRowLastColumn="0"/>
            <w:tcW w:w="1208" w:type="pct"/>
            <w:vMerge/>
            <w:shd w:val="clear" w:color="auto" w:fill="auto"/>
          </w:tcPr>
          <w:p w:rsidR="00BC0913" w:rsidRPr="003F62FB" w:rsidRDefault="00BC0913" w:rsidP="00FE4408">
            <w:pPr>
              <w:autoSpaceDE w:val="0"/>
              <w:autoSpaceDN w:val="0"/>
              <w:adjustRightInd w:val="0"/>
              <w:spacing w:after="0"/>
              <w:ind w:right="60"/>
              <w:rPr>
                <w:rFonts w:ascii="Times New Roman" w:hAnsi="Times New Roman" w:cs="Times New Roman"/>
                <w:color w:val="auto"/>
                <w:sz w:val="20"/>
                <w:szCs w:val="20"/>
              </w:rPr>
            </w:pPr>
          </w:p>
        </w:tc>
        <w:tc>
          <w:tcPr>
            <w:tcW w:w="1467" w:type="pct"/>
            <w:shd w:val="clear" w:color="auto" w:fill="auto"/>
          </w:tcPr>
          <w:p w:rsidR="00BC0913" w:rsidRPr="003F62FB" w:rsidRDefault="00BC0913" w:rsidP="00FE4408">
            <w:pPr>
              <w:autoSpaceDE w:val="0"/>
              <w:autoSpaceDN w:val="0"/>
              <w:adjustRightInd w:val="0"/>
              <w:spacing w:after="0"/>
              <w:ind w:right="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rPr>
            </w:pPr>
            <w:r w:rsidRPr="003F62FB">
              <w:rPr>
                <w:rFonts w:ascii="Times New Roman" w:hAnsi="Times New Roman" w:cs="Times New Roman"/>
                <w:color w:val="auto"/>
                <w:sz w:val="20"/>
                <w:szCs w:val="20"/>
              </w:rPr>
              <w:t>Increasing of livestock</w:t>
            </w:r>
          </w:p>
        </w:tc>
        <w:tc>
          <w:tcPr>
            <w:cnfStyle w:val="000010000000" w:firstRow="0" w:lastRow="0" w:firstColumn="0" w:lastColumn="0" w:oddVBand="1" w:evenVBand="0" w:oddHBand="0" w:evenHBand="0" w:firstRowFirstColumn="0" w:firstRowLastColumn="0" w:lastRowFirstColumn="0" w:lastRowLastColumn="0"/>
            <w:tcW w:w="699" w:type="pct"/>
            <w:shd w:val="clear" w:color="auto" w:fill="auto"/>
          </w:tcPr>
          <w:p w:rsidR="00BC0913" w:rsidRPr="003F62FB" w:rsidRDefault="00BC0913" w:rsidP="00FE4408">
            <w:pPr>
              <w:autoSpaceDE w:val="0"/>
              <w:autoSpaceDN w:val="0"/>
              <w:adjustRightInd w:val="0"/>
              <w:spacing w:after="0"/>
              <w:ind w:right="60"/>
              <w:jc w:val="center"/>
              <w:rPr>
                <w:rFonts w:ascii="Times New Roman" w:hAnsi="Times New Roman" w:cs="Times New Roman"/>
                <w:color w:val="auto"/>
                <w:sz w:val="20"/>
                <w:szCs w:val="20"/>
              </w:rPr>
            </w:pPr>
            <w:r w:rsidRPr="003F62FB">
              <w:rPr>
                <w:rFonts w:ascii="Times New Roman" w:hAnsi="Times New Roman" w:cs="Times New Roman"/>
                <w:color w:val="auto"/>
                <w:sz w:val="20"/>
                <w:szCs w:val="20"/>
              </w:rPr>
              <w:t>9</w:t>
            </w:r>
          </w:p>
        </w:tc>
        <w:tc>
          <w:tcPr>
            <w:tcW w:w="556" w:type="pct"/>
            <w:shd w:val="clear" w:color="auto" w:fill="auto"/>
          </w:tcPr>
          <w:p w:rsidR="00BC0913" w:rsidRPr="003F62FB" w:rsidRDefault="00BC0913" w:rsidP="00FE4408">
            <w:pPr>
              <w:autoSpaceDE w:val="0"/>
              <w:autoSpaceDN w:val="0"/>
              <w:adjustRightInd w:val="0"/>
              <w:spacing w:after="0"/>
              <w:ind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rPr>
            </w:pPr>
            <w:r w:rsidRPr="003F62FB">
              <w:rPr>
                <w:rFonts w:ascii="Times New Roman" w:hAnsi="Times New Roman" w:cs="Times New Roman"/>
                <w:color w:val="auto"/>
                <w:sz w:val="20"/>
                <w:szCs w:val="20"/>
              </w:rPr>
              <w:t>7.6</w:t>
            </w:r>
          </w:p>
        </w:tc>
        <w:tc>
          <w:tcPr>
            <w:cnfStyle w:val="000010000000" w:firstRow="0" w:lastRow="0" w:firstColumn="0" w:lastColumn="0" w:oddVBand="1" w:evenVBand="0" w:oddHBand="0" w:evenHBand="0" w:firstRowFirstColumn="0" w:firstRowLastColumn="0" w:lastRowFirstColumn="0" w:lastRowLastColumn="0"/>
            <w:tcW w:w="412" w:type="pct"/>
            <w:shd w:val="clear" w:color="auto" w:fill="auto"/>
          </w:tcPr>
          <w:p w:rsidR="00BC0913" w:rsidRPr="003F62FB" w:rsidRDefault="00BC0913" w:rsidP="00FE4408">
            <w:pPr>
              <w:autoSpaceDE w:val="0"/>
              <w:autoSpaceDN w:val="0"/>
              <w:adjustRightInd w:val="0"/>
              <w:spacing w:after="0"/>
              <w:ind w:right="60"/>
              <w:jc w:val="center"/>
              <w:rPr>
                <w:rFonts w:ascii="Times New Roman" w:hAnsi="Times New Roman" w:cs="Times New Roman"/>
                <w:color w:val="auto"/>
                <w:sz w:val="20"/>
                <w:szCs w:val="20"/>
              </w:rPr>
            </w:pPr>
          </w:p>
        </w:tc>
        <w:tc>
          <w:tcPr>
            <w:tcW w:w="658" w:type="pct"/>
            <w:shd w:val="clear" w:color="auto" w:fill="auto"/>
          </w:tcPr>
          <w:p w:rsidR="00BC0913" w:rsidRPr="003F62FB" w:rsidRDefault="00BC0913" w:rsidP="00FE4408">
            <w:pPr>
              <w:autoSpaceDE w:val="0"/>
              <w:autoSpaceDN w:val="0"/>
              <w:adjustRightInd w:val="0"/>
              <w:spacing w:after="0"/>
              <w:ind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rPr>
            </w:pPr>
          </w:p>
        </w:tc>
      </w:tr>
      <w:tr w:rsidR="00BC0913" w:rsidRPr="003F62FB" w:rsidTr="00FE4408">
        <w:trPr>
          <w:cnfStyle w:val="000000100000" w:firstRow="0" w:lastRow="0" w:firstColumn="0" w:lastColumn="0" w:oddVBand="0" w:evenVBand="0" w:oddHBand="1" w:evenHBand="0" w:firstRowFirstColumn="0" w:firstRowLastColumn="0" w:lastRowFirstColumn="0" w:lastRowLastColumn="0"/>
          <w:trHeight w:val="237"/>
          <w:jc w:val="center"/>
        </w:trPr>
        <w:tc>
          <w:tcPr>
            <w:cnfStyle w:val="000010000000" w:firstRow="0" w:lastRow="0" w:firstColumn="0" w:lastColumn="0" w:oddVBand="1" w:evenVBand="0" w:oddHBand="0" w:evenHBand="0" w:firstRowFirstColumn="0" w:firstRowLastColumn="0" w:lastRowFirstColumn="0" w:lastRowLastColumn="0"/>
            <w:tcW w:w="1208" w:type="pct"/>
            <w:vMerge/>
            <w:shd w:val="clear" w:color="auto" w:fill="auto"/>
          </w:tcPr>
          <w:p w:rsidR="00BC0913" w:rsidRPr="003F62FB" w:rsidRDefault="00BC0913" w:rsidP="00FE4408">
            <w:pPr>
              <w:autoSpaceDE w:val="0"/>
              <w:autoSpaceDN w:val="0"/>
              <w:adjustRightInd w:val="0"/>
              <w:spacing w:after="0"/>
              <w:ind w:right="60"/>
              <w:rPr>
                <w:rFonts w:ascii="Times New Roman" w:hAnsi="Times New Roman" w:cs="Times New Roman"/>
                <w:color w:val="auto"/>
                <w:sz w:val="20"/>
                <w:szCs w:val="20"/>
              </w:rPr>
            </w:pPr>
          </w:p>
        </w:tc>
        <w:tc>
          <w:tcPr>
            <w:tcW w:w="1467" w:type="pct"/>
            <w:shd w:val="clear" w:color="auto" w:fill="auto"/>
          </w:tcPr>
          <w:p w:rsidR="00BC0913" w:rsidRPr="003F62FB" w:rsidRDefault="00BC0913" w:rsidP="00FE4408">
            <w:pPr>
              <w:autoSpaceDE w:val="0"/>
              <w:autoSpaceDN w:val="0"/>
              <w:adjustRightInd w:val="0"/>
              <w:spacing w:after="0"/>
              <w:ind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rPr>
            </w:pPr>
            <w:r w:rsidRPr="003F62FB">
              <w:rPr>
                <w:rFonts w:ascii="Times New Roman" w:hAnsi="Times New Roman" w:cs="Times New Roman"/>
                <w:color w:val="auto"/>
                <w:sz w:val="20"/>
                <w:szCs w:val="20"/>
              </w:rPr>
              <w:t>Deforestation</w:t>
            </w:r>
          </w:p>
        </w:tc>
        <w:tc>
          <w:tcPr>
            <w:cnfStyle w:val="000010000000" w:firstRow="0" w:lastRow="0" w:firstColumn="0" w:lastColumn="0" w:oddVBand="1" w:evenVBand="0" w:oddHBand="0" w:evenHBand="0" w:firstRowFirstColumn="0" w:firstRowLastColumn="0" w:lastRowFirstColumn="0" w:lastRowLastColumn="0"/>
            <w:tcW w:w="699" w:type="pct"/>
            <w:shd w:val="clear" w:color="auto" w:fill="auto"/>
          </w:tcPr>
          <w:p w:rsidR="00BC0913" w:rsidRPr="003F62FB" w:rsidRDefault="00BC0913" w:rsidP="00FE4408">
            <w:pPr>
              <w:autoSpaceDE w:val="0"/>
              <w:autoSpaceDN w:val="0"/>
              <w:adjustRightInd w:val="0"/>
              <w:spacing w:after="0"/>
              <w:ind w:right="60"/>
              <w:jc w:val="center"/>
              <w:rPr>
                <w:rFonts w:ascii="Times New Roman" w:hAnsi="Times New Roman" w:cs="Times New Roman"/>
                <w:color w:val="auto"/>
                <w:sz w:val="20"/>
                <w:szCs w:val="20"/>
              </w:rPr>
            </w:pPr>
            <w:r w:rsidRPr="003F62FB">
              <w:rPr>
                <w:rFonts w:ascii="Times New Roman" w:hAnsi="Times New Roman" w:cs="Times New Roman"/>
                <w:color w:val="auto"/>
                <w:sz w:val="20"/>
                <w:szCs w:val="20"/>
              </w:rPr>
              <w:t>27</w:t>
            </w:r>
          </w:p>
        </w:tc>
        <w:tc>
          <w:tcPr>
            <w:tcW w:w="556" w:type="pct"/>
            <w:shd w:val="clear" w:color="auto" w:fill="auto"/>
          </w:tcPr>
          <w:p w:rsidR="00BC0913" w:rsidRPr="003F62FB" w:rsidRDefault="00BC0913" w:rsidP="00FE4408">
            <w:pPr>
              <w:autoSpaceDE w:val="0"/>
              <w:autoSpaceDN w:val="0"/>
              <w:adjustRightInd w:val="0"/>
              <w:spacing w:after="0"/>
              <w:ind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rPr>
            </w:pPr>
            <w:r w:rsidRPr="003F62FB">
              <w:rPr>
                <w:rFonts w:ascii="Times New Roman" w:hAnsi="Times New Roman" w:cs="Times New Roman"/>
                <w:color w:val="auto"/>
                <w:sz w:val="20"/>
                <w:szCs w:val="20"/>
              </w:rPr>
              <w:t>22.9</w:t>
            </w:r>
          </w:p>
        </w:tc>
        <w:tc>
          <w:tcPr>
            <w:cnfStyle w:val="000010000000" w:firstRow="0" w:lastRow="0" w:firstColumn="0" w:lastColumn="0" w:oddVBand="1" w:evenVBand="0" w:oddHBand="0" w:evenHBand="0" w:firstRowFirstColumn="0" w:firstRowLastColumn="0" w:lastRowFirstColumn="0" w:lastRowLastColumn="0"/>
            <w:tcW w:w="412" w:type="pct"/>
            <w:shd w:val="clear" w:color="auto" w:fill="auto"/>
          </w:tcPr>
          <w:p w:rsidR="00BC0913" w:rsidRPr="003F62FB" w:rsidRDefault="00BC0913" w:rsidP="00FE4408">
            <w:pPr>
              <w:autoSpaceDE w:val="0"/>
              <w:autoSpaceDN w:val="0"/>
              <w:adjustRightInd w:val="0"/>
              <w:spacing w:after="0"/>
              <w:ind w:right="60"/>
              <w:jc w:val="center"/>
              <w:rPr>
                <w:rFonts w:ascii="Times New Roman" w:hAnsi="Times New Roman" w:cs="Times New Roman"/>
                <w:color w:val="auto"/>
                <w:sz w:val="20"/>
                <w:szCs w:val="20"/>
              </w:rPr>
            </w:pPr>
          </w:p>
        </w:tc>
        <w:tc>
          <w:tcPr>
            <w:tcW w:w="658" w:type="pct"/>
            <w:shd w:val="clear" w:color="auto" w:fill="auto"/>
          </w:tcPr>
          <w:p w:rsidR="00BC0913" w:rsidRPr="003F62FB" w:rsidRDefault="00BC0913" w:rsidP="00FE4408">
            <w:pPr>
              <w:autoSpaceDE w:val="0"/>
              <w:autoSpaceDN w:val="0"/>
              <w:adjustRightInd w:val="0"/>
              <w:spacing w:after="0"/>
              <w:ind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rPr>
            </w:pPr>
          </w:p>
        </w:tc>
      </w:tr>
      <w:tr w:rsidR="00BC0913" w:rsidRPr="003F62FB" w:rsidTr="00FE4408">
        <w:trPr>
          <w:trHeight w:val="126"/>
          <w:jc w:val="center"/>
        </w:trPr>
        <w:tc>
          <w:tcPr>
            <w:cnfStyle w:val="000010000000" w:firstRow="0" w:lastRow="0" w:firstColumn="0" w:lastColumn="0" w:oddVBand="1" w:evenVBand="0" w:oddHBand="0" w:evenHBand="0" w:firstRowFirstColumn="0" w:firstRowLastColumn="0" w:lastRowFirstColumn="0" w:lastRowLastColumn="0"/>
            <w:tcW w:w="1208" w:type="pct"/>
            <w:vMerge/>
            <w:tcBorders>
              <w:bottom w:val="single" w:sz="2" w:space="0" w:color="auto"/>
            </w:tcBorders>
            <w:shd w:val="clear" w:color="auto" w:fill="auto"/>
          </w:tcPr>
          <w:p w:rsidR="00BC0913" w:rsidRPr="003F62FB" w:rsidRDefault="00BC0913" w:rsidP="00FE4408">
            <w:pPr>
              <w:autoSpaceDE w:val="0"/>
              <w:autoSpaceDN w:val="0"/>
              <w:adjustRightInd w:val="0"/>
              <w:spacing w:after="0"/>
              <w:ind w:right="60"/>
              <w:rPr>
                <w:rFonts w:ascii="Times New Roman" w:hAnsi="Times New Roman" w:cs="Times New Roman"/>
                <w:color w:val="auto"/>
                <w:sz w:val="20"/>
                <w:szCs w:val="20"/>
              </w:rPr>
            </w:pPr>
          </w:p>
        </w:tc>
        <w:tc>
          <w:tcPr>
            <w:tcW w:w="1467" w:type="pct"/>
            <w:tcBorders>
              <w:bottom w:val="single" w:sz="2" w:space="0" w:color="auto"/>
            </w:tcBorders>
            <w:shd w:val="clear" w:color="auto" w:fill="auto"/>
          </w:tcPr>
          <w:p w:rsidR="00BC0913" w:rsidRPr="003F62FB" w:rsidRDefault="00BC0913" w:rsidP="00FE4408">
            <w:pPr>
              <w:autoSpaceDE w:val="0"/>
              <w:autoSpaceDN w:val="0"/>
              <w:adjustRightInd w:val="0"/>
              <w:spacing w:after="0"/>
              <w:ind w:right="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rPr>
            </w:pPr>
            <w:r w:rsidRPr="003F62FB">
              <w:rPr>
                <w:rFonts w:ascii="Times New Roman" w:hAnsi="Times New Roman" w:cs="Times New Roman"/>
                <w:color w:val="auto"/>
                <w:sz w:val="20"/>
                <w:szCs w:val="20"/>
              </w:rPr>
              <w:t>Total</w:t>
            </w:r>
          </w:p>
        </w:tc>
        <w:tc>
          <w:tcPr>
            <w:cnfStyle w:val="000010000000" w:firstRow="0" w:lastRow="0" w:firstColumn="0" w:lastColumn="0" w:oddVBand="1" w:evenVBand="0" w:oddHBand="0" w:evenHBand="0" w:firstRowFirstColumn="0" w:firstRowLastColumn="0" w:lastRowFirstColumn="0" w:lastRowLastColumn="0"/>
            <w:tcW w:w="699" w:type="pct"/>
            <w:tcBorders>
              <w:bottom w:val="single" w:sz="2" w:space="0" w:color="auto"/>
            </w:tcBorders>
            <w:shd w:val="clear" w:color="auto" w:fill="auto"/>
          </w:tcPr>
          <w:p w:rsidR="00BC0913" w:rsidRPr="003F62FB" w:rsidRDefault="00BC0913" w:rsidP="00FE4408">
            <w:pPr>
              <w:autoSpaceDE w:val="0"/>
              <w:autoSpaceDN w:val="0"/>
              <w:adjustRightInd w:val="0"/>
              <w:spacing w:after="0"/>
              <w:ind w:right="60"/>
              <w:jc w:val="center"/>
              <w:rPr>
                <w:rFonts w:ascii="Times New Roman" w:hAnsi="Times New Roman" w:cs="Times New Roman"/>
                <w:color w:val="auto"/>
                <w:sz w:val="20"/>
                <w:szCs w:val="20"/>
              </w:rPr>
            </w:pPr>
            <w:r w:rsidRPr="003F62FB">
              <w:rPr>
                <w:rFonts w:ascii="Times New Roman" w:hAnsi="Times New Roman" w:cs="Times New Roman"/>
                <w:color w:val="auto"/>
                <w:sz w:val="20"/>
                <w:szCs w:val="20"/>
              </w:rPr>
              <w:t>118</w:t>
            </w:r>
          </w:p>
        </w:tc>
        <w:tc>
          <w:tcPr>
            <w:tcW w:w="556" w:type="pct"/>
            <w:tcBorders>
              <w:bottom w:val="single" w:sz="2" w:space="0" w:color="auto"/>
            </w:tcBorders>
            <w:shd w:val="clear" w:color="auto" w:fill="auto"/>
          </w:tcPr>
          <w:p w:rsidR="00BC0913" w:rsidRPr="003F62FB" w:rsidRDefault="00BC0913" w:rsidP="00FE4408">
            <w:pPr>
              <w:autoSpaceDE w:val="0"/>
              <w:autoSpaceDN w:val="0"/>
              <w:adjustRightInd w:val="0"/>
              <w:spacing w:after="0"/>
              <w:ind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rPr>
            </w:pPr>
            <w:r w:rsidRPr="003F62FB">
              <w:rPr>
                <w:rFonts w:ascii="Times New Roman" w:hAnsi="Times New Roman" w:cs="Times New Roman"/>
                <w:color w:val="auto"/>
                <w:sz w:val="20"/>
                <w:szCs w:val="20"/>
              </w:rPr>
              <w:t>100.0</w:t>
            </w:r>
          </w:p>
        </w:tc>
        <w:tc>
          <w:tcPr>
            <w:cnfStyle w:val="000010000000" w:firstRow="0" w:lastRow="0" w:firstColumn="0" w:lastColumn="0" w:oddVBand="1" w:evenVBand="0" w:oddHBand="0" w:evenHBand="0" w:firstRowFirstColumn="0" w:firstRowLastColumn="0" w:lastRowFirstColumn="0" w:lastRowLastColumn="0"/>
            <w:tcW w:w="412" w:type="pct"/>
            <w:tcBorders>
              <w:bottom w:val="single" w:sz="2" w:space="0" w:color="auto"/>
            </w:tcBorders>
            <w:shd w:val="clear" w:color="auto" w:fill="auto"/>
          </w:tcPr>
          <w:p w:rsidR="00BC0913" w:rsidRPr="003F62FB" w:rsidRDefault="00BC0913" w:rsidP="00FE4408">
            <w:pPr>
              <w:autoSpaceDE w:val="0"/>
              <w:autoSpaceDN w:val="0"/>
              <w:adjustRightInd w:val="0"/>
              <w:spacing w:after="0"/>
              <w:ind w:right="60"/>
              <w:jc w:val="center"/>
              <w:rPr>
                <w:rFonts w:ascii="Times New Roman" w:hAnsi="Times New Roman" w:cs="Times New Roman"/>
                <w:color w:val="auto"/>
                <w:sz w:val="20"/>
                <w:szCs w:val="20"/>
              </w:rPr>
            </w:pPr>
            <w:r w:rsidRPr="003F62FB">
              <w:rPr>
                <w:rFonts w:ascii="Arial" w:hAnsi="Arial" w:cs="Arial"/>
                <w:color w:val="auto"/>
                <w:sz w:val="18"/>
                <w:szCs w:val="18"/>
              </w:rPr>
              <w:t>4.08</w:t>
            </w:r>
          </w:p>
        </w:tc>
        <w:tc>
          <w:tcPr>
            <w:tcW w:w="658" w:type="pct"/>
            <w:tcBorders>
              <w:bottom w:val="single" w:sz="2" w:space="0" w:color="auto"/>
            </w:tcBorders>
            <w:shd w:val="clear" w:color="auto" w:fill="auto"/>
          </w:tcPr>
          <w:p w:rsidR="00BC0913" w:rsidRPr="003F62FB" w:rsidRDefault="00BC0913" w:rsidP="00FE4408">
            <w:pPr>
              <w:autoSpaceDE w:val="0"/>
              <w:autoSpaceDN w:val="0"/>
              <w:adjustRightInd w:val="0"/>
              <w:spacing w:after="0"/>
              <w:ind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rPr>
            </w:pPr>
            <w:r w:rsidRPr="003F62FB">
              <w:rPr>
                <w:rFonts w:ascii="Arial" w:hAnsi="Arial" w:cs="Arial"/>
                <w:color w:val="auto"/>
                <w:sz w:val="18"/>
                <w:szCs w:val="18"/>
              </w:rPr>
              <w:t>1.913</w:t>
            </w:r>
          </w:p>
        </w:tc>
      </w:tr>
      <w:tr w:rsidR="00BC0913" w:rsidRPr="003F62FB" w:rsidTr="00FE4408">
        <w:trPr>
          <w:cnfStyle w:val="000000100000" w:firstRow="0" w:lastRow="0" w:firstColumn="0" w:lastColumn="0" w:oddVBand="0" w:evenVBand="0" w:oddHBand="1" w:evenHBand="0" w:firstRowFirstColumn="0" w:firstRowLastColumn="0" w:lastRowFirstColumn="0" w:lastRowLastColumn="0"/>
          <w:trHeight w:val="205"/>
          <w:jc w:val="center"/>
        </w:trPr>
        <w:tc>
          <w:tcPr>
            <w:cnfStyle w:val="000010000000" w:firstRow="0" w:lastRow="0" w:firstColumn="0" w:lastColumn="0" w:oddVBand="1" w:evenVBand="0" w:oddHBand="0" w:evenHBand="0" w:firstRowFirstColumn="0" w:firstRowLastColumn="0" w:lastRowFirstColumn="0" w:lastRowLastColumn="0"/>
            <w:tcW w:w="1208" w:type="pct"/>
            <w:vMerge w:val="restart"/>
            <w:tcBorders>
              <w:top w:val="single" w:sz="2" w:space="0" w:color="auto"/>
            </w:tcBorders>
            <w:shd w:val="clear" w:color="auto" w:fill="auto"/>
          </w:tcPr>
          <w:p w:rsidR="00BC0913" w:rsidRPr="003F62FB" w:rsidRDefault="00BC0913" w:rsidP="00FE4408">
            <w:pPr>
              <w:autoSpaceDE w:val="0"/>
              <w:autoSpaceDN w:val="0"/>
              <w:adjustRightInd w:val="0"/>
              <w:spacing w:after="0"/>
              <w:rPr>
                <w:rFonts w:ascii="Times New Roman" w:hAnsi="Times New Roman" w:cs="Times New Roman"/>
                <w:b/>
                <w:bCs/>
                <w:color w:val="auto"/>
                <w:sz w:val="20"/>
                <w:szCs w:val="20"/>
              </w:rPr>
            </w:pPr>
            <w:r w:rsidRPr="003F62FB">
              <w:rPr>
                <w:rFonts w:ascii="Times New Roman" w:hAnsi="Times New Roman" w:cs="Times New Roman"/>
                <w:b/>
                <w:bCs/>
                <w:color w:val="auto"/>
                <w:sz w:val="20"/>
                <w:szCs w:val="20"/>
              </w:rPr>
              <w:t xml:space="preserve">Consequence of soil </w:t>
            </w:r>
          </w:p>
          <w:p w:rsidR="00BC0913" w:rsidRPr="003F62FB" w:rsidRDefault="00BC0913" w:rsidP="00FE4408">
            <w:pPr>
              <w:autoSpaceDE w:val="0"/>
              <w:autoSpaceDN w:val="0"/>
              <w:adjustRightInd w:val="0"/>
              <w:spacing w:after="0"/>
              <w:ind w:right="60"/>
              <w:rPr>
                <w:rFonts w:ascii="Times New Roman" w:hAnsi="Times New Roman" w:cs="Times New Roman"/>
                <w:color w:val="auto"/>
                <w:sz w:val="20"/>
                <w:szCs w:val="20"/>
              </w:rPr>
            </w:pPr>
            <w:r w:rsidRPr="003F62FB">
              <w:rPr>
                <w:rFonts w:ascii="Times New Roman" w:hAnsi="Times New Roman" w:cs="Times New Roman"/>
                <w:b/>
                <w:bCs/>
                <w:color w:val="auto"/>
                <w:sz w:val="20"/>
                <w:szCs w:val="20"/>
              </w:rPr>
              <w:t xml:space="preserve">Erosion </w:t>
            </w:r>
          </w:p>
        </w:tc>
        <w:tc>
          <w:tcPr>
            <w:tcW w:w="1467" w:type="pct"/>
            <w:tcBorders>
              <w:top w:val="single" w:sz="2" w:space="0" w:color="auto"/>
            </w:tcBorders>
            <w:shd w:val="clear" w:color="auto" w:fill="auto"/>
          </w:tcPr>
          <w:p w:rsidR="00BC0913" w:rsidRPr="003F62FB" w:rsidRDefault="00BC0913" w:rsidP="00FE4408">
            <w:pPr>
              <w:autoSpaceDE w:val="0"/>
              <w:autoSpaceDN w:val="0"/>
              <w:adjustRightInd w:val="0"/>
              <w:spacing w:after="0"/>
              <w:ind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rPr>
            </w:pPr>
            <w:r w:rsidRPr="003F62FB">
              <w:rPr>
                <w:rFonts w:ascii="Times New Roman" w:hAnsi="Times New Roman" w:cs="Times New Roman"/>
                <w:color w:val="auto"/>
                <w:sz w:val="20"/>
                <w:szCs w:val="20"/>
              </w:rPr>
              <w:t>Loss of water resource</w:t>
            </w:r>
          </w:p>
        </w:tc>
        <w:tc>
          <w:tcPr>
            <w:cnfStyle w:val="000010000000" w:firstRow="0" w:lastRow="0" w:firstColumn="0" w:lastColumn="0" w:oddVBand="1" w:evenVBand="0" w:oddHBand="0" w:evenHBand="0" w:firstRowFirstColumn="0" w:firstRowLastColumn="0" w:lastRowFirstColumn="0" w:lastRowLastColumn="0"/>
            <w:tcW w:w="699" w:type="pct"/>
            <w:tcBorders>
              <w:top w:val="single" w:sz="2" w:space="0" w:color="auto"/>
            </w:tcBorders>
            <w:shd w:val="clear" w:color="auto" w:fill="auto"/>
          </w:tcPr>
          <w:p w:rsidR="00BC0913" w:rsidRPr="003F62FB" w:rsidRDefault="00BC0913" w:rsidP="00FE4408">
            <w:pPr>
              <w:autoSpaceDE w:val="0"/>
              <w:autoSpaceDN w:val="0"/>
              <w:adjustRightInd w:val="0"/>
              <w:spacing w:after="0"/>
              <w:ind w:right="60"/>
              <w:jc w:val="center"/>
              <w:rPr>
                <w:rFonts w:ascii="Times New Roman" w:hAnsi="Times New Roman" w:cs="Times New Roman"/>
                <w:color w:val="auto"/>
                <w:sz w:val="20"/>
                <w:szCs w:val="20"/>
              </w:rPr>
            </w:pPr>
            <w:r w:rsidRPr="003F62FB">
              <w:rPr>
                <w:rFonts w:ascii="Times New Roman" w:hAnsi="Times New Roman" w:cs="Times New Roman"/>
                <w:color w:val="auto"/>
                <w:sz w:val="20"/>
                <w:szCs w:val="20"/>
              </w:rPr>
              <w:t>15</w:t>
            </w:r>
          </w:p>
        </w:tc>
        <w:tc>
          <w:tcPr>
            <w:tcW w:w="556" w:type="pct"/>
            <w:tcBorders>
              <w:top w:val="single" w:sz="2" w:space="0" w:color="auto"/>
            </w:tcBorders>
            <w:shd w:val="clear" w:color="auto" w:fill="auto"/>
          </w:tcPr>
          <w:p w:rsidR="00BC0913" w:rsidRPr="003F62FB" w:rsidRDefault="00BC0913" w:rsidP="00FE4408">
            <w:pPr>
              <w:autoSpaceDE w:val="0"/>
              <w:autoSpaceDN w:val="0"/>
              <w:adjustRightInd w:val="0"/>
              <w:spacing w:after="0"/>
              <w:ind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rPr>
            </w:pPr>
            <w:r w:rsidRPr="003F62FB">
              <w:rPr>
                <w:rFonts w:ascii="Times New Roman" w:hAnsi="Times New Roman" w:cs="Times New Roman"/>
                <w:color w:val="auto"/>
                <w:sz w:val="20"/>
                <w:szCs w:val="20"/>
              </w:rPr>
              <w:t>12.7</w:t>
            </w:r>
          </w:p>
        </w:tc>
        <w:tc>
          <w:tcPr>
            <w:cnfStyle w:val="000010000000" w:firstRow="0" w:lastRow="0" w:firstColumn="0" w:lastColumn="0" w:oddVBand="1" w:evenVBand="0" w:oddHBand="0" w:evenHBand="0" w:firstRowFirstColumn="0" w:firstRowLastColumn="0" w:lastRowFirstColumn="0" w:lastRowLastColumn="0"/>
            <w:tcW w:w="412" w:type="pct"/>
            <w:tcBorders>
              <w:top w:val="single" w:sz="2" w:space="0" w:color="auto"/>
            </w:tcBorders>
            <w:shd w:val="clear" w:color="auto" w:fill="auto"/>
          </w:tcPr>
          <w:p w:rsidR="00BC0913" w:rsidRPr="003F62FB" w:rsidRDefault="00BC0913" w:rsidP="00FE4408">
            <w:pPr>
              <w:autoSpaceDE w:val="0"/>
              <w:autoSpaceDN w:val="0"/>
              <w:adjustRightInd w:val="0"/>
              <w:spacing w:after="0"/>
              <w:ind w:right="60"/>
              <w:jc w:val="center"/>
              <w:rPr>
                <w:rFonts w:ascii="Times New Roman" w:hAnsi="Times New Roman" w:cs="Times New Roman"/>
                <w:color w:val="auto"/>
                <w:sz w:val="20"/>
                <w:szCs w:val="20"/>
              </w:rPr>
            </w:pPr>
          </w:p>
        </w:tc>
        <w:tc>
          <w:tcPr>
            <w:tcW w:w="658" w:type="pct"/>
            <w:tcBorders>
              <w:top w:val="single" w:sz="2" w:space="0" w:color="auto"/>
            </w:tcBorders>
            <w:shd w:val="clear" w:color="auto" w:fill="auto"/>
          </w:tcPr>
          <w:p w:rsidR="00BC0913" w:rsidRPr="003F62FB" w:rsidRDefault="00BC0913" w:rsidP="00FE4408">
            <w:pPr>
              <w:autoSpaceDE w:val="0"/>
              <w:autoSpaceDN w:val="0"/>
              <w:adjustRightInd w:val="0"/>
              <w:spacing w:after="0"/>
              <w:ind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rPr>
            </w:pPr>
          </w:p>
        </w:tc>
      </w:tr>
      <w:tr w:rsidR="00BC0913" w:rsidRPr="003F62FB" w:rsidTr="00FE4408">
        <w:trPr>
          <w:trHeight w:val="252"/>
          <w:jc w:val="center"/>
        </w:trPr>
        <w:tc>
          <w:tcPr>
            <w:cnfStyle w:val="000010000000" w:firstRow="0" w:lastRow="0" w:firstColumn="0" w:lastColumn="0" w:oddVBand="1" w:evenVBand="0" w:oddHBand="0" w:evenHBand="0" w:firstRowFirstColumn="0" w:firstRowLastColumn="0" w:lastRowFirstColumn="0" w:lastRowLastColumn="0"/>
            <w:tcW w:w="1208" w:type="pct"/>
            <w:vMerge/>
            <w:shd w:val="clear" w:color="auto" w:fill="auto"/>
          </w:tcPr>
          <w:p w:rsidR="00BC0913" w:rsidRPr="003F62FB" w:rsidRDefault="00BC0913" w:rsidP="00FE4408">
            <w:pPr>
              <w:autoSpaceDE w:val="0"/>
              <w:autoSpaceDN w:val="0"/>
              <w:adjustRightInd w:val="0"/>
              <w:spacing w:after="0"/>
              <w:ind w:right="60"/>
              <w:rPr>
                <w:rFonts w:ascii="Times New Roman" w:hAnsi="Times New Roman" w:cs="Times New Roman"/>
                <w:color w:val="auto"/>
                <w:sz w:val="20"/>
                <w:szCs w:val="20"/>
              </w:rPr>
            </w:pPr>
          </w:p>
        </w:tc>
        <w:tc>
          <w:tcPr>
            <w:tcW w:w="1467" w:type="pct"/>
            <w:shd w:val="clear" w:color="auto" w:fill="auto"/>
          </w:tcPr>
          <w:p w:rsidR="00BC0913" w:rsidRPr="003F62FB" w:rsidRDefault="00BC0913" w:rsidP="00FE4408">
            <w:pPr>
              <w:autoSpaceDE w:val="0"/>
              <w:autoSpaceDN w:val="0"/>
              <w:adjustRightInd w:val="0"/>
              <w:spacing w:after="0"/>
              <w:ind w:right="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rPr>
            </w:pPr>
            <w:r w:rsidRPr="003F62FB">
              <w:rPr>
                <w:rFonts w:ascii="Times New Roman" w:hAnsi="Times New Roman" w:cs="Times New Roman"/>
                <w:color w:val="auto"/>
                <w:sz w:val="20"/>
                <w:szCs w:val="20"/>
              </w:rPr>
              <w:t>Food insecurity and food malnutrition</w:t>
            </w:r>
          </w:p>
        </w:tc>
        <w:tc>
          <w:tcPr>
            <w:cnfStyle w:val="000010000000" w:firstRow="0" w:lastRow="0" w:firstColumn="0" w:lastColumn="0" w:oddVBand="1" w:evenVBand="0" w:oddHBand="0" w:evenHBand="0" w:firstRowFirstColumn="0" w:firstRowLastColumn="0" w:lastRowFirstColumn="0" w:lastRowLastColumn="0"/>
            <w:tcW w:w="699" w:type="pct"/>
            <w:shd w:val="clear" w:color="auto" w:fill="auto"/>
          </w:tcPr>
          <w:p w:rsidR="00BC0913" w:rsidRPr="003F62FB" w:rsidRDefault="00BC0913" w:rsidP="00FE4408">
            <w:pPr>
              <w:autoSpaceDE w:val="0"/>
              <w:autoSpaceDN w:val="0"/>
              <w:adjustRightInd w:val="0"/>
              <w:spacing w:after="0"/>
              <w:ind w:right="60"/>
              <w:jc w:val="center"/>
              <w:rPr>
                <w:rFonts w:ascii="Times New Roman" w:hAnsi="Times New Roman" w:cs="Times New Roman"/>
                <w:color w:val="auto"/>
                <w:sz w:val="20"/>
                <w:szCs w:val="20"/>
              </w:rPr>
            </w:pPr>
            <w:r w:rsidRPr="003F62FB">
              <w:rPr>
                <w:rFonts w:ascii="Times New Roman" w:hAnsi="Times New Roman" w:cs="Times New Roman"/>
                <w:color w:val="auto"/>
                <w:sz w:val="20"/>
                <w:szCs w:val="20"/>
              </w:rPr>
              <w:t>8</w:t>
            </w:r>
          </w:p>
        </w:tc>
        <w:tc>
          <w:tcPr>
            <w:tcW w:w="556" w:type="pct"/>
            <w:shd w:val="clear" w:color="auto" w:fill="auto"/>
          </w:tcPr>
          <w:p w:rsidR="00BC0913" w:rsidRPr="003F62FB" w:rsidRDefault="00BC0913" w:rsidP="00FE4408">
            <w:pPr>
              <w:autoSpaceDE w:val="0"/>
              <w:autoSpaceDN w:val="0"/>
              <w:adjustRightInd w:val="0"/>
              <w:spacing w:after="0"/>
              <w:ind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rPr>
            </w:pPr>
            <w:r w:rsidRPr="003F62FB">
              <w:rPr>
                <w:rFonts w:ascii="Times New Roman" w:hAnsi="Times New Roman" w:cs="Times New Roman"/>
                <w:color w:val="auto"/>
                <w:sz w:val="20"/>
                <w:szCs w:val="20"/>
              </w:rPr>
              <w:t>6.8</w:t>
            </w:r>
          </w:p>
        </w:tc>
        <w:tc>
          <w:tcPr>
            <w:cnfStyle w:val="000010000000" w:firstRow="0" w:lastRow="0" w:firstColumn="0" w:lastColumn="0" w:oddVBand="1" w:evenVBand="0" w:oddHBand="0" w:evenHBand="0" w:firstRowFirstColumn="0" w:firstRowLastColumn="0" w:lastRowFirstColumn="0" w:lastRowLastColumn="0"/>
            <w:tcW w:w="412" w:type="pct"/>
            <w:shd w:val="clear" w:color="auto" w:fill="auto"/>
          </w:tcPr>
          <w:p w:rsidR="00BC0913" w:rsidRPr="003F62FB" w:rsidRDefault="00BC0913" w:rsidP="00FE4408">
            <w:pPr>
              <w:autoSpaceDE w:val="0"/>
              <w:autoSpaceDN w:val="0"/>
              <w:adjustRightInd w:val="0"/>
              <w:spacing w:after="0"/>
              <w:ind w:right="60"/>
              <w:jc w:val="center"/>
              <w:rPr>
                <w:rFonts w:ascii="Times New Roman" w:hAnsi="Times New Roman" w:cs="Times New Roman"/>
                <w:color w:val="auto"/>
                <w:sz w:val="20"/>
                <w:szCs w:val="20"/>
              </w:rPr>
            </w:pPr>
          </w:p>
        </w:tc>
        <w:tc>
          <w:tcPr>
            <w:tcW w:w="658" w:type="pct"/>
            <w:shd w:val="clear" w:color="auto" w:fill="auto"/>
          </w:tcPr>
          <w:p w:rsidR="00BC0913" w:rsidRPr="003F62FB" w:rsidRDefault="00BC0913" w:rsidP="00FE4408">
            <w:pPr>
              <w:autoSpaceDE w:val="0"/>
              <w:autoSpaceDN w:val="0"/>
              <w:adjustRightInd w:val="0"/>
              <w:spacing w:after="0"/>
              <w:ind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rPr>
            </w:pPr>
          </w:p>
        </w:tc>
      </w:tr>
      <w:tr w:rsidR="00BC0913" w:rsidRPr="003F62FB" w:rsidTr="00FE4408">
        <w:trPr>
          <w:cnfStyle w:val="000000100000" w:firstRow="0" w:lastRow="0" w:firstColumn="0" w:lastColumn="0" w:oddVBand="0" w:evenVBand="0" w:oddHBand="1" w:evenHBand="0" w:firstRowFirstColumn="0" w:firstRowLastColumn="0" w:lastRowFirstColumn="0" w:lastRowLastColumn="0"/>
          <w:trHeight w:val="237"/>
          <w:jc w:val="center"/>
        </w:trPr>
        <w:tc>
          <w:tcPr>
            <w:cnfStyle w:val="000010000000" w:firstRow="0" w:lastRow="0" w:firstColumn="0" w:lastColumn="0" w:oddVBand="1" w:evenVBand="0" w:oddHBand="0" w:evenHBand="0" w:firstRowFirstColumn="0" w:firstRowLastColumn="0" w:lastRowFirstColumn="0" w:lastRowLastColumn="0"/>
            <w:tcW w:w="1208" w:type="pct"/>
            <w:vMerge/>
            <w:shd w:val="clear" w:color="auto" w:fill="auto"/>
          </w:tcPr>
          <w:p w:rsidR="00BC0913" w:rsidRPr="003F62FB" w:rsidRDefault="00BC0913" w:rsidP="00FE4408">
            <w:pPr>
              <w:autoSpaceDE w:val="0"/>
              <w:autoSpaceDN w:val="0"/>
              <w:adjustRightInd w:val="0"/>
              <w:spacing w:after="0"/>
              <w:ind w:right="-216" w:hanging="125"/>
              <w:rPr>
                <w:rFonts w:ascii="Times New Roman" w:hAnsi="Times New Roman" w:cs="Times New Roman"/>
                <w:color w:val="auto"/>
                <w:sz w:val="20"/>
                <w:szCs w:val="20"/>
              </w:rPr>
            </w:pPr>
          </w:p>
        </w:tc>
        <w:tc>
          <w:tcPr>
            <w:tcW w:w="1467" w:type="pct"/>
            <w:shd w:val="clear" w:color="auto" w:fill="auto"/>
          </w:tcPr>
          <w:p w:rsidR="00BC0913" w:rsidRPr="003F62FB" w:rsidRDefault="00BC0913" w:rsidP="00FE4408">
            <w:pPr>
              <w:autoSpaceDE w:val="0"/>
              <w:autoSpaceDN w:val="0"/>
              <w:adjustRightInd w:val="0"/>
              <w:spacing w:after="0"/>
              <w:ind w:right="-216" w:hanging="125"/>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rPr>
            </w:pPr>
            <w:r w:rsidRPr="003F62FB">
              <w:rPr>
                <w:rFonts w:ascii="Times New Roman" w:hAnsi="Times New Roman" w:cs="Times New Roman"/>
                <w:color w:val="auto"/>
                <w:sz w:val="20"/>
                <w:szCs w:val="20"/>
              </w:rPr>
              <w:t xml:space="preserve">  Decrease of yield ultimately</w:t>
            </w:r>
          </w:p>
        </w:tc>
        <w:tc>
          <w:tcPr>
            <w:cnfStyle w:val="000010000000" w:firstRow="0" w:lastRow="0" w:firstColumn="0" w:lastColumn="0" w:oddVBand="1" w:evenVBand="0" w:oddHBand="0" w:evenHBand="0" w:firstRowFirstColumn="0" w:firstRowLastColumn="0" w:lastRowFirstColumn="0" w:lastRowLastColumn="0"/>
            <w:tcW w:w="699" w:type="pct"/>
            <w:shd w:val="clear" w:color="auto" w:fill="auto"/>
          </w:tcPr>
          <w:p w:rsidR="00BC0913" w:rsidRPr="003F62FB" w:rsidRDefault="00BC0913" w:rsidP="00FE4408">
            <w:pPr>
              <w:autoSpaceDE w:val="0"/>
              <w:autoSpaceDN w:val="0"/>
              <w:adjustRightInd w:val="0"/>
              <w:spacing w:after="0"/>
              <w:ind w:right="60"/>
              <w:jc w:val="center"/>
              <w:rPr>
                <w:rFonts w:ascii="Times New Roman" w:hAnsi="Times New Roman" w:cs="Times New Roman"/>
                <w:color w:val="auto"/>
                <w:sz w:val="20"/>
                <w:szCs w:val="20"/>
              </w:rPr>
            </w:pPr>
            <w:r w:rsidRPr="003F62FB">
              <w:rPr>
                <w:rFonts w:ascii="Times New Roman" w:hAnsi="Times New Roman" w:cs="Times New Roman"/>
                <w:color w:val="auto"/>
                <w:sz w:val="20"/>
                <w:szCs w:val="20"/>
              </w:rPr>
              <w:t>42</w:t>
            </w:r>
          </w:p>
        </w:tc>
        <w:tc>
          <w:tcPr>
            <w:tcW w:w="556" w:type="pct"/>
            <w:shd w:val="clear" w:color="auto" w:fill="auto"/>
          </w:tcPr>
          <w:p w:rsidR="00BC0913" w:rsidRPr="003F62FB" w:rsidRDefault="00BC0913" w:rsidP="00FE4408">
            <w:pPr>
              <w:autoSpaceDE w:val="0"/>
              <w:autoSpaceDN w:val="0"/>
              <w:adjustRightInd w:val="0"/>
              <w:spacing w:after="0"/>
              <w:ind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rPr>
            </w:pPr>
            <w:r w:rsidRPr="003F62FB">
              <w:rPr>
                <w:rFonts w:ascii="Times New Roman" w:hAnsi="Times New Roman" w:cs="Times New Roman"/>
                <w:color w:val="auto"/>
                <w:sz w:val="20"/>
                <w:szCs w:val="20"/>
              </w:rPr>
              <w:t>35.6</w:t>
            </w:r>
          </w:p>
        </w:tc>
        <w:tc>
          <w:tcPr>
            <w:cnfStyle w:val="000010000000" w:firstRow="0" w:lastRow="0" w:firstColumn="0" w:lastColumn="0" w:oddVBand="1" w:evenVBand="0" w:oddHBand="0" w:evenHBand="0" w:firstRowFirstColumn="0" w:firstRowLastColumn="0" w:lastRowFirstColumn="0" w:lastRowLastColumn="0"/>
            <w:tcW w:w="412" w:type="pct"/>
            <w:shd w:val="clear" w:color="auto" w:fill="auto"/>
          </w:tcPr>
          <w:p w:rsidR="00BC0913" w:rsidRPr="003F62FB" w:rsidRDefault="00BC0913" w:rsidP="00FE4408">
            <w:pPr>
              <w:autoSpaceDE w:val="0"/>
              <w:autoSpaceDN w:val="0"/>
              <w:adjustRightInd w:val="0"/>
              <w:spacing w:after="0"/>
              <w:ind w:right="60"/>
              <w:jc w:val="center"/>
              <w:rPr>
                <w:rFonts w:ascii="Times New Roman" w:hAnsi="Times New Roman" w:cs="Times New Roman"/>
                <w:color w:val="auto"/>
                <w:sz w:val="20"/>
                <w:szCs w:val="20"/>
              </w:rPr>
            </w:pPr>
          </w:p>
        </w:tc>
        <w:tc>
          <w:tcPr>
            <w:tcW w:w="658" w:type="pct"/>
            <w:shd w:val="clear" w:color="auto" w:fill="auto"/>
          </w:tcPr>
          <w:p w:rsidR="00BC0913" w:rsidRPr="003F62FB" w:rsidRDefault="00BC0913" w:rsidP="00FE4408">
            <w:pPr>
              <w:autoSpaceDE w:val="0"/>
              <w:autoSpaceDN w:val="0"/>
              <w:adjustRightInd w:val="0"/>
              <w:spacing w:after="0"/>
              <w:ind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rPr>
            </w:pPr>
          </w:p>
        </w:tc>
      </w:tr>
      <w:tr w:rsidR="00BC0913" w:rsidRPr="003F62FB" w:rsidTr="00FE4408">
        <w:trPr>
          <w:trHeight w:val="237"/>
          <w:jc w:val="center"/>
        </w:trPr>
        <w:tc>
          <w:tcPr>
            <w:cnfStyle w:val="000010000000" w:firstRow="0" w:lastRow="0" w:firstColumn="0" w:lastColumn="0" w:oddVBand="1" w:evenVBand="0" w:oddHBand="0" w:evenHBand="0" w:firstRowFirstColumn="0" w:firstRowLastColumn="0" w:lastRowFirstColumn="0" w:lastRowLastColumn="0"/>
            <w:tcW w:w="1208" w:type="pct"/>
            <w:vMerge/>
            <w:shd w:val="clear" w:color="auto" w:fill="auto"/>
          </w:tcPr>
          <w:p w:rsidR="00BC0913" w:rsidRPr="003F62FB" w:rsidRDefault="00BC0913" w:rsidP="00FE4408">
            <w:pPr>
              <w:autoSpaceDE w:val="0"/>
              <w:autoSpaceDN w:val="0"/>
              <w:adjustRightInd w:val="0"/>
              <w:spacing w:after="0"/>
              <w:ind w:right="60"/>
              <w:rPr>
                <w:rFonts w:ascii="Times New Roman" w:hAnsi="Times New Roman" w:cs="Times New Roman"/>
                <w:color w:val="auto"/>
                <w:sz w:val="20"/>
                <w:szCs w:val="20"/>
              </w:rPr>
            </w:pPr>
          </w:p>
        </w:tc>
        <w:tc>
          <w:tcPr>
            <w:tcW w:w="1467" w:type="pct"/>
            <w:shd w:val="clear" w:color="auto" w:fill="auto"/>
          </w:tcPr>
          <w:p w:rsidR="00BC0913" w:rsidRPr="003F62FB" w:rsidRDefault="00BC0913" w:rsidP="00FE4408">
            <w:pPr>
              <w:autoSpaceDE w:val="0"/>
              <w:autoSpaceDN w:val="0"/>
              <w:adjustRightInd w:val="0"/>
              <w:spacing w:after="0"/>
              <w:ind w:right="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rPr>
            </w:pPr>
            <w:r w:rsidRPr="003F62FB">
              <w:rPr>
                <w:rFonts w:ascii="Times New Roman" w:hAnsi="Times New Roman" w:cs="Times New Roman"/>
                <w:color w:val="auto"/>
                <w:sz w:val="20"/>
                <w:szCs w:val="20"/>
              </w:rPr>
              <w:t>Reproduction of gullies</w:t>
            </w:r>
          </w:p>
        </w:tc>
        <w:tc>
          <w:tcPr>
            <w:cnfStyle w:val="000010000000" w:firstRow="0" w:lastRow="0" w:firstColumn="0" w:lastColumn="0" w:oddVBand="1" w:evenVBand="0" w:oddHBand="0" w:evenHBand="0" w:firstRowFirstColumn="0" w:firstRowLastColumn="0" w:lastRowFirstColumn="0" w:lastRowLastColumn="0"/>
            <w:tcW w:w="699" w:type="pct"/>
            <w:shd w:val="clear" w:color="auto" w:fill="auto"/>
          </w:tcPr>
          <w:p w:rsidR="00BC0913" w:rsidRPr="003F62FB" w:rsidRDefault="00BC0913" w:rsidP="00FE4408">
            <w:pPr>
              <w:autoSpaceDE w:val="0"/>
              <w:autoSpaceDN w:val="0"/>
              <w:adjustRightInd w:val="0"/>
              <w:spacing w:after="0"/>
              <w:ind w:right="60"/>
              <w:jc w:val="center"/>
              <w:rPr>
                <w:rFonts w:ascii="Times New Roman" w:hAnsi="Times New Roman" w:cs="Times New Roman"/>
                <w:color w:val="auto"/>
                <w:sz w:val="20"/>
                <w:szCs w:val="20"/>
              </w:rPr>
            </w:pPr>
            <w:r w:rsidRPr="003F62FB">
              <w:rPr>
                <w:rFonts w:ascii="Times New Roman" w:hAnsi="Times New Roman" w:cs="Times New Roman"/>
                <w:color w:val="auto"/>
                <w:sz w:val="20"/>
                <w:szCs w:val="20"/>
              </w:rPr>
              <w:t>30</w:t>
            </w:r>
          </w:p>
        </w:tc>
        <w:tc>
          <w:tcPr>
            <w:tcW w:w="556" w:type="pct"/>
            <w:shd w:val="clear" w:color="auto" w:fill="auto"/>
          </w:tcPr>
          <w:p w:rsidR="00BC0913" w:rsidRPr="003F62FB" w:rsidRDefault="00BC0913" w:rsidP="00FE4408">
            <w:pPr>
              <w:autoSpaceDE w:val="0"/>
              <w:autoSpaceDN w:val="0"/>
              <w:adjustRightInd w:val="0"/>
              <w:spacing w:after="0"/>
              <w:ind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rPr>
            </w:pPr>
            <w:r w:rsidRPr="003F62FB">
              <w:rPr>
                <w:rFonts w:ascii="Times New Roman" w:hAnsi="Times New Roman" w:cs="Times New Roman"/>
                <w:color w:val="auto"/>
                <w:sz w:val="20"/>
                <w:szCs w:val="20"/>
              </w:rPr>
              <w:t>25.4</w:t>
            </w:r>
          </w:p>
        </w:tc>
        <w:tc>
          <w:tcPr>
            <w:cnfStyle w:val="000010000000" w:firstRow="0" w:lastRow="0" w:firstColumn="0" w:lastColumn="0" w:oddVBand="1" w:evenVBand="0" w:oddHBand="0" w:evenHBand="0" w:firstRowFirstColumn="0" w:firstRowLastColumn="0" w:lastRowFirstColumn="0" w:lastRowLastColumn="0"/>
            <w:tcW w:w="412" w:type="pct"/>
            <w:shd w:val="clear" w:color="auto" w:fill="auto"/>
          </w:tcPr>
          <w:p w:rsidR="00BC0913" w:rsidRPr="003F62FB" w:rsidRDefault="00BC0913" w:rsidP="00FE4408">
            <w:pPr>
              <w:autoSpaceDE w:val="0"/>
              <w:autoSpaceDN w:val="0"/>
              <w:adjustRightInd w:val="0"/>
              <w:spacing w:after="0"/>
              <w:ind w:right="60"/>
              <w:jc w:val="center"/>
              <w:rPr>
                <w:rFonts w:ascii="Times New Roman" w:hAnsi="Times New Roman" w:cs="Times New Roman"/>
                <w:color w:val="auto"/>
                <w:sz w:val="20"/>
                <w:szCs w:val="20"/>
              </w:rPr>
            </w:pPr>
          </w:p>
        </w:tc>
        <w:tc>
          <w:tcPr>
            <w:tcW w:w="658" w:type="pct"/>
            <w:shd w:val="clear" w:color="auto" w:fill="auto"/>
          </w:tcPr>
          <w:p w:rsidR="00BC0913" w:rsidRPr="003F62FB" w:rsidRDefault="00BC0913" w:rsidP="00FE4408">
            <w:pPr>
              <w:autoSpaceDE w:val="0"/>
              <w:autoSpaceDN w:val="0"/>
              <w:adjustRightInd w:val="0"/>
              <w:spacing w:after="0"/>
              <w:ind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rPr>
            </w:pPr>
          </w:p>
        </w:tc>
      </w:tr>
      <w:tr w:rsidR="00BC0913" w:rsidRPr="003F62FB" w:rsidTr="00FE4408">
        <w:trPr>
          <w:cnfStyle w:val="000000100000" w:firstRow="0" w:lastRow="0" w:firstColumn="0" w:lastColumn="0" w:oddVBand="0" w:evenVBand="0" w:oddHBand="1" w:evenHBand="0" w:firstRowFirstColumn="0" w:firstRowLastColumn="0" w:lastRowFirstColumn="0" w:lastRowLastColumn="0"/>
          <w:trHeight w:val="237"/>
          <w:jc w:val="center"/>
        </w:trPr>
        <w:tc>
          <w:tcPr>
            <w:cnfStyle w:val="000010000000" w:firstRow="0" w:lastRow="0" w:firstColumn="0" w:lastColumn="0" w:oddVBand="1" w:evenVBand="0" w:oddHBand="0" w:evenHBand="0" w:firstRowFirstColumn="0" w:firstRowLastColumn="0" w:lastRowFirstColumn="0" w:lastRowLastColumn="0"/>
            <w:tcW w:w="1208" w:type="pct"/>
            <w:vMerge/>
            <w:shd w:val="clear" w:color="auto" w:fill="auto"/>
          </w:tcPr>
          <w:p w:rsidR="00BC0913" w:rsidRPr="003F62FB" w:rsidRDefault="00BC0913" w:rsidP="00FE4408">
            <w:pPr>
              <w:autoSpaceDE w:val="0"/>
              <w:autoSpaceDN w:val="0"/>
              <w:adjustRightInd w:val="0"/>
              <w:spacing w:after="0"/>
              <w:ind w:right="60"/>
              <w:rPr>
                <w:rFonts w:ascii="Times New Roman" w:hAnsi="Times New Roman" w:cs="Times New Roman"/>
                <w:color w:val="auto"/>
                <w:sz w:val="20"/>
                <w:szCs w:val="20"/>
              </w:rPr>
            </w:pPr>
          </w:p>
        </w:tc>
        <w:tc>
          <w:tcPr>
            <w:tcW w:w="1467" w:type="pct"/>
            <w:shd w:val="clear" w:color="auto" w:fill="auto"/>
          </w:tcPr>
          <w:p w:rsidR="00BC0913" w:rsidRPr="003F62FB" w:rsidRDefault="00BC0913" w:rsidP="00FE4408">
            <w:pPr>
              <w:autoSpaceDE w:val="0"/>
              <w:autoSpaceDN w:val="0"/>
              <w:adjustRightInd w:val="0"/>
              <w:spacing w:after="0"/>
              <w:ind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rPr>
            </w:pPr>
            <w:r w:rsidRPr="003F62FB">
              <w:rPr>
                <w:rFonts w:ascii="Times New Roman" w:hAnsi="Times New Roman" w:cs="Times New Roman"/>
                <w:color w:val="auto"/>
                <w:sz w:val="20"/>
                <w:szCs w:val="20"/>
              </w:rPr>
              <w:t>Damage of vegetation</w:t>
            </w:r>
          </w:p>
        </w:tc>
        <w:tc>
          <w:tcPr>
            <w:cnfStyle w:val="000010000000" w:firstRow="0" w:lastRow="0" w:firstColumn="0" w:lastColumn="0" w:oddVBand="1" w:evenVBand="0" w:oddHBand="0" w:evenHBand="0" w:firstRowFirstColumn="0" w:firstRowLastColumn="0" w:lastRowFirstColumn="0" w:lastRowLastColumn="0"/>
            <w:tcW w:w="699" w:type="pct"/>
            <w:shd w:val="clear" w:color="auto" w:fill="auto"/>
          </w:tcPr>
          <w:p w:rsidR="00BC0913" w:rsidRPr="003F62FB" w:rsidRDefault="00BC0913" w:rsidP="00FE4408">
            <w:pPr>
              <w:autoSpaceDE w:val="0"/>
              <w:autoSpaceDN w:val="0"/>
              <w:adjustRightInd w:val="0"/>
              <w:spacing w:after="0"/>
              <w:ind w:right="60"/>
              <w:jc w:val="center"/>
              <w:rPr>
                <w:rFonts w:ascii="Times New Roman" w:hAnsi="Times New Roman" w:cs="Times New Roman"/>
                <w:color w:val="auto"/>
                <w:sz w:val="20"/>
                <w:szCs w:val="20"/>
              </w:rPr>
            </w:pPr>
            <w:r w:rsidRPr="003F62FB">
              <w:rPr>
                <w:rFonts w:ascii="Times New Roman" w:hAnsi="Times New Roman" w:cs="Times New Roman"/>
                <w:color w:val="auto"/>
                <w:sz w:val="20"/>
                <w:szCs w:val="20"/>
              </w:rPr>
              <w:t>15</w:t>
            </w:r>
          </w:p>
        </w:tc>
        <w:tc>
          <w:tcPr>
            <w:tcW w:w="556" w:type="pct"/>
            <w:shd w:val="clear" w:color="auto" w:fill="auto"/>
          </w:tcPr>
          <w:p w:rsidR="00BC0913" w:rsidRPr="003F62FB" w:rsidRDefault="00BC0913" w:rsidP="00FE4408">
            <w:pPr>
              <w:autoSpaceDE w:val="0"/>
              <w:autoSpaceDN w:val="0"/>
              <w:adjustRightInd w:val="0"/>
              <w:spacing w:after="0"/>
              <w:ind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rPr>
            </w:pPr>
            <w:r w:rsidRPr="003F62FB">
              <w:rPr>
                <w:rFonts w:ascii="Times New Roman" w:hAnsi="Times New Roman" w:cs="Times New Roman"/>
                <w:color w:val="auto"/>
                <w:sz w:val="20"/>
                <w:szCs w:val="20"/>
              </w:rPr>
              <w:t>12.7</w:t>
            </w:r>
          </w:p>
        </w:tc>
        <w:tc>
          <w:tcPr>
            <w:cnfStyle w:val="000010000000" w:firstRow="0" w:lastRow="0" w:firstColumn="0" w:lastColumn="0" w:oddVBand="1" w:evenVBand="0" w:oddHBand="0" w:evenHBand="0" w:firstRowFirstColumn="0" w:firstRowLastColumn="0" w:lastRowFirstColumn="0" w:lastRowLastColumn="0"/>
            <w:tcW w:w="412" w:type="pct"/>
            <w:shd w:val="clear" w:color="auto" w:fill="auto"/>
          </w:tcPr>
          <w:p w:rsidR="00BC0913" w:rsidRPr="003F62FB" w:rsidRDefault="00BC0913" w:rsidP="00FE4408">
            <w:pPr>
              <w:autoSpaceDE w:val="0"/>
              <w:autoSpaceDN w:val="0"/>
              <w:adjustRightInd w:val="0"/>
              <w:spacing w:after="0"/>
              <w:ind w:right="60"/>
              <w:jc w:val="center"/>
              <w:rPr>
                <w:rFonts w:ascii="Times New Roman" w:hAnsi="Times New Roman" w:cs="Times New Roman"/>
                <w:color w:val="auto"/>
                <w:sz w:val="20"/>
                <w:szCs w:val="20"/>
              </w:rPr>
            </w:pPr>
          </w:p>
        </w:tc>
        <w:tc>
          <w:tcPr>
            <w:tcW w:w="658" w:type="pct"/>
            <w:shd w:val="clear" w:color="auto" w:fill="auto"/>
          </w:tcPr>
          <w:p w:rsidR="00BC0913" w:rsidRPr="003F62FB" w:rsidRDefault="00BC0913" w:rsidP="00FE4408">
            <w:pPr>
              <w:autoSpaceDE w:val="0"/>
              <w:autoSpaceDN w:val="0"/>
              <w:adjustRightInd w:val="0"/>
              <w:spacing w:after="0"/>
              <w:ind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rPr>
            </w:pPr>
          </w:p>
        </w:tc>
      </w:tr>
      <w:tr w:rsidR="00BC0913" w:rsidRPr="003F62FB" w:rsidTr="00FE4408">
        <w:trPr>
          <w:trHeight w:val="225"/>
          <w:jc w:val="center"/>
        </w:trPr>
        <w:tc>
          <w:tcPr>
            <w:cnfStyle w:val="000010000000" w:firstRow="0" w:lastRow="0" w:firstColumn="0" w:lastColumn="0" w:oddVBand="1" w:evenVBand="0" w:oddHBand="0" w:evenHBand="0" w:firstRowFirstColumn="0" w:firstRowLastColumn="0" w:lastRowFirstColumn="0" w:lastRowLastColumn="0"/>
            <w:tcW w:w="1208" w:type="pct"/>
            <w:vMerge/>
            <w:shd w:val="clear" w:color="auto" w:fill="auto"/>
          </w:tcPr>
          <w:p w:rsidR="00BC0913" w:rsidRPr="003F62FB" w:rsidRDefault="00BC0913" w:rsidP="00FE4408">
            <w:pPr>
              <w:autoSpaceDE w:val="0"/>
              <w:autoSpaceDN w:val="0"/>
              <w:adjustRightInd w:val="0"/>
              <w:spacing w:after="0"/>
              <w:ind w:right="60"/>
              <w:rPr>
                <w:rFonts w:ascii="Times New Roman" w:hAnsi="Times New Roman" w:cs="Times New Roman"/>
                <w:color w:val="auto"/>
                <w:sz w:val="20"/>
                <w:szCs w:val="20"/>
              </w:rPr>
            </w:pPr>
          </w:p>
        </w:tc>
        <w:tc>
          <w:tcPr>
            <w:tcW w:w="1467" w:type="pct"/>
            <w:shd w:val="clear" w:color="auto" w:fill="auto"/>
          </w:tcPr>
          <w:p w:rsidR="00BC0913" w:rsidRPr="003F62FB" w:rsidRDefault="00BC0913" w:rsidP="00FE4408">
            <w:pPr>
              <w:autoSpaceDE w:val="0"/>
              <w:autoSpaceDN w:val="0"/>
              <w:adjustRightInd w:val="0"/>
              <w:spacing w:after="0"/>
              <w:ind w:right="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rPr>
            </w:pPr>
            <w:r w:rsidRPr="003F62FB">
              <w:rPr>
                <w:rFonts w:ascii="Times New Roman" w:hAnsi="Times New Roman" w:cs="Times New Roman"/>
                <w:color w:val="auto"/>
                <w:sz w:val="20"/>
                <w:szCs w:val="20"/>
              </w:rPr>
              <w:t>Deficiency of arable land and grazing</w:t>
            </w:r>
          </w:p>
        </w:tc>
        <w:tc>
          <w:tcPr>
            <w:cnfStyle w:val="000010000000" w:firstRow="0" w:lastRow="0" w:firstColumn="0" w:lastColumn="0" w:oddVBand="1" w:evenVBand="0" w:oddHBand="0" w:evenHBand="0" w:firstRowFirstColumn="0" w:firstRowLastColumn="0" w:lastRowFirstColumn="0" w:lastRowLastColumn="0"/>
            <w:tcW w:w="699" w:type="pct"/>
            <w:shd w:val="clear" w:color="auto" w:fill="auto"/>
          </w:tcPr>
          <w:p w:rsidR="00BC0913" w:rsidRPr="003F62FB" w:rsidRDefault="00BC0913" w:rsidP="00FE4408">
            <w:pPr>
              <w:autoSpaceDE w:val="0"/>
              <w:autoSpaceDN w:val="0"/>
              <w:adjustRightInd w:val="0"/>
              <w:spacing w:after="0"/>
              <w:ind w:right="60"/>
              <w:jc w:val="center"/>
              <w:rPr>
                <w:rFonts w:ascii="Times New Roman" w:hAnsi="Times New Roman" w:cs="Times New Roman"/>
                <w:color w:val="auto"/>
                <w:sz w:val="20"/>
                <w:szCs w:val="20"/>
              </w:rPr>
            </w:pPr>
            <w:r w:rsidRPr="003F62FB">
              <w:rPr>
                <w:rFonts w:ascii="Times New Roman" w:hAnsi="Times New Roman" w:cs="Times New Roman"/>
                <w:color w:val="auto"/>
                <w:sz w:val="20"/>
                <w:szCs w:val="20"/>
              </w:rPr>
              <w:t>6</w:t>
            </w:r>
          </w:p>
        </w:tc>
        <w:tc>
          <w:tcPr>
            <w:tcW w:w="556" w:type="pct"/>
            <w:shd w:val="clear" w:color="auto" w:fill="auto"/>
          </w:tcPr>
          <w:p w:rsidR="00BC0913" w:rsidRPr="003F62FB" w:rsidRDefault="00BC0913" w:rsidP="00FE4408">
            <w:pPr>
              <w:autoSpaceDE w:val="0"/>
              <w:autoSpaceDN w:val="0"/>
              <w:adjustRightInd w:val="0"/>
              <w:spacing w:after="0"/>
              <w:ind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rPr>
            </w:pPr>
            <w:r w:rsidRPr="003F62FB">
              <w:rPr>
                <w:rFonts w:ascii="Times New Roman" w:hAnsi="Times New Roman" w:cs="Times New Roman"/>
                <w:color w:val="auto"/>
                <w:sz w:val="20"/>
                <w:szCs w:val="20"/>
              </w:rPr>
              <w:t>5.1</w:t>
            </w:r>
          </w:p>
        </w:tc>
        <w:tc>
          <w:tcPr>
            <w:cnfStyle w:val="000010000000" w:firstRow="0" w:lastRow="0" w:firstColumn="0" w:lastColumn="0" w:oddVBand="1" w:evenVBand="0" w:oddHBand="0" w:evenHBand="0" w:firstRowFirstColumn="0" w:firstRowLastColumn="0" w:lastRowFirstColumn="0" w:lastRowLastColumn="0"/>
            <w:tcW w:w="412" w:type="pct"/>
            <w:shd w:val="clear" w:color="auto" w:fill="auto"/>
          </w:tcPr>
          <w:p w:rsidR="00BC0913" w:rsidRPr="003F62FB" w:rsidRDefault="00BC0913" w:rsidP="00FE4408">
            <w:pPr>
              <w:autoSpaceDE w:val="0"/>
              <w:autoSpaceDN w:val="0"/>
              <w:adjustRightInd w:val="0"/>
              <w:spacing w:after="0"/>
              <w:ind w:right="60"/>
              <w:jc w:val="center"/>
              <w:rPr>
                <w:rFonts w:ascii="Times New Roman" w:hAnsi="Times New Roman" w:cs="Times New Roman"/>
                <w:color w:val="auto"/>
                <w:sz w:val="20"/>
                <w:szCs w:val="20"/>
              </w:rPr>
            </w:pPr>
          </w:p>
        </w:tc>
        <w:tc>
          <w:tcPr>
            <w:tcW w:w="658" w:type="pct"/>
            <w:shd w:val="clear" w:color="auto" w:fill="auto"/>
          </w:tcPr>
          <w:p w:rsidR="00BC0913" w:rsidRPr="003F62FB" w:rsidRDefault="00BC0913" w:rsidP="00FE4408">
            <w:pPr>
              <w:autoSpaceDE w:val="0"/>
              <w:autoSpaceDN w:val="0"/>
              <w:adjustRightInd w:val="0"/>
              <w:spacing w:after="0"/>
              <w:ind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rPr>
            </w:pPr>
          </w:p>
        </w:tc>
      </w:tr>
      <w:tr w:rsidR="00BC0913" w:rsidRPr="003F62FB" w:rsidTr="00FE4408">
        <w:trPr>
          <w:cnfStyle w:val="000000100000" w:firstRow="0" w:lastRow="0" w:firstColumn="0" w:lastColumn="0" w:oddVBand="0" w:evenVBand="0" w:oddHBand="1" w:evenHBand="0" w:firstRowFirstColumn="0" w:firstRowLastColumn="0" w:lastRowFirstColumn="0" w:lastRowLastColumn="0"/>
          <w:trHeight w:val="252"/>
          <w:jc w:val="center"/>
        </w:trPr>
        <w:tc>
          <w:tcPr>
            <w:cnfStyle w:val="000010000000" w:firstRow="0" w:lastRow="0" w:firstColumn="0" w:lastColumn="0" w:oddVBand="1" w:evenVBand="0" w:oddHBand="0" w:evenHBand="0" w:firstRowFirstColumn="0" w:firstRowLastColumn="0" w:lastRowFirstColumn="0" w:lastRowLastColumn="0"/>
            <w:tcW w:w="1208" w:type="pct"/>
            <w:vMerge/>
            <w:shd w:val="clear" w:color="auto" w:fill="auto"/>
          </w:tcPr>
          <w:p w:rsidR="00BC0913" w:rsidRPr="003F62FB" w:rsidRDefault="00BC0913" w:rsidP="00FE4408">
            <w:pPr>
              <w:autoSpaceDE w:val="0"/>
              <w:autoSpaceDN w:val="0"/>
              <w:adjustRightInd w:val="0"/>
              <w:spacing w:after="0"/>
              <w:ind w:right="60"/>
              <w:rPr>
                <w:rFonts w:ascii="Times New Roman" w:hAnsi="Times New Roman" w:cs="Times New Roman"/>
                <w:color w:val="auto"/>
                <w:sz w:val="20"/>
                <w:szCs w:val="20"/>
              </w:rPr>
            </w:pPr>
          </w:p>
        </w:tc>
        <w:tc>
          <w:tcPr>
            <w:tcW w:w="1467" w:type="pct"/>
            <w:shd w:val="clear" w:color="auto" w:fill="auto"/>
          </w:tcPr>
          <w:p w:rsidR="00BC0913" w:rsidRPr="003F62FB" w:rsidRDefault="00BC0913" w:rsidP="00FE4408">
            <w:pPr>
              <w:autoSpaceDE w:val="0"/>
              <w:autoSpaceDN w:val="0"/>
              <w:adjustRightInd w:val="0"/>
              <w:spacing w:after="0"/>
              <w:ind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rPr>
            </w:pPr>
            <w:r w:rsidRPr="003F62FB">
              <w:rPr>
                <w:rFonts w:ascii="Times New Roman" w:hAnsi="Times New Roman" w:cs="Times New Roman"/>
                <w:color w:val="auto"/>
                <w:sz w:val="20"/>
                <w:szCs w:val="20"/>
              </w:rPr>
              <w:t>rural-urban migration</w:t>
            </w:r>
          </w:p>
        </w:tc>
        <w:tc>
          <w:tcPr>
            <w:cnfStyle w:val="000010000000" w:firstRow="0" w:lastRow="0" w:firstColumn="0" w:lastColumn="0" w:oddVBand="1" w:evenVBand="0" w:oddHBand="0" w:evenHBand="0" w:firstRowFirstColumn="0" w:firstRowLastColumn="0" w:lastRowFirstColumn="0" w:lastRowLastColumn="0"/>
            <w:tcW w:w="699" w:type="pct"/>
            <w:shd w:val="clear" w:color="auto" w:fill="auto"/>
          </w:tcPr>
          <w:p w:rsidR="00BC0913" w:rsidRPr="003F62FB" w:rsidRDefault="00BC0913" w:rsidP="00FE4408">
            <w:pPr>
              <w:autoSpaceDE w:val="0"/>
              <w:autoSpaceDN w:val="0"/>
              <w:adjustRightInd w:val="0"/>
              <w:spacing w:after="0"/>
              <w:ind w:right="60"/>
              <w:jc w:val="center"/>
              <w:rPr>
                <w:rFonts w:ascii="Times New Roman" w:hAnsi="Times New Roman" w:cs="Times New Roman"/>
                <w:color w:val="auto"/>
                <w:sz w:val="20"/>
                <w:szCs w:val="20"/>
              </w:rPr>
            </w:pPr>
            <w:r w:rsidRPr="003F62FB">
              <w:rPr>
                <w:rFonts w:ascii="Times New Roman" w:hAnsi="Times New Roman" w:cs="Times New Roman"/>
                <w:color w:val="auto"/>
                <w:sz w:val="20"/>
                <w:szCs w:val="20"/>
              </w:rPr>
              <w:t>2</w:t>
            </w:r>
          </w:p>
        </w:tc>
        <w:tc>
          <w:tcPr>
            <w:tcW w:w="556" w:type="pct"/>
            <w:shd w:val="clear" w:color="auto" w:fill="auto"/>
          </w:tcPr>
          <w:p w:rsidR="00BC0913" w:rsidRPr="003F62FB" w:rsidRDefault="00BC0913" w:rsidP="00FE4408">
            <w:pPr>
              <w:autoSpaceDE w:val="0"/>
              <w:autoSpaceDN w:val="0"/>
              <w:adjustRightInd w:val="0"/>
              <w:spacing w:after="0"/>
              <w:ind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rPr>
            </w:pPr>
            <w:r w:rsidRPr="003F62FB">
              <w:rPr>
                <w:rFonts w:ascii="Times New Roman" w:hAnsi="Times New Roman" w:cs="Times New Roman"/>
                <w:color w:val="auto"/>
                <w:sz w:val="20"/>
                <w:szCs w:val="20"/>
              </w:rPr>
              <w:t>1.7</w:t>
            </w:r>
          </w:p>
        </w:tc>
        <w:tc>
          <w:tcPr>
            <w:cnfStyle w:val="000010000000" w:firstRow="0" w:lastRow="0" w:firstColumn="0" w:lastColumn="0" w:oddVBand="1" w:evenVBand="0" w:oddHBand="0" w:evenHBand="0" w:firstRowFirstColumn="0" w:firstRowLastColumn="0" w:lastRowFirstColumn="0" w:lastRowLastColumn="0"/>
            <w:tcW w:w="412" w:type="pct"/>
            <w:shd w:val="clear" w:color="auto" w:fill="auto"/>
          </w:tcPr>
          <w:p w:rsidR="00BC0913" w:rsidRPr="003F62FB" w:rsidRDefault="00BC0913" w:rsidP="00FE4408">
            <w:pPr>
              <w:autoSpaceDE w:val="0"/>
              <w:autoSpaceDN w:val="0"/>
              <w:adjustRightInd w:val="0"/>
              <w:spacing w:after="0"/>
              <w:ind w:right="60"/>
              <w:jc w:val="center"/>
              <w:rPr>
                <w:rFonts w:ascii="Times New Roman" w:hAnsi="Times New Roman" w:cs="Times New Roman"/>
                <w:color w:val="auto"/>
                <w:sz w:val="20"/>
                <w:szCs w:val="20"/>
              </w:rPr>
            </w:pPr>
          </w:p>
        </w:tc>
        <w:tc>
          <w:tcPr>
            <w:tcW w:w="658" w:type="pct"/>
            <w:shd w:val="clear" w:color="auto" w:fill="auto"/>
          </w:tcPr>
          <w:p w:rsidR="00BC0913" w:rsidRPr="003F62FB" w:rsidRDefault="00BC0913" w:rsidP="00FE4408">
            <w:pPr>
              <w:autoSpaceDE w:val="0"/>
              <w:autoSpaceDN w:val="0"/>
              <w:adjustRightInd w:val="0"/>
              <w:spacing w:after="0"/>
              <w:ind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rPr>
            </w:pPr>
          </w:p>
        </w:tc>
      </w:tr>
      <w:tr w:rsidR="00BC0913" w:rsidRPr="003F62FB" w:rsidTr="00FE4408">
        <w:trPr>
          <w:cnfStyle w:val="010000000000" w:firstRow="0" w:lastRow="1" w:firstColumn="0" w:lastColumn="0" w:oddVBand="0" w:evenVBand="0" w:oddHBand="0" w:evenHBand="0" w:firstRowFirstColumn="0" w:firstRowLastColumn="0" w:lastRowFirstColumn="0" w:lastRowLastColumn="0"/>
          <w:trHeight w:val="24"/>
          <w:jc w:val="center"/>
        </w:trPr>
        <w:tc>
          <w:tcPr>
            <w:cnfStyle w:val="000010000000" w:firstRow="0" w:lastRow="0" w:firstColumn="0" w:lastColumn="0" w:oddVBand="1" w:evenVBand="0" w:oddHBand="0" w:evenHBand="0" w:firstRowFirstColumn="0" w:firstRowLastColumn="0" w:lastRowFirstColumn="0" w:lastRowLastColumn="0"/>
            <w:tcW w:w="1208" w:type="pct"/>
            <w:tcBorders>
              <w:bottom w:val="double" w:sz="4" w:space="0" w:color="auto"/>
            </w:tcBorders>
            <w:shd w:val="clear" w:color="auto" w:fill="auto"/>
          </w:tcPr>
          <w:p w:rsidR="00BC0913" w:rsidRPr="003F62FB" w:rsidRDefault="00BC0913" w:rsidP="00FE4408">
            <w:pPr>
              <w:autoSpaceDE w:val="0"/>
              <w:autoSpaceDN w:val="0"/>
              <w:adjustRightInd w:val="0"/>
              <w:spacing w:after="0"/>
              <w:ind w:right="60"/>
              <w:rPr>
                <w:rFonts w:ascii="Times New Roman" w:hAnsi="Times New Roman" w:cs="Times New Roman"/>
                <w:b w:val="0"/>
                <w:bCs w:val="0"/>
                <w:color w:val="auto"/>
                <w:sz w:val="20"/>
                <w:szCs w:val="20"/>
              </w:rPr>
            </w:pPr>
          </w:p>
        </w:tc>
        <w:tc>
          <w:tcPr>
            <w:tcW w:w="1467" w:type="pct"/>
            <w:tcBorders>
              <w:bottom w:val="double" w:sz="4" w:space="0" w:color="auto"/>
            </w:tcBorders>
            <w:shd w:val="clear" w:color="auto" w:fill="auto"/>
          </w:tcPr>
          <w:p w:rsidR="00BC0913" w:rsidRPr="003F62FB" w:rsidRDefault="00BC0913" w:rsidP="00FE4408">
            <w:pPr>
              <w:autoSpaceDE w:val="0"/>
              <w:autoSpaceDN w:val="0"/>
              <w:adjustRightInd w:val="0"/>
              <w:spacing w:after="0"/>
              <w:ind w:right="60"/>
              <w:cnfStyle w:val="010000000000" w:firstRow="0" w:lastRow="1" w:firstColumn="0" w:lastColumn="0" w:oddVBand="0" w:evenVBand="0" w:oddHBand="0" w:evenHBand="0" w:firstRowFirstColumn="0" w:firstRowLastColumn="0" w:lastRowFirstColumn="0" w:lastRowLastColumn="0"/>
              <w:rPr>
                <w:rFonts w:ascii="Times New Roman" w:hAnsi="Times New Roman"/>
                <w:b w:val="0"/>
                <w:bCs w:val="0"/>
                <w:color w:val="auto"/>
                <w:sz w:val="20"/>
              </w:rPr>
            </w:pPr>
            <w:r w:rsidRPr="003F62FB">
              <w:rPr>
                <w:rFonts w:ascii="Times New Roman" w:hAnsi="Times New Roman" w:cs="Times New Roman"/>
                <w:b w:val="0"/>
                <w:bCs w:val="0"/>
                <w:color w:val="auto"/>
                <w:sz w:val="20"/>
                <w:szCs w:val="20"/>
              </w:rPr>
              <w:t>Total</w:t>
            </w:r>
          </w:p>
        </w:tc>
        <w:tc>
          <w:tcPr>
            <w:cnfStyle w:val="000010000000" w:firstRow="0" w:lastRow="0" w:firstColumn="0" w:lastColumn="0" w:oddVBand="1" w:evenVBand="0" w:oddHBand="0" w:evenHBand="0" w:firstRowFirstColumn="0" w:firstRowLastColumn="0" w:lastRowFirstColumn="0" w:lastRowLastColumn="0"/>
            <w:tcW w:w="699" w:type="pct"/>
            <w:tcBorders>
              <w:bottom w:val="double" w:sz="4" w:space="0" w:color="auto"/>
            </w:tcBorders>
            <w:shd w:val="clear" w:color="auto" w:fill="auto"/>
          </w:tcPr>
          <w:p w:rsidR="00BC0913" w:rsidRPr="003F62FB" w:rsidRDefault="00BC0913" w:rsidP="00FE4408">
            <w:pPr>
              <w:autoSpaceDE w:val="0"/>
              <w:autoSpaceDN w:val="0"/>
              <w:adjustRightInd w:val="0"/>
              <w:spacing w:after="0"/>
              <w:ind w:right="60"/>
              <w:jc w:val="center"/>
              <w:rPr>
                <w:rFonts w:ascii="Times New Roman" w:hAnsi="Times New Roman"/>
                <w:b w:val="0"/>
                <w:bCs w:val="0"/>
                <w:color w:val="auto"/>
                <w:sz w:val="20"/>
              </w:rPr>
            </w:pPr>
            <w:r w:rsidRPr="003F62FB">
              <w:rPr>
                <w:rFonts w:ascii="Times New Roman" w:hAnsi="Times New Roman"/>
                <w:b w:val="0"/>
                <w:bCs w:val="0"/>
                <w:color w:val="auto"/>
                <w:sz w:val="20"/>
              </w:rPr>
              <w:t>118</w:t>
            </w:r>
          </w:p>
        </w:tc>
        <w:tc>
          <w:tcPr>
            <w:tcW w:w="556" w:type="pct"/>
            <w:tcBorders>
              <w:bottom w:val="double" w:sz="4" w:space="0" w:color="auto"/>
            </w:tcBorders>
            <w:shd w:val="clear" w:color="auto" w:fill="auto"/>
          </w:tcPr>
          <w:p w:rsidR="00BC0913" w:rsidRPr="003F62FB" w:rsidRDefault="00BC0913" w:rsidP="00FE4408">
            <w:pPr>
              <w:autoSpaceDE w:val="0"/>
              <w:autoSpaceDN w:val="0"/>
              <w:adjustRightInd w:val="0"/>
              <w:spacing w:after="0"/>
              <w:ind w:right="60"/>
              <w:jc w:val="center"/>
              <w:cnfStyle w:val="010000000000" w:firstRow="0" w:lastRow="1" w:firstColumn="0" w:lastColumn="0" w:oddVBand="0" w:evenVBand="0" w:oddHBand="0" w:evenHBand="0" w:firstRowFirstColumn="0" w:firstRowLastColumn="0" w:lastRowFirstColumn="0" w:lastRowLastColumn="0"/>
              <w:rPr>
                <w:rFonts w:ascii="Times New Roman" w:hAnsi="Times New Roman"/>
                <w:b w:val="0"/>
                <w:bCs w:val="0"/>
                <w:color w:val="auto"/>
                <w:sz w:val="20"/>
              </w:rPr>
            </w:pPr>
            <w:r w:rsidRPr="003F62FB">
              <w:rPr>
                <w:rFonts w:ascii="Times New Roman" w:hAnsi="Times New Roman"/>
                <w:b w:val="0"/>
                <w:bCs w:val="0"/>
                <w:color w:val="auto"/>
                <w:sz w:val="20"/>
              </w:rPr>
              <w:t>100.0</w:t>
            </w:r>
          </w:p>
        </w:tc>
        <w:tc>
          <w:tcPr>
            <w:cnfStyle w:val="000010000000" w:firstRow="0" w:lastRow="0" w:firstColumn="0" w:lastColumn="0" w:oddVBand="1" w:evenVBand="0" w:oddHBand="0" w:evenHBand="0" w:firstRowFirstColumn="0" w:firstRowLastColumn="0" w:lastRowFirstColumn="0" w:lastRowLastColumn="0"/>
            <w:tcW w:w="412" w:type="pct"/>
            <w:tcBorders>
              <w:bottom w:val="double" w:sz="4" w:space="0" w:color="auto"/>
            </w:tcBorders>
            <w:shd w:val="clear" w:color="auto" w:fill="auto"/>
          </w:tcPr>
          <w:p w:rsidR="00BC0913" w:rsidRPr="003F62FB" w:rsidRDefault="00BC0913" w:rsidP="00FE4408">
            <w:pPr>
              <w:autoSpaceDE w:val="0"/>
              <w:autoSpaceDN w:val="0"/>
              <w:adjustRightInd w:val="0"/>
              <w:spacing w:after="0"/>
              <w:ind w:right="60"/>
              <w:jc w:val="center"/>
              <w:rPr>
                <w:rFonts w:ascii="Times New Roman" w:hAnsi="Times New Roman"/>
                <w:b w:val="0"/>
                <w:bCs w:val="0"/>
                <w:color w:val="auto"/>
                <w:sz w:val="20"/>
              </w:rPr>
            </w:pPr>
            <w:r w:rsidRPr="003F62FB">
              <w:rPr>
                <w:rFonts w:ascii="Times New Roman" w:hAnsi="Times New Roman"/>
                <w:b w:val="0"/>
                <w:bCs w:val="0"/>
                <w:color w:val="auto"/>
                <w:sz w:val="20"/>
              </w:rPr>
              <w:t>3.4.1</w:t>
            </w:r>
          </w:p>
        </w:tc>
        <w:tc>
          <w:tcPr>
            <w:tcW w:w="658" w:type="pct"/>
            <w:tcBorders>
              <w:bottom w:val="double" w:sz="4" w:space="0" w:color="auto"/>
            </w:tcBorders>
            <w:shd w:val="clear" w:color="auto" w:fill="auto"/>
          </w:tcPr>
          <w:p w:rsidR="00BC0913" w:rsidRPr="003F62FB" w:rsidRDefault="00BC0913" w:rsidP="00FE4408">
            <w:pPr>
              <w:autoSpaceDE w:val="0"/>
              <w:autoSpaceDN w:val="0"/>
              <w:adjustRightInd w:val="0"/>
              <w:spacing w:after="0"/>
              <w:jc w:val="center"/>
              <w:cnfStyle w:val="010000000000" w:firstRow="0" w:lastRow="1" w:firstColumn="0" w:lastColumn="0" w:oddVBand="0" w:evenVBand="0" w:oddHBand="0" w:evenHBand="0" w:firstRowFirstColumn="0" w:firstRowLastColumn="0" w:lastRowFirstColumn="0" w:lastRowLastColumn="0"/>
              <w:rPr>
                <w:rFonts w:ascii="Times New Roman" w:hAnsi="Times New Roman"/>
                <w:b w:val="0"/>
                <w:bCs w:val="0"/>
                <w:color w:val="auto"/>
                <w:sz w:val="20"/>
              </w:rPr>
            </w:pPr>
            <w:r w:rsidRPr="003F62FB">
              <w:rPr>
                <w:rFonts w:ascii="Times New Roman" w:hAnsi="Times New Roman"/>
                <w:b w:val="0"/>
                <w:bCs w:val="0"/>
                <w:color w:val="auto"/>
                <w:sz w:val="20"/>
              </w:rPr>
              <w:t>1.385</w:t>
            </w:r>
          </w:p>
        </w:tc>
      </w:tr>
    </w:tbl>
    <w:p w:rsidR="00BC0913" w:rsidRPr="003F62FB" w:rsidRDefault="00BC0913" w:rsidP="00BC0913">
      <w:pPr>
        <w:spacing w:before="240" w:after="240" w:line="360" w:lineRule="auto"/>
        <w:jc w:val="both"/>
        <w:rPr>
          <w:rFonts w:ascii="Times New Roman" w:eastAsia="Times New Roman" w:hAnsi="Times New Roman" w:cs="Times New Roman"/>
          <w:sz w:val="24"/>
          <w:szCs w:val="24"/>
        </w:rPr>
      </w:pPr>
      <w:r w:rsidRPr="003F62FB">
        <w:rPr>
          <w:rFonts w:ascii="Times New Roman" w:hAnsi="Times New Roman"/>
          <w:b/>
          <w:sz w:val="24"/>
        </w:rPr>
        <w:t>Source: field survey, 2022</w:t>
      </w:r>
    </w:p>
    <w:p w:rsidR="00097AA4" w:rsidRPr="003F62FB" w:rsidRDefault="00F8243A" w:rsidP="00D70E2B">
      <w:pPr>
        <w:keepNext/>
        <w:spacing w:line="360" w:lineRule="auto"/>
        <w:jc w:val="both"/>
        <w:rPr>
          <w:rFonts w:ascii="Times New Roman" w:eastAsia="Times New Roman" w:hAnsi="Times New Roman" w:cs="Times New Roman"/>
          <w:sz w:val="24"/>
          <w:szCs w:val="24"/>
        </w:rPr>
      </w:pPr>
      <w:r w:rsidRPr="003F62FB">
        <w:rPr>
          <w:rFonts w:ascii="Times New Roman" w:eastAsia="Times New Roman" w:hAnsi="Times New Roman" w:cs="Times New Roman"/>
          <w:sz w:val="24"/>
          <w:szCs w:val="24"/>
        </w:rPr>
        <w:t>The main causes of soil erosion in the study area mentioned by respondents were unsustainable population growth, deforestation for fuel and crop production, high rainfall, farming on steep slopes, over cultivation, and over</w:t>
      </w:r>
      <w:r w:rsidR="00D372CA" w:rsidRPr="003F62FB">
        <w:rPr>
          <w:rFonts w:ascii="Times New Roman" w:eastAsia="Times New Roman" w:hAnsi="Times New Roman" w:cs="Times New Roman"/>
          <w:sz w:val="24"/>
          <w:szCs w:val="24"/>
        </w:rPr>
        <w:t>-</w:t>
      </w:r>
      <w:r w:rsidRPr="003F62FB">
        <w:rPr>
          <w:rFonts w:ascii="Times New Roman" w:eastAsia="Times New Roman" w:hAnsi="Times New Roman" w:cs="Times New Roman"/>
          <w:sz w:val="24"/>
          <w:szCs w:val="24"/>
        </w:rPr>
        <w:t xml:space="preserve">grazing, accounting for 33.1%, 22.9%, 14.4%, 11.9%, 10.2%, and 7.6% of the respondents, respectively (Table 4). When the population continues to increase, they need more food. For this and other reasons, increasing agricultural products has led to the use of forest and </w:t>
      </w:r>
      <w:r w:rsidR="00D372CA" w:rsidRPr="003F62FB">
        <w:rPr>
          <w:rFonts w:ascii="Times New Roman" w:eastAsia="Times New Roman" w:hAnsi="Times New Roman" w:cs="Times New Roman"/>
          <w:sz w:val="24"/>
          <w:szCs w:val="24"/>
        </w:rPr>
        <w:t>pastures</w:t>
      </w:r>
      <w:r w:rsidRPr="003F62FB">
        <w:rPr>
          <w:rFonts w:ascii="Times New Roman" w:eastAsia="Times New Roman" w:hAnsi="Times New Roman" w:cs="Times New Roman"/>
          <w:sz w:val="24"/>
          <w:szCs w:val="24"/>
        </w:rPr>
        <w:t xml:space="preserve"> land for farmland and a series of soil loss continuously by runoff and soil fertility is also degraded. The study is consistent with Osman and Sauer Born (2001) determined that erratic and erosive precipitation, steep environment, deforestation, incorrect land usage, land division (fragmentation), and overgrazing are the main causes of soil destruction in Ethiopia. The study is also in agreement with Zenebe Adimassu </w:t>
      </w:r>
      <w:r w:rsidRPr="003F62FB">
        <w:rPr>
          <w:rFonts w:ascii="Times New Roman" w:eastAsia="Times New Roman" w:hAnsi="Times New Roman" w:cs="Times New Roman"/>
          <w:i/>
          <w:sz w:val="24"/>
          <w:szCs w:val="24"/>
        </w:rPr>
        <w:t>et al.</w:t>
      </w:r>
      <w:r w:rsidRPr="003F62FB">
        <w:rPr>
          <w:rFonts w:ascii="Times New Roman" w:eastAsia="Times New Roman" w:hAnsi="Times New Roman" w:cs="Times New Roman"/>
          <w:sz w:val="24"/>
          <w:szCs w:val="24"/>
        </w:rPr>
        <w:t xml:space="preserve"> (2014) that farming of marginal lands, forest removal, and overgrazing are the main reasons for the increasing vulnerability of arable land </w:t>
      </w:r>
      <w:r w:rsidRPr="003F62FB">
        <w:rPr>
          <w:rFonts w:ascii="Times New Roman" w:eastAsia="Times New Roman" w:hAnsi="Times New Roman" w:cs="Times New Roman"/>
          <w:sz w:val="24"/>
          <w:szCs w:val="24"/>
        </w:rPr>
        <w:lastRenderedPageBreak/>
        <w:t xml:space="preserve">to soil erosion in Ethiopia. The study, also supported by Nyssen </w:t>
      </w:r>
      <w:r w:rsidRPr="003F62FB">
        <w:rPr>
          <w:rFonts w:ascii="Times New Roman" w:eastAsia="Times New Roman" w:hAnsi="Times New Roman" w:cs="Times New Roman"/>
          <w:i/>
          <w:sz w:val="24"/>
          <w:szCs w:val="24"/>
        </w:rPr>
        <w:t>et al</w:t>
      </w:r>
      <w:r w:rsidRPr="003F62FB">
        <w:rPr>
          <w:rFonts w:ascii="Times New Roman" w:eastAsia="Times New Roman" w:hAnsi="Times New Roman" w:cs="Times New Roman"/>
          <w:sz w:val="24"/>
          <w:szCs w:val="24"/>
        </w:rPr>
        <w:t>. (2004), recognized that the steep slopes, inappropriate land use, and overgrazing generate soil erosion more severely in Ethiopia.</w:t>
      </w:r>
    </w:p>
    <w:p w:rsidR="00457514" w:rsidRPr="003F62FB" w:rsidRDefault="00457514" w:rsidP="00457514">
      <w:pPr>
        <w:spacing w:after="120" w:line="360" w:lineRule="auto"/>
        <w:jc w:val="both"/>
        <w:rPr>
          <w:rFonts w:ascii="Times New Roman" w:hAnsi="Times New Roman" w:cs="Times New Roman"/>
          <w:sz w:val="24"/>
          <w:szCs w:val="24"/>
        </w:rPr>
      </w:pPr>
      <w:r w:rsidRPr="003F62FB">
        <w:rPr>
          <w:rFonts w:ascii="Times New Roman" w:hAnsi="Times New Roman" w:cs="Times New Roman"/>
          <w:sz w:val="24"/>
          <w:szCs w:val="24"/>
        </w:rPr>
        <w:t xml:space="preserve">As acknowledged by focus group discussions and key informants, the main causes of soil erosion and land degradation in the study area were unsustainable population growth, land fragmentation, deforestation, overgrazing, use of steep slopes for agriculture, </w:t>
      </w:r>
      <w:r w:rsidR="00B54211" w:rsidRPr="003F62FB">
        <w:rPr>
          <w:rFonts w:ascii="Times New Roman" w:hAnsi="Times New Roman" w:cs="Times New Roman"/>
          <w:sz w:val="24"/>
          <w:szCs w:val="24"/>
        </w:rPr>
        <w:t>inappropriate</w:t>
      </w:r>
      <w:r w:rsidRPr="003F62FB">
        <w:rPr>
          <w:rFonts w:ascii="Times New Roman" w:hAnsi="Times New Roman" w:cs="Times New Roman"/>
          <w:sz w:val="24"/>
          <w:szCs w:val="24"/>
        </w:rPr>
        <w:t xml:space="preserve"> application of </w:t>
      </w:r>
      <w:smartTag w:uri="urn:schemas-microsoft-com:office:smarttags" w:element="stockticker">
        <w:r w:rsidRPr="003F62FB">
          <w:rPr>
            <w:rFonts w:ascii="Times New Roman" w:hAnsi="Times New Roman" w:cs="Times New Roman"/>
            <w:sz w:val="24"/>
            <w:szCs w:val="24"/>
          </w:rPr>
          <w:t>SWC</w:t>
        </w:r>
      </w:smartTag>
      <w:r w:rsidRPr="003F62FB">
        <w:rPr>
          <w:rFonts w:ascii="Times New Roman" w:hAnsi="Times New Roman" w:cs="Times New Roman"/>
          <w:sz w:val="24"/>
          <w:szCs w:val="24"/>
        </w:rPr>
        <w:t xml:space="preserve"> measures, and poor management. The secondary data obtained </w:t>
      </w:r>
      <w:r w:rsidR="00342402" w:rsidRPr="003F62FB">
        <w:rPr>
          <w:rFonts w:ascii="Times New Roman" w:hAnsi="Times New Roman" w:cs="Times New Roman"/>
          <w:sz w:val="24"/>
          <w:szCs w:val="24"/>
        </w:rPr>
        <w:t>from</w:t>
      </w:r>
      <w:r w:rsidR="009E7C2A">
        <w:rPr>
          <w:rFonts w:ascii="Times New Roman" w:hAnsi="Times New Roman" w:cs="Times New Roman"/>
          <w:sz w:val="24"/>
          <w:szCs w:val="24"/>
        </w:rPr>
        <w:t xml:space="preserve"> </w:t>
      </w:r>
      <w:r w:rsidR="00342402" w:rsidRPr="003F62FB">
        <w:rPr>
          <w:rFonts w:ascii="Times New Roman" w:hAnsi="Times New Roman" w:cs="Times New Roman"/>
          <w:sz w:val="24"/>
          <w:szCs w:val="24"/>
        </w:rPr>
        <w:t>the</w:t>
      </w:r>
      <w:r w:rsidR="009E7C2A">
        <w:rPr>
          <w:rFonts w:ascii="Times New Roman" w:hAnsi="Times New Roman" w:cs="Times New Roman"/>
          <w:sz w:val="24"/>
          <w:szCs w:val="24"/>
        </w:rPr>
        <w:t xml:space="preserve"> </w:t>
      </w:r>
      <w:r w:rsidR="00342402" w:rsidRPr="003F62FB">
        <w:rPr>
          <w:rFonts w:ascii="Times New Roman" w:hAnsi="Times New Roman" w:cs="Times New Roman"/>
          <w:sz w:val="24"/>
          <w:szCs w:val="24"/>
        </w:rPr>
        <w:t>Ejere</w:t>
      </w:r>
      <w:r w:rsidR="009E7C2A">
        <w:rPr>
          <w:rFonts w:ascii="Times New Roman" w:hAnsi="Times New Roman" w:cs="Times New Roman"/>
          <w:sz w:val="24"/>
          <w:szCs w:val="24"/>
        </w:rPr>
        <w:t xml:space="preserve"> </w:t>
      </w:r>
      <w:r w:rsidR="00342402" w:rsidRPr="003F62FB">
        <w:rPr>
          <w:rFonts w:ascii="Times New Roman" w:hAnsi="Times New Roman" w:cs="Times New Roman"/>
          <w:sz w:val="24"/>
          <w:szCs w:val="24"/>
        </w:rPr>
        <w:t>Office</w:t>
      </w:r>
      <w:r w:rsidR="009E7C2A">
        <w:rPr>
          <w:rFonts w:ascii="Times New Roman" w:hAnsi="Times New Roman" w:cs="Times New Roman"/>
          <w:sz w:val="24"/>
          <w:szCs w:val="24"/>
        </w:rPr>
        <w:t xml:space="preserve"> </w:t>
      </w:r>
      <w:r w:rsidR="00342402" w:rsidRPr="003F62FB">
        <w:rPr>
          <w:rFonts w:ascii="Times New Roman" w:hAnsi="Times New Roman" w:cs="Times New Roman"/>
          <w:sz w:val="24"/>
          <w:szCs w:val="24"/>
        </w:rPr>
        <w:t>of</w:t>
      </w:r>
      <w:r w:rsidR="009E7C2A">
        <w:rPr>
          <w:rFonts w:ascii="Times New Roman" w:hAnsi="Times New Roman" w:cs="Times New Roman"/>
          <w:sz w:val="24"/>
          <w:szCs w:val="24"/>
        </w:rPr>
        <w:t xml:space="preserve"> </w:t>
      </w:r>
      <w:r w:rsidR="00342402" w:rsidRPr="003F62FB">
        <w:rPr>
          <w:rFonts w:ascii="Times New Roman" w:hAnsi="Times New Roman" w:cs="Times New Roman"/>
          <w:sz w:val="24"/>
          <w:szCs w:val="24"/>
        </w:rPr>
        <w:t>Agricul</w:t>
      </w:r>
      <w:r w:rsidR="009310E8" w:rsidRPr="003F62FB">
        <w:rPr>
          <w:rFonts w:ascii="Times New Roman" w:hAnsi="Times New Roman" w:cs="Times New Roman"/>
          <w:sz w:val="24"/>
          <w:szCs w:val="24"/>
        </w:rPr>
        <w:t>ture</w:t>
      </w:r>
      <w:r w:rsidR="009E7C2A">
        <w:rPr>
          <w:rFonts w:ascii="Times New Roman" w:hAnsi="Times New Roman" w:cs="Times New Roman"/>
          <w:sz w:val="24"/>
          <w:szCs w:val="24"/>
        </w:rPr>
        <w:t xml:space="preserve"> </w:t>
      </w:r>
      <w:r w:rsidR="009310E8" w:rsidRPr="003F62FB">
        <w:rPr>
          <w:rFonts w:ascii="Times New Roman" w:hAnsi="Times New Roman" w:cs="Times New Roman"/>
          <w:sz w:val="24"/>
          <w:szCs w:val="24"/>
        </w:rPr>
        <w:t>and</w:t>
      </w:r>
      <w:r w:rsidR="009E7C2A">
        <w:rPr>
          <w:rFonts w:ascii="Times New Roman" w:hAnsi="Times New Roman" w:cs="Times New Roman"/>
          <w:sz w:val="24"/>
          <w:szCs w:val="24"/>
        </w:rPr>
        <w:t xml:space="preserve"> </w:t>
      </w:r>
      <w:r w:rsidR="009310E8" w:rsidRPr="003F62FB">
        <w:rPr>
          <w:rFonts w:ascii="Times New Roman" w:hAnsi="Times New Roman" w:cs="Times New Roman"/>
          <w:sz w:val="24"/>
          <w:szCs w:val="24"/>
        </w:rPr>
        <w:t>Natural</w:t>
      </w:r>
      <w:r w:rsidRPr="003F62FB">
        <w:rPr>
          <w:rFonts w:ascii="Times New Roman" w:hAnsi="Times New Roman" w:cs="Times New Roman"/>
          <w:sz w:val="24"/>
          <w:szCs w:val="24"/>
        </w:rPr>
        <w:t xml:space="preserve"> Resources (2020) supports the above view that the </w:t>
      </w:r>
      <w:r w:rsidR="00E26945" w:rsidRPr="003F62FB">
        <w:rPr>
          <w:rFonts w:ascii="Times New Roman" w:hAnsi="Times New Roman" w:cs="Times New Roman"/>
          <w:sz w:val="24"/>
          <w:szCs w:val="24"/>
        </w:rPr>
        <w:t>reasons</w:t>
      </w:r>
      <w:r w:rsidRPr="003F62FB">
        <w:rPr>
          <w:rFonts w:ascii="Times New Roman" w:hAnsi="Times New Roman" w:cs="Times New Roman"/>
          <w:sz w:val="24"/>
          <w:szCs w:val="24"/>
        </w:rPr>
        <w:t xml:space="preserve"> of soil erosion vary from very severe to moderate in terms of population growth, destruction of </w:t>
      </w:r>
      <w:r w:rsidR="00E26945" w:rsidRPr="003F62FB">
        <w:rPr>
          <w:rFonts w:ascii="Times New Roman" w:hAnsi="Times New Roman" w:cs="Times New Roman"/>
          <w:sz w:val="24"/>
          <w:szCs w:val="24"/>
        </w:rPr>
        <w:t>plants</w:t>
      </w:r>
      <w:r w:rsidRPr="003F62FB">
        <w:rPr>
          <w:rFonts w:ascii="Times New Roman" w:hAnsi="Times New Roman" w:cs="Times New Roman"/>
          <w:sz w:val="24"/>
          <w:szCs w:val="24"/>
        </w:rPr>
        <w:t xml:space="preserve">, </w:t>
      </w:r>
      <w:r w:rsidR="00E26945" w:rsidRPr="003F62FB">
        <w:rPr>
          <w:rFonts w:ascii="Times New Roman" w:hAnsi="Times New Roman" w:cs="Times New Roman"/>
          <w:sz w:val="24"/>
          <w:szCs w:val="24"/>
        </w:rPr>
        <w:t>incorrect</w:t>
      </w:r>
      <w:r w:rsidRPr="003F62FB">
        <w:rPr>
          <w:rFonts w:ascii="Times New Roman" w:hAnsi="Times New Roman" w:cs="Times New Roman"/>
          <w:sz w:val="24"/>
          <w:szCs w:val="24"/>
        </w:rPr>
        <w:t xml:space="preserve"> agricultural practices, inappropriate </w:t>
      </w:r>
      <w:smartTag w:uri="urn:schemas-microsoft-com:office:smarttags" w:element="stockticker">
        <w:r w:rsidRPr="003F62FB">
          <w:rPr>
            <w:rFonts w:ascii="Times New Roman" w:hAnsi="Times New Roman" w:cs="Times New Roman"/>
            <w:sz w:val="24"/>
            <w:szCs w:val="24"/>
          </w:rPr>
          <w:t>SWC</w:t>
        </w:r>
      </w:smartTag>
      <w:r w:rsidRPr="003F62FB">
        <w:rPr>
          <w:rFonts w:ascii="Times New Roman" w:hAnsi="Times New Roman" w:cs="Times New Roman"/>
          <w:sz w:val="24"/>
          <w:szCs w:val="24"/>
        </w:rPr>
        <w:t xml:space="preserve"> applications, </w:t>
      </w:r>
      <w:r w:rsidR="00E26945" w:rsidRPr="003F62FB">
        <w:rPr>
          <w:rFonts w:ascii="Times New Roman" w:hAnsi="Times New Roman" w:cs="Times New Roman"/>
          <w:sz w:val="24"/>
          <w:szCs w:val="24"/>
        </w:rPr>
        <w:t>farming steep</w:t>
      </w:r>
      <w:r w:rsidRPr="003F62FB">
        <w:rPr>
          <w:rFonts w:ascii="Times New Roman" w:hAnsi="Times New Roman" w:cs="Times New Roman"/>
          <w:sz w:val="24"/>
          <w:szCs w:val="24"/>
        </w:rPr>
        <w:t xml:space="preserve"> slopes, and high precipitation, respectively.</w:t>
      </w:r>
    </w:p>
    <w:p w:rsidR="002E49C8" w:rsidRPr="003F62FB" w:rsidRDefault="00457514" w:rsidP="00457514">
      <w:pPr>
        <w:spacing w:after="120" w:line="360" w:lineRule="auto"/>
        <w:jc w:val="both"/>
        <w:rPr>
          <w:rFonts w:ascii="Times New Roman" w:hAnsi="Times New Roman" w:cs="Times New Roman"/>
          <w:sz w:val="24"/>
          <w:szCs w:val="24"/>
        </w:rPr>
      </w:pPr>
      <w:r w:rsidRPr="003F62FB">
        <w:rPr>
          <w:rFonts w:ascii="Times New Roman" w:hAnsi="Times New Roman" w:cs="Times New Roman"/>
          <w:sz w:val="24"/>
          <w:szCs w:val="24"/>
        </w:rPr>
        <w:t xml:space="preserve">Soil erosion changes the fertility </w:t>
      </w:r>
      <w:r w:rsidR="00E40C13" w:rsidRPr="003F62FB">
        <w:rPr>
          <w:rFonts w:ascii="Times New Roman" w:hAnsi="Times New Roman" w:cs="Times New Roman"/>
          <w:sz w:val="24"/>
          <w:szCs w:val="24"/>
        </w:rPr>
        <w:t>status</w:t>
      </w:r>
      <w:r w:rsidRPr="003F62FB">
        <w:rPr>
          <w:rFonts w:ascii="Times New Roman" w:hAnsi="Times New Roman" w:cs="Times New Roman"/>
          <w:sz w:val="24"/>
          <w:szCs w:val="24"/>
        </w:rPr>
        <w:t xml:space="preserve"> of soil by removing topsoil rich in soil nutrients. About 35.6% of respondents believed that the main consequence of soil erosion in the study area was a decrease in production ultimately. About 12.7% of household respondents mentioned the damage of vegetation. About 12.7% of the respondents mentioned loss of water resources. 6.8% of the respondents mentioned food insecurity and food malnutrition. About 5.1% of the household respondents mentioned the deficiency of arable land and grazing. About 1.7% of the respondents mentioned that rural-urban </w:t>
      </w:r>
      <w:r w:rsidR="00B9577A" w:rsidRPr="003F62FB">
        <w:rPr>
          <w:rFonts w:ascii="Times New Roman" w:hAnsi="Times New Roman" w:cs="Times New Roman"/>
          <w:sz w:val="24"/>
          <w:szCs w:val="24"/>
        </w:rPr>
        <w:t>migration</w:t>
      </w:r>
      <w:r w:rsidR="00EC6915" w:rsidRPr="003F62FB">
        <w:rPr>
          <w:rFonts w:ascii="Times New Roman" w:hAnsi="Times New Roman" w:cs="Times New Roman"/>
          <w:sz w:val="24"/>
          <w:szCs w:val="24"/>
        </w:rPr>
        <w:t xml:space="preserve"> (Table 4)</w:t>
      </w:r>
      <w:r w:rsidRPr="003F62FB">
        <w:rPr>
          <w:rFonts w:ascii="Times New Roman" w:hAnsi="Times New Roman" w:cs="Times New Roman"/>
          <w:sz w:val="24"/>
          <w:szCs w:val="24"/>
        </w:rPr>
        <w:t xml:space="preserve">. According to Yusuf Mohammed (2017), the effects of soil erosion frequently translate into low yield, reduced </w:t>
      </w:r>
      <w:r w:rsidR="00EC6915" w:rsidRPr="003F62FB">
        <w:rPr>
          <w:rFonts w:ascii="Times New Roman" w:hAnsi="Times New Roman" w:cs="Times New Roman"/>
          <w:sz w:val="24"/>
          <w:szCs w:val="24"/>
        </w:rPr>
        <w:t>pasture</w:t>
      </w:r>
      <w:r w:rsidRPr="003F62FB">
        <w:rPr>
          <w:rFonts w:ascii="Times New Roman" w:hAnsi="Times New Roman" w:cs="Times New Roman"/>
          <w:sz w:val="24"/>
          <w:szCs w:val="24"/>
        </w:rPr>
        <w:t xml:space="preserve"> land, famine, low standard of living, outmigration, food insecurity, and poverty. </w:t>
      </w:r>
    </w:p>
    <w:p w:rsidR="00102665" w:rsidRPr="003F62FB" w:rsidRDefault="00EC6CD2" w:rsidP="00FC2E83">
      <w:pPr>
        <w:pStyle w:val="Heading3"/>
        <w:numPr>
          <w:ilvl w:val="2"/>
          <w:numId w:val="2"/>
        </w:numPr>
        <w:spacing w:before="120" w:after="120" w:line="360" w:lineRule="auto"/>
        <w:ind w:left="1296"/>
        <w:rPr>
          <w:rFonts w:ascii="Times New Roman" w:eastAsia="Times New Roman" w:hAnsi="Times New Roman" w:cs="Times New Roman"/>
          <w:color w:val="auto"/>
          <w:sz w:val="24"/>
        </w:rPr>
      </w:pPr>
      <w:bookmarkStart w:id="427" w:name="_Toc7902330"/>
      <w:bookmarkStart w:id="428" w:name="_Toc7957243"/>
      <w:bookmarkStart w:id="429" w:name="_Toc7957797"/>
      <w:bookmarkStart w:id="430" w:name="_Toc8329497"/>
      <w:bookmarkStart w:id="431" w:name="_Toc9198436"/>
      <w:bookmarkStart w:id="432" w:name="_Toc9199579"/>
      <w:bookmarkStart w:id="433" w:name="_Toc9201216"/>
      <w:bookmarkStart w:id="434" w:name="_Toc9202662"/>
      <w:bookmarkStart w:id="435" w:name="_Toc9229679"/>
      <w:bookmarkStart w:id="436" w:name="_Toc126369726"/>
      <w:r w:rsidRPr="003F62FB">
        <w:rPr>
          <w:rFonts w:ascii="Times New Roman" w:eastAsia="Calibri" w:hAnsi="Times New Roman" w:cs="Times New Roman"/>
          <w:color w:val="auto"/>
          <w:sz w:val="24"/>
        </w:rPr>
        <w:t xml:space="preserve">Farmers’ </w:t>
      </w:r>
      <w:r w:rsidR="003360D3">
        <w:rPr>
          <w:rFonts w:ascii="Times New Roman" w:eastAsia="Calibri" w:hAnsi="Times New Roman" w:cs="Times New Roman"/>
          <w:color w:val="auto"/>
          <w:sz w:val="24"/>
        </w:rPr>
        <w:t>P</w:t>
      </w:r>
      <w:r w:rsidRPr="003F62FB">
        <w:rPr>
          <w:rFonts w:ascii="Times New Roman" w:eastAsia="Calibri" w:hAnsi="Times New Roman" w:cs="Times New Roman"/>
          <w:color w:val="auto"/>
          <w:sz w:val="24"/>
        </w:rPr>
        <w:t>erception on</w:t>
      </w:r>
      <w:r w:rsidR="00102665" w:rsidRPr="003F62FB">
        <w:rPr>
          <w:rFonts w:ascii="Times New Roman" w:eastAsia="Times New Roman" w:hAnsi="Times New Roman" w:cs="Times New Roman"/>
          <w:color w:val="auto"/>
          <w:sz w:val="24"/>
        </w:rPr>
        <w:t xml:space="preserve"> Soil Fertility</w:t>
      </w:r>
      <w:bookmarkEnd w:id="436"/>
    </w:p>
    <w:bookmarkEnd w:id="427"/>
    <w:bookmarkEnd w:id="428"/>
    <w:bookmarkEnd w:id="429"/>
    <w:bookmarkEnd w:id="430"/>
    <w:bookmarkEnd w:id="431"/>
    <w:bookmarkEnd w:id="432"/>
    <w:bookmarkEnd w:id="433"/>
    <w:bookmarkEnd w:id="434"/>
    <w:bookmarkEnd w:id="435"/>
    <w:p w:rsidR="00D127C3" w:rsidRPr="003F62FB" w:rsidRDefault="00D127C3" w:rsidP="00D127C3">
      <w:pPr>
        <w:spacing w:before="120" w:after="0" w:line="360" w:lineRule="auto"/>
        <w:jc w:val="both"/>
        <w:rPr>
          <w:rFonts w:ascii="Times New Roman" w:eastAsia="Times New Roman" w:hAnsi="Times New Roman" w:cs="Times New Roman"/>
          <w:sz w:val="24"/>
          <w:szCs w:val="24"/>
        </w:rPr>
      </w:pPr>
      <w:r w:rsidRPr="003F62FB">
        <w:rPr>
          <w:rFonts w:ascii="Times New Roman" w:eastAsia="Times New Roman" w:hAnsi="Times New Roman" w:cs="Times New Roman"/>
          <w:sz w:val="24"/>
          <w:szCs w:val="24"/>
        </w:rPr>
        <w:t xml:space="preserve">Among all respondents, 67.8% indicated that the degree of soil erosion </w:t>
      </w:r>
      <w:r w:rsidR="00690D82" w:rsidRPr="00BA0FD7">
        <w:rPr>
          <w:rFonts w:ascii="Times New Roman" w:eastAsia="Times New Roman" w:hAnsi="Times New Roman" w:cs="Times New Roman"/>
          <w:sz w:val="24"/>
          <w:szCs w:val="24"/>
        </w:rPr>
        <w:t>before SWC</w:t>
      </w:r>
      <w:r w:rsidR="00D837CC">
        <w:rPr>
          <w:rFonts w:ascii="Times New Roman" w:eastAsia="Times New Roman" w:hAnsi="Times New Roman" w:cs="Times New Roman"/>
          <w:sz w:val="24"/>
          <w:szCs w:val="24"/>
        </w:rPr>
        <w:t xml:space="preserve"> </w:t>
      </w:r>
      <w:r w:rsidRPr="003F62FB">
        <w:rPr>
          <w:rFonts w:ascii="Times New Roman" w:eastAsia="Times New Roman" w:hAnsi="Times New Roman" w:cs="Times New Roman"/>
          <w:sz w:val="24"/>
          <w:szCs w:val="24"/>
        </w:rPr>
        <w:t>was too high. Soil erosion levels in the Ejere area are 19.5% moderate, 8.5% very high, and 4.2% low, as stated by respondents. It can be understood that the flat of soil fertility is very high and the severity of soil erosion is low on low land slopes as compared to the other slope gradients (Tables 1</w:t>
      </w:r>
      <w:r w:rsidR="008C1D8E" w:rsidRPr="003F62FB">
        <w:rPr>
          <w:rFonts w:ascii="Times New Roman" w:eastAsia="Times New Roman" w:hAnsi="Times New Roman" w:cs="Times New Roman"/>
          <w:sz w:val="24"/>
          <w:szCs w:val="24"/>
        </w:rPr>
        <w:t>4</w:t>
      </w:r>
      <w:r w:rsidRPr="003F62FB">
        <w:rPr>
          <w:rFonts w:ascii="Times New Roman" w:eastAsia="Times New Roman" w:hAnsi="Times New Roman" w:cs="Times New Roman"/>
          <w:sz w:val="24"/>
          <w:szCs w:val="24"/>
        </w:rPr>
        <w:t>, 1</w:t>
      </w:r>
      <w:r w:rsidR="008C1D8E" w:rsidRPr="003F62FB">
        <w:rPr>
          <w:rFonts w:ascii="Times New Roman" w:eastAsia="Times New Roman" w:hAnsi="Times New Roman" w:cs="Times New Roman"/>
          <w:sz w:val="24"/>
          <w:szCs w:val="24"/>
        </w:rPr>
        <w:t>5</w:t>
      </w:r>
      <w:r w:rsidRPr="003F62FB">
        <w:rPr>
          <w:rFonts w:ascii="Times New Roman" w:eastAsia="Times New Roman" w:hAnsi="Times New Roman" w:cs="Times New Roman"/>
          <w:sz w:val="24"/>
          <w:szCs w:val="24"/>
        </w:rPr>
        <w:t xml:space="preserve">, and </w:t>
      </w:r>
      <w:r w:rsidR="008C1D8E" w:rsidRPr="003F62FB">
        <w:rPr>
          <w:rFonts w:ascii="Times New Roman" w:eastAsia="Times New Roman" w:hAnsi="Times New Roman" w:cs="Times New Roman"/>
          <w:sz w:val="24"/>
          <w:szCs w:val="24"/>
        </w:rPr>
        <w:t>16</w:t>
      </w:r>
      <w:r w:rsidRPr="003F62FB">
        <w:rPr>
          <w:rFonts w:ascii="Times New Roman" w:eastAsia="Times New Roman" w:hAnsi="Times New Roman" w:cs="Times New Roman"/>
          <w:sz w:val="24"/>
          <w:szCs w:val="24"/>
        </w:rPr>
        <w:t>).</w:t>
      </w:r>
    </w:p>
    <w:p w:rsidR="00D127C3" w:rsidRDefault="00D127C3" w:rsidP="00D127C3">
      <w:pPr>
        <w:spacing w:before="120" w:after="0" w:line="360" w:lineRule="auto"/>
        <w:jc w:val="both"/>
        <w:rPr>
          <w:rFonts w:ascii="Times New Roman" w:eastAsia="Times New Roman" w:hAnsi="Times New Roman" w:cs="Times New Roman"/>
          <w:sz w:val="24"/>
          <w:szCs w:val="24"/>
        </w:rPr>
      </w:pPr>
      <w:r w:rsidRPr="003F62FB">
        <w:rPr>
          <w:rFonts w:ascii="Times New Roman" w:eastAsia="Times New Roman" w:hAnsi="Times New Roman" w:cs="Times New Roman"/>
          <w:sz w:val="24"/>
          <w:szCs w:val="24"/>
        </w:rPr>
        <w:t>Out of the total household respondents, 44.1% of respondents stated soil erosion as the issue cause of soil fertility decline, followed by land shortage at 24.6%, erratic rainfall at 11%, drought at 11%, and lack of input at 9.3% of respondents (Table 3). Laboratory</w:t>
      </w:r>
      <w:r w:rsidR="00097AA4" w:rsidRPr="003F62FB">
        <w:rPr>
          <w:rFonts w:ascii="Times New Roman" w:eastAsia="Times New Roman" w:hAnsi="Times New Roman" w:cs="Times New Roman"/>
          <w:sz w:val="24"/>
          <w:szCs w:val="24"/>
        </w:rPr>
        <w:t xml:space="preserve"> results are shown (Table </w:t>
      </w:r>
      <w:r w:rsidR="008C1D8E" w:rsidRPr="003F62FB">
        <w:rPr>
          <w:rFonts w:ascii="Times New Roman" w:eastAsia="Times New Roman" w:hAnsi="Times New Roman" w:cs="Times New Roman"/>
          <w:sz w:val="24"/>
          <w:szCs w:val="24"/>
        </w:rPr>
        <w:t>14, 15</w:t>
      </w:r>
      <w:r w:rsidR="00097AA4" w:rsidRPr="003F62FB">
        <w:rPr>
          <w:rFonts w:ascii="Times New Roman" w:eastAsia="Times New Roman" w:hAnsi="Times New Roman" w:cs="Times New Roman"/>
          <w:sz w:val="24"/>
          <w:szCs w:val="24"/>
        </w:rPr>
        <w:t xml:space="preserve"> and </w:t>
      </w:r>
      <w:r w:rsidR="008C1D8E" w:rsidRPr="003F62FB">
        <w:rPr>
          <w:rFonts w:ascii="Times New Roman" w:eastAsia="Times New Roman" w:hAnsi="Times New Roman" w:cs="Times New Roman"/>
          <w:sz w:val="24"/>
          <w:szCs w:val="24"/>
        </w:rPr>
        <w:t>16</w:t>
      </w:r>
      <w:r w:rsidRPr="003F62FB">
        <w:rPr>
          <w:rFonts w:ascii="Times New Roman" w:eastAsia="Times New Roman" w:hAnsi="Times New Roman" w:cs="Times New Roman"/>
          <w:sz w:val="24"/>
          <w:szCs w:val="24"/>
        </w:rPr>
        <w:t xml:space="preserve">) </w:t>
      </w:r>
      <w:r w:rsidR="00EE234A">
        <w:rPr>
          <w:rFonts w:ascii="Times New Roman" w:eastAsia="Times New Roman" w:hAnsi="Times New Roman" w:cs="Times New Roman"/>
          <w:sz w:val="24"/>
          <w:szCs w:val="24"/>
        </w:rPr>
        <w:t>s</w:t>
      </w:r>
      <w:r w:rsidRPr="003F62FB">
        <w:rPr>
          <w:rFonts w:ascii="Times New Roman" w:eastAsia="Times New Roman" w:hAnsi="Times New Roman" w:cs="Times New Roman"/>
          <w:sz w:val="24"/>
          <w:szCs w:val="24"/>
        </w:rPr>
        <w:t xml:space="preserve">oil erosion in the study area alters soil fertility by removing top soils rich in soil nutrients; soil organic matter decreased more on non-conserved farm land </w:t>
      </w:r>
      <w:r w:rsidRPr="003F62FB">
        <w:rPr>
          <w:rFonts w:ascii="Times New Roman" w:eastAsia="Times New Roman" w:hAnsi="Times New Roman" w:cs="Times New Roman"/>
          <w:sz w:val="24"/>
          <w:szCs w:val="24"/>
        </w:rPr>
        <w:lastRenderedPageBreak/>
        <w:t xml:space="preserve">than on conserved farm land and on lower slopes than on upper slopes. The topography of the Ejere district, coupled with erratic rainfall from soil erosion and the elimination of topsoil in the study area, further reduces soil nutrient richness. The results agree with Nyssen </w:t>
      </w:r>
      <w:r w:rsidRPr="003F62FB">
        <w:rPr>
          <w:rFonts w:ascii="Times New Roman" w:eastAsia="Times New Roman" w:hAnsi="Times New Roman" w:cs="Times New Roman"/>
          <w:i/>
          <w:sz w:val="24"/>
          <w:szCs w:val="24"/>
        </w:rPr>
        <w:t>et al</w:t>
      </w:r>
      <w:r w:rsidRPr="003F62FB">
        <w:rPr>
          <w:rFonts w:ascii="Times New Roman" w:eastAsia="Times New Roman" w:hAnsi="Times New Roman" w:cs="Times New Roman"/>
          <w:sz w:val="24"/>
          <w:szCs w:val="24"/>
        </w:rPr>
        <w:t>. (2004) given higher rainfall conditions, cultivation on steep slopes, increased soil erosion potential, and decreased soil fertility. The results are also consistent with Hurni (1993) that Ethiopia's core environmental problem is land degradation in the form of soil erosion, gully formation, destruction of soil fertility, and the severity of soil erosion.</w:t>
      </w:r>
    </w:p>
    <w:p w:rsidR="007B0EA4" w:rsidRPr="003F62FB" w:rsidRDefault="007B0EA4" w:rsidP="007B0EA4">
      <w:pPr>
        <w:pStyle w:val="Heading1"/>
        <w:spacing w:before="120" w:after="120"/>
        <w:rPr>
          <w:rFonts w:ascii="Times New Roman" w:hAnsi="Times New Roman" w:cs="Times New Roman"/>
          <w:b w:val="0"/>
          <w:color w:val="auto"/>
          <w:sz w:val="24"/>
        </w:rPr>
      </w:pPr>
      <w:bookmarkStart w:id="437" w:name="_Toc118173205"/>
      <w:bookmarkStart w:id="438" w:name="_Toc126369727"/>
      <w:r w:rsidRPr="003F62FB">
        <w:rPr>
          <w:rFonts w:ascii="Times New Roman" w:hAnsi="Times New Roman" w:cs="Times New Roman"/>
          <w:b w:val="0"/>
          <w:color w:val="auto"/>
          <w:sz w:val="24"/>
        </w:rPr>
        <w:t xml:space="preserve">Table </w:t>
      </w:r>
      <w:r w:rsidRPr="003F62FB">
        <w:rPr>
          <w:rFonts w:ascii="Times New Roman" w:hAnsi="Times New Roman" w:cs="Times New Roman"/>
          <w:b w:val="0"/>
          <w:color w:val="auto"/>
          <w:sz w:val="24"/>
        </w:rPr>
        <w:fldChar w:fldCharType="begin"/>
      </w:r>
      <w:r w:rsidRPr="003F62FB">
        <w:rPr>
          <w:rFonts w:ascii="Times New Roman" w:hAnsi="Times New Roman" w:cs="Times New Roman"/>
          <w:b w:val="0"/>
          <w:color w:val="auto"/>
          <w:sz w:val="24"/>
        </w:rPr>
        <w:instrText xml:space="preserve"> SEQ Table \* ARABIC </w:instrText>
      </w:r>
      <w:r w:rsidRPr="003F62FB">
        <w:rPr>
          <w:rFonts w:ascii="Times New Roman" w:hAnsi="Times New Roman" w:cs="Times New Roman"/>
          <w:b w:val="0"/>
          <w:color w:val="auto"/>
          <w:sz w:val="24"/>
        </w:rPr>
        <w:fldChar w:fldCharType="separate"/>
      </w:r>
      <w:r>
        <w:rPr>
          <w:rFonts w:ascii="Times New Roman" w:hAnsi="Times New Roman" w:cs="Times New Roman"/>
          <w:b w:val="0"/>
          <w:noProof/>
          <w:color w:val="auto"/>
          <w:sz w:val="24"/>
        </w:rPr>
        <w:t>5</w:t>
      </w:r>
      <w:r w:rsidRPr="003F62FB">
        <w:rPr>
          <w:rFonts w:ascii="Times New Roman" w:hAnsi="Times New Roman" w:cs="Times New Roman"/>
          <w:b w:val="0"/>
          <w:color w:val="auto"/>
          <w:sz w:val="24"/>
        </w:rPr>
        <w:fldChar w:fldCharType="end"/>
      </w:r>
      <w:r w:rsidRPr="003F62FB">
        <w:rPr>
          <w:rFonts w:ascii="Times New Roman" w:hAnsi="Times New Roman" w:cs="Times New Roman"/>
          <w:b w:val="0"/>
          <w:color w:val="auto"/>
          <w:sz w:val="24"/>
        </w:rPr>
        <w:t>.</w:t>
      </w:r>
      <w:r w:rsidRPr="003F62FB">
        <w:rPr>
          <w:rFonts w:ascii="Times New Roman" w:eastAsia="Times New Roman" w:hAnsi="Times New Roman" w:cs="Times New Roman"/>
          <w:b w:val="0"/>
          <w:color w:val="auto"/>
          <w:sz w:val="24"/>
        </w:rPr>
        <w:t xml:space="preserve">  Farmer’s perceptions on causes, indicators and measures soil fertility</w:t>
      </w:r>
      <w:bookmarkEnd w:id="437"/>
      <w:bookmarkEnd w:id="438"/>
    </w:p>
    <w:tbl>
      <w:tblPr>
        <w:tblStyle w:val="LightShading-Accent4"/>
        <w:tblW w:w="8767" w:type="dxa"/>
        <w:tblInd w:w="288" w:type="dxa"/>
        <w:tblBorders>
          <w:bottom w:val="single" w:sz="4" w:space="0" w:color="auto"/>
        </w:tblBorders>
        <w:tblLayout w:type="fixed"/>
        <w:tblLook w:val="0000" w:firstRow="0" w:lastRow="0" w:firstColumn="0" w:lastColumn="0" w:noHBand="0" w:noVBand="0"/>
      </w:tblPr>
      <w:tblGrid>
        <w:gridCol w:w="2160"/>
        <w:gridCol w:w="2340"/>
        <w:gridCol w:w="1145"/>
        <w:gridCol w:w="990"/>
        <w:gridCol w:w="872"/>
        <w:gridCol w:w="1260"/>
      </w:tblGrid>
      <w:tr w:rsidR="007B0EA4" w:rsidRPr="003F62FB" w:rsidTr="00F64687">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4500" w:type="dxa"/>
            <w:gridSpan w:val="2"/>
            <w:tcBorders>
              <w:top w:val="double" w:sz="4" w:space="0" w:color="auto"/>
              <w:left w:val="none" w:sz="0" w:space="0" w:color="auto"/>
              <w:bottom w:val="none" w:sz="0" w:space="0" w:color="auto"/>
              <w:right w:val="none" w:sz="0" w:space="0" w:color="auto"/>
            </w:tcBorders>
            <w:shd w:val="clear" w:color="auto" w:fill="auto"/>
          </w:tcPr>
          <w:p w:rsidR="007B0EA4" w:rsidRPr="003F62FB" w:rsidRDefault="007B0EA4" w:rsidP="00F64687">
            <w:pPr>
              <w:autoSpaceDE w:val="0"/>
              <w:autoSpaceDN w:val="0"/>
              <w:adjustRightInd w:val="0"/>
              <w:spacing w:after="0"/>
              <w:jc w:val="both"/>
              <w:rPr>
                <w:rFonts w:ascii="Times New Roman" w:eastAsia="Calibri" w:hAnsi="Times New Roman" w:cs="Times New Roman"/>
                <w:b/>
                <w:color w:val="auto"/>
              </w:rPr>
            </w:pPr>
            <w:r w:rsidRPr="003F62FB">
              <w:rPr>
                <w:rFonts w:ascii="Times New Roman" w:eastAsia="Calibri" w:hAnsi="Times New Roman" w:cs="Times New Roman"/>
                <w:b/>
                <w:color w:val="auto"/>
              </w:rPr>
              <w:t>Variables</w:t>
            </w:r>
          </w:p>
        </w:tc>
        <w:tc>
          <w:tcPr>
            <w:tcW w:w="1145" w:type="dxa"/>
            <w:tcBorders>
              <w:top w:val="double" w:sz="4" w:space="0" w:color="auto"/>
              <w:left w:val="none" w:sz="0" w:space="0" w:color="auto"/>
              <w:right w:val="none" w:sz="0" w:space="0" w:color="auto"/>
            </w:tcBorders>
            <w:shd w:val="clear" w:color="auto" w:fill="auto"/>
          </w:tcPr>
          <w:p w:rsidR="007B0EA4" w:rsidRPr="003F62FB" w:rsidRDefault="007B0EA4" w:rsidP="00F64687">
            <w:pPr>
              <w:autoSpaceDE w:val="0"/>
              <w:autoSpaceDN w:val="0"/>
              <w:adjustRightInd w:val="0"/>
              <w:spacing w:after="0"/>
              <w:ind w:hanging="83"/>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Frequency</w:t>
            </w:r>
          </w:p>
        </w:tc>
        <w:tc>
          <w:tcPr>
            <w:cnfStyle w:val="000010000000" w:firstRow="0" w:lastRow="0" w:firstColumn="0" w:lastColumn="0" w:oddVBand="1" w:evenVBand="0" w:oddHBand="0" w:evenHBand="0" w:firstRowFirstColumn="0" w:firstRowLastColumn="0" w:lastRowFirstColumn="0" w:lastRowLastColumn="0"/>
            <w:tcW w:w="990" w:type="dxa"/>
            <w:tcBorders>
              <w:top w:val="double" w:sz="4" w:space="0" w:color="auto"/>
              <w:left w:val="none" w:sz="0" w:space="0" w:color="auto"/>
              <w:bottom w:val="none" w:sz="0" w:space="0" w:color="auto"/>
              <w:right w:val="none" w:sz="0" w:space="0" w:color="auto"/>
            </w:tcBorders>
            <w:shd w:val="clear" w:color="auto" w:fill="auto"/>
          </w:tcPr>
          <w:p w:rsidR="007B0EA4" w:rsidRPr="003F62FB" w:rsidRDefault="007B0EA4" w:rsidP="00F64687">
            <w:pPr>
              <w:autoSpaceDE w:val="0"/>
              <w:autoSpaceDN w:val="0"/>
              <w:adjustRightInd w:val="0"/>
              <w:spacing w:after="0"/>
              <w:jc w:val="center"/>
              <w:rPr>
                <w:rFonts w:ascii="Times New Roman" w:eastAsia="Calibri" w:hAnsi="Times New Roman" w:cs="Times New Roman"/>
                <w:color w:val="auto"/>
              </w:rPr>
            </w:pPr>
            <w:r w:rsidRPr="003F62FB">
              <w:rPr>
                <w:rFonts w:ascii="Times New Roman" w:eastAsia="Calibri" w:hAnsi="Times New Roman" w:cs="Times New Roman"/>
                <w:color w:val="auto"/>
              </w:rPr>
              <w:t>Percent</w:t>
            </w:r>
          </w:p>
        </w:tc>
        <w:tc>
          <w:tcPr>
            <w:tcW w:w="872" w:type="dxa"/>
            <w:tcBorders>
              <w:top w:val="double" w:sz="4" w:space="0" w:color="auto"/>
              <w:left w:val="none" w:sz="0" w:space="0" w:color="auto"/>
              <w:right w:val="none" w:sz="0" w:space="0" w:color="auto"/>
            </w:tcBorders>
            <w:shd w:val="clear" w:color="auto" w:fill="auto"/>
          </w:tcPr>
          <w:p w:rsidR="007B0EA4" w:rsidRPr="003F62FB" w:rsidRDefault="007B0EA4" w:rsidP="00F64687">
            <w:pPr>
              <w:autoSpaceDE w:val="0"/>
              <w:autoSpaceDN w:val="0"/>
              <w:adjustRightInd w:val="0"/>
              <w:spacing w:after="0"/>
              <w:ind w:hanging="53"/>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Mean</w:t>
            </w:r>
          </w:p>
        </w:tc>
        <w:tc>
          <w:tcPr>
            <w:cnfStyle w:val="000010000000" w:firstRow="0" w:lastRow="0" w:firstColumn="0" w:lastColumn="0" w:oddVBand="1" w:evenVBand="0" w:oddHBand="0" w:evenHBand="0" w:firstRowFirstColumn="0" w:firstRowLastColumn="0" w:lastRowFirstColumn="0" w:lastRowLastColumn="0"/>
            <w:tcW w:w="1260" w:type="dxa"/>
            <w:tcBorders>
              <w:top w:val="double" w:sz="4" w:space="0" w:color="auto"/>
              <w:left w:val="none" w:sz="0" w:space="0" w:color="auto"/>
              <w:bottom w:val="none" w:sz="0" w:space="0" w:color="auto"/>
              <w:right w:val="none" w:sz="0" w:space="0" w:color="auto"/>
            </w:tcBorders>
            <w:shd w:val="clear" w:color="auto" w:fill="auto"/>
          </w:tcPr>
          <w:p w:rsidR="007B0EA4" w:rsidRPr="003F62FB" w:rsidRDefault="007B0EA4" w:rsidP="00F64687">
            <w:pPr>
              <w:autoSpaceDE w:val="0"/>
              <w:autoSpaceDN w:val="0"/>
              <w:adjustRightInd w:val="0"/>
              <w:spacing w:after="0"/>
              <w:ind w:hanging="83"/>
              <w:jc w:val="center"/>
              <w:rPr>
                <w:rFonts w:ascii="Times New Roman" w:eastAsia="Calibri" w:hAnsi="Times New Roman" w:cs="Times New Roman"/>
                <w:color w:val="auto"/>
              </w:rPr>
            </w:pPr>
            <w:r w:rsidRPr="003F62FB">
              <w:rPr>
                <w:rFonts w:ascii="Times New Roman" w:eastAsia="Calibri" w:hAnsi="Times New Roman" w:cs="Times New Roman"/>
                <w:color w:val="auto"/>
              </w:rPr>
              <w:t>Std. Deviation</w:t>
            </w:r>
          </w:p>
        </w:tc>
      </w:tr>
      <w:tr w:rsidR="007B0EA4" w:rsidRPr="003F62FB" w:rsidTr="00F64687">
        <w:trPr>
          <w:trHeight w:val="210"/>
        </w:trPr>
        <w:tc>
          <w:tcPr>
            <w:cnfStyle w:val="000010000000" w:firstRow="0" w:lastRow="0" w:firstColumn="0" w:lastColumn="0" w:oddVBand="1" w:evenVBand="0" w:oddHBand="0" w:evenHBand="0" w:firstRowFirstColumn="0" w:firstRowLastColumn="0" w:lastRowFirstColumn="0" w:lastRowLastColumn="0"/>
            <w:tcW w:w="2160" w:type="dxa"/>
            <w:vMerge w:val="restart"/>
            <w:tcBorders>
              <w:left w:val="none" w:sz="0" w:space="0" w:color="auto"/>
              <w:bottom w:val="none" w:sz="0" w:space="0" w:color="auto"/>
              <w:right w:val="none" w:sz="0" w:space="0" w:color="auto"/>
            </w:tcBorders>
            <w:shd w:val="clear" w:color="auto" w:fill="auto"/>
          </w:tcPr>
          <w:p w:rsidR="007B0EA4" w:rsidRPr="003F62FB" w:rsidRDefault="007B0EA4" w:rsidP="00F64687">
            <w:pPr>
              <w:autoSpaceDE w:val="0"/>
              <w:autoSpaceDN w:val="0"/>
              <w:adjustRightInd w:val="0"/>
              <w:spacing w:after="0"/>
              <w:rPr>
                <w:rFonts w:ascii="Times New Roman" w:eastAsia="Calibri" w:hAnsi="Times New Roman" w:cs="Times New Roman"/>
                <w:color w:val="auto"/>
              </w:rPr>
            </w:pPr>
            <w:r w:rsidRPr="003F62FB">
              <w:rPr>
                <w:rFonts w:ascii="Times New Roman" w:eastAsia="Calibri" w:hAnsi="Times New Roman" w:cs="Times New Roman"/>
                <w:color w:val="auto"/>
              </w:rPr>
              <w:t>Do you practice SWC measures in your farmland?</w:t>
            </w:r>
          </w:p>
        </w:tc>
        <w:tc>
          <w:tcPr>
            <w:tcW w:w="2340" w:type="dxa"/>
            <w:shd w:val="clear" w:color="auto" w:fill="auto"/>
          </w:tcPr>
          <w:p w:rsidR="007B0EA4" w:rsidRPr="003F62FB" w:rsidRDefault="007B0EA4" w:rsidP="00F64687">
            <w:pPr>
              <w:autoSpaceDE w:val="0"/>
              <w:autoSpaceDN w:val="0"/>
              <w:adjustRightInd w:val="0"/>
              <w:spacing w:after="0"/>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 xml:space="preserve">Yes </w:t>
            </w:r>
          </w:p>
        </w:tc>
        <w:tc>
          <w:tcPr>
            <w:cnfStyle w:val="000010000000" w:firstRow="0" w:lastRow="0" w:firstColumn="0" w:lastColumn="0" w:oddVBand="1" w:evenVBand="0" w:oddHBand="0" w:evenHBand="0" w:firstRowFirstColumn="0" w:firstRowLastColumn="0" w:lastRowFirstColumn="0" w:lastRowLastColumn="0"/>
            <w:tcW w:w="1145" w:type="dxa"/>
            <w:tcBorders>
              <w:left w:val="none" w:sz="0" w:space="0" w:color="auto"/>
              <w:bottom w:val="none" w:sz="0" w:space="0" w:color="auto"/>
              <w:right w:val="none" w:sz="0" w:space="0" w:color="auto"/>
            </w:tcBorders>
            <w:shd w:val="clear" w:color="auto" w:fill="auto"/>
          </w:tcPr>
          <w:p w:rsidR="007B0EA4" w:rsidRPr="003F62FB" w:rsidRDefault="007B0EA4" w:rsidP="00F64687">
            <w:pPr>
              <w:autoSpaceDE w:val="0"/>
              <w:autoSpaceDN w:val="0"/>
              <w:adjustRightInd w:val="0"/>
              <w:spacing w:after="0"/>
              <w:ind w:hanging="83"/>
              <w:jc w:val="center"/>
              <w:rPr>
                <w:rFonts w:ascii="Times New Roman" w:eastAsia="Calibri" w:hAnsi="Times New Roman" w:cs="Times New Roman"/>
                <w:color w:val="auto"/>
              </w:rPr>
            </w:pPr>
            <w:r w:rsidRPr="003F62FB">
              <w:rPr>
                <w:rFonts w:ascii="Times New Roman" w:eastAsia="Calibri" w:hAnsi="Times New Roman" w:cs="Times New Roman"/>
                <w:color w:val="auto"/>
              </w:rPr>
              <w:t>95</w:t>
            </w:r>
          </w:p>
        </w:tc>
        <w:tc>
          <w:tcPr>
            <w:tcW w:w="990" w:type="dxa"/>
            <w:shd w:val="clear" w:color="auto" w:fill="auto"/>
          </w:tcPr>
          <w:p w:rsidR="007B0EA4" w:rsidRPr="003F62FB" w:rsidRDefault="007B0EA4" w:rsidP="00F64687">
            <w:pPr>
              <w:autoSpaceDE w:val="0"/>
              <w:autoSpaceDN w:val="0"/>
              <w:adjustRightInd w:val="0"/>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80.5</w:t>
            </w:r>
          </w:p>
        </w:tc>
        <w:tc>
          <w:tcPr>
            <w:cnfStyle w:val="000010000000" w:firstRow="0" w:lastRow="0" w:firstColumn="0" w:lastColumn="0" w:oddVBand="1" w:evenVBand="0" w:oddHBand="0" w:evenHBand="0" w:firstRowFirstColumn="0" w:firstRowLastColumn="0" w:lastRowFirstColumn="0" w:lastRowLastColumn="0"/>
            <w:tcW w:w="872" w:type="dxa"/>
            <w:tcBorders>
              <w:left w:val="none" w:sz="0" w:space="0" w:color="auto"/>
              <w:bottom w:val="none" w:sz="0" w:space="0" w:color="auto"/>
              <w:right w:val="none" w:sz="0" w:space="0" w:color="auto"/>
            </w:tcBorders>
            <w:shd w:val="clear" w:color="auto" w:fill="auto"/>
          </w:tcPr>
          <w:p w:rsidR="007B0EA4" w:rsidRPr="003F62FB" w:rsidRDefault="007B0EA4" w:rsidP="00F64687">
            <w:pPr>
              <w:autoSpaceDE w:val="0"/>
              <w:autoSpaceDN w:val="0"/>
              <w:adjustRightInd w:val="0"/>
              <w:spacing w:after="0"/>
              <w:ind w:hanging="53"/>
              <w:jc w:val="center"/>
              <w:rPr>
                <w:rFonts w:ascii="Times New Roman" w:eastAsia="Calibri" w:hAnsi="Times New Roman" w:cs="Times New Roman"/>
                <w:color w:val="auto"/>
              </w:rPr>
            </w:pPr>
          </w:p>
        </w:tc>
        <w:tc>
          <w:tcPr>
            <w:tcW w:w="1260" w:type="dxa"/>
            <w:shd w:val="clear" w:color="auto" w:fill="auto"/>
          </w:tcPr>
          <w:p w:rsidR="007B0EA4" w:rsidRPr="003F62FB" w:rsidRDefault="007B0EA4" w:rsidP="00F64687">
            <w:pPr>
              <w:autoSpaceDE w:val="0"/>
              <w:autoSpaceDN w:val="0"/>
              <w:adjustRightInd w:val="0"/>
              <w:spacing w:after="0"/>
              <w:ind w:hanging="83"/>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p>
        </w:tc>
      </w:tr>
      <w:tr w:rsidR="007B0EA4" w:rsidRPr="003F62FB" w:rsidTr="00F64687">
        <w:trPr>
          <w:cnfStyle w:val="000000100000" w:firstRow="0" w:lastRow="0" w:firstColumn="0" w:lastColumn="0" w:oddVBand="0" w:evenVBand="0" w:oddHBand="1" w:evenHBand="0" w:firstRowFirstColumn="0" w:firstRowLastColumn="0" w:lastRowFirstColumn="0" w:lastRowLastColumn="0"/>
          <w:trHeight w:val="210"/>
        </w:trPr>
        <w:tc>
          <w:tcPr>
            <w:cnfStyle w:val="000010000000" w:firstRow="0" w:lastRow="0" w:firstColumn="0" w:lastColumn="0" w:oddVBand="1" w:evenVBand="0" w:oddHBand="0" w:evenHBand="0" w:firstRowFirstColumn="0" w:firstRowLastColumn="0" w:lastRowFirstColumn="0" w:lastRowLastColumn="0"/>
            <w:tcW w:w="2160" w:type="dxa"/>
            <w:vMerge/>
            <w:tcBorders>
              <w:left w:val="none" w:sz="0" w:space="0" w:color="auto"/>
              <w:bottom w:val="none" w:sz="0" w:space="0" w:color="auto"/>
              <w:right w:val="none" w:sz="0" w:space="0" w:color="auto"/>
            </w:tcBorders>
            <w:shd w:val="clear" w:color="auto" w:fill="auto"/>
          </w:tcPr>
          <w:p w:rsidR="007B0EA4" w:rsidRPr="003F62FB" w:rsidRDefault="007B0EA4" w:rsidP="00F64687">
            <w:pPr>
              <w:autoSpaceDE w:val="0"/>
              <w:autoSpaceDN w:val="0"/>
              <w:adjustRightInd w:val="0"/>
              <w:spacing w:after="0"/>
              <w:jc w:val="both"/>
              <w:rPr>
                <w:rFonts w:ascii="Times New Roman" w:eastAsia="Calibri" w:hAnsi="Times New Roman" w:cs="Times New Roman"/>
                <w:color w:val="auto"/>
              </w:rPr>
            </w:pPr>
          </w:p>
        </w:tc>
        <w:tc>
          <w:tcPr>
            <w:tcW w:w="2340" w:type="dxa"/>
            <w:tcBorders>
              <w:left w:val="none" w:sz="0" w:space="0" w:color="auto"/>
              <w:right w:val="none" w:sz="0" w:space="0" w:color="auto"/>
            </w:tcBorders>
            <w:shd w:val="clear" w:color="auto" w:fill="auto"/>
          </w:tcPr>
          <w:p w:rsidR="007B0EA4" w:rsidRPr="003F62FB" w:rsidRDefault="007B0EA4" w:rsidP="00F64687">
            <w:pPr>
              <w:autoSpaceDE w:val="0"/>
              <w:autoSpaceDN w:val="0"/>
              <w:adjustRightInd w:val="0"/>
              <w:spacing w:after="0"/>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 xml:space="preserve">No </w:t>
            </w:r>
          </w:p>
        </w:tc>
        <w:tc>
          <w:tcPr>
            <w:cnfStyle w:val="000010000000" w:firstRow="0" w:lastRow="0" w:firstColumn="0" w:lastColumn="0" w:oddVBand="1" w:evenVBand="0" w:oddHBand="0" w:evenHBand="0" w:firstRowFirstColumn="0" w:firstRowLastColumn="0" w:lastRowFirstColumn="0" w:lastRowLastColumn="0"/>
            <w:tcW w:w="1145" w:type="dxa"/>
            <w:tcBorders>
              <w:left w:val="none" w:sz="0" w:space="0" w:color="auto"/>
              <w:bottom w:val="none" w:sz="0" w:space="0" w:color="auto"/>
              <w:right w:val="none" w:sz="0" w:space="0" w:color="auto"/>
            </w:tcBorders>
            <w:shd w:val="clear" w:color="auto" w:fill="auto"/>
          </w:tcPr>
          <w:p w:rsidR="007B0EA4" w:rsidRPr="003F62FB" w:rsidRDefault="007B0EA4" w:rsidP="00F64687">
            <w:pPr>
              <w:autoSpaceDE w:val="0"/>
              <w:autoSpaceDN w:val="0"/>
              <w:adjustRightInd w:val="0"/>
              <w:spacing w:after="0"/>
              <w:ind w:hanging="83"/>
              <w:jc w:val="center"/>
              <w:rPr>
                <w:rFonts w:ascii="Times New Roman" w:eastAsia="Calibri" w:hAnsi="Times New Roman" w:cs="Times New Roman"/>
                <w:color w:val="auto"/>
              </w:rPr>
            </w:pPr>
            <w:r w:rsidRPr="003F62FB">
              <w:rPr>
                <w:rFonts w:ascii="Times New Roman" w:eastAsia="Calibri" w:hAnsi="Times New Roman" w:cs="Times New Roman"/>
                <w:color w:val="auto"/>
              </w:rPr>
              <w:t>23</w:t>
            </w:r>
          </w:p>
        </w:tc>
        <w:tc>
          <w:tcPr>
            <w:tcW w:w="990" w:type="dxa"/>
            <w:tcBorders>
              <w:left w:val="none" w:sz="0" w:space="0" w:color="auto"/>
              <w:right w:val="none" w:sz="0" w:space="0" w:color="auto"/>
            </w:tcBorders>
            <w:shd w:val="clear" w:color="auto" w:fill="auto"/>
          </w:tcPr>
          <w:p w:rsidR="007B0EA4" w:rsidRPr="003F62FB" w:rsidRDefault="007B0EA4" w:rsidP="00F64687">
            <w:pPr>
              <w:autoSpaceDE w:val="0"/>
              <w:autoSpaceDN w:val="0"/>
              <w:adjustRightInd w:val="0"/>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19.5</w:t>
            </w:r>
          </w:p>
        </w:tc>
        <w:tc>
          <w:tcPr>
            <w:cnfStyle w:val="000010000000" w:firstRow="0" w:lastRow="0" w:firstColumn="0" w:lastColumn="0" w:oddVBand="1" w:evenVBand="0" w:oddHBand="0" w:evenHBand="0" w:firstRowFirstColumn="0" w:firstRowLastColumn="0" w:lastRowFirstColumn="0" w:lastRowLastColumn="0"/>
            <w:tcW w:w="872" w:type="dxa"/>
            <w:tcBorders>
              <w:left w:val="none" w:sz="0" w:space="0" w:color="auto"/>
              <w:bottom w:val="none" w:sz="0" w:space="0" w:color="auto"/>
              <w:right w:val="none" w:sz="0" w:space="0" w:color="auto"/>
            </w:tcBorders>
            <w:shd w:val="clear" w:color="auto" w:fill="auto"/>
          </w:tcPr>
          <w:p w:rsidR="007B0EA4" w:rsidRPr="003F62FB" w:rsidRDefault="007B0EA4" w:rsidP="00F64687">
            <w:pPr>
              <w:autoSpaceDE w:val="0"/>
              <w:autoSpaceDN w:val="0"/>
              <w:adjustRightInd w:val="0"/>
              <w:spacing w:after="0"/>
              <w:ind w:hanging="53"/>
              <w:jc w:val="center"/>
              <w:rPr>
                <w:rFonts w:ascii="Times New Roman" w:eastAsia="Calibri" w:hAnsi="Times New Roman" w:cs="Times New Roman"/>
                <w:color w:val="auto"/>
              </w:rPr>
            </w:pPr>
          </w:p>
        </w:tc>
        <w:tc>
          <w:tcPr>
            <w:tcW w:w="1260" w:type="dxa"/>
            <w:tcBorders>
              <w:left w:val="none" w:sz="0" w:space="0" w:color="auto"/>
              <w:right w:val="none" w:sz="0" w:space="0" w:color="auto"/>
            </w:tcBorders>
            <w:shd w:val="clear" w:color="auto" w:fill="auto"/>
          </w:tcPr>
          <w:p w:rsidR="007B0EA4" w:rsidRPr="003F62FB" w:rsidRDefault="007B0EA4" w:rsidP="00F64687">
            <w:pPr>
              <w:autoSpaceDE w:val="0"/>
              <w:autoSpaceDN w:val="0"/>
              <w:adjustRightInd w:val="0"/>
              <w:spacing w:after="0"/>
              <w:ind w:hanging="83"/>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p>
        </w:tc>
      </w:tr>
      <w:tr w:rsidR="007B0EA4" w:rsidRPr="003F62FB" w:rsidTr="00F64687">
        <w:trPr>
          <w:trHeight w:val="210"/>
        </w:trPr>
        <w:tc>
          <w:tcPr>
            <w:cnfStyle w:val="000010000000" w:firstRow="0" w:lastRow="0" w:firstColumn="0" w:lastColumn="0" w:oddVBand="1" w:evenVBand="0" w:oddHBand="0" w:evenHBand="0" w:firstRowFirstColumn="0" w:firstRowLastColumn="0" w:lastRowFirstColumn="0" w:lastRowLastColumn="0"/>
            <w:tcW w:w="2160" w:type="dxa"/>
            <w:vMerge/>
            <w:tcBorders>
              <w:left w:val="none" w:sz="0" w:space="0" w:color="auto"/>
              <w:bottom w:val="single" w:sz="4" w:space="0" w:color="auto"/>
              <w:right w:val="none" w:sz="0" w:space="0" w:color="auto"/>
            </w:tcBorders>
            <w:shd w:val="clear" w:color="auto" w:fill="auto"/>
          </w:tcPr>
          <w:p w:rsidR="007B0EA4" w:rsidRPr="003F62FB" w:rsidRDefault="007B0EA4" w:rsidP="00F64687">
            <w:pPr>
              <w:autoSpaceDE w:val="0"/>
              <w:autoSpaceDN w:val="0"/>
              <w:adjustRightInd w:val="0"/>
              <w:spacing w:after="0"/>
              <w:jc w:val="both"/>
              <w:rPr>
                <w:rFonts w:ascii="Times New Roman" w:eastAsia="Calibri" w:hAnsi="Times New Roman" w:cs="Times New Roman"/>
                <w:color w:val="auto"/>
              </w:rPr>
            </w:pPr>
          </w:p>
        </w:tc>
        <w:tc>
          <w:tcPr>
            <w:tcW w:w="2340" w:type="dxa"/>
            <w:tcBorders>
              <w:bottom w:val="single" w:sz="4" w:space="0" w:color="auto"/>
            </w:tcBorders>
            <w:shd w:val="clear" w:color="auto" w:fill="auto"/>
          </w:tcPr>
          <w:p w:rsidR="007B0EA4" w:rsidRPr="003F62FB" w:rsidRDefault="007B0EA4" w:rsidP="00F64687">
            <w:pPr>
              <w:autoSpaceDE w:val="0"/>
              <w:autoSpaceDN w:val="0"/>
              <w:adjustRightInd w:val="0"/>
              <w:spacing w:after="0"/>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Total</w:t>
            </w:r>
          </w:p>
        </w:tc>
        <w:tc>
          <w:tcPr>
            <w:cnfStyle w:val="000010000000" w:firstRow="0" w:lastRow="0" w:firstColumn="0" w:lastColumn="0" w:oddVBand="1" w:evenVBand="0" w:oddHBand="0" w:evenHBand="0" w:firstRowFirstColumn="0" w:firstRowLastColumn="0" w:lastRowFirstColumn="0" w:lastRowLastColumn="0"/>
            <w:tcW w:w="1145" w:type="dxa"/>
            <w:tcBorders>
              <w:left w:val="none" w:sz="0" w:space="0" w:color="auto"/>
              <w:bottom w:val="single" w:sz="4" w:space="0" w:color="auto"/>
              <w:right w:val="none" w:sz="0" w:space="0" w:color="auto"/>
            </w:tcBorders>
            <w:shd w:val="clear" w:color="auto" w:fill="auto"/>
          </w:tcPr>
          <w:p w:rsidR="007B0EA4" w:rsidRPr="003F62FB" w:rsidRDefault="007B0EA4" w:rsidP="00F64687">
            <w:pPr>
              <w:autoSpaceDE w:val="0"/>
              <w:autoSpaceDN w:val="0"/>
              <w:adjustRightInd w:val="0"/>
              <w:spacing w:after="0"/>
              <w:ind w:hanging="83"/>
              <w:jc w:val="center"/>
              <w:rPr>
                <w:rFonts w:ascii="Times New Roman" w:eastAsia="Calibri" w:hAnsi="Times New Roman" w:cs="Times New Roman"/>
                <w:color w:val="auto"/>
              </w:rPr>
            </w:pPr>
            <w:r w:rsidRPr="003F62FB">
              <w:rPr>
                <w:rFonts w:ascii="Times New Roman" w:eastAsia="Calibri" w:hAnsi="Times New Roman" w:cs="Times New Roman"/>
                <w:color w:val="auto"/>
              </w:rPr>
              <w:t>118</w:t>
            </w:r>
          </w:p>
        </w:tc>
        <w:tc>
          <w:tcPr>
            <w:tcW w:w="990" w:type="dxa"/>
            <w:tcBorders>
              <w:bottom w:val="single" w:sz="4" w:space="0" w:color="auto"/>
            </w:tcBorders>
            <w:shd w:val="clear" w:color="auto" w:fill="auto"/>
          </w:tcPr>
          <w:p w:rsidR="007B0EA4" w:rsidRPr="003F62FB" w:rsidRDefault="007B0EA4" w:rsidP="00F64687">
            <w:pPr>
              <w:autoSpaceDE w:val="0"/>
              <w:autoSpaceDN w:val="0"/>
              <w:adjustRightInd w:val="0"/>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100</w:t>
            </w:r>
          </w:p>
        </w:tc>
        <w:tc>
          <w:tcPr>
            <w:cnfStyle w:val="000010000000" w:firstRow="0" w:lastRow="0" w:firstColumn="0" w:lastColumn="0" w:oddVBand="1" w:evenVBand="0" w:oddHBand="0" w:evenHBand="0" w:firstRowFirstColumn="0" w:firstRowLastColumn="0" w:lastRowFirstColumn="0" w:lastRowLastColumn="0"/>
            <w:tcW w:w="872" w:type="dxa"/>
            <w:tcBorders>
              <w:left w:val="none" w:sz="0" w:space="0" w:color="auto"/>
              <w:bottom w:val="single" w:sz="4" w:space="0" w:color="auto"/>
              <w:right w:val="none" w:sz="0" w:space="0" w:color="auto"/>
            </w:tcBorders>
            <w:shd w:val="clear" w:color="auto" w:fill="auto"/>
          </w:tcPr>
          <w:p w:rsidR="007B0EA4" w:rsidRPr="003F62FB" w:rsidRDefault="007B0EA4" w:rsidP="00F64687">
            <w:pPr>
              <w:autoSpaceDE w:val="0"/>
              <w:autoSpaceDN w:val="0"/>
              <w:adjustRightInd w:val="0"/>
              <w:spacing w:after="0"/>
              <w:ind w:hanging="53"/>
              <w:jc w:val="center"/>
              <w:rPr>
                <w:rFonts w:ascii="Times New Roman" w:eastAsia="Calibri" w:hAnsi="Times New Roman" w:cs="Times New Roman"/>
                <w:color w:val="auto"/>
              </w:rPr>
            </w:pPr>
            <w:r w:rsidRPr="003F62FB">
              <w:rPr>
                <w:rFonts w:ascii="Times New Roman" w:eastAsia="Calibri" w:hAnsi="Times New Roman" w:cs="Times New Roman"/>
                <w:color w:val="auto"/>
              </w:rPr>
              <w:t>2.13</w:t>
            </w:r>
          </w:p>
        </w:tc>
        <w:tc>
          <w:tcPr>
            <w:tcW w:w="1260" w:type="dxa"/>
            <w:tcBorders>
              <w:bottom w:val="single" w:sz="4" w:space="0" w:color="auto"/>
            </w:tcBorders>
            <w:shd w:val="clear" w:color="auto" w:fill="auto"/>
          </w:tcPr>
          <w:p w:rsidR="007B0EA4" w:rsidRPr="003F62FB" w:rsidRDefault="007B0EA4" w:rsidP="00F64687">
            <w:pPr>
              <w:autoSpaceDE w:val="0"/>
              <w:autoSpaceDN w:val="0"/>
              <w:adjustRightInd w:val="0"/>
              <w:spacing w:after="0"/>
              <w:ind w:hanging="83"/>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.814</w:t>
            </w:r>
          </w:p>
        </w:tc>
      </w:tr>
      <w:tr w:rsidR="007B0EA4" w:rsidRPr="003F62FB" w:rsidTr="00F64687">
        <w:trPr>
          <w:cnfStyle w:val="000000100000" w:firstRow="0" w:lastRow="0" w:firstColumn="0" w:lastColumn="0" w:oddVBand="0" w:evenVBand="0" w:oddHBand="1" w:evenHBand="0" w:firstRowFirstColumn="0" w:firstRowLastColumn="0" w:lastRowFirstColumn="0" w:lastRowLastColumn="0"/>
          <w:trHeight w:val="210"/>
        </w:trPr>
        <w:tc>
          <w:tcPr>
            <w:cnfStyle w:val="000010000000" w:firstRow="0" w:lastRow="0" w:firstColumn="0" w:lastColumn="0" w:oddVBand="1" w:evenVBand="0" w:oddHBand="0" w:evenHBand="0" w:firstRowFirstColumn="0" w:firstRowLastColumn="0" w:lastRowFirstColumn="0" w:lastRowLastColumn="0"/>
            <w:tcW w:w="2160" w:type="dxa"/>
            <w:vMerge w:val="restart"/>
            <w:tcBorders>
              <w:top w:val="single" w:sz="4" w:space="0" w:color="auto"/>
              <w:left w:val="none" w:sz="0" w:space="0" w:color="auto"/>
              <w:bottom w:val="none" w:sz="0" w:space="0" w:color="auto"/>
              <w:right w:val="none" w:sz="0" w:space="0" w:color="auto"/>
            </w:tcBorders>
            <w:shd w:val="clear" w:color="auto" w:fill="auto"/>
          </w:tcPr>
          <w:p w:rsidR="007B0EA4" w:rsidRPr="003F62FB" w:rsidRDefault="007B0EA4" w:rsidP="00F64687">
            <w:pPr>
              <w:autoSpaceDE w:val="0"/>
              <w:autoSpaceDN w:val="0"/>
              <w:adjustRightInd w:val="0"/>
              <w:spacing w:after="0"/>
              <w:rPr>
                <w:rFonts w:ascii="Times New Roman" w:eastAsia="Calibri" w:hAnsi="Times New Roman" w:cs="Times New Roman"/>
                <w:bCs/>
                <w:color w:val="auto"/>
              </w:rPr>
            </w:pPr>
          </w:p>
          <w:p w:rsidR="007B0EA4" w:rsidRPr="003F62FB" w:rsidRDefault="007B0EA4" w:rsidP="00F64687">
            <w:pPr>
              <w:autoSpaceDE w:val="0"/>
              <w:autoSpaceDN w:val="0"/>
              <w:adjustRightInd w:val="0"/>
              <w:spacing w:after="0"/>
              <w:rPr>
                <w:rFonts w:ascii="Times New Roman" w:eastAsia="Calibri" w:hAnsi="Times New Roman" w:cs="Times New Roman"/>
                <w:bCs/>
                <w:color w:val="auto"/>
              </w:rPr>
            </w:pPr>
            <w:r w:rsidRPr="003F62FB">
              <w:rPr>
                <w:rFonts w:ascii="Times New Roman" w:eastAsia="Calibri" w:hAnsi="Times New Roman" w:cs="Times New Roman"/>
                <w:bCs/>
                <w:color w:val="auto"/>
              </w:rPr>
              <w:t>Degree of severity of erosion before SWC measured</w:t>
            </w:r>
          </w:p>
        </w:tc>
        <w:tc>
          <w:tcPr>
            <w:tcW w:w="2340" w:type="dxa"/>
            <w:tcBorders>
              <w:top w:val="single" w:sz="4" w:space="0" w:color="auto"/>
              <w:left w:val="none" w:sz="0" w:space="0" w:color="auto"/>
              <w:right w:val="none" w:sz="0" w:space="0" w:color="auto"/>
            </w:tcBorders>
            <w:shd w:val="clear" w:color="auto" w:fill="auto"/>
          </w:tcPr>
          <w:p w:rsidR="007B0EA4" w:rsidRPr="003F62FB" w:rsidRDefault="007B0EA4" w:rsidP="00F64687">
            <w:pPr>
              <w:autoSpaceDE w:val="0"/>
              <w:autoSpaceDN w:val="0"/>
              <w:adjustRightInd w:val="0"/>
              <w:spacing w:after="0"/>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Very high</w:t>
            </w:r>
          </w:p>
        </w:tc>
        <w:tc>
          <w:tcPr>
            <w:cnfStyle w:val="000010000000" w:firstRow="0" w:lastRow="0" w:firstColumn="0" w:lastColumn="0" w:oddVBand="1" w:evenVBand="0" w:oddHBand="0" w:evenHBand="0" w:firstRowFirstColumn="0" w:firstRowLastColumn="0" w:lastRowFirstColumn="0" w:lastRowLastColumn="0"/>
            <w:tcW w:w="1145" w:type="dxa"/>
            <w:tcBorders>
              <w:top w:val="single" w:sz="4" w:space="0" w:color="auto"/>
              <w:left w:val="none" w:sz="0" w:space="0" w:color="auto"/>
              <w:bottom w:val="none" w:sz="0" w:space="0" w:color="auto"/>
              <w:right w:val="none" w:sz="0" w:space="0" w:color="auto"/>
            </w:tcBorders>
            <w:shd w:val="clear" w:color="auto" w:fill="auto"/>
          </w:tcPr>
          <w:p w:rsidR="007B0EA4" w:rsidRPr="003F62FB" w:rsidRDefault="007B0EA4" w:rsidP="00F64687">
            <w:pPr>
              <w:autoSpaceDE w:val="0"/>
              <w:autoSpaceDN w:val="0"/>
              <w:adjustRightInd w:val="0"/>
              <w:spacing w:after="0"/>
              <w:jc w:val="center"/>
              <w:rPr>
                <w:rFonts w:ascii="Times New Roman" w:eastAsia="Calibri" w:hAnsi="Times New Roman" w:cs="Times New Roman"/>
                <w:color w:val="auto"/>
              </w:rPr>
            </w:pPr>
            <w:r w:rsidRPr="003F62FB">
              <w:rPr>
                <w:rFonts w:ascii="Times New Roman" w:eastAsia="Calibri" w:hAnsi="Times New Roman" w:cs="Times New Roman"/>
                <w:color w:val="auto"/>
              </w:rPr>
              <w:t>10</w:t>
            </w:r>
          </w:p>
        </w:tc>
        <w:tc>
          <w:tcPr>
            <w:tcW w:w="990" w:type="dxa"/>
            <w:tcBorders>
              <w:top w:val="single" w:sz="4" w:space="0" w:color="auto"/>
              <w:left w:val="none" w:sz="0" w:space="0" w:color="auto"/>
              <w:right w:val="none" w:sz="0" w:space="0" w:color="auto"/>
            </w:tcBorders>
            <w:shd w:val="clear" w:color="auto" w:fill="auto"/>
          </w:tcPr>
          <w:p w:rsidR="007B0EA4" w:rsidRPr="003F62FB" w:rsidRDefault="007B0EA4" w:rsidP="00F64687">
            <w:pPr>
              <w:autoSpaceDE w:val="0"/>
              <w:autoSpaceDN w:val="0"/>
              <w:adjustRightInd w:val="0"/>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8.5</w:t>
            </w:r>
          </w:p>
        </w:tc>
        <w:tc>
          <w:tcPr>
            <w:cnfStyle w:val="000010000000" w:firstRow="0" w:lastRow="0" w:firstColumn="0" w:lastColumn="0" w:oddVBand="1" w:evenVBand="0" w:oddHBand="0" w:evenHBand="0" w:firstRowFirstColumn="0" w:firstRowLastColumn="0" w:lastRowFirstColumn="0" w:lastRowLastColumn="0"/>
            <w:tcW w:w="872" w:type="dxa"/>
            <w:tcBorders>
              <w:top w:val="single" w:sz="4" w:space="0" w:color="auto"/>
              <w:left w:val="none" w:sz="0" w:space="0" w:color="auto"/>
              <w:bottom w:val="none" w:sz="0" w:space="0" w:color="auto"/>
              <w:right w:val="none" w:sz="0" w:space="0" w:color="auto"/>
            </w:tcBorders>
            <w:shd w:val="clear" w:color="auto" w:fill="auto"/>
          </w:tcPr>
          <w:p w:rsidR="007B0EA4" w:rsidRPr="003F62FB" w:rsidRDefault="007B0EA4" w:rsidP="00F64687">
            <w:pPr>
              <w:autoSpaceDE w:val="0"/>
              <w:autoSpaceDN w:val="0"/>
              <w:adjustRightInd w:val="0"/>
              <w:spacing w:after="0"/>
              <w:jc w:val="center"/>
              <w:rPr>
                <w:rFonts w:ascii="Times New Roman" w:eastAsia="Calibri" w:hAnsi="Times New Roman" w:cs="Times New Roman"/>
                <w:color w:val="auto"/>
              </w:rPr>
            </w:pPr>
          </w:p>
        </w:tc>
        <w:tc>
          <w:tcPr>
            <w:tcW w:w="1260" w:type="dxa"/>
            <w:tcBorders>
              <w:top w:val="single" w:sz="4" w:space="0" w:color="auto"/>
              <w:left w:val="none" w:sz="0" w:space="0" w:color="auto"/>
              <w:right w:val="none" w:sz="0" w:space="0" w:color="auto"/>
            </w:tcBorders>
            <w:shd w:val="clear" w:color="auto" w:fill="auto"/>
          </w:tcPr>
          <w:p w:rsidR="007B0EA4" w:rsidRPr="003F62FB" w:rsidRDefault="007B0EA4" w:rsidP="00F64687">
            <w:pPr>
              <w:autoSpaceDE w:val="0"/>
              <w:autoSpaceDN w:val="0"/>
              <w:adjustRightInd w:val="0"/>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p>
        </w:tc>
      </w:tr>
      <w:tr w:rsidR="007B0EA4" w:rsidRPr="003F62FB" w:rsidTr="00F64687">
        <w:trPr>
          <w:trHeight w:val="225"/>
        </w:trPr>
        <w:tc>
          <w:tcPr>
            <w:cnfStyle w:val="000010000000" w:firstRow="0" w:lastRow="0" w:firstColumn="0" w:lastColumn="0" w:oddVBand="1" w:evenVBand="0" w:oddHBand="0" w:evenHBand="0" w:firstRowFirstColumn="0" w:firstRowLastColumn="0" w:lastRowFirstColumn="0" w:lastRowLastColumn="0"/>
            <w:tcW w:w="2160" w:type="dxa"/>
            <w:vMerge/>
            <w:tcBorders>
              <w:left w:val="none" w:sz="0" w:space="0" w:color="auto"/>
              <w:bottom w:val="none" w:sz="0" w:space="0" w:color="auto"/>
              <w:right w:val="none" w:sz="0" w:space="0" w:color="auto"/>
            </w:tcBorders>
            <w:shd w:val="clear" w:color="auto" w:fill="auto"/>
          </w:tcPr>
          <w:p w:rsidR="007B0EA4" w:rsidRPr="003F62FB" w:rsidRDefault="007B0EA4" w:rsidP="00F64687">
            <w:pPr>
              <w:autoSpaceDE w:val="0"/>
              <w:autoSpaceDN w:val="0"/>
              <w:adjustRightInd w:val="0"/>
              <w:spacing w:after="0"/>
              <w:jc w:val="both"/>
              <w:rPr>
                <w:rFonts w:ascii="Times New Roman" w:eastAsia="Calibri" w:hAnsi="Times New Roman" w:cs="Times New Roman"/>
                <w:color w:val="auto"/>
              </w:rPr>
            </w:pPr>
          </w:p>
        </w:tc>
        <w:tc>
          <w:tcPr>
            <w:tcW w:w="2340" w:type="dxa"/>
            <w:shd w:val="clear" w:color="auto" w:fill="auto"/>
          </w:tcPr>
          <w:p w:rsidR="007B0EA4" w:rsidRPr="003F62FB" w:rsidRDefault="007B0EA4" w:rsidP="00F64687">
            <w:pPr>
              <w:autoSpaceDE w:val="0"/>
              <w:autoSpaceDN w:val="0"/>
              <w:adjustRightInd w:val="0"/>
              <w:spacing w:after="0"/>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High</w:t>
            </w:r>
          </w:p>
        </w:tc>
        <w:tc>
          <w:tcPr>
            <w:cnfStyle w:val="000010000000" w:firstRow="0" w:lastRow="0" w:firstColumn="0" w:lastColumn="0" w:oddVBand="1" w:evenVBand="0" w:oddHBand="0" w:evenHBand="0" w:firstRowFirstColumn="0" w:firstRowLastColumn="0" w:lastRowFirstColumn="0" w:lastRowLastColumn="0"/>
            <w:tcW w:w="1145" w:type="dxa"/>
            <w:tcBorders>
              <w:left w:val="none" w:sz="0" w:space="0" w:color="auto"/>
              <w:bottom w:val="none" w:sz="0" w:space="0" w:color="auto"/>
              <w:right w:val="none" w:sz="0" w:space="0" w:color="auto"/>
            </w:tcBorders>
            <w:shd w:val="clear" w:color="auto" w:fill="auto"/>
          </w:tcPr>
          <w:p w:rsidR="007B0EA4" w:rsidRPr="003F62FB" w:rsidRDefault="007B0EA4" w:rsidP="00F64687">
            <w:pPr>
              <w:autoSpaceDE w:val="0"/>
              <w:autoSpaceDN w:val="0"/>
              <w:adjustRightInd w:val="0"/>
              <w:spacing w:after="0"/>
              <w:jc w:val="center"/>
              <w:rPr>
                <w:rFonts w:ascii="Times New Roman" w:eastAsia="Calibri" w:hAnsi="Times New Roman" w:cs="Times New Roman"/>
                <w:color w:val="auto"/>
              </w:rPr>
            </w:pPr>
            <w:r w:rsidRPr="003F62FB">
              <w:rPr>
                <w:rFonts w:ascii="Times New Roman" w:eastAsia="Calibri" w:hAnsi="Times New Roman" w:cs="Times New Roman"/>
                <w:color w:val="auto"/>
              </w:rPr>
              <w:t>80</w:t>
            </w:r>
          </w:p>
        </w:tc>
        <w:tc>
          <w:tcPr>
            <w:tcW w:w="990" w:type="dxa"/>
            <w:shd w:val="clear" w:color="auto" w:fill="auto"/>
          </w:tcPr>
          <w:p w:rsidR="007B0EA4" w:rsidRPr="003F62FB" w:rsidRDefault="007B0EA4" w:rsidP="00F64687">
            <w:pPr>
              <w:autoSpaceDE w:val="0"/>
              <w:autoSpaceDN w:val="0"/>
              <w:adjustRightInd w:val="0"/>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67.8</w:t>
            </w:r>
          </w:p>
        </w:tc>
        <w:tc>
          <w:tcPr>
            <w:cnfStyle w:val="000010000000" w:firstRow="0" w:lastRow="0" w:firstColumn="0" w:lastColumn="0" w:oddVBand="1" w:evenVBand="0" w:oddHBand="0" w:evenHBand="0" w:firstRowFirstColumn="0" w:firstRowLastColumn="0" w:lastRowFirstColumn="0" w:lastRowLastColumn="0"/>
            <w:tcW w:w="872" w:type="dxa"/>
            <w:tcBorders>
              <w:left w:val="none" w:sz="0" w:space="0" w:color="auto"/>
              <w:bottom w:val="none" w:sz="0" w:space="0" w:color="auto"/>
              <w:right w:val="none" w:sz="0" w:space="0" w:color="auto"/>
            </w:tcBorders>
            <w:shd w:val="clear" w:color="auto" w:fill="auto"/>
          </w:tcPr>
          <w:p w:rsidR="007B0EA4" w:rsidRPr="003F62FB" w:rsidRDefault="007B0EA4" w:rsidP="00F64687">
            <w:pPr>
              <w:autoSpaceDE w:val="0"/>
              <w:autoSpaceDN w:val="0"/>
              <w:adjustRightInd w:val="0"/>
              <w:spacing w:after="0"/>
              <w:jc w:val="center"/>
              <w:rPr>
                <w:rFonts w:ascii="Times New Roman" w:eastAsia="Calibri" w:hAnsi="Times New Roman" w:cs="Times New Roman"/>
                <w:color w:val="auto"/>
              </w:rPr>
            </w:pPr>
          </w:p>
        </w:tc>
        <w:tc>
          <w:tcPr>
            <w:tcW w:w="1260" w:type="dxa"/>
            <w:shd w:val="clear" w:color="auto" w:fill="auto"/>
          </w:tcPr>
          <w:p w:rsidR="007B0EA4" w:rsidRPr="003F62FB" w:rsidRDefault="007B0EA4" w:rsidP="00F64687">
            <w:pPr>
              <w:autoSpaceDE w:val="0"/>
              <w:autoSpaceDN w:val="0"/>
              <w:adjustRightInd w:val="0"/>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p>
        </w:tc>
      </w:tr>
      <w:tr w:rsidR="007B0EA4" w:rsidRPr="003F62FB" w:rsidTr="00F64687">
        <w:trPr>
          <w:cnfStyle w:val="000000100000" w:firstRow="0" w:lastRow="0" w:firstColumn="0" w:lastColumn="0" w:oddVBand="0" w:evenVBand="0" w:oddHBand="1" w:evenHBand="0" w:firstRowFirstColumn="0" w:firstRowLastColumn="0" w:lastRowFirstColumn="0" w:lastRowLastColumn="0"/>
          <w:trHeight w:val="152"/>
        </w:trPr>
        <w:tc>
          <w:tcPr>
            <w:cnfStyle w:val="000010000000" w:firstRow="0" w:lastRow="0" w:firstColumn="0" w:lastColumn="0" w:oddVBand="1" w:evenVBand="0" w:oddHBand="0" w:evenHBand="0" w:firstRowFirstColumn="0" w:firstRowLastColumn="0" w:lastRowFirstColumn="0" w:lastRowLastColumn="0"/>
            <w:tcW w:w="2160" w:type="dxa"/>
            <w:vMerge/>
            <w:tcBorders>
              <w:left w:val="none" w:sz="0" w:space="0" w:color="auto"/>
              <w:bottom w:val="none" w:sz="0" w:space="0" w:color="auto"/>
              <w:right w:val="none" w:sz="0" w:space="0" w:color="auto"/>
            </w:tcBorders>
            <w:shd w:val="clear" w:color="auto" w:fill="auto"/>
          </w:tcPr>
          <w:p w:rsidR="007B0EA4" w:rsidRPr="003F62FB" w:rsidRDefault="007B0EA4" w:rsidP="00F64687">
            <w:pPr>
              <w:autoSpaceDE w:val="0"/>
              <w:autoSpaceDN w:val="0"/>
              <w:adjustRightInd w:val="0"/>
              <w:spacing w:after="0"/>
              <w:jc w:val="both"/>
              <w:rPr>
                <w:rFonts w:ascii="Times New Roman" w:eastAsia="Calibri" w:hAnsi="Times New Roman" w:cs="Times New Roman"/>
                <w:color w:val="auto"/>
              </w:rPr>
            </w:pPr>
          </w:p>
        </w:tc>
        <w:tc>
          <w:tcPr>
            <w:tcW w:w="2340" w:type="dxa"/>
            <w:tcBorders>
              <w:left w:val="none" w:sz="0" w:space="0" w:color="auto"/>
              <w:right w:val="none" w:sz="0" w:space="0" w:color="auto"/>
            </w:tcBorders>
            <w:shd w:val="clear" w:color="auto" w:fill="auto"/>
          </w:tcPr>
          <w:p w:rsidR="007B0EA4" w:rsidRPr="003F62FB" w:rsidRDefault="007B0EA4" w:rsidP="00F64687">
            <w:pPr>
              <w:autoSpaceDE w:val="0"/>
              <w:autoSpaceDN w:val="0"/>
              <w:adjustRightInd w:val="0"/>
              <w:spacing w:after="0"/>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Moderate</w:t>
            </w:r>
          </w:p>
        </w:tc>
        <w:tc>
          <w:tcPr>
            <w:cnfStyle w:val="000010000000" w:firstRow="0" w:lastRow="0" w:firstColumn="0" w:lastColumn="0" w:oddVBand="1" w:evenVBand="0" w:oddHBand="0" w:evenHBand="0" w:firstRowFirstColumn="0" w:firstRowLastColumn="0" w:lastRowFirstColumn="0" w:lastRowLastColumn="0"/>
            <w:tcW w:w="1145" w:type="dxa"/>
            <w:tcBorders>
              <w:left w:val="none" w:sz="0" w:space="0" w:color="auto"/>
              <w:bottom w:val="none" w:sz="0" w:space="0" w:color="auto"/>
              <w:right w:val="none" w:sz="0" w:space="0" w:color="auto"/>
            </w:tcBorders>
            <w:shd w:val="clear" w:color="auto" w:fill="auto"/>
          </w:tcPr>
          <w:p w:rsidR="007B0EA4" w:rsidRPr="003F62FB" w:rsidRDefault="007B0EA4" w:rsidP="00F64687">
            <w:pPr>
              <w:autoSpaceDE w:val="0"/>
              <w:autoSpaceDN w:val="0"/>
              <w:adjustRightInd w:val="0"/>
              <w:spacing w:after="0"/>
              <w:jc w:val="center"/>
              <w:rPr>
                <w:rFonts w:ascii="Times New Roman" w:eastAsia="Calibri" w:hAnsi="Times New Roman" w:cs="Times New Roman"/>
                <w:color w:val="auto"/>
              </w:rPr>
            </w:pPr>
            <w:r w:rsidRPr="003F62FB">
              <w:rPr>
                <w:rFonts w:ascii="Times New Roman" w:eastAsia="Calibri" w:hAnsi="Times New Roman" w:cs="Times New Roman"/>
                <w:color w:val="auto"/>
              </w:rPr>
              <w:t>23</w:t>
            </w:r>
          </w:p>
        </w:tc>
        <w:tc>
          <w:tcPr>
            <w:tcW w:w="990" w:type="dxa"/>
            <w:tcBorders>
              <w:left w:val="none" w:sz="0" w:space="0" w:color="auto"/>
              <w:right w:val="none" w:sz="0" w:space="0" w:color="auto"/>
            </w:tcBorders>
            <w:shd w:val="clear" w:color="auto" w:fill="auto"/>
          </w:tcPr>
          <w:p w:rsidR="007B0EA4" w:rsidRPr="003F62FB" w:rsidRDefault="007B0EA4" w:rsidP="00F64687">
            <w:pPr>
              <w:autoSpaceDE w:val="0"/>
              <w:autoSpaceDN w:val="0"/>
              <w:adjustRightInd w:val="0"/>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19.5</w:t>
            </w:r>
          </w:p>
        </w:tc>
        <w:tc>
          <w:tcPr>
            <w:cnfStyle w:val="000010000000" w:firstRow="0" w:lastRow="0" w:firstColumn="0" w:lastColumn="0" w:oddVBand="1" w:evenVBand="0" w:oddHBand="0" w:evenHBand="0" w:firstRowFirstColumn="0" w:firstRowLastColumn="0" w:lastRowFirstColumn="0" w:lastRowLastColumn="0"/>
            <w:tcW w:w="872" w:type="dxa"/>
            <w:tcBorders>
              <w:left w:val="none" w:sz="0" w:space="0" w:color="auto"/>
              <w:bottom w:val="none" w:sz="0" w:space="0" w:color="auto"/>
              <w:right w:val="none" w:sz="0" w:space="0" w:color="auto"/>
            </w:tcBorders>
            <w:shd w:val="clear" w:color="auto" w:fill="auto"/>
          </w:tcPr>
          <w:p w:rsidR="007B0EA4" w:rsidRPr="003F62FB" w:rsidRDefault="007B0EA4" w:rsidP="00F64687">
            <w:pPr>
              <w:autoSpaceDE w:val="0"/>
              <w:autoSpaceDN w:val="0"/>
              <w:adjustRightInd w:val="0"/>
              <w:spacing w:after="0"/>
              <w:jc w:val="center"/>
              <w:rPr>
                <w:rFonts w:ascii="Times New Roman" w:eastAsia="Calibri" w:hAnsi="Times New Roman" w:cs="Times New Roman"/>
                <w:color w:val="auto"/>
              </w:rPr>
            </w:pPr>
          </w:p>
        </w:tc>
        <w:tc>
          <w:tcPr>
            <w:tcW w:w="1260" w:type="dxa"/>
            <w:tcBorders>
              <w:left w:val="none" w:sz="0" w:space="0" w:color="auto"/>
              <w:right w:val="none" w:sz="0" w:space="0" w:color="auto"/>
            </w:tcBorders>
            <w:shd w:val="clear" w:color="auto" w:fill="auto"/>
          </w:tcPr>
          <w:p w:rsidR="007B0EA4" w:rsidRPr="003F62FB" w:rsidRDefault="007B0EA4" w:rsidP="00F64687">
            <w:pPr>
              <w:autoSpaceDE w:val="0"/>
              <w:autoSpaceDN w:val="0"/>
              <w:adjustRightInd w:val="0"/>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p>
        </w:tc>
      </w:tr>
      <w:tr w:rsidR="007B0EA4" w:rsidRPr="003F62FB" w:rsidTr="00F64687">
        <w:trPr>
          <w:trHeight w:val="225"/>
        </w:trPr>
        <w:tc>
          <w:tcPr>
            <w:cnfStyle w:val="000010000000" w:firstRow="0" w:lastRow="0" w:firstColumn="0" w:lastColumn="0" w:oddVBand="1" w:evenVBand="0" w:oddHBand="0" w:evenHBand="0" w:firstRowFirstColumn="0" w:firstRowLastColumn="0" w:lastRowFirstColumn="0" w:lastRowLastColumn="0"/>
            <w:tcW w:w="2160" w:type="dxa"/>
            <w:vMerge/>
            <w:tcBorders>
              <w:left w:val="none" w:sz="0" w:space="0" w:color="auto"/>
              <w:bottom w:val="none" w:sz="0" w:space="0" w:color="auto"/>
              <w:right w:val="none" w:sz="0" w:space="0" w:color="auto"/>
            </w:tcBorders>
            <w:shd w:val="clear" w:color="auto" w:fill="auto"/>
          </w:tcPr>
          <w:p w:rsidR="007B0EA4" w:rsidRPr="003F62FB" w:rsidRDefault="007B0EA4" w:rsidP="00F64687">
            <w:pPr>
              <w:autoSpaceDE w:val="0"/>
              <w:autoSpaceDN w:val="0"/>
              <w:adjustRightInd w:val="0"/>
              <w:spacing w:after="0"/>
              <w:jc w:val="both"/>
              <w:rPr>
                <w:rFonts w:ascii="Times New Roman" w:eastAsia="Calibri" w:hAnsi="Times New Roman" w:cs="Times New Roman"/>
                <w:color w:val="auto"/>
              </w:rPr>
            </w:pPr>
          </w:p>
        </w:tc>
        <w:tc>
          <w:tcPr>
            <w:tcW w:w="2340" w:type="dxa"/>
            <w:shd w:val="clear" w:color="auto" w:fill="auto"/>
          </w:tcPr>
          <w:p w:rsidR="007B0EA4" w:rsidRPr="003F62FB" w:rsidRDefault="007B0EA4" w:rsidP="00F64687">
            <w:pPr>
              <w:autoSpaceDE w:val="0"/>
              <w:autoSpaceDN w:val="0"/>
              <w:adjustRightInd w:val="0"/>
              <w:spacing w:after="0"/>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Low</w:t>
            </w:r>
          </w:p>
        </w:tc>
        <w:tc>
          <w:tcPr>
            <w:cnfStyle w:val="000010000000" w:firstRow="0" w:lastRow="0" w:firstColumn="0" w:lastColumn="0" w:oddVBand="1" w:evenVBand="0" w:oddHBand="0" w:evenHBand="0" w:firstRowFirstColumn="0" w:firstRowLastColumn="0" w:lastRowFirstColumn="0" w:lastRowLastColumn="0"/>
            <w:tcW w:w="1145" w:type="dxa"/>
            <w:tcBorders>
              <w:left w:val="none" w:sz="0" w:space="0" w:color="auto"/>
              <w:bottom w:val="none" w:sz="0" w:space="0" w:color="auto"/>
              <w:right w:val="none" w:sz="0" w:space="0" w:color="auto"/>
            </w:tcBorders>
            <w:shd w:val="clear" w:color="auto" w:fill="auto"/>
          </w:tcPr>
          <w:p w:rsidR="007B0EA4" w:rsidRPr="003F62FB" w:rsidRDefault="007B0EA4" w:rsidP="00F64687">
            <w:pPr>
              <w:autoSpaceDE w:val="0"/>
              <w:autoSpaceDN w:val="0"/>
              <w:adjustRightInd w:val="0"/>
              <w:spacing w:after="0"/>
              <w:jc w:val="center"/>
              <w:rPr>
                <w:rFonts w:ascii="Times New Roman" w:eastAsia="Calibri" w:hAnsi="Times New Roman" w:cs="Times New Roman"/>
                <w:color w:val="auto"/>
              </w:rPr>
            </w:pPr>
            <w:r w:rsidRPr="003F62FB">
              <w:rPr>
                <w:rFonts w:ascii="Times New Roman" w:eastAsia="Calibri" w:hAnsi="Times New Roman" w:cs="Times New Roman"/>
                <w:color w:val="auto"/>
              </w:rPr>
              <w:t>5</w:t>
            </w:r>
          </w:p>
        </w:tc>
        <w:tc>
          <w:tcPr>
            <w:tcW w:w="990" w:type="dxa"/>
            <w:shd w:val="clear" w:color="auto" w:fill="auto"/>
          </w:tcPr>
          <w:p w:rsidR="007B0EA4" w:rsidRPr="003F62FB" w:rsidRDefault="007B0EA4" w:rsidP="00F64687">
            <w:pPr>
              <w:autoSpaceDE w:val="0"/>
              <w:autoSpaceDN w:val="0"/>
              <w:adjustRightInd w:val="0"/>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4.2</w:t>
            </w:r>
          </w:p>
        </w:tc>
        <w:tc>
          <w:tcPr>
            <w:cnfStyle w:val="000010000000" w:firstRow="0" w:lastRow="0" w:firstColumn="0" w:lastColumn="0" w:oddVBand="1" w:evenVBand="0" w:oddHBand="0" w:evenHBand="0" w:firstRowFirstColumn="0" w:firstRowLastColumn="0" w:lastRowFirstColumn="0" w:lastRowLastColumn="0"/>
            <w:tcW w:w="872" w:type="dxa"/>
            <w:tcBorders>
              <w:left w:val="none" w:sz="0" w:space="0" w:color="auto"/>
              <w:bottom w:val="none" w:sz="0" w:space="0" w:color="auto"/>
              <w:right w:val="none" w:sz="0" w:space="0" w:color="auto"/>
            </w:tcBorders>
            <w:shd w:val="clear" w:color="auto" w:fill="auto"/>
          </w:tcPr>
          <w:p w:rsidR="007B0EA4" w:rsidRPr="003F62FB" w:rsidRDefault="007B0EA4" w:rsidP="00F64687">
            <w:pPr>
              <w:autoSpaceDE w:val="0"/>
              <w:autoSpaceDN w:val="0"/>
              <w:adjustRightInd w:val="0"/>
              <w:spacing w:after="0"/>
              <w:jc w:val="center"/>
              <w:rPr>
                <w:rFonts w:ascii="Times New Roman" w:eastAsia="Calibri" w:hAnsi="Times New Roman" w:cs="Times New Roman"/>
                <w:color w:val="auto"/>
              </w:rPr>
            </w:pPr>
          </w:p>
        </w:tc>
        <w:tc>
          <w:tcPr>
            <w:tcW w:w="1260" w:type="dxa"/>
            <w:shd w:val="clear" w:color="auto" w:fill="auto"/>
          </w:tcPr>
          <w:p w:rsidR="007B0EA4" w:rsidRPr="003F62FB" w:rsidRDefault="007B0EA4" w:rsidP="00F64687">
            <w:pPr>
              <w:autoSpaceDE w:val="0"/>
              <w:autoSpaceDN w:val="0"/>
              <w:adjustRightInd w:val="0"/>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p>
        </w:tc>
      </w:tr>
      <w:tr w:rsidR="007B0EA4" w:rsidRPr="003F62FB" w:rsidTr="00F64687">
        <w:trPr>
          <w:cnfStyle w:val="000000100000" w:firstRow="0" w:lastRow="0" w:firstColumn="0" w:lastColumn="0" w:oddVBand="0" w:evenVBand="0" w:oddHBand="1" w:evenHBand="0" w:firstRowFirstColumn="0" w:firstRowLastColumn="0" w:lastRowFirstColumn="0" w:lastRowLastColumn="0"/>
          <w:trHeight w:val="220"/>
        </w:trPr>
        <w:tc>
          <w:tcPr>
            <w:cnfStyle w:val="000010000000" w:firstRow="0" w:lastRow="0" w:firstColumn="0" w:lastColumn="0" w:oddVBand="1" w:evenVBand="0" w:oddHBand="0" w:evenHBand="0" w:firstRowFirstColumn="0" w:firstRowLastColumn="0" w:lastRowFirstColumn="0" w:lastRowLastColumn="0"/>
            <w:tcW w:w="2160" w:type="dxa"/>
            <w:vMerge/>
            <w:tcBorders>
              <w:left w:val="none" w:sz="0" w:space="0" w:color="auto"/>
              <w:bottom w:val="single" w:sz="4" w:space="0" w:color="auto"/>
              <w:right w:val="none" w:sz="0" w:space="0" w:color="auto"/>
            </w:tcBorders>
            <w:shd w:val="clear" w:color="auto" w:fill="auto"/>
          </w:tcPr>
          <w:p w:rsidR="007B0EA4" w:rsidRPr="003F62FB" w:rsidRDefault="007B0EA4" w:rsidP="00F64687">
            <w:pPr>
              <w:autoSpaceDE w:val="0"/>
              <w:autoSpaceDN w:val="0"/>
              <w:adjustRightInd w:val="0"/>
              <w:spacing w:after="0"/>
              <w:jc w:val="both"/>
              <w:rPr>
                <w:rFonts w:ascii="Times New Roman" w:eastAsia="Calibri" w:hAnsi="Times New Roman" w:cs="Times New Roman"/>
                <w:color w:val="auto"/>
              </w:rPr>
            </w:pPr>
          </w:p>
        </w:tc>
        <w:tc>
          <w:tcPr>
            <w:tcW w:w="2340" w:type="dxa"/>
            <w:tcBorders>
              <w:left w:val="none" w:sz="0" w:space="0" w:color="auto"/>
              <w:bottom w:val="single" w:sz="4" w:space="0" w:color="auto"/>
              <w:right w:val="none" w:sz="0" w:space="0" w:color="auto"/>
            </w:tcBorders>
            <w:shd w:val="clear" w:color="auto" w:fill="auto"/>
          </w:tcPr>
          <w:p w:rsidR="007B0EA4" w:rsidRPr="003F62FB" w:rsidRDefault="007B0EA4" w:rsidP="00F64687">
            <w:pPr>
              <w:autoSpaceDE w:val="0"/>
              <w:autoSpaceDN w:val="0"/>
              <w:adjustRightInd w:val="0"/>
              <w:spacing w:after="0"/>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Total</w:t>
            </w:r>
          </w:p>
        </w:tc>
        <w:tc>
          <w:tcPr>
            <w:cnfStyle w:val="000010000000" w:firstRow="0" w:lastRow="0" w:firstColumn="0" w:lastColumn="0" w:oddVBand="1" w:evenVBand="0" w:oddHBand="0" w:evenHBand="0" w:firstRowFirstColumn="0" w:firstRowLastColumn="0" w:lastRowFirstColumn="0" w:lastRowLastColumn="0"/>
            <w:tcW w:w="1145" w:type="dxa"/>
            <w:tcBorders>
              <w:left w:val="none" w:sz="0" w:space="0" w:color="auto"/>
              <w:bottom w:val="single" w:sz="4" w:space="0" w:color="auto"/>
              <w:right w:val="none" w:sz="0" w:space="0" w:color="auto"/>
            </w:tcBorders>
            <w:shd w:val="clear" w:color="auto" w:fill="auto"/>
          </w:tcPr>
          <w:p w:rsidR="007B0EA4" w:rsidRPr="003F62FB" w:rsidRDefault="007B0EA4" w:rsidP="00F64687">
            <w:pPr>
              <w:autoSpaceDE w:val="0"/>
              <w:autoSpaceDN w:val="0"/>
              <w:adjustRightInd w:val="0"/>
              <w:spacing w:after="0"/>
              <w:jc w:val="center"/>
              <w:rPr>
                <w:rFonts w:ascii="Times New Roman" w:eastAsia="Calibri" w:hAnsi="Times New Roman" w:cs="Times New Roman"/>
                <w:color w:val="auto"/>
              </w:rPr>
            </w:pPr>
            <w:r w:rsidRPr="003F62FB">
              <w:rPr>
                <w:rFonts w:ascii="Times New Roman" w:eastAsia="Calibri" w:hAnsi="Times New Roman" w:cs="Times New Roman"/>
                <w:color w:val="auto"/>
              </w:rPr>
              <w:t>118</w:t>
            </w:r>
          </w:p>
        </w:tc>
        <w:tc>
          <w:tcPr>
            <w:tcW w:w="990" w:type="dxa"/>
            <w:tcBorders>
              <w:left w:val="none" w:sz="0" w:space="0" w:color="auto"/>
              <w:bottom w:val="single" w:sz="4" w:space="0" w:color="auto"/>
              <w:right w:val="none" w:sz="0" w:space="0" w:color="auto"/>
            </w:tcBorders>
            <w:shd w:val="clear" w:color="auto" w:fill="auto"/>
          </w:tcPr>
          <w:p w:rsidR="007B0EA4" w:rsidRPr="003F62FB" w:rsidRDefault="007B0EA4" w:rsidP="00F64687">
            <w:pPr>
              <w:autoSpaceDE w:val="0"/>
              <w:autoSpaceDN w:val="0"/>
              <w:adjustRightInd w:val="0"/>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100.0</w:t>
            </w:r>
          </w:p>
        </w:tc>
        <w:tc>
          <w:tcPr>
            <w:cnfStyle w:val="000010000000" w:firstRow="0" w:lastRow="0" w:firstColumn="0" w:lastColumn="0" w:oddVBand="1" w:evenVBand="0" w:oddHBand="0" w:evenHBand="0" w:firstRowFirstColumn="0" w:firstRowLastColumn="0" w:lastRowFirstColumn="0" w:lastRowLastColumn="0"/>
            <w:tcW w:w="872" w:type="dxa"/>
            <w:tcBorders>
              <w:left w:val="none" w:sz="0" w:space="0" w:color="auto"/>
              <w:bottom w:val="single" w:sz="4" w:space="0" w:color="auto"/>
              <w:right w:val="none" w:sz="0" w:space="0" w:color="auto"/>
            </w:tcBorders>
            <w:shd w:val="clear" w:color="auto" w:fill="auto"/>
          </w:tcPr>
          <w:p w:rsidR="007B0EA4" w:rsidRPr="003F62FB" w:rsidRDefault="007B0EA4" w:rsidP="00F64687">
            <w:pPr>
              <w:autoSpaceDE w:val="0"/>
              <w:autoSpaceDN w:val="0"/>
              <w:adjustRightInd w:val="0"/>
              <w:spacing w:after="0"/>
              <w:jc w:val="center"/>
              <w:rPr>
                <w:rFonts w:ascii="Times New Roman" w:eastAsia="Calibri" w:hAnsi="Times New Roman" w:cs="Times New Roman"/>
                <w:color w:val="auto"/>
              </w:rPr>
            </w:pPr>
            <w:r w:rsidRPr="003F62FB">
              <w:rPr>
                <w:rFonts w:ascii="Times New Roman" w:eastAsia="Calibri" w:hAnsi="Times New Roman" w:cs="Times New Roman"/>
                <w:color w:val="auto"/>
              </w:rPr>
              <w:t>2.19</w:t>
            </w:r>
          </w:p>
        </w:tc>
        <w:tc>
          <w:tcPr>
            <w:tcW w:w="1260" w:type="dxa"/>
            <w:tcBorders>
              <w:left w:val="none" w:sz="0" w:space="0" w:color="auto"/>
              <w:bottom w:val="single" w:sz="4" w:space="0" w:color="auto"/>
              <w:right w:val="none" w:sz="0" w:space="0" w:color="auto"/>
            </w:tcBorders>
            <w:shd w:val="clear" w:color="auto" w:fill="auto"/>
          </w:tcPr>
          <w:p w:rsidR="007B0EA4" w:rsidRPr="003F62FB" w:rsidRDefault="007B0EA4" w:rsidP="00F64687">
            <w:pPr>
              <w:autoSpaceDE w:val="0"/>
              <w:autoSpaceDN w:val="0"/>
              <w:adjustRightInd w:val="0"/>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.644</w:t>
            </w:r>
          </w:p>
        </w:tc>
      </w:tr>
      <w:tr w:rsidR="007B0EA4" w:rsidRPr="003F62FB" w:rsidTr="00F64687">
        <w:trPr>
          <w:trHeight w:val="232"/>
        </w:trPr>
        <w:tc>
          <w:tcPr>
            <w:cnfStyle w:val="000010000000" w:firstRow="0" w:lastRow="0" w:firstColumn="0" w:lastColumn="0" w:oddVBand="1" w:evenVBand="0" w:oddHBand="0" w:evenHBand="0" w:firstRowFirstColumn="0" w:firstRowLastColumn="0" w:lastRowFirstColumn="0" w:lastRowLastColumn="0"/>
            <w:tcW w:w="2160" w:type="dxa"/>
            <w:vMerge w:val="restart"/>
            <w:tcBorders>
              <w:top w:val="single" w:sz="4" w:space="0" w:color="auto"/>
              <w:left w:val="none" w:sz="0" w:space="0" w:color="auto"/>
              <w:bottom w:val="none" w:sz="0" w:space="0" w:color="auto"/>
              <w:right w:val="none" w:sz="0" w:space="0" w:color="auto"/>
            </w:tcBorders>
            <w:shd w:val="clear" w:color="auto" w:fill="auto"/>
          </w:tcPr>
          <w:p w:rsidR="007B0EA4" w:rsidRPr="003F62FB" w:rsidRDefault="007B0EA4" w:rsidP="00F64687">
            <w:pPr>
              <w:autoSpaceDE w:val="0"/>
              <w:autoSpaceDN w:val="0"/>
              <w:adjustRightInd w:val="0"/>
              <w:spacing w:after="0"/>
              <w:rPr>
                <w:rFonts w:ascii="Times New Roman" w:eastAsia="Calibri" w:hAnsi="Times New Roman" w:cs="Times New Roman"/>
                <w:bCs/>
                <w:color w:val="auto"/>
              </w:rPr>
            </w:pPr>
          </w:p>
          <w:p w:rsidR="007B0EA4" w:rsidRPr="003F62FB" w:rsidRDefault="007B0EA4" w:rsidP="00F64687">
            <w:pPr>
              <w:autoSpaceDE w:val="0"/>
              <w:autoSpaceDN w:val="0"/>
              <w:adjustRightInd w:val="0"/>
              <w:spacing w:after="0"/>
              <w:rPr>
                <w:rFonts w:ascii="Times New Roman" w:eastAsia="Calibri" w:hAnsi="Times New Roman" w:cs="Times New Roman"/>
                <w:bCs/>
                <w:color w:val="auto"/>
              </w:rPr>
            </w:pPr>
          </w:p>
          <w:p w:rsidR="007B0EA4" w:rsidRPr="003F62FB" w:rsidRDefault="007B0EA4" w:rsidP="00F64687">
            <w:pPr>
              <w:autoSpaceDE w:val="0"/>
              <w:autoSpaceDN w:val="0"/>
              <w:adjustRightInd w:val="0"/>
              <w:spacing w:after="0"/>
              <w:rPr>
                <w:rFonts w:ascii="Times New Roman" w:eastAsia="Calibri" w:hAnsi="Times New Roman" w:cs="Times New Roman"/>
                <w:color w:val="auto"/>
              </w:rPr>
            </w:pPr>
            <w:r w:rsidRPr="003F62FB">
              <w:rPr>
                <w:rFonts w:ascii="Times New Roman" w:eastAsia="Calibri" w:hAnsi="Times New Roman" w:cs="Times New Roman"/>
                <w:bCs/>
                <w:color w:val="auto"/>
              </w:rPr>
              <w:t>Causes of soil fertility decline</w:t>
            </w:r>
          </w:p>
          <w:p w:rsidR="007B0EA4" w:rsidRPr="003F62FB" w:rsidRDefault="007B0EA4" w:rsidP="00F64687">
            <w:pPr>
              <w:autoSpaceDE w:val="0"/>
              <w:autoSpaceDN w:val="0"/>
              <w:adjustRightInd w:val="0"/>
              <w:spacing w:after="0"/>
              <w:rPr>
                <w:rFonts w:ascii="Times New Roman" w:eastAsia="Calibri" w:hAnsi="Times New Roman" w:cs="Times New Roman"/>
                <w:color w:val="auto"/>
              </w:rPr>
            </w:pPr>
          </w:p>
        </w:tc>
        <w:tc>
          <w:tcPr>
            <w:tcW w:w="2340" w:type="dxa"/>
            <w:tcBorders>
              <w:top w:val="single" w:sz="4" w:space="0" w:color="auto"/>
            </w:tcBorders>
            <w:shd w:val="clear" w:color="auto" w:fill="auto"/>
          </w:tcPr>
          <w:p w:rsidR="007B0EA4" w:rsidRPr="003F62FB" w:rsidRDefault="007B0EA4" w:rsidP="00F64687">
            <w:pPr>
              <w:autoSpaceDE w:val="0"/>
              <w:autoSpaceDN w:val="0"/>
              <w:adjustRightInd w:val="0"/>
              <w:spacing w:after="0"/>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Soil erosion</w:t>
            </w:r>
          </w:p>
        </w:tc>
        <w:tc>
          <w:tcPr>
            <w:cnfStyle w:val="000010000000" w:firstRow="0" w:lastRow="0" w:firstColumn="0" w:lastColumn="0" w:oddVBand="1" w:evenVBand="0" w:oddHBand="0" w:evenHBand="0" w:firstRowFirstColumn="0" w:firstRowLastColumn="0" w:lastRowFirstColumn="0" w:lastRowLastColumn="0"/>
            <w:tcW w:w="1145" w:type="dxa"/>
            <w:tcBorders>
              <w:top w:val="single" w:sz="4" w:space="0" w:color="auto"/>
              <w:left w:val="none" w:sz="0" w:space="0" w:color="auto"/>
              <w:bottom w:val="none" w:sz="0" w:space="0" w:color="auto"/>
              <w:right w:val="none" w:sz="0" w:space="0" w:color="auto"/>
            </w:tcBorders>
            <w:shd w:val="clear" w:color="auto" w:fill="auto"/>
          </w:tcPr>
          <w:p w:rsidR="007B0EA4" w:rsidRPr="003F62FB" w:rsidRDefault="007B0EA4" w:rsidP="00F64687">
            <w:pPr>
              <w:autoSpaceDE w:val="0"/>
              <w:autoSpaceDN w:val="0"/>
              <w:adjustRightInd w:val="0"/>
              <w:spacing w:after="0"/>
              <w:jc w:val="center"/>
              <w:rPr>
                <w:rFonts w:ascii="Times New Roman" w:eastAsia="Calibri" w:hAnsi="Times New Roman" w:cs="Times New Roman"/>
                <w:color w:val="auto"/>
              </w:rPr>
            </w:pPr>
            <w:r w:rsidRPr="003F62FB">
              <w:rPr>
                <w:rFonts w:ascii="Times New Roman" w:eastAsia="Calibri" w:hAnsi="Times New Roman" w:cs="Times New Roman"/>
                <w:color w:val="auto"/>
              </w:rPr>
              <w:t>52</w:t>
            </w:r>
          </w:p>
        </w:tc>
        <w:tc>
          <w:tcPr>
            <w:tcW w:w="990" w:type="dxa"/>
            <w:tcBorders>
              <w:top w:val="single" w:sz="4" w:space="0" w:color="auto"/>
            </w:tcBorders>
            <w:shd w:val="clear" w:color="auto" w:fill="auto"/>
          </w:tcPr>
          <w:p w:rsidR="007B0EA4" w:rsidRPr="003F62FB" w:rsidRDefault="007B0EA4" w:rsidP="00F64687">
            <w:pPr>
              <w:autoSpaceDE w:val="0"/>
              <w:autoSpaceDN w:val="0"/>
              <w:adjustRightInd w:val="0"/>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44.1</w:t>
            </w:r>
          </w:p>
        </w:tc>
        <w:tc>
          <w:tcPr>
            <w:cnfStyle w:val="000010000000" w:firstRow="0" w:lastRow="0" w:firstColumn="0" w:lastColumn="0" w:oddVBand="1" w:evenVBand="0" w:oddHBand="0" w:evenHBand="0" w:firstRowFirstColumn="0" w:firstRowLastColumn="0" w:lastRowFirstColumn="0" w:lastRowLastColumn="0"/>
            <w:tcW w:w="872" w:type="dxa"/>
            <w:tcBorders>
              <w:top w:val="single" w:sz="4" w:space="0" w:color="auto"/>
              <w:left w:val="none" w:sz="0" w:space="0" w:color="auto"/>
              <w:bottom w:val="none" w:sz="0" w:space="0" w:color="auto"/>
              <w:right w:val="none" w:sz="0" w:space="0" w:color="auto"/>
            </w:tcBorders>
            <w:shd w:val="clear" w:color="auto" w:fill="auto"/>
          </w:tcPr>
          <w:p w:rsidR="007B0EA4" w:rsidRPr="003F62FB" w:rsidRDefault="007B0EA4" w:rsidP="00F64687">
            <w:pPr>
              <w:autoSpaceDE w:val="0"/>
              <w:autoSpaceDN w:val="0"/>
              <w:adjustRightInd w:val="0"/>
              <w:spacing w:after="0"/>
              <w:jc w:val="center"/>
              <w:rPr>
                <w:rFonts w:ascii="Times New Roman" w:eastAsia="Calibri" w:hAnsi="Times New Roman" w:cs="Times New Roman"/>
                <w:color w:val="auto"/>
              </w:rPr>
            </w:pPr>
          </w:p>
        </w:tc>
        <w:tc>
          <w:tcPr>
            <w:tcW w:w="1260" w:type="dxa"/>
            <w:tcBorders>
              <w:top w:val="single" w:sz="4" w:space="0" w:color="auto"/>
            </w:tcBorders>
            <w:shd w:val="clear" w:color="auto" w:fill="auto"/>
          </w:tcPr>
          <w:p w:rsidR="007B0EA4" w:rsidRPr="003F62FB" w:rsidRDefault="007B0EA4" w:rsidP="00F64687">
            <w:pPr>
              <w:autoSpaceDE w:val="0"/>
              <w:autoSpaceDN w:val="0"/>
              <w:adjustRightInd w:val="0"/>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p>
        </w:tc>
      </w:tr>
      <w:tr w:rsidR="007B0EA4" w:rsidRPr="003F62FB" w:rsidTr="00F64687">
        <w:trPr>
          <w:cnfStyle w:val="000000100000" w:firstRow="0" w:lastRow="0" w:firstColumn="0" w:lastColumn="0" w:oddVBand="0" w:evenVBand="0" w:oddHBand="1" w:evenHBand="0" w:firstRowFirstColumn="0" w:firstRowLastColumn="0" w:lastRowFirstColumn="0" w:lastRowLastColumn="0"/>
          <w:trHeight w:val="225"/>
        </w:trPr>
        <w:tc>
          <w:tcPr>
            <w:cnfStyle w:val="000010000000" w:firstRow="0" w:lastRow="0" w:firstColumn="0" w:lastColumn="0" w:oddVBand="1" w:evenVBand="0" w:oddHBand="0" w:evenHBand="0" w:firstRowFirstColumn="0" w:firstRowLastColumn="0" w:lastRowFirstColumn="0" w:lastRowLastColumn="0"/>
            <w:tcW w:w="2160" w:type="dxa"/>
            <w:vMerge/>
            <w:tcBorders>
              <w:left w:val="none" w:sz="0" w:space="0" w:color="auto"/>
              <w:bottom w:val="none" w:sz="0" w:space="0" w:color="auto"/>
              <w:right w:val="none" w:sz="0" w:space="0" w:color="auto"/>
            </w:tcBorders>
            <w:shd w:val="clear" w:color="auto" w:fill="auto"/>
          </w:tcPr>
          <w:p w:rsidR="007B0EA4" w:rsidRPr="003F62FB" w:rsidRDefault="007B0EA4" w:rsidP="00F64687">
            <w:pPr>
              <w:autoSpaceDE w:val="0"/>
              <w:autoSpaceDN w:val="0"/>
              <w:adjustRightInd w:val="0"/>
              <w:spacing w:after="0"/>
              <w:jc w:val="both"/>
              <w:rPr>
                <w:rFonts w:ascii="Times New Roman" w:eastAsia="Calibri" w:hAnsi="Times New Roman" w:cs="Times New Roman"/>
                <w:color w:val="auto"/>
              </w:rPr>
            </w:pPr>
          </w:p>
        </w:tc>
        <w:tc>
          <w:tcPr>
            <w:tcW w:w="2340" w:type="dxa"/>
            <w:tcBorders>
              <w:left w:val="none" w:sz="0" w:space="0" w:color="auto"/>
              <w:right w:val="none" w:sz="0" w:space="0" w:color="auto"/>
            </w:tcBorders>
            <w:shd w:val="clear" w:color="auto" w:fill="auto"/>
          </w:tcPr>
          <w:p w:rsidR="007B0EA4" w:rsidRPr="003F62FB" w:rsidRDefault="007B0EA4" w:rsidP="00F64687">
            <w:pPr>
              <w:autoSpaceDE w:val="0"/>
              <w:autoSpaceDN w:val="0"/>
              <w:adjustRightInd w:val="0"/>
              <w:spacing w:after="0"/>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Drought</w:t>
            </w:r>
          </w:p>
        </w:tc>
        <w:tc>
          <w:tcPr>
            <w:cnfStyle w:val="000010000000" w:firstRow="0" w:lastRow="0" w:firstColumn="0" w:lastColumn="0" w:oddVBand="1" w:evenVBand="0" w:oddHBand="0" w:evenHBand="0" w:firstRowFirstColumn="0" w:firstRowLastColumn="0" w:lastRowFirstColumn="0" w:lastRowLastColumn="0"/>
            <w:tcW w:w="1145" w:type="dxa"/>
            <w:tcBorders>
              <w:left w:val="none" w:sz="0" w:space="0" w:color="auto"/>
              <w:bottom w:val="none" w:sz="0" w:space="0" w:color="auto"/>
              <w:right w:val="none" w:sz="0" w:space="0" w:color="auto"/>
            </w:tcBorders>
            <w:shd w:val="clear" w:color="auto" w:fill="auto"/>
          </w:tcPr>
          <w:p w:rsidR="007B0EA4" w:rsidRPr="003F62FB" w:rsidRDefault="007B0EA4" w:rsidP="00F64687">
            <w:pPr>
              <w:autoSpaceDE w:val="0"/>
              <w:autoSpaceDN w:val="0"/>
              <w:adjustRightInd w:val="0"/>
              <w:spacing w:after="0"/>
              <w:jc w:val="center"/>
              <w:rPr>
                <w:rFonts w:ascii="Times New Roman" w:eastAsia="Calibri" w:hAnsi="Times New Roman" w:cs="Times New Roman"/>
                <w:color w:val="auto"/>
              </w:rPr>
            </w:pPr>
            <w:r w:rsidRPr="003F62FB">
              <w:rPr>
                <w:rFonts w:ascii="Times New Roman" w:eastAsia="Calibri" w:hAnsi="Times New Roman" w:cs="Times New Roman"/>
                <w:color w:val="auto"/>
              </w:rPr>
              <w:t>13</w:t>
            </w:r>
          </w:p>
        </w:tc>
        <w:tc>
          <w:tcPr>
            <w:tcW w:w="990" w:type="dxa"/>
            <w:tcBorders>
              <w:left w:val="none" w:sz="0" w:space="0" w:color="auto"/>
              <w:right w:val="none" w:sz="0" w:space="0" w:color="auto"/>
            </w:tcBorders>
            <w:shd w:val="clear" w:color="auto" w:fill="auto"/>
          </w:tcPr>
          <w:p w:rsidR="007B0EA4" w:rsidRPr="003F62FB" w:rsidRDefault="007B0EA4" w:rsidP="00F64687">
            <w:pPr>
              <w:autoSpaceDE w:val="0"/>
              <w:autoSpaceDN w:val="0"/>
              <w:adjustRightInd w:val="0"/>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11.0</w:t>
            </w:r>
          </w:p>
        </w:tc>
        <w:tc>
          <w:tcPr>
            <w:cnfStyle w:val="000010000000" w:firstRow="0" w:lastRow="0" w:firstColumn="0" w:lastColumn="0" w:oddVBand="1" w:evenVBand="0" w:oddHBand="0" w:evenHBand="0" w:firstRowFirstColumn="0" w:firstRowLastColumn="0" w:lastRowFirstColumn="0" w:lastRowLastColumn="0"/>
            <w:tcW w:w="872" w:type="dxa"/>
            <w:tcBorders>
              <w:left w:val="none" w:sz="0" w:space="0" w:color="auto"/>
              <w:bottom w:val="none" w:sz="0" w:space="0" w:color="auto"/>
              <w:right w:val="none" w:sz="0" w:space="0" w:color="auto"/>
            </w:tcBorders>
            <w:shd w:val="clear" w:color="auto" w:fill="auto"/>
          </w:tcPr>
          <w:p w:rsidR="007B0EA4" w:rsidRPr="003F62FB" w:rsidRDefault="007B0EA4" w:rsidP="00F64687">
            <w:pPr>
              <w:autoSpaceDE w:val="0"/>
              <w:autoSpaceDN w:val="0"/>
              <w:adjustRightInd w:val="0"/>
              <w:spacing w:after="0"/>
              <w:jc w:val="center"/>
              <w:rPr>
                <w:rFonts w:ascii="Times New Roman" w:eastAsia="Calibri" w:hAnsi="Times New Roman" w:cs="Times New Roman"/>
                <w:color w:val="auto"/>
              </w:rPr>
            </w:pPr>
          </w:p>
        </w:tc>
        <w:tc>
          <w:tcPr>
            <w:tcW w:w="1260" w:type="dxa"/>
            <w:tcBorders>
              <w:left w:val="none" w:sz="0" w:space="0" w:color="auto"/>
              <w:right w:val="none" w:sz="0" w:space="0" w:color="auto"/>
            </w:tcBorders>
            <w:shd w:val="clear" w:color="auto" w:fill="auto"/>
          </w:tcPr>
          <w:p w:rsidR="007B0EA4" w:rsidRPr="003F62FB" w:rsidRDefault="007B0EA4" w:rsidP="00F64687">
            <w:pPr>
              <w:autoSpaceDE w:val="0"/>
              <w:autoSpaceDN w:val="0"/>
              <w:adjustRightInd w:val="0"/>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p>
        </w:tc>
      </w:tr>
      <w:tr w:rsidR="007B0EA4" w:rsidRPr="003F62FB" w:rsidTr="00F64687">
        <w:tc>
          <w:tcPr>
            <w:cnfStyle w:val="000010000000" w:firstRow="0" w:lastRow="0" w:firstColumn="0" w:lastColumn="0" w:oddVBand="1" w:evenVBand="0" w:oddHBand="0" w:evenHBand="0" w:firstRowFirstColumn="0" w:firstRowLastColumn="0" w:lastRowFirstColumn="0" w:lastRowLastColumn="0"/>
            <w:tcW w:w="2160" w:type="dxa"/>
            <w:vMerge/>
            <w:tcBorders>
              <w:left w:val="none" w:sz="0" w:space="0" w:color="auto"/>
              <w:bottom w:val="none" w:sz="0" w:space="0" w:color="auto"/>
              <w:right w:val="none" w:sz="0" w:space="0" w:color="auto"/>
            </w:tcBorders>
            <w:shd w:val="clear" w:color="auto" w:fill="auto"/>
          </w:tcPr>
          <w:p w:rsidR="007B0EA4" w:rsidRPr="003F62FB" w:rsidRDefault="007B0EA4" w:rsidP="00F64687">
            <w:pPr>
              <w:autoSpaceDE w:val="0"/>
              <w:autoSpaceDN w:val="0"/>
              <w:adjustRightInd w:val="0"/>
              <w:spacing w:after="0"/>
              <w:jc w:val="both"/>
              <w:rPr>
                <w:rFonts w:ascii="Times New Roman" w:eastAsia="Calibri" w:hAnsi="Times New Roman" w:cs="Times New Roman"/>
                <w:color w:val="auto"/>
              </w:rPr>
            </w:pPr>
          </w:p>
        </w:tc>
        <w:tc>
          <w:tcPr>
            <w:tcW w:w="2340" w:type="dxa"/>
            <w:shd w:val="clear" w:color="auto" w:fill="auto"/>
          </w:tcPr>
          <w:p w:rsidR="007B0EA4" w:rsidRPr="003F62FB" w:rsidRDefault="007B0EA4" w:rsidP="00F64687">
            <w:pPr>
              <w:autoSpaceDE w:val="0"/>
              <w:autoSpaceDN w:val="0"/>
              <w:adjustRightInd w:val="0"/>
              <w:spacing w:after="0"/>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Erratic rainfall</w:t>
            </w:r>
          </w:p>
        </w:tc>
        <w:tc>
          <w:tcPr>
            <w:cnfStyle w:val="000010000000" w:firstRow="0" w:lastRow="0" w:firstColumn="0" w:lastColumn="0" w:oddVBand="1" w:evenVBand="0" w:oddHBand="0" w:evenHBand="0" w:firstRowFirstColumn="0" w:firstRowLastColumn="0" w:lastRowFirstColumn="0" w:lastRowLastColumn="0"/>
            <w:tcW w:w="1145" w:type="dxa"/>
            <w:tcBorders>
              <w:left w:val="none" w:sz="0" w:space="0" w:color="auto"/>
              <w:bottom w:val="none" w:sz="0" w:space="0" w:color="auto"/>
              <w:right w:val="none" w:sz="0" w:space="0" w:color="auto"/>
            </w:tcBorders>
            <w:shd w:val="clear" w:color="auto" w:fill="auto"/>
          </w:tcPr>
          <w:p w:rsidR="007B0EA4" w:rsidRPr="003F62FB" w:rsidRDefault="007B0EA4" w:rsidP="00F64687">
            <w:pPr>
              <w:autoSpaceDE w:val="0"/>
              <w:autoSpaceDN w:val="0"/>
              <w:adjustRightInd w:val="0"/>
              <w:spacing w:after="0"/>
              <w:jc w:val="center"/>
              <w:rPr>
                <w:rFonts w:ascii="Times New Roman" w:eastAsia="Calibri" w:hAnsi="Times New Roman" w:cs="Times New Roman"/>
                <w:color w:val="auto"/>
              </w:rPr>
            </w:pPr>
            <w:r w:rsidRPr="003F62FB">
              <w:rPr>
                <w:rFonts w:ascii="Times New Roman" w:eastAsia="Calibri" w:hAnsi="Times New Roman" w:cs="Times New Roman"/>
                <w:color w:val="auto"/>
              </w:rPr>
              <w:t>13</w:t>
            </w:r>
          </w:p>
        </w:tc>
        <w:tc>
          <w:tcPr>
            <w:tcW w:w="990" w:type="dxa"/>
            <w:shd w:val="clear" w:color="auto" w:fill="auto"/>
          </w:tcPr>
          <w:p w:rsidR="007B0EA4" w:rsidRPr="003F62FB" w:rsidRDefault="007B0EA4" w:rsidP="00F64687">
            <w:pPr>
              <w:autoSpaceDE w:val="0"/>
              <w:autoSpaceDN w:val="0"/>
              <w:adjustRightInd w:val="0"/>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11.0</w:t>
            </w:r>
          </w:p>
        </w:tc>
        <w:tc>
          <w:tcPr>
            <w:cnfStyle w:val="000010000000" w:firstRow="0" w:lastRow="0" w:firstColumn="0" w:lastColumn="0" w:oddVBand="1" w:evenVBand="0" w:oddHBand="0" w:evenHBand="0" w:firstRowFirstColumn="0" w:firstRowLastColumn="0" w:lastRowFirstColumn="0" w:lastRowLastColumn="0"/>
            <w:tcW w:w="872" w:type="dxa"/>
            <w:tcBorders>
              <w:left w:val="none" w:sz="0" w:space="0" w:color="auto"/>
              <w:bottom w:val="none" w:sz="0" w:space="0" w:color="auto"/>
              <w:right w:val="none" w:sz="0" w:space="0" w:color="auto"/>
            </w:tcBorders>
            <w:shd w:val="clear" w:color="auto" w:fill="auto"/>
          </w:tcPr>
          <w:p w:rsidR="007B0EA4" w:rsidRPr="003F62FB" w:rsidRDefault="007B0EA4" w:rsidP="00F64687">
            <w:pPr>
              <w:autoSpaceDE w:val="0"/>
              <w:autoSpaceDN w:val="0"/>
              <w:adjustRightInd w:val="0"/>
              <w:spacing w:after="0"/>
              <w:jc w:val="center"/>
              <w:rPr>
                <w:rFonts w:ascii="Times New Roman" w:eastAsia="Calibri" w:hAnsi="Times New Roman" w:cs="Times New Roman"/>
                <w:color w:val="auto"/>
              </w:rPr>
            </w:pPr>
          </w:p>
        </w:tc>
        <w:tc>
          <w:tcPr>
            <w:tcW w:w="1260" w:type="dxa"/>
            <w:shd w:val="clear" w:color="auto" w:fill="auto"/>
          </w:tcPr>
          <w:p w:rsidR="007B0EA4" w:rsidRPr="003F62FB" w:rsidRDefault="007B0EA4" w:rsidP="00F64687">
            <w:pPr>
              <w:autoSpaceDE w:val="0"/>
              <w:autoSpaceDN w:val="0"/>
              <w:adjustRightInd w:val="0"/>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p>
        </w:tc>
      </w:tr>
      <w:tr w:rsidR="007B0EA4" w:rsidRPr="003F62FB" w:rsidTr="00F64687">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2160" w:type="dxa"/>
            <w:vMerge/>
            <w:tcBorders>
              <w:left w:val="none" w:sz="0" w:space="0" w:color="auto"/>
              <w:bottom w:val="none" w:sz="0" w:space="0" w:color="auto"/>
              <w:right w:val="none" w:sz="0" w:space="0" w:color="auto"/>
            </w:tcBorders>
            <w:shd w:val="clear" w:color="auto" w:fill="auto"/>
          </w:tcPr>
          <w:p w:rsidR="007B0EA4" w:rsidRPr="003F62FB" w:rsidRDefault="007B0EA4" w:rsidP="00F64687">
            <w:pPr>
              <w:autoSpaceDE w:val="0"/>
              <w:autoSpaceDN w:val="0"/>
              <w:adjustRightInd w:val="0"/>
              <w:spacing w:after="0"/>
              <w:jc w:val="both"/>
              <w:rPr>
                <w:rFonts w:ascii="Times New Roman" w:eastAsia="Calibri" w:hAnsi="Times New Roman" w:cs="Times New Roman"/>
                <w:color w:val="auto"/>
              </w:rPr>
            </w:pPr>
          </w:p>
        </w:tc>
        <w:tc>
          <w:tcPr>
            <w:tcW w:w="2340" w:type="dxa"/>
            <w:tcBorders>
              <w:left w:val="none" w:sz="0" w:space="0" w:color="auto"/>
              <w:right w:val="none" w:sz="0" w:space="0" w:color="auto"/>
            </w:tcBorders>
            <w:shd w:val="clear" w:color="auto" w:fill="auto"/>
          </w:tcPr>
          <w:p w:rsidR="007B0EA4" w:rsidRPr="003F62FB" w:rsidRDefault="007B0EA4" w:rsidP="00F64687">
            <w:pPr>
              <w:autoSpaceDE w:val="0"/>
              <w:autoSpaceDN w:val="0"/>
              <w:adjustRightInd w:val="0"/>
              <w:spacing w:after="0"/>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Land shortage</w:t>
            </w:r>
          </w:p>
        </w:tc>
        <w:tc>
          <w:tcPr>
            <w:cnfStyle w:val="000010000000" w:firstRow="0" w:lastRow="0" w:firstColumn="0" w:lastColumn="0" w:oddVBand="1" w:evenVBand="0" w:oddHBand="0" w:evenHBand="0" w:firstRowFirstColumn="0" w:firstRowLastColumn="0" w:lastRowFirstColumn="0" w:lastRowLastColumn="0"/>
            <w:tcW w:w="1145" w:type="dxa"/>
            <w:tcBorders>
              <w:left w:val="none" w:sz="0" w:space="0" w:color="auto"/>
              <w:bottom w:val="none" w:sz="0" w:space="0" w:color="auto"/>
              <w:right w:val="none" w:sz="0" w:space="0" w:color="auto"/>
            </w:tcBorders>
            <w:shd w:val="clear" w:color="auto" w:fill="auto"/>
          </w:tcPr>
          <w:p w:rsidR="007B0EA4" w:rsidRPr="003F62FB" w:rsidRDefault="007B0EA4" w:rsidP="00F64687">
            <w:pPr>
              <w:autoSpaceDE w:val="0"/>
              <w:autoSpaceDN w:val="0"/>
              <w:adjustRightInd w:val="0"/>
              <w:spacing w:after="0"/>
              <w:jc w:val="center"/>
              <w:rPr>
                <w:rFonts w:ascii="Times New Roman" w:eastAsia="Calibri" w:hAnsi="Times New Roman" w:cs="Times New Roman"/>
                <w:color w:val="auto"/>
              </w:rPr>
            </w:pPr>
            <w:r w:rsidRPr="003F62FB">
              <w:rPr>
                <w:rFonts w:ascii="Times New Roman" w:eastAsia="Calibri" w:hAnsi="Times New Roman" w:cs="Times New Roman"/>
                <w:color w:val="auto"/>
              </w:rPr>
              <w:t>29</w:t>
            </w:r>
          </w:p>
        </w:tc>
        <w:tc>
          <w:tcPr>
            <w:tcW w:w="990" w:type="dxa"/>
            <w:tcBorders>
              <w:left w:val="none" w:sz="0" w:space="0" w:color="auto"/>
              <w:right w:val="none" w:sz="0" w:space="0" w:color="auto"/>
            </w:tcBorders>
            <w:shd w:val="clear" w:color="auto" w:fill="auto"/>
          </w:tcPr>
          <w:p w:rsidR="007B0EA4" w:rsidRPr="003F62FB" w:rsidRDefault="007B0EA4" w:rsidP="00F64687">
            <w:pPr>
              <w:autoSpaceDE w:val="0"/>
              <w:autoSpaceDN w:val="0"/>
              <w:adjustRightInd w:val="0"/>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24.6</w:t>
            </w:r>
          </w:p>
        </w:tc>
        <w:tc>
          <w:tcPr>
            <w:cnfStyle w:val="000010000000" w:firstRow="0" w:lastRow="0" w:firstColumn="0" w:lastColumn="0" w:oddVBand="1" w:evenVBand="0" w:oddHBand="0" w:evenHBand="0" w:firstRowFirstColumn="0" w:firstRowLastColumn="0" w:lastRowFirstColumn="0" w:lastRowLastColumn="0"/>
            <w:tcW w:w="872" w:type="dxa"/>
            <w:tcBorders>
              <w:left w:val="none" w:sz="0" w:space="0" w:color="auto"/>
              <w:bottom w:val="none" w:sz="0" w:space="0" w:color="auto"/>
              <w:right w:val="none" w:sz="0" w:space="0" w:color="auto"/>
            </w:tcBorders>
            <w:shd w:val="clear" w:color="auto" w:fill="auto"/>
          </w:tcPr>
          <w:p w:rsidR="007B0EA4" w:rsidRPr="003F62FB" w:rsidRDefault="007B0EA4" w:rsidP="00F64687">
            <w:pPr>
              <w:autoSpaceDE w:val="0"/>
              <w:autoSpaceDN w:val="0"/>
              <w:adjustRightInd w:val="0"/>
              <w:spacing w:after="0"/>
              <w:jc w:val="center"/>
              <w:rPr>
                <w:rFonts w:ascii="Times New Roman" w:eastAsia="Calibri" w:hAnsi="Times New Roman" w:cs="Times New Roman"/>
                <w:color w:val="auto"/>
              </w:rPr>
            </w:pPr>
          </w:p>
        </w:tc>
        <w:tc>
          <w:tcPr>
            <w:tcW w:w="1260" w:type="dxa"/>
            <w:tcBorders>
              <w:left w:val="none" w:sz="0" w:space="0" w:color="auto"/>
              <w:right w:val="none" w:sz="0" w:space="0" w:color="auto"/>
            </w:tcBorders>
            <w:shd w:val="clear" w:color="auto" w:fill="auto"/>
          </w:tcPr>
          <w:p w:rsidR="007B0EA4" w:rsidRPr="003F62FB" w:rsidRDefault="007B0EA4" w:rsidP="00F64687">
            <w:pPr>
              <w:autoSpaceDE w:val="0"/>
              <w:autoSpaceDN w:val="0"/>
              <w:adjustRightInd w:val="0"/>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p>
        </w:tc>
      </w:tr>
      <w:tr w:rsidR="007B0EA4" w:rsidRPr="003F62FB" w:rsidTr="00F64687">
        <w:tc>
          <w:tcPr>
            <w:cnfStyle w:val="000010000000" w:firstRow="0" w:lastRow="0" w:firstColumn="0" w:lastColumn="0" w:oddVBand="1" w:evenVBand="0" w:oddHBand="0" w:evenHBand="0" w:firstRowFirstColumn="0" w:firstRowLastColumn="0" w:lastRowFirstColumn="0" w:lastRowLastColumn="0"/>
            <w:tcW w:w="2160" w:type="dxa"/>
            <w:vMerge/>
            <w:tcBorders>
              <w:left w:val="none" w:sz="0" w:space="0" w:color="auto"/>
              <w:bottom w:val="none" w:sz="0" w:space="0" w:color="auto"/>
              <w:right w:val="none" w:sz="0" w:space="0" w:color="auto"/>
            </w:tcBorders>
            <w:shd w:val="clear" w:color="auto" w:fill="auto"/>
          </w:tcPr>
          <w:p w:rsidR="007B0EA4" w:rsidRPr="003F62FB" w:rsidRDefault="007B0EA4" w:rsidP="00F64687">
            <w:pPr>
              <w:autoSpaceDE w:val="0"/>
              <w:autoSpaceDN w:val="0"/>
              <w:adjustRightInd w:val="0"/>
              <w:spacing w:after="0"/>
              <w:jc w:val="both"/>
              <w:rPr>
                <w:rFonts w:ascii="Times New Roman" w:eastAsia="Calibri" w:hAnsi="Times New Roman" w:cs="Times New Roman"/>
                <w:color w:val="auto"/>
              </w:rPr>
            </w:pPr>
          </w:p>
        </w:tc>
        <w:tc>
          <w:tcPr>
            <w:tcW w:w="2340" w:type="dxa"/>
            <w:shd w:val="clear" w:color="auto" w:fill="auto"/>
          </w:tcPr>
          <w:p w:rsidR="007B0EA4" w:rsidRPr="003F62FB" w:rsidRDefault="007B0EA4" w:rsidP="00F64687">
            <w:pPr>
              <w:autoSpaceDE w:val="0"/>
              <w:autoSpaceDN w:val="0"/>
              <w:adjustRightInd w:val="0"/>
              <w:spacing w:after="0"/>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Lack of input</w:t>
            </w:r>
          </w:p>
        </w:tc>
        <w:tc>
          <w:tcPr>
            <w:cnfStyle w:val="000010000000" w:firstRow="0" w:lastRow="0" w:firstColumn="0" w:lastColumn="0" w:oddVBand="1" w:evenVBand="0" w:oddHBand="0" w:evenHBand="0" w:firstRowFirstColumn="0" w:firstRowLastColumn="0" w:lastRowFirstColumn="0" w:lastRowLastColumn="0"/>
            <w:tcW w:w="1145" w:type="dxa"/>
            <w:tcBorders>
              <w:left w:val="none" w:sz="0" w:space="0" w:color="auto"/>
              <w:bottom w:val="none" w:sz="0" w:space="0" w:color="auto"/>
              <w:right w:val="none" w:sz="0" w:space="0" w:color="auto"/>
            </w:tcBorders>
            <w:shd w:val="clear" w:color="auto" w:fill="auto"/>
          </w:tcPr>
          <w:p w:rsidR="007B0EA4" w:rsidRPr="003F62FB" w:rsidRDefault="007B0EA4" w:rsidP="00F64687">
            <w:pPr>
              <w:autoSpaceDE w:val="0"/>
              <w:autoSpaceDN w:val="0"/>
              <w:adjustRightInd w:val="0"/>
              <w:spacing w:after="0"/>
              <w:jc w:val="center"/>
              <w:rPr>
                <w:rFonts w:ascii="Times New Roman" w:eastAsia="Calibri" w:hAnsi="Times New Roman" w:cs="Times New Roman"/>
                <w:color w:val="auto"/>
              </w:rPr>
            </w:pPr>
            <w:r w:rsidRPr="003F62FB">
              <w:rPr>
                <w:rFonts w:ascii="Times New Roman" w:eastAsia="Calibri" w:hAnsi="Times New Roman" w:cs="Times New Roman"/>
                <w:color w:val="auto"/>
              </w:rPr>
              <w:t>11</w:t>
            </w:r>
          </w:p>
        </w:tc>
        <w:tc>
          <w:tcPr>
            <w:tcW w:w="990" w:type="dxa"/>
            <w:shd w:val="clear" w:color="auto" w:fill="auto"/>
          </w:tcPr>
          <w:p w:rsidR="007B0EA4" w:rsidRPr="003F62FB" w:rsidRDefault="007B0EA4" w:rsidP="00F64687">
            <w:pPr>
              <w:autoSpaceDE w:val="0"/>
              <w:autoSpaceDN w:val="0"/>
              <w:adjustRightInd w:val="0"/>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9.3</w:t>
            </w:r>
          </w:p>
        </w:tc>
        <w:tc>
          <w:tcPr>
            <w:cnfStyle w:val="000010000000" w:firstRow="0" w:lastRow="0" w:firstColumn="0" w:lastColumn="0" w:oddVBand="1" w:evenVBand="0" w:oddHBand="0" w:evenHBand="0" w:firstRowFirstColumn="0" w:firstRowLastColumn="0" w:lastRowFirstColumn="0" w:lastRowLastColumn="0"/>
            <w:tcW w:w="872" w:type="dxa"/>
            <w:tcBorders>
              <w:left w:val="none" w:sz="0" w:space="0" w:color="auto"/>
              <w:bottom w:val="none" w:sz="0" w:space="0" w:color="auto"/>
              <w:right w:val="none" w:sz="0" w:space="0" w:color="auto"/>
            </w:tcBorders>
            <w:shd w:val="clear" w:color="auto" w:fill="auto"/>
          </w:tcPr>
          <w:p w:rsidR="007B0EA4" w:rsidRPr="003F62FB" w:rsidRDefault="007B0EA4" w:rsidP="00F64687">
            <w:pPr>
              <w:autoSpaceDE w:val="0"/>
              <w:autoSpaceDN w:val="0"/>
              <w:adjustRightInd w:val="0"/>
              <w:spacing w:after="0"/>
              <w:jc w:val="center"/>
              <w:rPr>
                <w:rFonts w:ascii="Times New Roman" w:eastAsia="Calibri" w:hAnsi="Times New Roman" w:cs="Times New Roman"/>
                <w:color w:val="auto"/>
              </w:rPr>
            </w:pPr>
          </w:p>
        </w:tc>
        <w:tc>
          <w:tcPr>
            <w:tcW w:w="1260" w:type="dxa"/>
            <w:shd w:val="clear" w:color="auto" w:fill="auto"/>
          </w:tcPr>
          <w:p w:rsidR="007B0EA4" w:rsidRPr="003F62FB" w:rsidRDefault="007B0EA4" w:rsidP="00F64687">
            <w:pPr>
              <w:autoSpaceDE w:val="0"/>
              <w:autoSpaceDN w:val="0"/>
              <w:adjustRightInd w:val="0"/>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p>
        </w:tc>
      </w:tr>
      <w:tr w:rsidR="007B0EA4" w:rsidRPr="003F62FB" w:rsidTr="00F64687">
        <w:trPr>
          <w:cnfStyle w:val="000000100000" w:firstRow="0" w:lastRow="0" w:firstColumn="0" w:lastColumn="0" w:oddVBand="0" w:evenVBand="0" w:oddHBand="1" w:evenHBand="0" w:firstRowFirstColumn="0" w:firstRowLastColumn="0" w:lastRowFirstColumn="0" w:lastRowLastColumn="0"/>
          <w:trHeight w:val="207"/>
        </w:trPr>
        <w:tc>
          <w:tcPr>
            <w:cnfStyle w:val="000010000000" w:firstRow="0" w:lastRow="0" w:firstColumn="0" w:lastColumn="0" w:oddVBand="1" w:evenVBand="0" w:oddHBand="0" w:evenHBand="0" w:firstRowFirstColumn="0" w:firstRowLastColumn="0" w:lastRowFirstColumn="0" w:lastRowLastColumn="0"/>
            <w:tcW w:w="2160" w:type="dxa"/>
            <w:vMerge/>
            <w:tcBorders>
              <w:left w:val="none" w:sz="0" w:space="0" w:color="auto"/>
              <w:bottom w:val="single" w:sz="4" w:space="0" w:color="auto"/>
              <w:right w:val="none" w:sz="0" w:space="0" w:color="auto"/>
            </w:tcBorders>
            <w:shd w:val="clear" w:color="auto" w:fill="auto"/>
          </w:tcPr>
          <w:p w:rsidR="007B0EA4" w:rsidRPr="003F62FB" w:rsidRDefault="007B0EA4" w:rsidP="00F64687">
            <w:pPr>
              <w:autoSpaceDE w:val="0"/>
              <w:autoSpaceDN w:val="0"/>
              <w:adjustRightInd w:val="0"/>
              <w:spacing w:after="0"/>
              <w:jc w:val="both"/>
              <w:rPr>
                <w:rFonts w:ascii="Times New Roman" w:eastAsia="Calibri" w:hAnsi="Times New Roman" w:cs="Times New Roman"/>
                <w:color w:val="auto"/>
              </w:rPr>
            </w:pPr>
          </w:p>
        </w:tc>
        <w:tc>
          <w:tcPr>
            <w:tcW w:w="2340" w:type="dxa"/>
            <w:tcBorders>
              <w:left w:val="none" w:sz="0" w:space="0" w:color="auto"/>
              <w:bottom w:val="single" w:sz="4" w:space="0" w:color="auto"/>
              <w:right w:val="none" w:sz="0" w:space="0" w:color="auto"/>
            </w:tcBorders>
            <w:shd w:val="clear" w:color="auto" w:fill="auto"/>
          </w:tcPr>
          <w:p w:rsidR="007B0EA4" w:rsidRPr="003F62FB" w:rsidRDefault="007B0EA4" w:rsidP="00F64687">
            <w:pPr>
              <w:autoSpaceDE w:val="0"/>
              <w:autoSpaceDN w:val="0"/>
              <w:adjustRightInd w:val="0"/>
              <w:spacing w:after="0"/>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Total</w:t>
            </w:r>
          </w:p>
        </w:tc>
        <w:tc>
          <w:tcPr>
            <w:cnfStyle w:val="000010000000" w:firstRow="0" w:lastRow="0" w:firstColumn="0" w:lastColumn="0" w:oddVBand="1" w:evenVBand="0" w:oddHBand="0" w:evenHBand="0" w:firstRowFirstColumn="0" w:firstRowLastColumn="0" w:lastRowFirstColumn="0" w:lastRowLastColumn="0"/>
            <w:tcW w:w="1145" w:type="dxa"/>
            <w:tcBorders>
              <w:left w:val="none" w:sz="0" w:space="0" w:color="auto"/>
              <w:bottom w:val="single" w:sz="4" w:space="0" w:color="auto"/>
              <w:right w:val="none" w:sz="0" w:space="0" w:color="auto"/>
            </w:tcBorders>
            <w:shd w:val="clear" w:color="auto" w:fill="auto"/>
          </w:tcPr>
          <w:p w:rsidR="007B0EA4" w:rsidRPr="003F62FB" w:rsidRDefault="007B0EA4" w:rsidP="00F64687">
            <w:pPr>
              <w:autoSpaceDE w:val="0"/>
              <w:autoSpaceDN w:val="0"/>
              <w:adjustRightInd w:val="0"/>
              <w:spacing w:after="0"/>
              <w:jc w:val="center"/>
              <w:rPr>
                <w:rFonts w:ascii="Times New Roman" w:eastAsia="Calibri" w:hAnsi="Times New Roman" w:cs="Times New Roman"/>
                <w:color w:val="auto"/>
              </w:rPr>
            </w:pPr>
            <w:r w:rsidRPr="003F62FB">
              <w:rPr>
                <w:rFonts w:ascii="Times New Roman" w:eastAsia="Calibri" w:hAnsi="Times New Roman" w:cs="Times New Roman"/>
                <w:color w:val="auto"/>
              </w:rPr>
              <w:t>118</w:t>
            </w:r>
          </w:p>
        </w:tc>
        <w:tc>
          <w:tcPr>
            <w:tcW w:w="990" w:type="dxa"/>
            <w:tcBorders>
              <w:left w:val="none" w:sz="0" w:space="0" w:color="auto"/>
              <w:bottom w:val="single" w:sz="4" w:space="0" w:color="auto"/>
              <w:right w:val="none" w:sz="0" w:space="0" w:color="auto"/>
            </w:tcBorders>
            <w:shd w:val="clear" w:color="auto" w:fill="auto"/>
          </w:tcPr>
          <w:p w:rsidR="007B0EA4" w:rsidRPr="003F62FB" w:rsidRDefault="007B0EA4" w:rsidP="00F64687">
            <w:pPr>
              <w:autoSpaceDE w:val="0"/>
              <w:autoSpaceDN w:val="0"/>
              <w:adjustRightInd w:val="0"/>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100.0</w:t>
            </w:r>
          </w:p>
        </w:tc>
        <w:tc>
          <w:tcPr>
            <w:cnfStyle w:val="000010000000" w:firstRow="0" w:lastRow="0" w:firstColumn="0" w:lastColumn="0" w:oddVBand="1" w:evenVBand="0" w:oddHBand="0" w:evenHBand="0" w:firstRowFirstColumn="0" w:firstRowLastColumn="0" w:lastRowFirstColumn="0" w:lastRowLastColumn="0"/>
            <w:tcW w:w="872" w:type="dxa"/>
            <w:tcBorders>
              <w:left w:val="none" w:sz="0" w:space="0" w:color="auto"/>
              <w:bottom w:val="single" w:sz="4" w:space="0" w:color="auto"/>
              <w:right w:val="none" w:sz="0" w:space="0" w:color="auto"/>
            </w:tcBorders>
            <w:shd w:val="clear" w:color="auto" w:fill="auto"/>
          </w:tcPr>
          <w:p w:rsidR="007B0EA4" w:rsidRPr="003F62FB" w:rsidRDefault="007B0EA4" w:rsidP="00F64687">
            <w:pPr>
              <w:autoSpaceDE w:val="0"/>
              <w:autoSpaceDN w:val="0"/>
              <w:adjustRightInd w:val="0"/>
              <w:spacing w:after="0"/>
              <w:jc w:val="center"/>
              <w:rPr>
                <w:rFonts w:ascii="Times New Roman" w:eastAsia="Calibri" w:hAnsi="Times New Roman" w:cs="Times New Roman"/>
                <w:color w:val="auto"/>
              </w:rPr>
            </w:pPr>
            <w:r w:rsidRPr="003F62FB">
              <w:rPr>
                <w:rFonts w:ascii="Times New Roman" w:eastAsia="Calibri" w:hAnsi="Times New Roman" w:cs="Times New Roman"/>
                <w:color w:val="auto"/>
              </w:rPr>
              <w:t>2.44</w:t>
            </w:r>
          </w:p>
        </w:tc>
        <w:tc>
          <w:tcPr>
            <w:tcW w:w="1260" w:type="dxa"/>
            <w:tcBorders>
              <w:left w:val="none" w:sz="0" w:space="0" w:color="auto"/>
              <w:bottom w:val="single" w:sz="4" w:space="0" w:color="auto"/>
              <w:right w:val="none" w:sz="0" w:space="0" w:color="auto"/>
            </w:tcBorders>
            <w:shd w:val="clear" w:color="auto" w:fill="auto"/>
          </w:tcPr>
          <w:p w:rsidR="007B0EA4" w:rsidRPr="003F62FB" w:rsidRDefault="007B0EA4" w:rsidP="00F64687">
            <w:pPr>
              <w:autoSpaceDE w:val="0"/>
              <w:autoSpaceDN w:val="0"/>
              <w:adjustRightInd w:val="0"/>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1.482</w:t>
            </w:r>
          </w:p>
        </w:tc>
      </w:tr>
      <w:tr w:rsidR="007B0EA4" w:rsidRPr="003F62FB" w:rsidTr="00F64687">
        <w:tc>
          <w:tcPr>
            <w:cnfStyle w:val="000010000000" w:firstRow="0" w:lastRow="0" w:firstColumn="0" w:lastColumn="0" w:oddVBand="1" w:evenVBand="0" w:oddHBand="0" w:evenHBand="0" w:firstRowFirstColumn="0" w:firstRowLastColumn="0" w:lastRowFirstColumn="0" w:lastRowLastColumn="0"/>
            <w:tcW w:w="2160" w:type="dxa"/>
            <w:vMerge w:val="restart"/>
            <w:tcBorders>
              <w:top w:val="single" w:sz="4" w:space="0" w:color="auto"/>
              <w:left w:val="none" w:sz="0" w:space="0" w:color="auto"/>
              <w:bottom w:val="none" w:sz="0" w:space="0" w:color="auto"/>
              <w:right w:val="none" w:sz="0" w:space="0" w:color="auto"/>
            </w:tcBorders>
            <w:shd w:val="clear" w:color="auto" w:fill="auto"/>
          </w:tcPr>
          <w:p w:rsidR="007B0EA4" w:rsidRPr="003F62FB" w:rsidRDefault="007B0EA4" w:rsidP="00F64687">
            <w:pPr>
              <w:autoSpaceDE w:val="0"/>
              <w:autoSpaceDN w:val="0"/>
              <w:adjustRightInd w:val="0"/>
              <w:spacing w:after="0"/>
              <w:rPr>
                <w:rFonts w:ascii="Times New Roman" w:eastAsia="Calibri" w:hAnsi="Times New Roman" w:cs="Times New Roman"/>
                <w:color w:val="auto"/>
              </w:rPr>
            </w:pPr>
          </w:p>
          <w:p w:rsidR="007B0EA4" w:rsidRPr="003F62FB" w:rsidRDefault="007B0EA4" w:rsidP="00F64687">
            <w:pPr>
              <w:autoSpaceDE w:val="0"/>
              <w:autoSpaceDN w:val="0"/>
              <w:adjustRightInd w:val="0"/>
              <w:spacing w:after="0"/>
              <w:rPr>
                <w:rFonts w:ascii="Times New Roman" w:eastAsia="Calibri" w:hAnsi="Times New Roman" w:cs="Times New Roman"/>
                <w:color w:val="auto"/>
              </w:rPr>
            </w:pPr>
            <w:r w:rsidRPr="003F62FB">
              <w:rPr>
                <w:rFonts w:ascii="Times New Roman" w:eastAsia="Calibri" w:hAnsi="Times New Roman" w:cs="Times New Roman"/>
                <w:color w:val="auto"/>
              </w:rPr>
              <w:t>Indicator of soil fertility decline</w:t>
            </w:r>
          </w:p>
          <w:p w:rsidR="007B0EA4" w:rsidRPr="003F62FB" w:rsidRDefault="007B0EA4" w:rsidP="00F64687">
            <w:pPr>
              <w:autoSpaceDE w:val="0"/>
              <w:autoSpaceDN w:val="0"/>
              <w:adjustRightInd w:val="0"/>
              <w:spacing w:after="0"/>
              <w:rPr>
                <w:rFonts w:ascii="Times New Roman" w:eastAsia="Calibri" w:hAnsi="Times New Roman" w:cs="Times New Roman"/>
                <w:color w:val="auto"/>
              </w:rPr>
            </w:pPr>
          </w:p>
        </w:tc>
        <w:tc>
          <w:tcPr>
            <w:tcW w:w="2340" w:type="dxa"/>
            <w:tcBorders>
              <w:top w:val="single" w:sz="4" w:space="0" w:color="auto"/>
            </w:tcBorders>
            <w:shd w:val="clear" w:color="auto" w:fill="auto"/>
          </w:tcPr>
          <w:p w:rsidR="007B0EA4" w:rsidRPr="003F62FB" w:rsidRDefault="007B0EA4" w:rsidP="00F64687">
            <w:pPr>
              <w:autoSpaceDE w:val="0"/>
              <w:autoSpaceDN w:val="0"/>
              <w:adjustRightInd w:val="0"/>
              <w:spacing w:after="0"/>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Elimination of top soil</w:t>
            </w:r>
          </w:p>
        </w:tc>
        <w:tc>
          <w:tcPr>
            <w:cnfStyle w:val="000010000000" w:firstRow="0" w:lastRow="0" w:firstColumn="0" w:lastColumn="0" w:oddVBand="1" w:evenVBand="0" w:oddHBand="0" w:evenHBand="0" w:firstRowFirstColumn="0" w:firstRowLastColumn="0" w:lastRowFirstColumn="0" w:lastRowLastColumn="0"/>
            <w:tcW w:w="1145" w:type="dxa"/>
            <w:tcBorders>
              <w:top w:val="single" w:sz="4" w:space="0" w:color="auto"/>
              <w:left w:val="none" w:sz="0" w:space="0" w:color="auto"/>
              <w:bottom w:val="none" w:sz="0" w:space="0" w:color="auto"/>
              <w:right w:val="none" w:sz="0" w:space="0" w:color="auto"/>
            </w:tcBorders>
            <w:shd w:val="clear" w:color="auto" w:fill="auto"/>
          </w:tcPr>
          <w:p w:rsidR="007B0EA4" w:rsidRPr="003F62FB" w:rsidRDefault="007B0EA4" w:rsidP="00F64687">
            <w:pPr>
              <w:autoSpaceDE w:val="0"/>
              <w:autoSpaceDN w:val="0"/>
              <w:adjustRightInd w:val="0"/>
              <w:spacing w:after="0"/>
              <w:jc w:val="center"/>
              <w:rPr>
                <w:rFonts w:ascii="Times New Roman" w:eastAsia="Calibri" w:hAnsi="Times New Roman" w:cs="Times New Roman"/>
                <w:color w:val="auto"/>
              </w:rPr>
            </w:pPr>
            <w:r w:rsidRPr="003F62FB">
              <w:rPr>
                <w:rFonts w:ascii="Times New Roman" w:eastAsia="Calibri" w:hAnsi="Times New Roman" w:cs="Times New Roman"/>
                <w:color w:val="auto"/>
              </w:rPr>
              <w:t>21</w:t>
            </w:r>
          </w:p>
        </w:tc>
        <w:tc>
          <w:tcPr>
            <w:tcW w:w="990" w:type="dxa"/>
            <w:tcBorders>
              <w:top w:val="single" w:sz="4" w:space="0" w:color="auto"/>
            </w:tcBorders>
            <w:shd w:val="clear" w:color="auto" w:fill="auto"/>
          </w:tcPr>
          <w:p w:rsidR="007B0EA4" w:rsidRPr="003F62FB" w:rsidRDefault="007B0EA4" w:rsidP="00F64687">
            <w:pPr>
              <w:autoSpaceDE w:val="0"/>
              <w:autoSpaceDN w:val="0"/>
              <w:adjustRightInd w:val="0"/>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25.4</w:t>
            </w:r>
          </w:p>
        </w:tc>
        <w:tc>
          <w:tcPr>
            <w:cnfStyle w:val="000010000000" w:firstRow="0" w:lastRow="0" w:firstColumn="0" w:lastColumn="0" w:oddVBand="1" w:evenVBand="0" w:oddHBand="0" w:evenHBand="0" w:firstRowFirstColumn="0" w:firstRowLastColumn="0" w:lastRowFirstColumn="0" w:lastRowLastColumn="0"/>
            <w:tcW w:w="872" w:type="dxa"/>
            <w:tcBorders>
              <w:top w:val="single" w:sz="4" w:space="0" w:color="auto"/>
              <w:left w:val="none" w:sz="0" w:space="0" w:color="auto"/>
              <w:bottom w:val="none" w:sz="0" w:space="0" w:color="auto"/>
              <w:right w:val="none" w:sz="0" w:space="0" w:color="auto"/>
            </w:tcBorders>
            <w:shd w:val="clear" w:color="auto" w:fill="auto"/>
          </w:tcPr>
          <w:p w:rsidR="007B0EA4" w:rsidRPr="003F62FB" w:rsidRDefault="007B0EA4" w:rsidP="00F64687">
            <w:pPr>
              <w:autoSpaceDE w:val="0"/>
              <w:autoSpaceDN w:val="0"/>
              <w:adjustRightInd w:val="0"/>
              <w:spacing w:after="0"/>
              <w:jc w:val="center"/>
              <w:rPr>
                <w:rFonts w:ascii="Times New Roman" w:eastAsia="Calibri" w:hAnsi="Times New Roman" w:cs="Times New Roman"/>
                <w:color w:val="auto"/>
              </w:rPr>
            </w:pPr>
          </w:p>
        </w:tc>
        <w:tc>
          <w:tcPr>
            <w:tcW w:w="1260" w:type="dxa"/>
            <w:tcBorders>
              <w:top w:val="single" w:sz="4" w:space="0" w:color="auto"/>
            </w:tcBorders>
            <w:shd w:val="clear" w:color="auto" w:fill="auto"/>
          </w:tcPr>
          <w:p w:rsidR="007B0EA4" w:rsidRPr="003F62FB" w:rsidRDefault="007B0EA4" w:rsidP="00F64687">
            <w:pPr>
              <w:autoSpaceDE w:val="0"/>
              <w:autoSpaceDN w:val="0"/>
              <w:adjustRightInd w:val="0"/>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p>
        </w:tc>
      </w:tr>
      <w:tr w:rsidR="007B0EA4" w:rsidRPr="003F62FB" w:rsidTr="00F64687">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2160" w:type="dxa"/>
            <w:vMerge/>
            <w:tcBorders>
              <w:left w:val="none" w:sz="0" w:space="0" w:color="auto"/>
              <w:bottom w:val="none" w:sz="0" w:space="0" w:color="auto"/>
              <w:right w:val="none" w:sz="0" w:space="0" w:color="auto"/>
            </w:tcBorders>
            <w:shd w:val="clear" w:color="auto" w:fill="auto"/>
          </w:tcPr>
          <w:p w:rsidR="007B0EA4" w:rsidRPr="003F62FB" w:rsidRDefault="007B0EA4" w:rsidP="00F64687">
            <w:pPr>
              <w:autoSpaceDE w:val="0"/>
              <w:autoSpaceDN w:val="0"/>
              <w:adjustRightInd w:val="0"/>
              <w:spacing w:after="0"/>
              <w:jc w:val="both"/>
              <w:rPr>
                <w:rFonts w:ascii="Times New Roman" w:eastAsia="Calibri" w:hAnsi="Times New Roman" w:cs="Times New Roman"/>
                <w:color w:val="auto"/>
              </w:rPr>
            </w:pPr>
          </w:p>
        </w:tc>
        <w:tc>
          <w:tcPr>
            <w:tcW w:w="2340" w:type="dxa"/>
            <w:tcBorders>
              <w:left w:val="none" w:sz="0" w:space="0" w:color="auto"/>
              <w:right w:val="none" w:sz="0" w:space="0" w:color="auto"/>
            </w:tcBorders>
            <w:shd w:val="clear" w:color="auto" w:fill="auto"/>
          </w:tcPr>
          <w:p w:rsidR="007B0EA4" w:rsidRPr="003F62FB" w:rsidRDefault="007B0EA4" w:rsidP="00F64687">
            <w:pPr>
              <w:autoSpaceDE w:val="0"/>
              <w:autoSpaceDN w:val="0"/>
              <w:adjustRightInd w:val="0"/>
              <w:spacing w:after="0"/>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production reduction</w:t>
            </w:r>
          </w:p>
        </w:tc>
        <w:tc>
          <w:tcPr>
            <w:cnfStyle w:val="000010000000" w:firstRow="0" w:lastRow="0" w:firstColumn="0" w:lastColumn="0" w:oddVBand="1" w:evenVBand="0" w:oddHBand="0" w:evenHBand="0" w:firstRowFirstColumn="0" w:firstRowLastColumn="0" w:lastRowFirstColumn="0" w:lastRowLastColumn="0"/>
            <w:tcW w:w="1145" w:type="dxa"/>
            <w:tcBorders>
              <w:left w:val="none" w:sz="0" w:space="0" w:color="auto"/>
              <w:bottom w:val="none" w:sz="0" w:space="0" w:color="auto"/>
              <w:right w:val="none" w:sz="0" w:space="0" w:color="auto"/>
            </w:tcBorders>
            <w:shd w:val="clear" w:color="auto" w:fill="auto"/>
          </w:tcPr>
          <w:p w:rsidR="007B0EA4" w:rsidRPr="003F62FB" w:rsidRDefault="007B0EA4" w:rsidP="00F64687">
            <w:pPr>
              <w:autoSpaceDE w:val="0"/>
              <w:autoSpaceDN w:val="0"/>
              <w:adjustRightInd w:val="0"/>
              <w:spacing w:after="0"/>
              <w:jc w:val="center"/>
              <w:rPr>
                <w:rFonts w:ascii="Times New Roman" w:eastAsia="Calibri" w:hAnsi="Times New Roman" w:cs="Times New Roman"/>
                <w:color w:val="auto"/>
              </w:rPr>
            </w:pPr>
            <w:r w:rsidRPr="003F62FB">
              <w:rPr>
                <w:rFonts w:ascii="Times New Roman" w:eastAsia="Calibri" w:hAnsi="Times New Roman" w:cs="Times New Roman"/>
                <w:color w:val="auto"/>
              </w:rPr>
              <w:t>64</w:t>
            </w:r>
          </w:p>
        </w:tc>
        <w:tc>
          <w:tcPr>
            <w:tcW w:w="990" w:type="dxa"/>
            <w:tcBorders>
              <w:left w:val="none" w:sz="0" w:space="0" w:color="auto"/>
              <w:right w:val="none" w:sz="0" w:space="0" w:color="auto"/>
            </w:tcBorders>
            <w:shd w:val="clear" w:color="auto" w:fill="auto"/>
          </w:tcPr>
          <w:p w:rsidR="007B0EA4" w:rsidRPr="003F62FB" w:rsidRDefault="007B0EA4" w:rsidP="00F64687">
            <w:pPr>
              <w:autoSpaceDE w:val="0"/>
              <w:autoSpaceDN w:val="0"/>
              <w:adjustRightInd w:val="0"/>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54.2</w:t>
            </w:r>
          </w:p>
        </w:tc>
        <w:tc>
          <w:tcPr>
            <w:cnfStyle w:val="000010000000" w:firstRow="0" w:lastRow="0" w:firstColumn="0" w:lastColumn="0" w:oddVBand="1" w:evenVBand="0" w:oddHBand="0" w:evenHBand="0" w:firstRowFirstColumn="0" w:firstRowLastColumn="0" w:lastRowFirstColumn="0" w:lastRowLastColumn="0"/>
            <w:tcW w:w="872" w:type="dxa"/>
            <w:tcBorders>
              <w:left w:val="none" w:sz="0" w:space="0" w:color="auto"/>
              <w:bottom w:val="none" w:sz="0" w:space="0" w:color="auto"/>
              <w:right w:val="none" w:sz="0" w:space="0" w:color="auto"/>
            </w:tcBorders>
            <w:shd w:val="clear" w:color="auto" w:fill="auto"/>
          </w:tcPr>
          <w:p w:rsidR="007B0EA4" w:rsidRPr="003F62FB" w:rsidRDefault="007B0EA4" w:rsidP="00F64687">
            <w:pPr>
              <w:autoSpaceDE w:val="0"/>
              <w:autoSpaceDN w:val="0"/>
              <w:adjustRightInd w:val="0"/>
              <w:spacing w:after="0"/>
              <w:jc w:val="center"/>
              <w:rPr>
                <w:rFonts w:ascii="Times New Roman" w:eastAsia="Calibri" w:hAnsi="Times New Roman" w:cs="Times New Roman"/>
                <w:color w:val="auto"/>
              </w:rPr>
            </w:pPr>
          </w:p>
        </w:tc>
        <w:tc>
          <w:tcPr>
            <w:tcW w:w="1260" w:type="dxa"/>
            <w:tcBorders>
              <w:left w:val="none" w:sz="0" w:space="0" w:color="auto"/>
              <w:right w:val="none" w:sz="0" w:space="0" w:color="auto"/>
            </w:tcBorders>
            <w:shd w:val="clear" w:color="auto" w:fill="auto"/>
          </w:tcPr>
          <w:p w:rsidR="007B0EA4" w:rsidRPr="003F62FB" w:rsidRDefault="007B0EA4" w:rsidP="00F64687">
            <w:pPr>
              <w:autoSpaceDE w:val="0"/>
              <w:autoSpaceDN w:val="0"/>
              <w:adjustRightInd w:val="0"/>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p>
        </w:tc>
      </w:tr>
      <w:tr w:rsidR="007B0EA4" w:rsidRPr="003F62FB" w:rsidTr="00F64687">
        <w:tc>
          <w:tcPr>
            <w:cnfStyle w:val="000010000000" w:firstRow="0" w:lastRow="0" w:firstColumn="0" w:lastColumn="0" w:oddVBand="1" w:evenVBand="0" w:oddHBand="0" w:evenHBand="0" w:firstRowFirstColumn="0" w:firstRowLastColumn="0" w:lastRowFirstColumn="0" w:lastRowLastColumn="0"/>
            <w:tcW w:w="2160" w:type="dxa"/>
            <w:vMerge/>
            <w:tcBorders>
              <w:left w:val="none" w:sz="0" w:space="0" w:color="auto"/>
              <w:bottom w:val="none" w:sz="0" w:space="0" w:color="auto"/>
              <w:right w:val="none" w:sz="0" w:space="0" w:color="auto"/>
            </w:tcBorders>
            <w:shd w:val="clear" w:color="auto" w:fill="auto"/>
          </w:tcPr>
          <w:p w:rsidR="007B0EA4" w:rsidRPr="003F62FB" w:rsidRDefault="007B0EA4" w:rsidP="00F64687">
            <w:pPr>
              <w:autoSpaceDE w:val="0"/>
              <w:autoSpaceDN w:val="0"/>
              <w:adjustRightInd w:val="0"/>
              <w:spacing w:after="0"/>
              <w:jc w:val="both"/>
              <w:rPr>
                <w:rFonts w:ascii="Times New Roman" w:eastAsia="Calibri" w:hAnsi="Times New Roman" w:cs="Times New Roman"/>
                <w:color w:val="auto"/>
              </w:rPr>
            </w:pPr>
          </w:p>
        </w:tc>
        <w:tc>
          <w:tcPr>
            <w:tcW w:w="2340" w:type="dxa"/>
            <w:shd w:val="clear" w:color="auto" w:fill="auto"/>
          </w:tcPr>
          <w:p w:rsidR="007B0EA4" w:rsidRPr="003F62FB" w:rsidRDefault="007B0EA4" w:rsidP="00F64687">
            <w:pPr>
              <w:autoSpaceDE w:val="0"/>
              <w:autoSpaceDN w:val="0"/>
              <w:adjustRightInd w:val="0"/>
              <w:spacing w:after="0"/>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Plant growth decrease</w:t>
            </w:r>
          </w:p>
        </w:tc>
        <w:tc>
          <w:tcPr>
            <w:cnfStyle w:val="000010000000" w:firstRow="0" w:lastRow="0" w:firstColumn="0" w:lastColumn="0" w:oddVBand="1" w:evenVBand="0" w:oddHBand="0" w:evenHBand="0" w:firstRowFirstColumn="0" w:firstRowLastColumn="0" w:lastRowFirstColumn="0" w:lastRowLastColumn="0"/>
            <w:tcW w:w="1145" w:type="dxa"/>
            <w:tcBorders>
              <w:left w:val="none" w:sz="0" w:space="0" w:color="auto"/>
              <w:bottom w:val="none" w:sz="0" w:space="0" w:color="auto"/>
              <w:right w:val="none" w:sz="0" w:space="0" w:color="auto"/>
            </w:tcBorders>
            <w:shd w:val="clear" w:color="auto" w:fill="auto"/>
          </w:tcPr>
          <w:p w:rsidR="007B0EA4" w:rsidRPr="003F62FB" w:rsidRDefault="007B0EA4" w:rsidP="00F64687">
            <w:pPr>
              <w:autoSpaceDE w:val="0"/>
              <w:autoSpaceDN w:val="0"/>
              <w:adjustRightInd w:val="0"/>
              <w:spacing w:after="0"/>
              <w:jc w:val="center"/>
              <w:rPr>
                <w:rFonts w:ascii="Times New Roman" w:eastAsia="Calibri" w:hAnsi="Times New Roman" w:cs="Times New Roman"/>
                <w:color w:val="auto"/>
              </w:rPr>
            </w:pPr>
            <w:r w:rsidRPr="003F62FB">
              <w:rPr>
                <w:rFonts w:ascii="Times New Roman" w:eastAsia="Calibri" w:hAnsi="Times New Roman" w:cs="Times New Roman"/>
                <w:color w:val="auto"/>
              </w:rPr>
              <w:t>30</w:t>
            </w:r>
          </w:p>
        </w:tc>
        <w:tc>
          <w:tcPr>
            <w:tcW w:w="990" w:type="dxa"/>
            <w:shd w:val="clear" w:color="auto" w:fill="auto"/>
          </w:tcPr>
          <w:p w:rsidR="007B0EA4" w:rsidRPr="003F62FB" w:rsidRDefault="007B0EA4" w:rsidP="00F64687">
            <w:pPr>
              <w:autoSpaceDE w:val="0"/>
              <w:autoSpaceDN w:val="0"/>
              <w:adjustRightInd w:val="0"/>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17.8</w:t>
            </w:r>
          </w:p>
        </w:tc>
        <w:tc>
          <w:tcPr>
            <w:cnfStyle w:val="000010000000" w:firstRow="0" w:lastRow="0" w:firstColumn="0" w:lastColumn="0" w:oddVBand="1" w:evenVBand="0" w:oddHBand="0" w:evenHBand="0" w:firstRowFirstColumn="0" w:firstRowLastColumn="0" w:lastRowFirstColumn="0" w:lastRowLastColumn="0"/>
            <w:tcW w:w="872" w:type="dxa"/>
            <w:tcBorders>
              <w:left w:val="none" w:sz="0" w:space="0" w:color="auto"/>
              <w:bottom w:val="none" w:sz="0" w:space="0" w:color="auto"/>
              <w:right w:val="none" w:sz="0" w:space="0" w:color="auto"/>
            </w:tcBorders>
            <w:shd w:val="clear" w:color="auto" w:fill="auto"/>
          </w:tcPr>
          <w:p w:rsidR="007B0EA4" w:rsidRPr="003F62FB" w:rsidRDefault="007B0EA4" w:rsidP="00F64687">
            <w:pPr>
              <w:autoSpaceDE w:val="0"/>
              <w:autoSpaceDN w:val="0"/>
              <w:adjustRightInd w:val="0"/>
              <w:spacing w:after="0"/>
              <w:jc w:val="center"/>
              <w:rPr>
                <w:rFonts w:ascii="Times New Roman" w:eastAsia="Calibri" w:hAnsi="Times New Roman" w:cs="Times New Roman"/>
                <w:color w:val="auto"/>
              </w:rPr>
            </w:pPr>
          </w:p>
        </w:tc>
        <w:tc>
          <w:tcPr>
            <w:tcW w:w="1260" w:type="dxa"/>
            <w:shd w:val="clear" w:color="auto" w:fill="auto"/>
          </w:tcPr>
          <w:p w:rsidR="007B0EA4" w:rsidRPr="003F62FB" w:rsidRDefault="007B0EA4" w:rsidP="00F64687">
            <w:pPr>
              <w:autoSpaceDE w:val="0"/>
              <w:autoSpaceDN w:val="0"/>
              <w:adjustRightInd w:val="0"/>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p>
        </w:tc>
      </w:tr>
      <w:tr w:rsidR="007B0EA4" w:rsidRPr="003F62FB" w:rsidTr="00F64687">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2160" w:type="dxa"/>
            <w:vMerge/>
            <w:tcBorders>
              <w:left w:val="none" w:sz="0" w:space="0" w:color="auto"/>
              <w:bottom w:val="none" w:sz="0" w:space="0" w:color="auto"/>
              <w:right w:val="none" w:sz="0" w:space="0" w:color="auto"/>
            </w:tcBorders>
            <w:shd w:val="clear" w:color="auto" w:fill="auto"/>
          </w:tcPr>
          <w:p w:rsidR="007B0EA4" w:rsidRPr="003F62FB" w:rsidRDefault="007B0EA4" w:rsidP="00F64687">
            <w:pPr>
              <w:autoSpaceDE w:val="0"/>
              <w:autoSpaceDN w:val="0"/>
              <w:adjustRightInd w:val="0"/>
              <w:spacing w:after="0"/>
              <w:jc w:val="both"/>
              <w:rPr>
                <w:rFonts w:ascii="Times New Roman" w:eastAsia="Calibri" w:hAnsi="Times New Roman" w:cs="Times New Roman"/>
                <w:color w:val="auto"/>
              </w:rPr>
            </w:pPr>
          </w:p>
        </w:tc>
        <w:tc>
          <w:tcPr>
            <w:tcW w:w="2340" w:type="dxa"/>
            <w:tcBorders>
              <w:left w:val="none" w:sz="0" w:space="0" w:color="auto"/>
              <w:right w:val="none" w:sz="0" w:space="0" w:color="auto"/>
            </w:tcBorders>
            <w:shd w:val="clear" w:color="auto" w:fill="auto"/>
          </w:tcPr>
          <w:p w:rsidR="007B0EA4" w:rsidRPr="003F62FB" w:rsidRDefault="007B0EA4" w:rsidP="00F64687">
            <w:pPr>
              <w:autoSpaceDE w:val="0"/>
              <w:autoSpaceDN w:val="0"/>
              <w:adjustRightInd w:val="0"/>
              <w:spacing w:after="0"/>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Reduction Soil depth</w:t>
            </w:r>
          </w:p>
        </w:tc>
        <w:tc>
          <w:tcPr>
            <w:cnfStyle w:val="000010000000" w:firstRow="0" w:lastRow="0" w:firstColumn="0" w:lastColumn="0" w:oddVBand="1" w:evenVBand="0" w:oddHBand="0" w:evenHBand="0" w:firstRowFirstColumn="0" w:firstRowLastColumn="0" w:lastRowFirstColumn="0" w:lastRowLastColumn="0"/>
            <w:tcW w:w="1145" w:type="dxa"/>
            <w:tcBorders>
              <w:left w:val="none" w:sz="0" w:space="0" w:color="auto"/>
              <w:bottom w:val="none" w:sz="0" w:space="0" w:color="auto"/>
              <w:right w:val="none" w:sz="0" w:space="0" w:color="auto"/>
            </w:tcBorders>
            <w:shd w:val="clear" w:color="auto" w:fill="auto"/>
          </w:tcPr>
          <w:p w:rsidR="007B0EA4" w:rsidRPr="003F62FB" w:rsidRDefault="007B0EA4" w:rsidP="00F64687">
            <w:pPr>
              <w:autoSpaceDE w:val="0"/>
              <w:autoSpaceDN w:val="0"/>
              <w:adjustRightInd w:val="0"/>
              <w:spacing w:after="0"/>
              <w:jc w:val="center"/>
              <w:rPr>
                <w:rFonts w:ascii="Times New Roman" w:eastAsia="Calibri" w:hAnsi="Times New Roman" w:cs="Times New Roman"/>
                <w:color w:val="auto"/>
              </w:rPr>
            </w:pPr>
            <w:r w:rsidRPr="003F62FB">
              <w:rPr>
                <w:rFonts w:ascii="Times New Roman" w:eastAsia="Calibri" w:hAnsi="Times New Roman" w:cs="Times New Roman"/>
                <w:color w:val="auto"/>
              </w:rPr>
              <w:t>3</w:t>
            </w:r>
          </w:p>
        </w:tc>
        <w:tc>
          <w:tcPr>
            <w:tcW w:w="990" w:type="dxa"/>
            <w:tcBorders>
              <w:left w:val="none" w:sz="0" w:space="0" w:color="auto"/>
              <w:right w:val="none" w:sz="0" w:space="0" w:color="auto"/>
            </w:tcBorders>
            <w:shd w:val="clear" w:color="auto" w:fill="auto"/>
          </w:tcPr>
          <w:p w:rsidR="007B0EA4" w:rsidRPr="003F62FB" w:rsidRDefault="007B0EA4" w:rsidP="00F64687">
            <w:pPr>
              <w:autoSpaceDE w:val="0"/>
              <w:autoSpaceDN w:val="0"/>
              <w:adjustRightInd w:val="0"/>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2.5</w:t>
            </w:r>
          </w:p>
        </w:tc>
        <w:tc>
          <w:tcPr>
            <w:cnfStyle w:val="000010000000" w:firstRow="0" w:lastRow="0" w:firstColumn="0" w:lastColumn="0" w:oddVBand="1" w:evenVBand="0" w:oddHBand="0" w:evenHBand="0" w:firstRowFirstColumn="0" w:firstRowLastColumn="0" w:lastRowFirstColumn="0" w:lastRowLastColumn="0"/>
            <w:tcW w:w="872" w:type="dxa"/>
            <w:tcBorders>
              <w:left w:val="none" w:sz="0" w:space="0" w:color="auto"/>
              <w:bottom w:val="none" w:sz="0" w:space="0" w:color="auto"/>
              <w:right w:val="none" w:sz="0" w:space="0" w:color="auto"/>
            </w:tcBorders>
            <w:shd w:val="clear" w:color="auto" w:fill="auto"/>
          </w:tcPr>
          <w:p w:rsidR="007B0EA4" w:rsidRPr="003F62FB" w:rsidRDefault="007B0EA4" w:rsidP="00F64687">
            <w:pPr>
              <w:autoSpaceDE w:val="0"/>
              <w:autoSpaceDN w:val="0"/>
              <w:adjustRightInd w:val="0"/>
              <w:spacing w:after="0"/>
              <w:jc w:val="center"/>
              <w:rPr>
                <w:rFonts w:ascii="Times New Roman" w:eastAsia="Calibri" w:hAnsi="Times New Roman" w:cs="Times New Roman"/>
                <w:color w:val="auto"/>
              </w:rPr>
            </w:pPr>
          </w:p>
        </w:tc>
        <w:tc>
          <w:tcPr>
            <w:tcW w:w="1260" w:type="dxa"/>
            <w:tcBorders>
              <w:left w:val="none" w:sz="0" w:space="0" w:color="auto"/>
              <w:right w:val="none" w:sz="0" w:space="0" w:color="auto"/>
            </w:tcBorders>
            <w:shd w:val="clear" w:color="auto" w:fill="auto"/>
          </w:tcPr>
          <w:p w:rsidR="007B0EA4" w:rsidRPr="003F62FB" w:rsidRDefault="007B0EA4" w:rsidP="00F64687">
            <w:pPr>
              <w:autoSpaceDE w:val="0"/>
              <w:autoSpaceDN w:val="0"/>
              <w:adjustRightInd w:val="0"/>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p>
        </w:tc>
      </w:tr>
      <w:tr w:rsidR="007B0EA4" w:rsidRPr="003F62FB" w:rsidTr="00F64687">
        <w:tc>
          <w:tcPr>
            <w:cnfStyle w:val="000010000000" w:firstRow="0" w:lastRow="0" w:firstColumn="0" w:lastColumn="0" w:oddVBand="1" w:evenVBand="0" w:oddHBand="0" w:evenHBand="0" w:firstRowFirstColumn="0" w:firstRowLastColumn="0" w:lastRowFirstColumn="0" w:lastRowLastColumn="0"/>
            <w:tcW w:w="2160" w:type="dxa"/>
            <w:vMerge/>
            <w:tcBorders>
              <w:left w:val="none" w:sz="0" w:space="0" w:color="auto"/>
              <w:bottom w:val="single" w:sz="4" w:space="0" w:color="auto"/>
              <w:right w:val="none" w:sz="0" w:space="0" w:color="auto"/>
            </w:tcBorders>
            <w:shd w:val="clear" w:color="auto" w:fill="auto"/>
          </w:tcPr>
          <w:p w:rsidR="007B0EA4" w:rsidRPr="003F62FB" w:rsidRDefault="007B0EA4" w:rsidP="00F64687">
            <w:pPr>
              <w:autoSpaceDE w:val="0"/>
              <w:autoSpaceDN w:val="0"/>
              <w:adjustRightInd w:val="0"/>
              <w:spacing w:after="0"/>
              <w:jc w:val="both"/>
              <w:rPr>
                <w:rFonts w:ascii="Times New Roman" w:eastAsia="Calibri" w:hAnsi="Times New Roman" w:cs="Times New Roman"/>
                <w:color w:val="auto"/>
              </w:rPr>
            </w:pPr>
          </w:p>
        </w:tc>
        <w:tc>
          <w:tcPr>
            <w:tcW w:w="2340" w:type="dxa"/>
            <w:tcBorders>
              <w:bottom w:val="single" w:sz="4" w:space="0" w:color="auto"/>
            </w:tcBorders>
            <w:shd w:val="clear" w:color="auto" w:fill="auto"/>
          </w:tcPr>
          <w:p w:rsidR="007B0EA4" w:rsidRPr="003F62FB" w:rsidRDefault="007B0EA4" w:rsidP="00F64687">
            <w:pPr>
              <w:autoSpaceDE w:val="0"/>
              <w:autoSpaceDN w:val="0"/>
              <w:adjustRightInd w:val="0"/>
              <w:spacing w:after="0"/>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Total</w:t>
            </w:r>
          </w:p>
        </w:tc>
        <w:tc>
          <w:tcPr>
            <w:cnfStyle w:val="000010000000" w:firstRow="0" w:lastRow="0" w:firstColumn="0" w:lastColumn="0" w:oddVBand="1" w:evenVBand="0" w:oddHBand="0" w:evenHBand="0" w:firstRowFirstColumn="0" w:firstRowLastColumn="0" w:lastRowFirstColumn="0" w:lastRowLastColumn="0"/>
            <w:tcW w:w="1145" w:type="dxa"/>
            <w:tcBorders>
              <w:left w:val="none" w:sz="0" w:space="0" w:color="auto"/>
              <w:bottom w:val="single" w:sz="4" w:space="0" w:color="auto"/>
              <w:right w:val="none" w:sz="0" w:space="0" w:color="auto"/>
            </w:tcBorders>
            <w:shd w:val="clear" w:color="auto" w:fill="auto"/>
          </w:tcPr>
          <w:p w:rsidR="007B0EA4" w:rsidRPr="003F62FB" w:rsidRDefault="007B0EA4" w:rsidP="00F64687">
            <w:pPr>
              <w:autoSpaceDE w:val="0"/>
              <w:autoSpaceDN w:val="0"/>
              <w:adjustRightInd w:val="0"/>
              <w:spacing w:after="0"/>
              <w:jc w:val="center"/>
              <w:rPr>
                <w:rFonts w:ascii="Times New Roman" w:eastAsia="Calibri" w:hAnsi="Times New Roman" w:cs="Times New Roman"/>
                <w:color w:val="auto"/>
              </w:rPr>
            </w:pPr>
            <w:r w:rsidRPr="003F62FB">
              <w:rPr>
                <w:rFonts w:ascii="Times New Roman" w:eastAsia="Calibri" w:hAnsi="Times New Roman" w:cs="Times New Roman"/>
                <w:color w:val="auto"/>
              </w:rPr>
              <w:t>118</w:t>
            </w:r>
          </w:p>
        </w:tc>
        <w:tc>
          <w:tcPr>
            <w:tcW w:w="990" w:type="dxa"/>
            <w:tcBorders>
              <w:bottom w:val="single" w:sz="4" w:space="0" w:color="auto"/>
            </w:tcBorders>
            <w:shd w:val="clear" w:color="auto" w:fill="auto"/>
          </w:tcPr>
          <w:p w:rsidR="007B0EA4" w:rsidRPr="003F62FB" w:rsidRDefault="007B0EA4" w:rsidP="00F64687">
            <w:pPr>
              <w:autoSpaceDE w:val="0"/>
              <w:autoSpaceDN w:val="0"/>
              <w:adjustRightInd w:val="0"/>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100.0</w:t>
            </w:r>
          </w:p>
        </w:tc>
        <w:tc>
          <w:tcPr>
            <w:cnfStyle w:val="000010000000" w:firstRow="0" w:lastRow="0" w:firstColumn="0" w:lastColumn="0" w:oddVBand="1" w:evenVBand="0" w:oddHBand="0" w:evenHBand="0" w:firstRowFirstColumn="0" w:firstRowLastColumn="0" w:lastRowFirstColumn="0" w:lastRowLastColumn="0"/>
            <w:tcW w:w="872" w:type="dxa"/>
            <w:tcBorders>
              <w:left w:val="none" w:sz="0" w:space="0" w:color="auto"/>
              <w:bottom w:val="single" w:sz="4" w:space="0" w:color="auto"/>
              <w:right w:val="none" w:sz="0" w:space="0" w:color="auto"/>
            </w:tcBorders>
            <w:shd w:val="clear" w:color="auto" w:fill="auto"/>
          </w:tcPr>
          <w:p w:rsidR="007B0EA4" w:rsidRPr="003F62FB" w:rsidRDefault="007B0EA4" w:rsidP="00F64687">
            <w:pPr>
              <w:autoSpaceDE w:val="0"/>
              <w:autoSpaceDN w:val="0"/>
              <w:adjustRightInd w:val="0"/>
              <w:spacing w:after="0"/>
              <w:jc w:val="center"/>
              <w:rPr>
                <w:rFonts w:ascii="Times New Roman" w:eastAsia="Calibri" w:hAnsi="Times New Roman" w:cs="Times New Roman"/>
                <w:color w:val="auto"/>
              </w:rPr>
            </w:pPr>
            <w:r w:rsidRPr="003F62FB">
              <w:rPr>
                <w:rFonts w:ascii="Times New Roman" w:eastAsia="Calibri" w:hAnsi="Times New Roman" w:cs="Times New Roman"/>
                <w:color w:val="auto"/>
              </w:rPr>
              <w:t>1.76</w:t>
            </w:r>
          </w:p>
        </w:tc>
        <w:tc>
          <w:tcPr>
            <w:tcW w:w="1260" w:type="dxa"/>
            <w:tcBorders>
              <w:bottom w:val="single" w:sz="4" w:space="0" w:color="auto"/>
            </w:tcBorders>
            <w:shd w:val="clear" w:color="auto" w:fill="auto"/>
          </w:tcPr>
          <w:p w:rsidR="007B0EA4" w:rsidRPr="003F62FB" w:rsidRDefault="007B0EA4" w:rsidP="00F64687">
            <w:pPr>
              <w:autoSpaceDE w:val="0"/>
              <w:autoSpaceDN w:val="0"/>
              <w:adjustRightInd w:val="0"/>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.922</w:t>
            </w:r>
          </w:p>
        </w:tc>
      </w:tr>
      <w:tr w:rsidR="007B0EA4" w:rsidRPr="003F62FB" w:rsidTr="00F64687">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2160" w:type="dxa"/>
            <w:vMerge w:val="restart"/>
            <w:tcBorders>
              <w:top w:val="single" w:sz="4" w:space="0" w:color="auto"/>
              <w:left w:val="none" w:sz="0" w:space="0" w:color="auto"/>
              <w:bottom w:val="none" w:sz="0" w:space="0" w:color="auto"/>
              <w:right w:val="none" w:sz="0" w:space="0" w:color="auto"/>
            </w:tcBorders>
            <w:shd w:val="clear" w:color="auto" w:fill="auto"/>
          </w:tcPr>
          <w:p w:rsidR="007B0EA4" w:rsidRPr="003F62FB" w:rsidRDefault="007B0EA4" w:rsidP="00F64687">
            <w:pPr>
              <w:autoSpaceDE w:val="0"/>
              <w:autoSpaceDN w:val="0"/>
              <w:adjustRightInd w:val="0"/>
              <w:spacing w:after="0"/>
              <w:rPr>
                <w:rFonts w:ascii="Times New Roman" w:eastAsia="Calibri" w:hAnsi="Times New Roman" w:cs="Times New Roman"/>
                <w:color w:val="auto"/>
              </w:rPr>
            </w:pPr>
          </w:p>
          <w:p w:rsidR="007B0EA4" w:rsidRPr="003F62FB" w:rsidRDefault="007B0EA4" w:rsidP="00F64687">
            <w:pPr>
              <w:autoSpaceDE w:val="0"/>
              <w:autoSpaceDN w:val="0"/>
              <w:adjustRightInd w:val="0"/>
              <w:spacing w:after="0"/>
              <w:rPr>
                <w:rFonts w:ascii="Times New Roman" w:eastAsia="Calibri" w:hAnsi="Times New Roman" w:cs="Times New Roman"/>
                <w:bCs/>
                <w:color w:val="auto"/>
              </w:rPr>
            </w:pPr>
            <w:r w:rsidRPr="003F62FB">
              <w:rPr>
                <w:rFonts w:ascii="Times New Roman" w:eastAsia="Calibri" w:hAnsi="Times New Roman" w:cs="Times New Roman"/>
                <w:color w:val="auto"/>
              </w:rPr>
              <w:t>Trends of soil fertility after SWC measured</w:t>
            </w:r>
          </w:p>
        </w:tc>
        <w:tc>
          <w:tcPr>
            <w:tcW w:w="2340" w:type="dxa"/>
            <w:tcBorders>
              <w:top w:val="single" w:sz="4" w:space="0" w:color="auto"/>
              <w:left w:val="none" w:sz="0" w:space="0" w:color="auto"/>
              <w:right w:val="none" w:sz="0" w:space="0" w:color="auto"/>
            </w:tcBorders>
            <w:shd w:val="clear" w:color="auto" w:fill="auto"/>
          </w:tcPr>
          <w:p w:rsidR="007B0EA4" w:rsidRPr="003F62FB" w:rsidRDefault="007B0EA4" w:rsidP="00F64687">
            <w:pPr>
              <w:autoSpaceDE w:val="0"/>
              <w:autoSpaceDN w:val="0"/>
              <w:adjustRightInd w:val="0"/>
              <w:spacing w:after="0"/>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Cs/>
                <w:color w:val="auto"/>
              </w:rPr>
            </w:pPr>
            <w:r w:rsidRPr="003F62FB">
              <w:rPr>
                <w:rFonts w:ascii="Times New Roman" w:eastAsia="Calibri" w:hAnsi="Times New Roman" w:cs="Times New Roman"/>
                <w:bCs/>
                <w:color w:val="auto"/>
              </w:rPr>
              <w:t>Improving</w:t>
            </w:r>
          </w:p>
        </w:tc>
        <w:tc>
          <w:tcPr>
            <w:cnfStyle w:val="000010000000" w:firstRow="0" w:lastRow="0" w:firstColumn="0" w:lastColumn="0" w:oddVBand="1" w:evenVBand="0" w:oddHBand="0" w:evenHBand="0" w:firstRowFirstColumn="0" w:firstRowLastColumn="0" w:lastRowFirstColumn="0" w:lastRowLastColumn="0"/>
            <w:tcW w:w="1145" w:type="dxa"/>
            <w:tcBorders>
              <w:top w:val="single" w:sz="4" w:space="0" w:color="auto"/>
              <w:left w:val="none" w:sz="0" w:space="0" w:color="auto"/>
              <w:bottom w:val="none" w:sz="0" w:space="0" w:color="auto"/>
              <w:right w:val="none" w:sz="0" w:space="0" w:color="auto"/>
            </w:tcBorders>
            <w:shd w:val="clear" w:color="auto" w:fill="auto"/>
          </w:tcPr>
          <w:p w:rsidR="007B0EA4" w:rsidRPr="003F62FB" w:rsidRDefault="007B0EA4" w:rsidP="00F64687">
            <w:pPr>
              <w:autoSpaceDE w:val="0"/>
              <w:autoSpaceDN w:val="0"/>
              <w:adjustRightInd w:val="0"/>
              <w:spacing w:after="0"/>
              <w:jc w:val="center"/>
              <w:rPr>
                <w:rFonts w:ascii="Times New Roman" w:eastAsia="Calibri" w:hAnsi="Times New Roman" w:cs="Times New Roman"/>
                <w:bCs/>
                <w:color w:val="auto"/>
              </w:rPr>
            </w:pPr>
            <w:r w:rsidRPr="003F62FB">
              <w:rPr>
                <w:rFonts w:ascii="Times New Roman" w:eastAsia="Calibri" w:hAnsi="Times New Roman" w:cs="Times New Roman"/>
                <w:bCs/>
                <w:color w:val="auto"/>
              </w:rPr>
              <w:t>86</w:t>
            </w:r>
          </w:p>
        </w:tc>
        <w:tc>
          <w:tcPr>
            <w:tcW w:w="990" w:type="dxa"/>
            <w:tcBorders>
              <w:top w:val="single" w:sz="4" w:space="0" w:color="auto"/>
              <w:left w:val="none" w:sz="0" w:space="0" w:color="auto"/>
              <w:right w:val="none" w:sz="0" w:space="0" w:color="auto"/>
            </w:tcBorders>
            <w:shd w:val="clear" w:color="auto" w:fill="auto"/>
          </w:tcPr>
          <w:p w:rsidR="007B0EA4" w:rsidRPr="003F62FB" w:rsidRDefault="007B0EA4" w:rsidP="00F64687">
            <w:pPr>
              <w:autoSpaceDE w:val="0"/>
              <w:autoSpaceDN w:val="0"/>
              <w:adjustRightInd w:val="0"/>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Cs/>
                <w:color w:val="auto"/>
              </w:rPr>
            </w:pPr>
            <w:r w:rsidRPr="003F62FB">
              <w:rPr>
                <w:rFonts w:ascii="Times New Roman" w:eastAsia="Calibri" w:hAnsi="Times New Roman" w:cs="Times New Roman"/>
                <w:bCs/>
                <w:color w:val="auto"/>
              </w:rPr>
              <w:t>72.9</w:t>
            </w:r>
          </w:p>
        </w:tc>
        <w:tc>
          <w:tcPr>
            <w:cnfStyle w:val="000010000000" w:firstRow="0" w:lastRow="0" w:firstColumn="0" w:lastColumn="0" w:oddVBand="1" w:evenVBand="0" w:oddHBand="0" w:evenHBand="0" w:firstRowFirstColumn="0" w:firstRowLastColumn="0" w:lastRowFirstColumn="0" w:lastRowLastColumn="0"/>
            <w:tcW w:w="872" w:type="dxa"/>
            <w:tcBorders>
              <w:top w:val="single" w:sz="4" w:space="0" w:color="auto"/>
              <w:left w:val="none" w:sz="0" w:space="0" w:color="auto"/>
              <w:bottom w:val="none" w:sz="0" w:space="0" w:color="auto"/>
              <w:right w:val="none" w:sz="0" w:space="0" w:color="auto"/>
            </w:tcBorders>
            <w:shd w:val="clear" w:color="auto" w:fill="auto"/>
          </w:tcPr>
          <w:p w:rsidR="007B0EA4" w:rsidRPr="003F62FB" w:rsidRDefault="007B0EA4" w:rsidP="00F64687">
            <w:pPr>
              <w:autoSpaceDE w:val="0"/>
              <w:autoSpaceDN w:val="0"/>
              <w:adjustRightInd w:val="0"/>
              <w:spacing w:after="0"/>
              <w:jc w:val="center"/>
              <w:rPr>
                <w:rFonts w:ascii="Times New Roman" w:eastAsia="Calibri" w:hAnsi="Times New Roman" w:cs="Times New Roman"/>
                <w:color w:val="auto"/>
              </w:rPr>
            </w:pPr>
          </w:p>
        </w:tc>
        <w:tc>
          <w:tcPr>
            <w:tcW w:w="1260" w:type="dxa"/>
            <w:tcBorders>
              <w:top w:val="single" w:sz="4" w:space="0" w:color="auto"/>
              <w:left w:val="none" w:sz="0" w:space="0" w:color="auto"/>
              <w:right w:val="none" w:sz="0" w:space="0" w:color="auto"/>
            </w:tcBorders>
            <w:shd w:val="clear" w:color="auto" w:fill="auto"/>
          </w:tcPr>
          <w:p w:rsidR="007B0EA4" w:rsidRPr="003F62FB" w:rsidRDefault="007B0EA4" w:rsidP="00F64687">
            <w:pPr>
              <w:autoSpaceDE w:val="0"/>
              <w:autoSpaceDN w:val="0"/>
              <w:adjustRightInd w:val="0"/>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p>
        </w:tc>
      </w:tr>
      <w:tr w:rsidR="007B0EA4" w:rsidRPr="003F62FB" w:rsidTr="00F64687">
        <w:tc>
          <w:tcPr>
            <w:cnfStyle w:val="000010000000" w:firstRow="0" w:lastRow="0" w:firstColumn="0" w:lastColumn="0" w:oddVBand="1" w:evenVBand="0" w:oddHBand="0" w:evenHBand="0" w:firstRowFirstColumn="0" w:firstRowLastColumn="0" w:lastRowFirstColumn="0" w:lastRowLastColumn="0"/>
            <w:tcW w:w="2160" w:type="dxa"/>
            <w:vMerge/>
            <w:tcBorders>
              <w:left w:val="none" w:sz="0" w:space="0" w:color="auto"/>
              <w:bottom w:val="none" w:sz="0" w:space="0" w:color="auto"/>
              <w:right w:val="none" w:sz="0" w:space="0" w:color="auto"/>
            </w:tcBorders>
            <w:shd w:val="clear" w:color="auto" w:fill="auto"/>
          </w:tcPr>
          <w:p w:rsidR="007B0EA4" w:rsidRPr="003F62FB" w:rsidRDefault="007B0EA4" w:rsidP="00F64687">
            <w:pPr>
              <w:autoSpaceDE w:val="0"/>
              <w:autoSpaceDN w:val="0"/>
              <w:adjustRightInd w:val="0"/>
              <w:spacing w:after="0"/>
              <w:jc w:val="both"/>
              <w:rPr>
                <w:rFonts w:ascii="Times New Roman" w:eastAsia="Calibri" w:hAnsi="Times New Roman" w:cs="Times New Roman"/>
                <w:bCs/>
                <w:color w:val="auto"/>
              </w:rPr>
            </w:pPr>
          </w:p>
        </w:tc>
        <w:tc>
          <w:tcPr>
            <w:tcW w:w="2340" w:type="dxa"/>
            <w:shd w:val="clear" w:color="auto" w:fill="auto"/>
          </w:tcPr>
          <w:p w:rsidR="007B0EA4" w:rsidRPr="003F62FB" w:rsidRDefault="007B0EA4" w:rsidP="00F64687">
            <w:pPr>
              <w:autoSpaceDE w:val="0"/>
              <w:autoSpaceDN w:val="0"/>
              <w:adjustRightInd w:val="0"/>
              <w:spacing w:after="0"/>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Cs/>
                <w:color w:val="auto"/>
              </w:rPr>
            </w:pPr>
            <w:r w:rsidRPr="003F62FB">
              <w:rPr>
                <w:rFonts w:ascii="Times New Roman" w:eastAsia="Calibri" w:hAnsi="Times New Roman" w:cs="Times New Roman"/>
                <w:bCs/>
                <w:color w:val="auto"/>
              </w:rPr>
              <w:t>No change</w:t>
            </w:r>
          </w:p>
        </w:tc>
        <w:tc>
          <w:tcPr>
            <w:cnfStyle w:val="000010000000" w:firstRow="0" w:lastRow="0" w:firstColumn="0" w:lastColumn="0" w:oddVBand="1" w:evenVBand="0" w:oddHBand="0" w:evenHBand="0" w:firstRowFirstColumn="0" w:firstRowLastColumn="0" w:lastRowFirstColumn="0" w:lastRowLastColumn="0"/>
            <w:tcW w:w="1145" w:type="dxa"/>
            <w:tcBorders>
              <w:left w:val="none" w:sz="0" w:space="0" w:color="auto"/>
              <w:bottom w:val="none" w:sz="0" w:space="0" w:color="auto"/>
              <w:right w:val="none" w:sz="0" w:space="0" w:color="auto"/>
            </w:tcBorders>
            <w:shd w:val="clear" w:color="auto" w:fill="auto"/>
          </w:tcPr>
          <w:p w:rsidR="007B0EA4" w:rsidRPr="003F62FB" w:rsidRDefault="007B0EA4" w:rsidP="00F64687">
            <w:pPr>
              <w:autoSpaceDE w:val="0"/>
              <w:autoSpaceDN w:val="0"/>
              <w:adjustRightInd w:val="0"/>
              <w:spacing w:after="0"/>
              <w:jc w:val="center"/>
              <w:rPr>
                <w:rFonts w:ascii="Times New Roman" w:eastAsia="Calibri" w:hAnsi="Times New Roman" w:cs="Times New Roman"/>
                <w:bCs/>
                <w:color w:val="auto"/>
              </w:rPr>
            </w:pPr>
            <w:r w:rsidRPr="003F62FB">
              <w:rPr>
                <w:rFonts w:ascii="Times New Roman" w:eastAsia="Calibri" w:hAnsi="Times New Roman" w:cs="Times New Roman"/>
                <w:bCs/>
                <w:color w:val="auto"/>
              </w:rPr>
              <w:t>6</w:t>
            </w:r>
          </w:p>
        </w:tc>
        <w:tc>
          <w:tcPr>
            <w:tcW w:w="990" w:type="dxa"/>
            <w:shd w:val="clear" w:color="auto" w:fill="auto"/>
          </w:tcPr>
          <w:p w:rsidR="007B0EA4" w:rsidRPr="003F62FB" w:rsidRDefault="007B0EA4" w:rsidP="00F64687">
            <w:pPr>
              <w:autoSpaceDE w:val="0"/>
              <w:autoSpaceDN w:val="0"/>
              <w:adjustRightInd w:val="0"/>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Cs/>
                <w:color w:val="auto"/>
              </w:rPr>
            </w:pPr>
            <w:r w:rsidRPr="003F62FB">
              <w:rPr>
                <w:rFonts w:ascii="Times New Roman" w:eastAsia="Calibri" w:hAnsi="Times New Roman" w:cs="Times New Roman"/>
                <w:bCs/>
                <w:color w:val="auto"/>
              </w:rPr>
              <w:t>5.1</w:t>
            </w:r>
          </w:p>
        </w:tc>
        <w:tc>
          <w:tcPr>
            <w:cnfStyle w:val="000010000000" w:firstRow="0" w:lastRow="0" w:firstColumn="0" w:lastColumn="0" w:oddVBand="1" w:evenVBand="0" w:oddHBand="0" w:evenHBand="0" w:firstRowFirstColumn="0" w:firstRowLastColumn="0" w:lastRowFirstColumn="0" w:lastRowLastColumn="0"/>
            <w:tcW w:w="872" w:type="dxa"/>
            <w:tcBorders>
              <w:left w:val="none" w:sz="0" w:space="0" w:color="auto"/>
              <w:bottom w:val="none" w:sz="0" w:space="0" w:color="auto"/>
              <w:right w:val="none" w:sz="0" w:space="0" w:color="auto"/>
            </w:tcBorders>
            <w:shd w:val="clear" w:color="auto" w:fill="auto"/>
          </w:tcPr>
          <w:p w:rsidR="007B0EA4" w:rsidRPr="003F62FB" w:rsidRDefault="007B0EA4" w:rsidP="00F64687">
            <w:pPr>
              <w:autoSpaceDE w:val="0"/>
              <w:autoSpaceDN w:val="0"/>
              <w:adjustRightInd w:val="0"/>
              <w:spacing w:after="0"/>
              <w:jc w:val="center"/>
              <w:rPr>
                <w:rFonts w:ascii="Times New Roman" w:eastAsia="Calibri" w:hAnsi="Times New Roman" w:cs="Times New Roman"/>
                <w:color w:val="auto"/>
              </w:rPr>
            </w:pPr>
          </w:p>
        </w:tc>
        <w:tc>
          <w:tcPr>
            <w:tcW w:w="1260" w:type="dxa"/>
            <w:shd w:val="clear" w:color="auto" w:fill="auto"/>
          </w:tcPr>
          <w:p w:rsidR="007B0EA4" w:rsidRPr="003F62FB" w:rsidRDefault="007B0EA4" w:rsidP="00F64687">
            <w:pPr>
              <w:autoSpaceDE w:val="0"/>
              <w:autoSpaceDN w:val="0"/>
              <w:adjustRightInd w:val="0"/>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p>
        </w:tc>
      </w:tr>
      <w:tr w:rsidR="007B0EA4" w:rsidRPr="003F62FB" w:rsidTr="00F64687">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2160" w:type="dxa"/>
            <w:vMerge/>
            <w:tcBorders>
              <w:left w:val="none" w:sz="0" w:space="0" w:color="auto"/>
              <w:bottom w:val="none" w:sz="0" w:space="0" w:color="auto"/>
              <w:right w:val="none" w:sz="0" w:space="0" w:color="auto"/>
            </w:tcBorders>
            <w:shd w:val="clear" w:color="auto" w:fill="auto"/>
          </w:tcPr>
          <w:p w:rsidR="007B0EA4" w:rsidRPr="003F62FB" w:rsidRDefault="007B0EA4" w:rsidP="00F64687">
            <w:pPr>
              <w:autoSpaceDE w:val="0"/>
              <w:autoSpaceDN w:val="0"/>
              <w:adjustRightInd w:val="0"/>
              <w:spacing w:after="0"/>
              <w:jc w:val="both"/>
              <w:rPr>
                <w:rFonts w:ascii="Times New Roman" w:eastAsia="Calibri" w:hAnsi="Times New Roman" w:cs="Times New Roman"/>
                <w:bCs/>
                <w:color w:val="auto"/>
              </w:rPr>
            </w:pPr>
          </w:p>
        </w:tc>
        <w:tc>
          <w:tcPr>
            <w:tcW w:w="2340" w:type="dxa"/>
            <w:tcBorders>
              <w:left w:val="none" w:sz="0" w:space="0" w:color="auto"/>
              <w:right w:val="none" w:sz="0" w:space="0" w:color="auto"/>
            </w:tcBorders>
            <w:shd w:val="clear" w:color="auto" w:fill="auto"/>
          </w:tcPr>
          <w:p w:rsidR="007B0EA4" w:rsidRPr="003F62FB" w:rsidRDefault="007B0EA4" w:rsidP="00F64687">
            <w:pPr>
              <w:autoSpaceDE w:val="0"/>
              <w:autoSpaceDN w:val="0"/>
              <w:adjustRightInd w:val="0"/>
              <w:spacing w:after="0"/>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Cs/>
                <w:color w:val="auto"/>
              </w:rPr>
            </w:pPr>
            <w:r w:rsidRPr="003F62FB">
              <w:rPr>
                <w:rFonts w:ascii="Times New Roman" w:eastAsia="Calibri" w:hAnsi="Times New Roman" w:cs="Times New Roman"/>
                <w:bCs/>
                <w:color w:val="auto"/>
              </w:rPr>
              <w:t>Declining</w:t>
            </w:r>
          </w:p>
        </w:tc>
        <w:tc>
          <w:tcPr>
            <w:cnfStyle w:val="000010000000" w:firstRow="0" w:lastRow="0" w:firstColumn="0" w:lastColumn="0" w:oddVBand="1" w:evenVBand="0" w:oddHBand="0" w:evenHBand="0" w:firstRowFirstColumn="0" w:firstRowLastColumn="0" w:lastRowFirstColumn="0" w:lastRowLastColumn="0"/>
            <w:tcW w:w="1145" w:type="dxa"/>
            <w:tcBorders>
              <w:left w:val="none" w:sz="0" w:space="0" w:color="auto"/>
              <w:bottom w:val="none" w:sz="0" w:space="0" w:color="auto"/>
              <w:right w:val="none" w:sz="0" w:space="0" w:color="auto"/>
            </w:tcBorders>
            <w:shd w:val="clear" w:color="auto" w:fill="auto"/>
          </w:tcPr>
          <w:p w:rsidR="007B0EA4" w:rsidRPr="003F62FB" w:rsidRDefault="007B0EA4" w:rsidP="00F64687">
            <w:pPr>
              <w:autoSpaceDE w:val="0"/>
              <w:autoSpaceDN w:val="0"/>
              <w:adjustRightInd w:val="0"/>
              <w:spacing w:after="0"/>
              <w:jc w:val="center"/>
              <w:rPr>
                <w:rFonts w:ascii="Times New Roman" w:eastAsia="Calibri" w:hAnsi="Times New Roman" w:cs="Times New Roman"/>
                <w:bCs/>
                <w:color w:val="auto"/>
              </w:rPr>
            </w:pPr>
            <w:r w:rsidRPr="003F62FB">
              <w:rPr>
                <w:rFonts w:ascii="Times New Roman" w:eastAsia="Calibri" w:hAnsi="Times New Roman" w:cs="Times New Roman"/>
                <w:bCs/>
                <w:color w:val="auto"/>
              </w:rPr>
              <w:t>26</w:t>
            </w:r>
          </w:p>
        </w:tc>
        <w:tc>
          <w:tcPr>
            <w:tcW w:w="990" w:type="dxa"/>
            <w:tcBorders>
              <w:left w:val="none" w:sz="0" w:space="0" w:color="auto"/>
              <w:right w:val="none" w:sz="0" w:space="0" w:color="auto"/>
            </w:tcBorders>
            <w:shd w:val="clear" w:color="auto" w:fill="auto"/>
          </w:tcPr>
          <w:p w:rsidR="007B0EA4" w:rsidRPr="003F62FB" w:rsidRDefault="007B0EA4" w:rsidP="00F64687">
            <w:pPr>
              <w:autoSpaceDE w:val="0"/>
              <w:autoSpaceDN w:val="0"/>
              <w:adjustRightInd w:val="0"/>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Cs/>
                <w:color w:val="auto"/>
              </w:rPr>
            </w:pPr>
            <w:r w:rsidRPr="003F62FB">
              <w:rPr>
                <w:rFonts w:ascii="Times New Roman" w:eastAsia="Calibri" w:hAnsi="Times New Roman" w:cs="Times New Roman"/>
                <w:bCs/>
                <w:color w:val="auto"/>
              </w:rPr>
              <w:t>22.0</w:t>
            </w:r>
          </w:p>
        </w:tc>
        <w:tc>
          <w:tcPr>
            <w:cnfStyle w:val="000010000000" w:firstRow="0" w:lastRow="0" w:firstColumn="0" w:lastColumn="0" w:oddVBand="1" w:evenVBand="0" w:oddHBand="0" w:evenHBand="0" w:firstRowFirstColumn="0" w:firstRowLastColumn="0" w:lastRowFirstColumn="0" w:lastRowLastColumn="0"/>
            <w:tcW w:w="872" w:type="dxa"/>
            <w:tcBorders>
              <w:left w:val="none" w:sz="0" w:space="0" w:color="auto"/>
              <w:bottom w:val="none" w:sz="0" w:space="0" w:color="auto"/>
              <w:right w:val="none" w:sz="0" w:space="0" w:color="auto"/>
            </w:tcBorders>
            <w:shd w:val="clear" w:color="auto" w:fill="auto"/>
          </w:tcPr>
          <w:p w:rsidR="007B0EA4" w:rsidRPr="003F62FB" w:rsidRDefault="007B0EA4" w:rsidP="00F64687">
            <w:pPr>
              <w:autoSpaceDE w:val="0"/>
              <w:autoSpaceDN w:val="0"/>
              <w:adjustRightInd w:val="0"/>
              <w:spacing w:after="0"/>
              <w:jc w:val="center"/>
              <w:rPr>
                <w:rFonts w:ascii="Times New Roman" w:eastAsia="Calibri" w:hAnsi="Times New Roman" w:cs="Times New Roman"/>
                <w:color w:val="auto"/>
              </w:rPr>
            </w:pPr>
          </w:p>
        </w:tc>
        <w:tc>
          <w:tcPr>
            <w:tcW w:w="1260" w:type="dxa"/>
            <w:tcBorders>
              <w:left w:val="none" w:sz="0" w:space="0" w:color="auto"/>
              <w:right w:val="none" w:sz="0" w:space="0" w:color="auto"/>
            </w:tcBorders>
            <w:shd w:val="clear" w:color="auto" w:fill="auto"/>
          </w:tcPr>
          <w:p w:rsidR="007B0EA4" w:rsidRPr="003F62FB" w:rsidRDefault="007B0EA4" w:rsidP="00F64687">
            <w:pPr>
              <w:autoSpaceDE w:val="0"/>
              <w:autoSpaceDN w:val="0"/>
              <w:adjustRightInd w:val="0"/>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p>
        </w:tc>
      </w:tr>
      <w:tr w:rsidR="007B0EA4" w:rsidRPr="003F62FB" w:rsidTr="00F64687">
        <w:trPr>
          <w:trHeight w:val="61"/>
        </w:trPr>
        <w:tc>
          <w:tcPr>
            <w:cnfStyle w:val="000010000000" w:firstRow="0" w:lastRow="0" w:firstColumn="0" w:lastColumn="0" w:oddVBand="1" w:evenVBand="0" w:oddHBand="0" w:evenHBand="0" w:firstRowFirstColumn="0" w:firstRowLastColumn="0" w:lastRowFirstColumn="0" w:lastRowLastColumn="0"/>
            <w:tcW w:w="2160" w:type="dxa"/>
            <w:vMerge/>
            <w:tcBorders>
              <w:left w:val="none" w:sz="0" w:space="0" w:color="auto"/>
              <w:bottom w:val="single" w:sz="4" w:space="0" w:color="auto"/>
              <w:right w:val="none" w:sz="0" w:space="0" w:color="auto"/>
            </w:tcBorders>
            <w:shd w:val="clear" w:color="auto" w:fill="auto"/>
          </w:tcPr>
          <w:p w:rsidR="007B0EA4" w:rsidRPr="003F62FB" w:rsidRDefault="007B0EA4" w:rsidP="00F64687">
            <w:pPr>
              <w:autoSpaceDE w:val="0"/>
              <w:autoSpaceDN w:val="0"/>
              <w:adjustRightInd w:val="0"/>
              <w:spacing w:after="0"/>
              <w:jc w:val="both"/>
              <w:rPr>
                <w:rFonts w:ascii="Times New Roman" w:eastAsia="Calibri" w:hAnsi="Times New Roman" w:cs="Times New Roman"/>
                <w:bCs/>
                <w:color w:val="auto"/>
              </w:rPr>
            </w:pPr>
          </w:p>
        </w:tc>
        <w:tc>
          <w:tcPr>
            <w:tcW w:w="2340" w:type="dxa"/>
            <w:tcBorders>
              <w:bottom w:val="single" w:sz="4" w:space="0" w:color="auto"/>
            </w:tcBorders>
            <w:shd w:val="clear" w:color="auto" w:fill="auto"/>
          </w:tcPr>
          <w:p w:rsidR="007B0EA4" w:rsidRPr="003F62FB" w:rsidRDefault="007B0EA4" w:rsidP="00F64687">
            <w:pPr>
              <w:autoSpaceDE w:val="0"/>
              <w:autoSpaceDN w:val="0"/>
              <w:adjustRightInd w:val="0"/>
              <w:spacing w:after="0"/>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Cs/>
                <w:color w:val="auto"/>
              </w:rPr>
            </w:pPr>
            <w:r w:rsidRPr="003F62FB">
              <w:rPr>
                <w:rFonts w:ascii="Times New Roman" w:eastAsia="Calibri" w:hAnsi="Times New Roman" w:cs="Times New Roman"/>
                <w:bCs/>
                <w:color w:val="auto"/>
              </w:rPr>
              <w:t>Total</w:t>
            </w:r>
          </w:p>
        </w:tc>
        <w:tc>
          <w:tcPr>
            <w:cnfStyle w:val="000010000000" w:firstRow="0" w:lastRow="0" w:firstColumn="0" w:lastColumn="0" w:oddVBand="1" w:evenVBand="0" w:oddHBand="0" w:evenHBand="0" w:firstRowFirstColumn="0" w:firstRowLastColumn="0" w:lastRowFirstColumn="0" w:lastRowLastColumn="0"/>
            <w:tcW w:w="1145" w:type="dxa"/>
            <w:tcBorders>
              <w:left w:val="none" w:sz="0" w:space="0" w:color="auto"/>
              <w:bottom w:val="single" w:sz="4" w:space="0" w:color="auto"/>
              <w:right w:val="none" w:sz="0" w:space="0" w:color="auto"/>
            </w:tcBorders>
            <w:shd w:val="clear" w:color="auto" w:fill="auto"/>
          </w:tcPr>
          <w:p w:rsidR="007B0EA4" w:rsidRPr="003F62FB" w:rsidRDefault="007B0EA4" w:rsidP="00F64687">
            <w:pPr>
              <w:autoSpaceDE w:val="0"/>
              <w:autoSpaceDN w:val="0"/>
              <w:adjustRightInd w:val="0"/>
              <w:spacing w:after="0"/>
              <w:jc w:val="center"/>
              <w:rPr>
                <w:rFonts w:ascii="Times New Roman" w:eastAsia="Calibri" w:hAnsi="Times New Roman" w:cs="Times New Roman"/>
                <w:bCs/>
                <w:color w:val="auto"/>
              </w:rPr>
            </w:pPr>
            <w:r w:rsidRPr="003F62FB">
              <w:rPr>
                <w:rFonts w:ascii="Times New Roman" w:eastAsia="Calibri" w:hAnsi="Times New Roman" w:cs="Times New Roman"/>
                <w:bCs/>
                <w:color w:val="auto"/>
              </w:rPr>
              <w:t>118</w:t>
            </w:r>
          </w:p>
        </w:tc>
        <w:tc>
          <w:tcPr>
            <w:tcW w:w="990" w:type="dxa"/>
            <w:tcBorders>
              <w:bottom w:val="single" w:sz="4" w:space="0" w:color="auto"/>
            </w:tcBorders>
            <w:shd w:val="clear" w:color="auto" w:fill="auto"/>
          </w:tcPr>
          <w:p w:rsidR="007B0EA4" w:rsidRPr="003F62FB" w:rsidRDefault="007B0EA4" w:rsidP="00F64687">
            <w:pPr>
              <w:autoSpaceDE w:val="0"/>
              <w:autoSpaceDN w:val="0"/>
              <w:adjustRightInd w:val="0"/>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Cs/>
                <w:color w:val="auto"/>
              </w:rPr>
            </w:pPr>
            <w:r w:rsidRPr="003F62FB">
              <w:rPr>
                <w:rFonts w:ascii="Times New Roman" w:eastAsia="Calibri" w:hAnsi="Times New Roman" w:cs="Times New Roman"/>
                <w:bCs/>
                <w:color w:val="auto"/>
              </w:rPr>
              <w:t>100.0</w:t>
            </w:r>
          </w:p>
        </w:tc>
        <w:tc>
          <w:tcPr>
            <w:cnfStyle w:val="000010000000" w:firstRow="0" w:lastRow="0" w:firstColumn="0" w:lastColumn="0" w:oddVBand="1" w:evenVBand="0" w:oddHBand="0" w:evenHBand="0" w:firstRowFirstColumn="0" w:firstRowLastColumn="0" w:lastRowFirstColumn="0" w:lastRowLastColumn="0"/>
            <w:tcW w:w="872" w:type="dxa"/>
            <w:tcBorders>
              <w:left w:val="none" w:sz="0" w:space="0" w:color="auto"/>
              <w:bottom w:val="single" w:sz="4" w:space="0" w:color="auto"/>
              <w:right w:val="none" w:sz="0" w:space="0" w:color="auto"/>
            </w:tcBorders>
            <w:shd w:val="clear" w:color="auto" w:fill="auto"/>
          </w:tcPr>
          <w:p w:rsidR="007B0EA4" w:rsidRPr="003F62FB" w:rsidRDefault="007B0EA4" w:rsidP="00F64687">
            <w:pPr>
              <w:autoSpaceDE w:val="0"/>
              <w:autoSpaceDN w:val="0"/>
              <w:adjustRightInd w:val="0"/>
              <w:spacing w:after="0"/>
              <w:jc w:val="center"/>
              <w:rPr>
                <w:rFonts w:ascii="Times New Roman" w:eastAsia="Calibri" w:hAnsi="Times New Roman" w:cs="Times New Roman"/>
                <w:color w:val="auto"/>
              </w:rPr>
            </w:pPr>
            <w:r w:rsidRPr="003F62FB">
              <w:rPr>
                <w:rFonts w:ascii="Times New Roman" w:eastAsia="Calibri" w:hAnsi="Times New Roman" w:cs="Times New Roman"/>
                <w:color w:val="auto"/>
              </w:rPr>
              <w:t>1.49</w:t>
            </w:r>
          </w:p>
        </w:tc>
        <w:tc>
          <w:tcPr>
            <w:tcW w:w="1260" w:type="dxa"/>
            <w:tcBorders>
              <w:bottom w:val="single" w:sz="4" w:space="0" w:color="auto"/>
            </w:tcBorders>
            <w:shd w:val="clear" w:color="auto" w:fill="auto"/>
          </w:tcPr>
          <w:p w:rsidR="007B0EA4" w:rsidRPr="003F62FB" w:rsidRDefault="007B0EA4" w:rsidP="00F64687">
            <w:pPr>
              <w:autoSpaceDE w:val="0"/>
              <w:autoSpaceDN w:val="0"/>
              <w:adjustRightInd w:val="0"/>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.835</w:t>
            </w:r>
          </w:p>
        </w:tc>
      </w:tr>
      <w:tr w:rsidR="007B0EA4" w:rsidRPr="003F62FB" w:rsidTr="00F64687">
        <w:trPr>
          <w:cnfStyle w:val="000000100000" w:firstRow="0" w:lastRow="0" w:firstColumn="0" w:lastColumn="0" w:oddVBand="0" w:evenVBand="0" w:oddHBand="1" w:evenHBand="0" w:firstRowFirstColumn="0" w:firstRowLastColumn="0" w:lastRowFirstColumn="0" w:lastRowLastColumn="0"/>
          <w:trHeight w:val="260"/>
        </w:trPr>
        <w:tc>
          <w:tcPr>
            <w:cnfStyle w:val="000010000000" w:firstRow="0" w:lastRow="0" w:firstColumn="0" w:lastColumn="0" w:oddVBand="1" w:evenVBand="0" w:oddHBand="0" w:evenHBand="0" w:firstRowFirstColumn="0" w:firstRowLastColumn="0" w:lastRowFirstColumn="0" w:lastRowLastColumn="0"/>
            <w:tcW w:w="2160" w:type="dxa"/>
            <w:vMerge w:val="restart"/>
            <w:tcBorders>
              <w:top w:val="single" w:sz="4" w:space="0" w:color="auto"/>
            </w:tcBorders>
            <w:shd w:val="clear" w:color="auto" w:fill="auto"/>
          </w:tcPr>
          <w:p w:rsidR="007B0EA4" w:rsidRPr="003F62FB" w:rsidRDefault="007B0EA4" w:rsidP="00F64687">
            <w:pPr>
              <w:autoSpaceDE w:val="0"/>
              <w:autoSpaceDN w:val="0"/>
              <w:adjustRightInd w:val="0"/>
              <w:spacing w:after="0"/>
              <w:rPr>
                <w:rFonts w:ascii="Times New Roman" w:eastAsia="Calibri" w:hAnsi="Times New Roman" w:cs="Times New Roman"/>
                <w:color w:val="auto"/>
              </w:rPr>
            </w:pPr>
            <w:r w:rsidRPr="003F62FB">
              <w:rPr>
                <w:rFonts w:ascii="Times New Roman" w:eastAsia="Calibri" w:hAnsi="Times New Roman" w:cs="Times New Roman"/>
                <w:bCs/>
                <w:color w:val="auto"/>
              </w:rPr>
              <w:t xml:space="preserve">Measures taken to enhance the declining fertility of the farm land  </w:t>
            </w:r>
          </w:p>
        </w:tc>
        <w:tc>
          <w:tcPr>
            <w:tcW w:w="2340" w:type="dxa"/>
            <w:tcBorders>
              <w:top w:val="single" w:sz="4" w:space="0" w:color="auto"/>
            </w:tcBorders>
            <w:shd w:val="clear" w:color="auto" w:fill="auto"/>
          </w:tcPr>
          <w:p w:rsidR="007B0EA4" w:rsidRPr="003F62FB" w:rsidRDefault="007B0EA4" w:rsidP="00F64687">
            <w:pPr>
              <w:autoSpaceDE w:val="0"/>
              <w:autoSpaceDN w:val="0"/>
              <w:adjustRightInd w:val="0"/>
              <w:spacing w:after="0"/>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Cs/>
                <w:color w:val="auto"/>
              </w:rPr>
            </w:pPr>
            <w:r w:rsidRPr="003F62FB">
              <w:rPr>
                <w:rFonts w:ascii="Times New Roman" w:eastAsia="Calibri" w:hAnsi="Times New Roman" w:cs="Times New Roman"/>
                <w:bCs/>
                <w:color w:val="auto"/>
              </w:rPr>
              <w:t>Contour farming practices</w:t>
            </w:r>
          </w:p>
        </w:tc>
        <w:tc>
          <w:tcPr>
            <w:cnfStyle w:val="000010000000" w:firstRow="0" w:lastRow="0" w:firstColumn="0" w:lastColumn="0" w:oddVBand="1" w:evenVBand="0" w:oddHBand="0" w:evenHBand="0" w:firstRowFirstColumn="0" w:firstRowLastColumn="0" w:lastRowFirstColumn="0" w:lastRowLastColumn="0"/>
            <w:tcW w:w="1145" w:type="dxa"/>
            <w:tcBorders>
              <w:top w:val="single" w:sz="4" w:space="0" w:color="auto"/>
            </w:tcBorders>
            <w:shd w:val="clear" w:color="auto" w:fill="auto"/>
          </w:tcPr>
          <w:p w:rsidR="007B0EA4" w:rsidRPr="003F62FB" w:rsidRDefault="007B0EA4" w:rsidP="00F64687">
            <w:pPr>
              <w:autoSpaceDE w:val="0"/>
              <w:autoSpaceDN w:val="0"/>
              <w:adjustRightInd w:val="0"/>
              <w:spacing w:after="0"/>
              <w:jc w:val="center"/>
              <w:rPr>
                <w:rFonts w:ascii="Times New Roman" w:eastAsia="Calibri" w:hAnsi="Times New Roman" w:cs="Times New Roman"/>
                <w:bCs/>
                <w:color w:val="auto"/>
              </w:rPr>
            </w:pPr>
            <w:r w:rsidRPr="003F62FB">
              <w:rPr>
                <w:rFonts w:ascii="Times New Roman" w:eastAsia="Calibri" w:hAnsi="Times New Roman" w:cs="Times New Roman"/>
                <w:bCs/>
                <w:color w:val="auto"/>
              </w:rPr>
              <w:t>12</w:t>
            </w:r>
          </w:p>
        </w:tc>
        <w:tc>
          <w:tcPr>
            <w:tcW w:w="990" w:type="dxa"/>
            <w:tcBorders>
              <w:top w:val="single" w:sz="4" w:space="0" w:color="auto"/>
            </w:tcBorders>
            <w:shd w:val="clear" w:color="auto" w:fill="auto"/>
          </w:tcPr>
          <w:p w:rsidR="007B0EA4" w:rsidRPr="003F62FB" w:rsidRDefault="007B0EA4" w:rsidP="00F64687">
            <w:pPr>
              <w:autoSpaceDE w:val="0"/>
              <w:autoSpaceDN w:val="0"/>
              <w:adjustRightInd w:val="0"/>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Cs/>
                <w:color w:val="auto"/>
              </w:rPr>
            </w:pPr>
            <w:r w:rsidRPr="003F62FB">
              <w:rPr>
                <w:rFonts w:ascii="Times New Roman" w:eastAsia="Calibri" w:hAnsi="Times New Roman" w:cs="Times New Roman"/>
                <w:bCs/>
                <w:color w:val="auto"/>
              </w:rPr>
              <w:t>10.17</w:t>
            </w:r>
          </w:p>
        </w:tc>
        <w:tc>
          <w:tcPr>
            <w:cnfStyle w:val="000010000000" w:firstRow="0" w:lastRow="0" w:firstColumn="0" w:lastColumn="0" w:oddVBand="1" w:evenVBand="0" w:oddHBand="0" w:evenHBand="0" w:firstRowFirstColumn="0" w:firstRowLastColumn="0" w:lastRowFirstColumn="0" w:lastRowLastColumn="0"/>
            <w:tcW w:w="872" w:type="dxa"/>
            <w:tcBorders>
              <w:top w:val="single" w:sz="4" w:space="0" w:color="auto"/>
            </w:tcBorders>
            <w:shd w:val="clear" w:color="auto" w:fill="auto"/>
          </w:tcPr>
          <w:p w:rsidR="007B0EA4" w:rsidRPr="003F62FB" w:rsidRDefault="007B0EA4" w:rsidP="00F64687">
            <w:pPr>
              <w:autoSpaceDE w:val="0"/>
              <w:autoSpaceDN w:val="0"/>
              <w:adjustRightInd w:val="0"/>
              <w:spacing w:after="0"/>
              <w:jc w:val="center"/>
              <w:rPr>
                <w:rFonts w:ascii="Times New Roman" w:eastAsia="Calibri" w:hAnsi="Times New Roman" w:cs="Times New Roman"/>
                <w:color w:val="auto"/>
              </w:rPr>
            </w:pPr>
          </w:p>
        </w:tc>
        <w:tc>
          <w:tcPr>
            <w:tcW w:w="1260" w:type="dxa"/>
            <w:tcBorders>
              <w:top w:val="single" w:sz="4" w:space="0" w:color="auto"/>
            </w:tcBorders>
            <w:shd w:val="clear" w:color="auto" w:fill="auto"/>
          </w:tcPr>
          <w:p w:rsidR="007B0EA4" w:rsidRPr="003F62FB" w:rsidRDefault="007B0EA4" w:rsidP="00F64687">
            <w:pPr>
              <w:autoSpaceDE w:val="0"/>
              <w:autoSpaceDN w:val="0"/>
              <w:adjustRightInd w:val="0"/>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p>
        </w:tc>
      </w:tr>
      <w:tr w:rsidR="007B0EA4" w:rsidRPr="003F62FB" w:rsidTr="00F64687">
        <w:tc>
          <w:tcPr>
            <w:cnfStyle w:val="000010000000" w:firstRow="0" w:lastRow="0" w:firstColumn="0" w:lastColumn="0" w:oddVBand="1" w:evenVBand="0" w:oddHBand="0" w:evenHBand="0" w:firstRowFirstColumn="0" w:firstRowLastColumn="0" w:lastRowFirstColumn="0" w:lastRowLastColumn="0"/>
            <w:tcW w:w="2160" w:type="dxa"/>
            <w:vMerge/>
            <w:tcBorders>
              <w:left w:val="none" w:sz="0" w:space="0" w:color="auto"/>
              <w:bottom w:val="none" w:sz="0" w:space="0" w:color="auto"/>
              <w:right w:val="none" w:sz="0" w:space="0" w:color="auto"/>
            </w:tcBorders>
            <w:shd w:val="clear" w:color="auto" w:fill="auto"/>
          </w:tcPr>
          <w:p w:rsidR="007B0EA4" w:rsidRPr="003F62FB" w:rsidRDefault="007B0EA4" w:rsidP="00F64687">
            <w:pPr>
              <w:autoSpaceDE w:val="0"/>
              <w:autoSpaceDN w:val="0"/>
              <w:adjustRightInd w:val="0"/>
              <w:spacing w:after="0"/>
              <w:jc w:val="both"/>
              <w:rPr>
                <w:rFonts w:ascii="Times New Roman" w:eastAsia="Calibri" w:hAnsi="Times New Roman" w:cs="Times New Roman"/>
                <w:bCs/>
                <w:color w:val="auto"/>
              </w:rPr>
            </w:pPr>
          </w:p>
        </w:tc>
        <w:tc>
          <w:tcPr>
            <w:tcW w:w="2340" w:type="dxa"/>
            <w:shd w:val="clear" w:color="auto" w:fill="auto"/>
          </w:tcPr>
          <w:p w:rsidR="007B0EA4" w:rsidRPr="003F62FB" w:rsidRDefault="007B0EA4" w:rsidP="00F64687">
            <w:pPr>
              <w:autoSpaceDE w:val="0"/>
              <w:autoSpaceDN w:val="0"/>
              <w:adjustRightInd w:val="0"/>
              <w:spacing w:after="0"/>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Cs/>
                <w:color w:val="auto"/>
              </w:rPr>
            </w:pPr>
            <w:r w:rsidRPr="003F62FB">
              <w:rPr>
                <w:rFonts w:ascii="Times New Roman" w:eastAsia="Calibri" w:hAnsi="Times New Roman" w:cs="Times New Roman"/>
                <w:bCs/>
                <w:color w:val="auto"/>
              </w:rPr>
              <w:t>Applying organic manures</w:t>
            </w:r>
          </w:p>
        </w:tc>
        <w:tc>
          <w:tcPr>
            <w:cnfStyle w:val="000010000000" w:firstRow="0" w:lastRow="0" w:firstColumn="0" w:lastColumn="0" w:oddVBand="1" w:evenVBand="0" w:oddHBand="0" w:evenHBand="0" w:firstRowFirstColumn="0" w:firstRowLastColumn="0" w:lastRowFirstColumn="0" w:lastRowLastColumn="0"/>
            <w:tcW w:w="1145" w:type="dxa"/>
            <w:tcBorders>
              <w:left w:val="none" w:sz="0" w:space="0" w:color="auto"/>
              <w:bottom w:val="none" w:sz="0" w:space="0" w:color="auto"/>
              <w:right w:val="none" w:sz="0" w:space="0" w:color="auto"/>
            </w:tcBorders>
            <w:shd w:val="clear" w:color="auto" w:fill="auto"/>
          </w:tcPr>
          <w:p w:rsidR="007B0EA4" w:rsidRPr="003F62FB" w:rsidRDefault="007B0EA4" w:rsidP="00F64687">
            <w:pPr>
              <w:autoSpaceDE w:val="0"/>
              <w:autoSpaceDN w:val="0"/>
              <w:adjustRightInd w:val="0"/>
              <w:spacing w:after="0"/>
              <w:jc w:val="center"/>
              <w:rPr>
                <w:rFonts w:ascii="Times New Roman" w:eastAsia="Calibri" w:hAnsi="Times New Roman" w:cs="Times New Roman"/>
                <w:bCs/>
                <w:color w:val="auto"/>
              </w:rPr>
            </w:pPr>
            <w:r w:rsidRPr="003F62FB">
              <w:rPr>
                <w:rFonts w:ascii="Times New Roman" w:eastAsia="Calibri" w:hAnsi="Times New Roman" w:cs="Times New Roman"/>
                <w:bCs/>
                <w:color w:val="auto"/>
              </w:rPr>
              <w:t>20</w:t>
            </w:r>
          </w:p>
        </w:tc>
        <w:tc>
          <w:tcPr>
            <w:tcW w:w="990" w:type="dxa"/>
            <w:shd w:val="clear" w:color="auto" w:fill="auto"/>
          </w:tcPr>
          <w:p w:rsidR="007B0EA4" w:rsidRPr="003F62FB" w:rsidRDefault="007B0EA4" w:rsidP="00F64687">
            <w:pPr>
              <w:autoSpaceDE w:val="0"/>
              <w:autoSpaceDN w:val="0"/>
              <w:adjustRightInd w:val="0"/>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Cs/>
                <w:color w:val="auto"/>
              </w:rPr>
            </w:pPr>
            <w:r w:rsidRPr="003F62FB">
              <w:rPr>
                <w:rFonts w:ascii="Times New Roman" w:eastAsia="Calibri" w:hAnsi="Times New Roman" w:cs="Times New Roman"/>
                <w:bCs/>
                <w:color w:val="auto"/>
              </w:rPr>
              <w:t>16.9</w:t>
            </w:r>
          </w:p>
        </w:tc>
        <w:tc>
          <w:tcPr>
            <w:cnfStyle w:val="000010000000" w:firstRow="0" w:lastRow="0" w:firstColumn="0" w:lastColumn="0" w:oddVBand="1" w:evenVBand="0" w:oddHBand="0" w:evenHBand="0" w:firstRowFirstColumn="0" w:firstRowLastColumn="0" w:lastRowFirstColumn="0" w:lastRowLastColumn="0"/>
            <w:tcW w:w="872" w:type="dxa"/>
            <w:tcBorders>
              <w:left w:val="none" w:sz="0" w:space="0" w:color="auto"/>
              <w:bottom w:val="none" w:sz="0" w:space="0" w:color="auto"/>
              <w:right w:val="none" w:sz="0" w:space="0" w:color="auto"/>
            </w:tcBorders>
            <w:shd w:val="clear" w:color="auto" w:fill="auto"/>
          </w:tcPr>
          <w:p w:rsidR="007B0EA4" w:rsidRPr="003F62FB" w:rsidRDefault="007B0EA4" w:rsidP="00F64687">
            <w:pPr>
              <w:autoSpaceDE w:val="0"/>
              <w:autoSpaceDN w:val="0"/>
              <w:adjustRightInd w:val="0"/>
              <w:spacing w:after="0"/>
              <w:jc w:val="center"/>
              <w:rPr>
                <w:rFonts w:ascii="Times New Roman" w:eastAsia="Calibri" w:hAnsi="Times New Roman" w:cs="Times New Roman"/>
                <w:color w:val="auto"/>
              </w:rPr>
            </w:pPr>
          </w:p>
        </w:tc>
        <w:tc>
          <w:tcPr>
            <w:tcW w:w="1260" w:type="dxa"/>
            <w:shd w:val="clear" w:color="auto" w:fill="auto"/>
          </w:tcPr>
          <w:p w:rsidR="007B0EA4" w:rsidRPr="003F62FB" w:rsidRDefault="007B0EA4" w:rsidP="00F64687">
            <w:pPr>
              <w:autoSpaceDE w:val="0"/>
              <w:autoSpaceDN w:val="0"/>
              <w:adjustRightInd w:val="0"/>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p>
        </w:tc>
      </w:tr>
      <w:tr w:rsidR="007B0EA4" w:rsidRPr="003F62FB" w:rsidTr="00F64687">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2160" w:type="dxa"/>
            <w:vMerge/>
            <w:shd w:val="clear" w:color="auto" w:fill="auto"/>
          </w:tcPr>
          <w:p w:rsidR="007B0EA4" w:rsidRPr="003F62FB" w:rsidRDefault="007B0EA4" w:rsidP="00F64687">
            <w:pPr>
              <w:autoSpaceDE w:val="0"/>
              <w:autoSpaceDN w:val="0"/>
              <w:adjustRightInd w:val="0"/>
              <w:spacing w:after="0"/>
              <w:jc w:val="both"/>
              <w:rPr>
                <w:rFonts w:ascii="Times New Roman" w:eastAsia="Calibri" w:hAnsi="Times New Roman" w:cs="Times New Roman"/>
                <w:bCs/>
                <w:color w:val="auto"/>
              </w:rPr>
            </w:pPr>
          </w:p>
        </w:tc>
        <w:tc>
          <w:tcPr>
            <w:tcW w:w="2340" w:type="dxa"/>
            <w:shd w:val="clear" w:color="auto" w:fill="auto"/>
          </w:tcPr>
          <w:p w:rsidR="007B0EA4" w:rsidRPr="003F62FB" w:rsidRDefault="007B0EA4" w:rsidP="00F64687">
            <w:pPr>
              <w:autoSpaceDE w:val="0"/>
              <w:autoSpaceDN w:val="0"/>
              <w:adjustRightInd w:val="0"/>
              <w:spacing w:after="0"/>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Cs/>
                <w:color w:val="auto"/>
              </w:rPr>
            </w:pPr>
            <w:r w:rsidRPr="003F62FB">
              <w:rPr>
                <w:rFonts w:ascii="Times New Roman" w:eastAsia="Calibri" w:hAnsi="Times New Roman" w:cs="Times New Roman"/>
                <w:bCs/>
                <w:color w:val="auto"/>
              </w:rPr>
              <w:t>crop rotation</w:t>
            </w:r>
          </w:p>
        </w:tc>
        <w:tc>
          <w:tcPr>
            <w:cnfStyle w:val="000010000000" w:firstRow="0" w:lastRow="0" w:firstColumn="0" w:lastColumn="0" w:oddVBand="1" w:evenVBand="0" w:oddHBand="0" w:evenHBand="0" w:firstRowFirstColumn="0" w:firstRowLastColumn="0" w:lastRowFirstColumn="0" w:lastRowLastColumn="0"/>
            <w:tcW w:w="1145" w:type="dxa"/>
            <w:shd w:val="clear" w:color="auto" w:fill="auto"/>
          </w:tcPr>
          <w:p w:rsidR="007B0EA4" w:rsidRPr="003F62FB" w:rsidRDefault="007B0EA4" w:rsidP="00F64687">
            <w:pPr>
              <w:autoSpaceDE w:val="0"/>
              <w:autoSpaceDN w:val="0"/>
              <w:adjustRightInd w:val="0"/>
              <w:spacing w:after="0"/>
              <w:jc w:val="center"/>
              <w:rPr>
                <w:rFonts w:ascii="Times New Roman" w:eastAsia="Calibri" w:hAnsi="Times New Roman" w:cs="Times New Roman"/>
                <w:bCs/>
                <w:color w:val="auto"/>
              </w:rPr>
            </w:pPr>
            <w:r w:rsidRPr="003F62FB">
              <w:rPr>
                <w:rFonts w:ascii="Times New Roman" w:eastAsia="Calibri" w:hAnsi="Times New Roman" w:cs="Times New Roman"/>
                <w:bCs/>
                <w:color w:val="auto"/>
              </w:rPr>
              <w:t>17</w:t>
            </w:r>
          </w:p>
        </w:tc>
        <w:tc>
          <w:tcPr>
            <w:tcW w:w="990" w:type="dxa"/>
            <w:shd w:val="clear" w:color="auto" w:fill="auto"/>
          </w:tcPr>
          <w:p w:rsidR="007B0EA4" w:rsidRPr="003F62FB" w:rsidRDefault="007B0EA4" w:rsidP="00F64687">
            <w:pPr>
              <w:autoSpaceDE w:val="0"/>
              <w:autoSpaceDN w:val="0"/>
              <w:adjustRightInd w:val="0"/>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Cs/>
                <w:color w:val="auto"/>
              </w:rPr>
            </w:pPr>
            <w:r w:rsidRPr="003F62FB">
              <w:rPr>
                <w:rFonts w:ascii="Times New Roman" w:eastAsia="Calibri" w:hAnsi="Times New Roman" w:cs="Times New Roman"/>
                <w:bCs/>
                <w:color w:val="auto"/>
              </w:rPr>
              <w:t>14.4</w:t>
            </w:r>
          </w:p>
        </w:tc>
        <w:tc>
          <w:tcPr>
            <w:cnfStyle w:val="000010000000" w:firstRow="0" w:lastRow="0" w:firstColumn="0" w:lastColumn="0" w:oddVBand="1" w:evenVBand="0" w:oddHBand="0" w:evenHBand="0" w:firstRowFirstColumn="0" w:firstRowLastColumn="0" w:lastRowFirstColumn="0" w:lastRowLastColumn="0"/>
            <w:tcW w:w="872" w:type="dxa"/>
            <w:shd w:val="clear" w:color="auto" w:fill="auto"/>
          </w:tcPr>
          <w:p w:rsidR="007B0EA4" w:rsidRPr="003F62FB" w:rsidRDefault="007B0EA4" w:rsidP="00F64687">
            <w:pPr>
              <w:autoSpaceDE w:val="0"/>
              <w:autoSpaceDN w:val="0"/>
              <w:adjustRightInd w:val="0"/>
              <w:spacing w:after="0"/>
              <w:jc w:val="center"/>
              <w:rPr>
                <w:rFonts w:ascii="Times New Roman" w:eastAsia="Calibri" w:hAnsi="Times New Roman" w:cs="Times New Roman"/>
                <w:color w:val="auto"/>
              </w:rPr>
            </w:pPr>
          </w:p>
        </w:tc>
        <w:tc>
          <w:tcPr>
            <w:tcW w:w="1260" w:type="dxa"/>
            <w:shd w:val="clear" w:color="auto" w:fill="auto"/>
          </w:tcPr>
          <w:p w:rsidR="007B0EA4" w:rsidRPr="003F62FB" w:rsidRDefault="007B0EA4" w:rsidP="00F64687">
            <w:pPr>
              <w:autoSpaceDE w:val="0"/>
              <w:autoSpaceDN w:val="0"/>
              <w:adjustRightInd w:val="0"/>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p>
        </w:tc>
      </w:tr>
      <w:tr w:rsidR="007B0EA4" w:rsidRPr="003F62FB" w:rsidTr="00F64687">
        <w:tc>
          <w:tcPr>
            <w:cnfStyle w:val="000010000000" w:firstRow="0" w:lastRow="0" w:firstColumn="0" w:lastColumn="0" w:oddVBand="1" w:evenVBand="0" w:oddHBand="0" w:evenHBand="0" w:firstRowFirstColumn="0" w:firstRowLastColumn="0" w:lastRowFirstColumn="0" w:lastRowLastColumn="0"/>
            <w:tcW w:w="2160" w:type="dxa"/>
            <w:vMerge/>
            <w:tcBorders>
              <w:left w:val="none" w:sz="0" w:space="0" w:color="auto"/>
              <w:bottom w:val="none" w:sz="0" w:space="0" w:color="auto"/>
              <w:right w:val="none" w:sz="0" w:space="0" w:color="auto"/>
            </w:tcBorders>
            <w:shd w:val="clear" w:color="auto" w:fill="auto"/>
          </w:tcPr>
          <w:p w:rsidR="007B0EA4" w:rsidRPr="003F62FB" w:rsidRDefault="007B0EA4" w:rsidP="00F64687">
            <w:pPr>
              <w:autoSpaceDE w:val="0"/>
              <w:autoSpaceDN w:val="0"/>
              <w:adjustRightInd w:val="0"/>
              <w:spacing w:after="0"/>
              <w:jc w:val="both"/>
              <w:rPr>
                <w:rFonts w:ascii="Times New Roman" w:eastAsia="Calibri" w:hAnsi="Times New Roman" w:cs="Times New Roman"/>
                <w:bCs/>
                <w:color w:val="auto"/>
              </w:rPr>
            </w:pPr>
          </w:p>
        </w:tc>
        <w:tc>
          <w:tcPr>
            <w:tcW w:w="2340" w:type="dxa"/>
            <w:shd w:val="clear" w:color="auto" w:fill="auto"/>
          </w:tcPr>
          <w:p w:rsidR="007B0EA4" w:rsidRPr="003F62FB" w:rsidRDefault="007B0EA4" w:rsidP="00F64687">
            <w:pPr>
              <w:autoSpaceDE w:val="0"/>
              <w:autoSpaceDN w:val="0"/>
              <w:adjustRightInd w:val="0"/>
              <w:spacing w:after="0"/>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Cs/>
                <w:color w:val="auto"/>
              </w:rPr>
            </w:pPr>
            <w:r w:rsidRPr="003F62FB">
              <w:rPr>
                <w:rFonts w:ascii="Times New Roman" w:eastAsia="Calibri" w:hAnsi="Times New Roman" w:cs="Times New Roman"/>
                <w:bCs/>
                <w:color w:val="auto"/>
              </w:rPr>
              <w:t>Use appropriate tillage practices</w:t>
            </w:r>
          </w:p>
        </w:tc>
        <w:tc>
          <w:tcPr>
            <w:cnfStyle w:val="000010000000" w:firstRow="0" w:lastRow="0" w:firstColumn="0" w:lastColumn="0" w:oddVBand="1" w:evenVBand="0" w:oddHBand="0" w:evenHBand="0" w:firstRowFirstColumn="0" w:firstRowLastColumn="0" w:lastRowFirstColumn="0" w:lastRowLastColumn="0"/>
            <w:tcW w:w="1145" w:type="dxa"/>
            <w:tcBorders>
              <w:left w:val="none" w:sz="0" w:space="0" w:color="auto"/>
              <w:bottom w:val="none" w:sz="0" w:space="0" w:color="auto"/>
              <w:right w:val="none" w:sz="0" w:space="0" w:color="auto"/>
            </w:tcBorders>
            <w:shd w:val="clear" w:color="auto" w:fill="auto"/>
          </w:tcPr>
          <w:p w:rsidR="007B0EA4" w:rsidRPr="003F62FB" w:rsidRDefault="007B0EA4" w:rsidP="00F64687">
            <w:pPr>
              <w:autoSpaceDE w:val="0"/>
              <w:autoSpaceDN w:val="0"/>
              <w:adjustRightInd w:val="0"/>
              <w:spacing w:after="0"/>
              <w:jc w:val="center"/>
              <w:rPr>
                <w:rFonts w:ascii="Times New Roman" w:eastAsia="Calibri" w:hAnsi="Times New Roman" w:cs="Times New Roman"/>
                <w:bCs/>
                <w:color w:val="auto"/>
              </w:rPr>
            </w:pPr>
            <w:r w:rsidRPr="003F62FB">
              <w:rPr>
                <w:rFonts w:ascii="Times New Roman" w:eastAsia="Calibri" w:hAnsi="Times New Roman" w:cs="Times New Roman"/>
                <w:bCs/>
                <w:color w:val="auto"/>
              </w:rPr>
              <w:t>44</w:t>
            </w:r>
          </w:p>
        </w:tc>
        <w:tc>
          <w:tcPr>
            <w:tcW w:w="990" w:type="dxa"/>
            <w:shd w:val="clear" w:color="auto" w:fill="auto"/>
          </w:tcPr>
          <w:p w:rsidR="007B0EA4" w:rsidRPr="003F62FB" w:rsidRDefault="007B0EA4" w:rsidP="00F64687">
            <w:pPr>
              <w:autoSpaceDE w:val="0"/>
              <w:autoSpaceDN w:val="0"/>
              <w:adjustRightInd w:val="0"/>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Cs/>
                <w:color w:val="auto"/>
              </w:rPr>
            </w:pPr>
            <w:r w:rsidRPr="003F62FB">
              <w:rPr>
                <w:rFonts w:ascii="Times New Roman" w:eastAsia="Calibri" w:hAnsi="Times New Roman" w:cs="Times New Roman"/>
                <w:bCs/>
                <w:color w:val="auto"/>
              </w:rPr>
              <w:t>37.3</w:t>
            </w:r>
          </w:p>
        </w:tc>
        <w:tc>
          <w:tcPr>
            <w:cnfStyle w:val="000010000000" w:firstRow="0" w:lastRow="0" w:firstColumn="0" w:lastColumn="0" w:oddVBand="1" w:evenVBand="0" w:oddHBand="0" w:evenHBand="0" w:firstRowFirstColumn="0" w:firstRowLastColumn="0" w:lastRowFirstColumn="0" w:lastRowLastColumn="0"/>
            <w:tcW w:w="872" w:type="dxa"/>
            <w:tcBorders>
              <w:left w:val="none" w:sz="0" w:space="0" w:color="auto"/>
              <w:bottom w:val="none" w:sz="0" w:space="0" w:color="auto"/>
              <w:right w:val="none" w:sz="0" w:space="0" w:color="auto"/>
            </w:tcBorders>
            <w:shd w:val="clear" w:color="auto" w:fill="auto"/>
          </w:tcPr>
          <w:p w:rsidR="007B0EA4" w:rsidRPr="003F62FB" w:rsidRDefault="007B0EA4" w:rsidP="00F64687">
            <w:pPr>
              <w:autoSpaceDE w:val="0"/>
              <w:autoSpaceDN w:val="0"/>
              <w:adjustRightInd w:val="0"/>
              <w:spacing w:after="0"/>
              <w:jc w:val="center"/>
              <w:rPr>
                <w:rFonts w:ascii="Times New Roman" w:eastAsia="Calibri" w:hAnsi="Times New Roman" w:cs="Times New Roman"/>
                <w:color w:val="auto"/>
              </w:rPr>
            </w:pPr>
          </w:p>
        </w:tc>
        <w:tc>
          <w:tcPr>
            <w:tcW w:w="1260" w:type="dxa"/>
            <w:shd w:val="clear" w:color="auto" w:fill="auto"/>
          </w:tcPr>
          <w:p w:rsidR="007B0EA4" w:rsidRPr="003F62FB" w:rsidRDefault="007B0EA4" w:rsidP="00F64687">
            <w:pPr>
              <w:autoSpaceDE w:val="0"/>
              <w:autoSpaceDN w:val="0"/>
              <w:adjustRightInd w:val="0"/>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p>
        </w:tc>
      </w:tr>
      <w:tr w:rsidR="007B0EA4" w:rsidRPr="003F62FB" w:rsidTr="00F64687">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2160" w:type="dxa"/>
            <w:vMerge/>
            <w:tcBorders>
              <w:left w:val="none" w:sz="0" w:space="0" w:color="auto"/>
              <w:bottom w:val="none" w:sz="0" w:space="0" w:color="auto"/>
              <w:right w:val="none" w:sz="0" w:space="0" w:color="auto"/>
            </w:tcBorders>
            <w:shd w:val="clear" w:color="auto" w:fill="auto"/>
          </w:tcPr>
          <w:p w:rsidR="007B0EA4" w:rsidRPr="003F62FB" w:rsidRDefault="007B0EA4" w:rsidP="00F64687">
            <w:pPr>
              <w:autoSpaceDE w:val="0"/>
              <w:autoSpaceDN w:val="0"/>
              <w:adjustRightInd w:val="0"/>
              <w:spacing w:after="0"/>
              <w:jc w:val="both"/>
              <w:rPr>
                <w:rFonts w:ascii="Times New Roman" w:eastAsia="Calibri" w:hAnsi="Times New Roman" w:cs="Times New Roman"/>
                <w:bCs/>
                <w:color w:val="auto"/>
              </w:rPr>
            </w:pPr>
          </w:p>
        </w:tc>
        <w:tc>
          <w:tcPr>
            <w:tcW w:w="2340" w:type="dxa"/>
            <w:shd w:val="clear" w:color="auto" w:fill="auto"/>
          </w:tcPr>
          <w:p w:rsidR="007B0EA4" w:rsidRPr="003F62FB" w:rsidRDefault="007B0EA4" w:rsidP="00F64687">
            <w:pPr>
              <w:autoSpaceDE w:val="0"/>
              <w:autoSpaceDN w:val="0"/>
              <w:adjustRightInd w:val="0"/>
              <w:spacing w:after="0"/>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Cs/>
                <w:color w:val="auto"/>
              </w:rPr>
            </w:pPr>
            <w:r w:rsidRPr="003F62FB">
              <w:rPr>
                <w:rFonts w:ascii="Times New Roman" w:eastAsia="Calibri" w:hAnsi="Times New Roman" w:cs="Times New Roman"/>
                <w:bCs/>
                <w:color w:val="auto"/>
              </w:rPr>
              <w:t>Mulching and the use of crop residues</w:t>
            </w:r>
          </w:p>
        </w:tc>
        <w:tc>
          <w:tcPr>
            <w:cnfStyle w:val="000010000000" w:firstRow="0" w:lastRow="0" w:firstColumn="0" w:lastColumn="0" w:oddVBand="1" w:evenVBand="0" w:oddHBand="0" w:evenHBand="0" w:firstRowFirstColumn="0" w:firstRowLastColumn="0" w:lastRowFirstColumn="0" w:lastRowLastColumn="0"/>
            <w:tcW w:w="1145" w:type="dxa"/>
            <w:tcBorders>
              <w:left w:val="none" w:sz="0" w:space="0" w:color="auto"/>
              <w:bottom w:val="none" w:sz="0" w:space="0" w:color="auto"/>
              <w:right w:val="none" w:sz="0" w:space="0" w:color="auto"/>
            </w:tcBorders>
            <w:shd w:val="clear" w:color="auto" w:fill="auto"/>
          </w:tcPr>
          <w:p w:rsidR="007B0EA4" w:rsidRPr="003F62FB" w:rsidRDefault="007B0EA4" w:rsidP="00F64687">
            <w:pPr>
              <w:autoSpaceDE w:val="0"/>
              <w:autoSpaceDN w:val="0"/>
              <w:adjustRightInd w:val="0"/>
              <w:spacing w:after="0"/>
              <w:jc w:val="center"/>
              <w:rPr>
                <w:rFonts w:ascii="Times New Roman" w:eastAsia="Calibri" w:hAnsi="Times New Roman" w:cs="Times New Roman"/>
                <w:bCs/>
                <w:color w:val="auto"/>
              </w:rPr>
            </w:pPr>
            <w:r w:rsidRPr="003F62FB">
              <w:rPr>
                <w:rFonts w:ascii="Times New Roman" w:eastAsia="Calibri" w:hAnsi="Times New Roman" w:cs="Times New Roman"/>
                <w:bCs/>
                <w:color w:val="auto"/>
              </w:rPr>
              <w:t>5</w:t>
            </w:r>
          </w:p>
        </w:tc>
        <w:tc>
          <w:tcPr>
            <w:tcW w:w="990" w:type="dxa"/>
            <w:shd w:val="clear" w:color="auto" w:fill="auto"/>
          </w:tcPr>
          <w:p w:rsidR="007B0EA4" w:rsidRPr="003F62FB" w:rsidRDefault="007B0EA4" w:rsidP="00F64687">
            <w:pPr>
              <w:autoSpaceDE w:val="0"/>
              <w:autoSpaceDN w:val="0"/>
              <w:adjustRightInd w:val="0"/>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Cs/>
                <w:color w:val="auto"/>
              </w:rPr>
            </w:pPr>
            <w:r w:rsidRPr="003F62FB">
              <w:rPr>
                <w:rFonts w:ascii="Times New Roman" w:eastAsia="Calibri" w:hAnsi="Times New Roman" w:cs="Times New Roman"/>
                <w:bCs/>
                <w:color w:val="auto"/>
              </w:rPr>
              <w:t>4.2</w:t>
            </w:r>
          </w:p>
        </w:tc>
        <w:tc>
          <w:tcPr>
            <w:cnfStyle w:val="000010000000" w:firstRow="0" w:lastRow="0" w:firstColumn="0" w:lastColumn="0" w:oddVBand="1" w:evenVBand="0" w:oddHBand="0" w:evenHBand="0" w:firstRowFirstColumn="0" w:firstRowLastColumn="0" w:lastRowFirstColumn="0" w:lastRowLastColumn="0"/>
            <w:tcW w:w="872" w:type="dxa"/>
            <w:tcBorders>
              <w:left w:val="none" w:sz="0" w:space="0" w:color="auto"/>
              <w:bottom w:val="none" w:sz="0" w:space="0" w:color="auto"/>
              <w:right w:val="none" w:sz="0" w:space="0" w:color="auto"/>
            </w:tcBorders>
            <w:shd w:val="clear" w:color="auto" w:fill="auto"/>
          </w:tcPr>
          <w:p w:rsidR="007B0EA4" w:rsidRPr="003F62FB" w:rsidRDefault="007B0EA4" w:rsidP="00F64687">
            <w:pPr>
              <w:autoSpaceDE w:val="0"/>
              <w:autoSpaceDN w:val="0"/>
              <w:adjustRightInd w:val="0"/>
              <w:spacing w:after="0"/>
              <w:jc w:val="center"/>
              <w:rPr>
                <w:rFonts w:ascii="Times New Roman" w:eastAsia="Calibri" w:hAnsi="Times New Roman" w:cs="Times New Roman"/>
                <w:color w:val="auto"/>
              </w:rPr>
            </w:pPr>
          </w:p>
        </w:tc>
        <w:tc>
          <w:tcPr>
            <w:tcW w:w="1260" w:type="dxa"/>
            <w:shd w:val="clear" w:color="auto" w:fill="auto"/>
          </w:tcPr>
          <w:p w:rsidR="007B0EA4" w:rsidRPr="003F62FB" w:rsidRDefault="007B0EA4" w:rsidP="00F64687">
            <w:pPr>
              <w:autoSpaceDE w:val="0"/>
              <w:autoSpaceDN w:val="0"/>
              <w:adjustRightInd w:val="0"/>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p>
        </w:tc>
      </w:tr>
      <w:tr w:rsidR="007B0EA4" w:rsidRPr="003F62FB" w:rsidTr="00F64687">
        <w:tc>
          <w:tcPr>
            <w:cnfStyle w:val="000010000000" w:firstRow="0" w:lastRow="0" w:firstColumn="0" w:lastColumn="0" w:oddVBand="1" w:evenVBand="0" w:oddHBand="0" w:evenHBand="0" w:firstRowFirstColumn="0" w:firstRowLastColumn="0" w:lastRowFirstColumn="0" w:lastRowLastColumn="0"/>
            <w:tcW w:w="2160" w:type="dxa"/>
            <w:vMerge/>
            <w:tcBorders>
              <w:left w:val="none" w:sz="0" w:space="0" w:color="auto"/>
              <w:bottom w:val="none" w:sz="0" w:space="0" w:color="auto"/>
              <w:right w:val="none" w:sz="0" w:space="0" w:color="auto"/>
            </w:tcBorders>
            <w:shd w:val="clear" w:color="auto" w:fill="auto"/>
          </w:tcPr>
          <w:p w:rsidR="007B0EA4" w:rsidRPr="003F62FB" w:rsidRDefault="007B0EA4" w:rsidP="00F64687">
            <w:pPr>
              <w:autoSpaceDE w:val="0"/>
              <w:autoSpaceDN w:val="0"/>
              <w:adjustRightInd w:val="0"/>
              <w:spacing w:after="0"/>
              <w:jc w:val="both"/>
              <w:rPr>
                <w:rFonts w:ascii="Times New Roman" w:eastAsia="Calibri" w:hAnsi="Times New Roman" w:cs="Times New Roman"/>
                <w:bCs/>
                <w:color w:val="auto"/>
              </w:rPr>
            </w:pPr>
          </w:p>
        </w:tc>
        <w:tc>
          <w:tcPr>
            <w:tcW w:w="2340" w:type="dxa"/>
            <w:shd w:val="clear" w:color="auto" w:fill="auto"/>
          </w:tcPr>
          <w:p w:rsidR="007B0EA4" w:rsidRPr="003F62FB" w:rsidRDefault="007B0EA4" w:rsidP="00F64687">
            <w:pPr>
              <w:autoSpaceDE w:val="0"/>
              <w:autoSpaceDN w:val="0"/>
              <w:adjustRightInd w:val="0"/>
              <w:spacing w:after="0"/>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Cs/>
                <w:color w:val="auto"/>
              </w:rPr>
            </w:pPr>
            <w:r w:rsidRPr="003F62FB">
              <w:rPr>
                <w:rFonts w:ascii="Times New Roman" w:eastAsia="Calibri" w:hAnsi="Times New Roman" w:cs="Times New Roman"/>
                <w:bCs/>
                <w:color w:val="auto"/>
              </w:rPr>
              <w:t>use fertilizers</w:t>
            </w:r>
          </w:p>
        </w:tc>
        <w:tc>
          <w:tcPr>
            <w:cnfStyle w:val="000010000000" w:firstRow="0" w:lastRow="0" w:firstColumn="0" w:lastColumn="0" w:oddVBand="1" w:evenVBand="0" w:oddHBand="0" w:evenHBand="0" w:firstRowFirstColumn="0" w:firstRowLastColumn="0" w:lastRowFirstColumn="0" w:lastRowLastColumn="0"/>
            <w:tcW w:w="1145" w:type="dxa"/>
            <w:tcBorders>
              <w:left w:val="none" w:sz="0" w:space="0" w:color="auto"/>
              <w:bottom w:val="none" w:sz="0" w:space="0" w:color="auto"/>
              <w:right w:val="none" w:sz="0" w:space="0" w:color="auto"/>
            </w:tcBorders>
            <w:shd w:val="clear" w:color="auto" w:fill="auto"/>
          </w:tcPr>
          <w:p w:rsidR="007B0EA4" w:rsidRPr="003F62FB" w:rsidRDefault="007B0EA4" w:rsidP="00F64687">
            <w:pPr>
              <w:autoSpaceDE w:val="0"/>
              <w:autoSpaceDN w:val="0"/>
              <w:adjustRightInd w:val="0"/>
              <w:spacing w:after="0"/>
              <w:jc w:val="center"/>
              <w:rPr>
                <w:rFonts w:ascii="Times New Roman" w:eastAsia="Calibri" w:hAnsi="Times New Roman" w:cs="Times New Roman"/>
                <w:bCs/>
                <w:color w:val="auto"/>
              </w:rPr>
            </w:pPr>
            <w:r w:rsidRPr="003F62FB">
              <w:rPr>
                <w:rFonts w:ascii="Times New Roman" w:eastAsia="Calibri" w:hAnsi="Times New Roman" w:cs="Times New Roman"/>
                <w:bCs/>
                <w:color w:val="auto"/>
              </w:rPr>
              <w:t>20</w:t>
            </w:r>
          </w:p>
        </w:tc>
        <w:tc>
          <w:tcPr>
            <w:tcW w:w="990" w:type="dxa"/>
            <w:shd w:val="clear" w:color="auto" w:fill="auto"/>
          </w:tcPr>
          <w:p w:rsidR="007B0EA4" w:rsidRPr="003F62FB" w:rsidRDefault="007B0EA4" w:rsidP="00F64687">
            <w:pPr>
              <w:autoSpaceDE w:val="0"/>
              <w:autoSpaceDN w:val="0"/>
              <w:adjustRightInd w:val="0"/>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Cs/>
                <w:color w:val="auto"/>
              </w:rPr>
            </w:pPr>
            <w:r w:rsidRPr="003F62FB">
              <w:rPr>
                <w:rFonts w:ascii="Times New Roman" w:eastAsia="Calibri" w:hAnsi="Times New Roman" w:cs="Times New Roman"/>
                <w:bCs/>
                <w:color w:val="auto"/>
              </w:rPr>
              <w:t>16.9</w:t>
            </w:r>
          </w:p>
        </w:tc>
        <w:tc>
          <w:tcPr>
            <w:cnfStyle w:val="000010000000" w:firstRow="0" w:lastRow="0" w:firstColumn="0" w:lastColumn="0" w:oddVBand="1" w:evenVBand="0" w:oddHBand="0" w:evenHBand="0" w:firstRowFirstColumn="0" w:firstRowLastColumn="0" w:lastRowFirstColumn="0" w:lastRowLastColumn="0"/>
            <w:tcW w:w="872" w:type="dxa"/>
            <w:tcBorders>
              <w:left w:val="none" w:sz="0" w:space="0" w:color="auto"/>
              <w:bottom w:val="none" w:sz="0" w:space="0" w:color="auto"/>
              <w:right w:val="none" w:sz="0" w:space="0" w:color="auto"/>
            </w:tcBorders>
            <w:shd w:val="clear" w:color="auto" w:fill="auto"/>
          </w:tcPr>
          <w:p w:rsidR="007B0EA4" w:rsidRPr="003F62FB" w:rsidRDefault="007B0EA4" w:rsidP="00F64687">
            <w:pPr>
              <w:autoSpaceDE w:val="0"/>
              <w:autoSpaceDN w:val="0"/>
              <w:adjustRightInd w:val="0"/>
              <w:spacing w:after="0"/>
              <w:jc w:val="center"/>
              <w:rPr>
                <w:rFonts w:ascii="Times New Roman" w:eastAsia="Calibri" w:hAnsi="Times New Roman" w:cs="Times New Roman"/>
                <w:color w:val="auto"/>
              </w:rPr>
            </w:pPr>
          </w:p>
        </w:tc>
        <w:tc>
          <w:tcPr>
            <w:tcW w:w="1260" w:type="dxa"/>
            <w:shd w:val="clear" w:color="auto" w:fill="auto"/>
          </w:tcPr>
          <w:p w:rsidR="007B0EA4" w:rsidRPr="003F62FB" w:rsidRDefault="007B0EA4" w:rsidP="00F64687">
            <w:pPr>
              <w:autoSpaceDE w:val="0"/>
              <w:autoSpaceDN w:val="0"/>
              <w:adjustRightInd w:val="0"/>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p>
        </w:tc>
      </w:tr>
      <w:tr w:rsidR="007B0EA4" w:rsidRPr="003F62FB" w:rsidTr="00F64687">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2160" w:type="dxa"/>
            <w:vMerge/>
            <w:tcBorders>
              <w:left w:val="none" w:sz="0" w:space="0" w:color="auto"/>
              <w:bottom w:val="double" w:sz="4" w:space="0" w:color="auto"/>
              <w:right w:val="none" w:sz="0" w:space="0" w:color="auto"/>
            </w:tcBorders>
            <w:shd w:val="clear" w:color="auto" w:fill="auto"/>
          </w:tcPr>
          <w:p w:rsidR="007B0EA4" w:rsidRPr="003F62FB" w:rsidRDefault="007B0EA4" w:rsidP="00F64687">
            <w:pPr>
              <w:autoSpaceDE w:val="0"/>
              <w:autoSpaceDN w:val="0"/>
              <w:adjustRightInd w:val="0"/>
              <w:spacing w:after="0"/>
              <w:jc w:val="both"/>
              <w:rPr>
                <w:rFonts w:ascii="Times New Roman" w:eastAsia="Calibri" w:hAnsi="Times New Roman" w:cs="Times New Roman"/>
                <w:bCs/>
                <w:color w:val="auto"/>
              </w:rPr>
            </w:pPr>
          </w:p>
        </w:tc>
        <w:tc>
          <w:tcPr>
            <w:tcW w:w="2340" w:type="dxa"/>
            <w:tcBorders>
              <w:bottom w:val="double" w:sz="4" w:space="0" w:color="auto"/>
            </w:tcBorders>
            <w:shd w:val="clear" w:color="auto" w:fill="auto"/>
          </w:tcPr>
          <w:p w:rsidR="007B0EA4" w:rsidRPr="003F62FB" w:rsidRDefault="007B0EA4" w:rsidP="00F64687">
            <w:pPr>
              <w:autoSpaceDE w:val="0"/>
              <w:autoSpaceDN w:val="0"/>
              <w:adjustRightInd w:val="0"/>
              <w:spacing w:after="0"/>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Cs/>
                <w:color w:val="auto"/>
              </w:rPr>
            </w:pPr>
            <w:r w:rsidRPr="003F62FB">
              <w:rPr>
                <w:rFonts w:ascii="Times New Roman" w:eastAsia="Calibri" w:hAnsi="Times New Roman" w:cs="Times New Roman"/>
                <w:bCs/>
                <w:color w:val="auto"/>
              </w:rPr>
              <w:t>Total</w:t>
            </w:r>
          </w:p>
        </w:tc>
        <w:tc>
          <w:tcPr>
            <w:cnfStyle w:val="000010000000" w:firstRow="0" w:lastRow="0" w:firstColumn="0" w:lastColumn="0" w:oddVBand="1" w:evenVBand="0" w:oddHBand="0" w:evenHBand="0" w:firstRowFirstColumn="0" w:firstRowLastColumn="0" w:lastRowFirstColumn="0" w:lastRowLastColumn="0"/>
            <w:tcW w:w="1145" w:type="dxa"/>
            <w:tcBorders>
              <w:left w:val="none" w:sz="0" w:space="0" w:color="auto"/>
              <w:bottom w:val="double" w:sz="4" w:space="0" w:color="auto"/>
              <w:right w:val="none" w:sz="0" w:space="0" w:color="auto"/>
            </w:tcBorders>
            <w:shd w:val="clear" w:color="auto" w:fill="auto"/>
          </w:tcPr>
          <w:p w:rsidR="007B0EA4" w:rsidRPr="003F62FB" w:rsidRDefault="007B0EA4" w:rsidP="00F64687">
            <w:pPr>
              <w:autoSpaceDE w:val="0"/>
              <w:autoSpaceDN w:val="0"/>
              <w:adjustRightInd w:val="0"/>
              <w:spacing w:after="0"/>
              <w:jc w:val="center"/>
              <w:rPr>
                <w:rFonts w:ascii="Times New Roman" w:eastAsia="Calibri" w:hAnsi="Times New Roman" w:cs="Times New Roman"/>
                <w:bCs/>
                <w:color w:val="auto"/>
              </w:rPr>
            </w:pPr>
            <w:r w:rsidRPr="003F62FB">
              <w:rPr>
                <w:rFonts w:ascii="Times New Roman" w:eastAsia="Calibri" w:hAnsi="Times New Roman" w:cs="Times New Roman"/>
                <w:bCs/>
                <w:color w:val="auto"/>
              </w:rPr>
              <w:t>118</w:t>
            </w:r>
          </w:p>
        </w:tc>
        <w:tc>
          <w:tcPr>
            <w:tcW w:w="990" w:type="dxa"/>
            <w:tcBorders>
              <w:bottom w:val="double" w:sz="4" w:space="0" w:color="auto"/>
            </w:tcBorders>
            <w:shd w:val="clear" w:color="auto" w:fill="auto"/>
          </w:tcPr>
          <w:p w:rsidR="007B0EA4" w:rsidRPr="003F62FB" w:rsidRDefault="007B0EA4" w:rsidP="00F64687">
            <w:pPr>
              <w:autoSpaceDE w:val="0"/>
              <w:autoSpaceDN w:val="0"/>
              <w:adjustRightInd w:val="0"/>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Cs/>
                <w:color w:val="auto"/>
              </w:rPr>
            </w:pPr>
            <w:r w:rsidRPr="003F62FB">
              <w:rPr>
                <w:rFonts w:ascii="Times New Roman" w:eastAsia="Calibri" w:hAnsi="Times New Roman" w:cs="Times New Roman"/>
                <w:bCs/>
                <w:color w:val="auto"/>
              </w:rPr>
              <w:t>100.0</w:t>
            </w:r>
          </w:p>
        </w:tc>
        <w:tc>
          <w:tcPr>
            <w:cnfStyle w:val="000010000000" w:firstRow="0" w:lastRow="0" w:firstColumn="0" w:lastColumn="0" w:oddVBand="1" w:evenVBand="0" w:oddHBand="0" w:evenHBand="0" w:firstRowFirstColumn="0" w:firstRowLastColumn="0" w:lastRowFirstColumn="0" w:lastRowLastColumn="0"/>
            <w:tcW w:w="872" w:type="dxa"/>
            <w:tcBorders>
              <w:left w:val="none" w:sz="0" w:space="0" w:color="auto"/>
              <w:bottom w:val="double" w:sz="4" w:space="0" w:color="auto"/>
              <w:right w:val="none" w:sz="0" w:space="0" w:color="auto"/>
            </w:tcBorders>
            <w:shd w:val="clear" w:color="auto" w:fill="auto"/>
          </w:tcPr>
          <w:p w:rsidR="007B0EA4" w:rsidRPr="003F62FB" w:rsidRDefault="007B0EA4" w:rsidP="00F64687">
            <w:pPr>
              <w:autoSpaceDE w:val="0"/>
              <w:autoSpaceDN w:val="0"/>
              <w:adjustRightInd w:val="0"/>
              <w:spacing w:after="0"/>
              <w:jc w:val="center"/>
              <w:rPr>
                <w:rFonts w:ascii="Times New Roman" w:eastAsia="Calibri" w:hAnsi="Times New Roman" w:cs="Times New Roman"/>
                <w:color w:val="auto"/>
              </w:rPr>
            </w:pPr>
            <w:r w:rsidRPr="003F62FB">
              <w:rPr>
                <w:rFonts w:ascii="Times New Roman" w:eastAsia="Calibri" w:hAnsi="Times New Roman" w:cs="Times New Roman"/>
                <w:color w:val="auto"/>
              </w:rPr>
              <w:t>2.69</w:t>
            </w:r>
          </w:p>
        </w:tc>
        <w:tc>
          <w:tcPr>
            <w:tcW w:w="1260" w:type="dxa"/>
            <w:tcBorders>
              <w:bottom w:val="double" w:sz="4" w:space="0" w:color="auto"/>
            </w:tcBorders>
            <w:shd w:val="clear" w:color="auto" w:fill="auto"/>
          </w:tcPr>
          <w:p w:rsidR="007B0EA4" w:rsidRPr="003F62FB" w:rsidRDefault="007B0EA4" w:rsidP="00F64687">
            <w:pPr>
              <w:autoSpaceDE w:val="0"/>
              <w:autoSpaceDN w:val="0"/>
              <w:adjustRightInd w:val="0"/>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1.368</w:t>
            </w:r>
          </w:p>
        </w:tc>
      </w:tr>
    </w:tbl>
    <w:p w:rsidR="00457514" w:rsidRPr="003F62FB" w:rsidRDefault="00D127C3" w:rsidP="00BC0913">
      <w:pPr>
        <w:spacing w:before="120" w:after="120" w:line="360" w:lineRule="auto"/>
        <w:jc w:val="both"/>
        <w:rPr>
          <w:rFonts w:ascii="Times New Roman" w:eastAsia="Times New Roman" w:hAnsi="Times New Roman" w:cs="Times New Roman"/>
          <w:sz w:val="24"/>
          <w:szCs w:val="24"/>
        </w:rPr>
      </w:pPr>
      <w:r w:rsidRPr="003F62FB">
        <w:rPr>
          <w:rFonts w:ascii="Times New Roman" w:eastAsia="Times New Roman" w:hAnsi="Times New Roman" w:cs="Times New Roman"/>
          <w:sz w:val="24"/>
          <w:szCs w:val="24"/>
        </w:rPr>
        <w:lastRenderedPageBreak/>
        <w:t>Out of total respondents, 54.2% described the main indicator of soil fertility decline as crop productivity reduction; they distinguished one percent in the study area based on their yield per hectare obtained over the past seven years. About 25.4% of respondents described how removing the top soil that is rich in organic matter and nutrients was the next indicator of soil productivity decline. About 17.8% and 2.5% of respondents, respectively, mentioned plant growth decreases due to a lack of soil macronutrients and a reduction in the depth of soil that is available for water storage for crop growth and for rooting as other indicators of decreased soil fertility. The findings agree with Shibru Tefera (2010) that crop yield decline is the most frequently cited indicator of soil fertility decline in the SNNPR.</w:t>
      </w:r>
      <w:r w:rsidR="00D837CC">
        <w:rPr>
          <w:rFonts w:ascii="Times New Roman" w:eastAsia="Times New Roman" w:hAnsi="Times New Roman" w:cs="Times New Roman"/>
          <w:sz w:val="24"/>
          <w:szCs w:val="24"/>
        </w:rPr>
        <w:t xml:space="preserve"> </w:t>
      </w:r>
      <w:r w:rsidRPr="003F62FB">
        <w:rPr>
          <w:rFonts w:ascii="Times New Roman" w:eastAsia="Times New Roman" w:hAnsi="Times New Roman" w:cs="Times New Roman"/>
          <w:sz w:val="24"/>
          <w:szCs w:val="24"/>
        </w:rPr>
        <w:t>The finding is also supported by Waga and Mowo (2013), who describe that there was an improvement in soil fertility after soil and water conservation, which in turn resulted in increased crop yield. T</w:t>
      </w:r>
      <w:r w:rsidR="00A140F8">
        <w:rPr>
          <w:rFonts w:ascii="Times New Roman" w:eastAsia="Times New Roman" w:hAnsi="Times New Roman" w:cs="Times New Roman"/>
          <w:sz w:val="24"/>
          <w:szCs w:val="24"/>
        </w:rPr>
        <w:t xml:space="preserve">he research area's structure included SWC measures to prevent runoff, which resulted in the removal of the top layer of fertile soil, </w:t>
      </w:r>
      <w:r w:rsidR="00097AA4" w:rsidRPr="003F62FB">
        <w:rPr>
          <w:rFonts w:ascii="Times New Roman" w:eastAsia="Times New Roman" w:hAnsi="Times New Roman" w:cs="Times New Roman"/>
          <w:sz w:val="24"/>
          <w:szCs w:val="24"/>
        </w:rPr>
        <w:t>a</w:t>
      </w:r>
      <w:r w:rsidR="00A140F8">
        <w:rPr>
          <w:rFonts w:ascii="Times New Roman" w:eastAsia="Times New Roman" w:hAnsi="Times New Roman" w:cs="Times New Roman"/>
          <w:sz w:val="24"/>
          <w:szCs w:val="24"/>
        </w:rPr>
        <w:t xml:space="preserve">s shown by the data </w:t>
      </w:r>
      <w:r w:rsidR="00EA2664" w:rsidRPr="003F62FB">
        <w:rPr>
          <w:rFonts w:ascii="Times New Roman" w:eastAsia="Times New Roman" w:hAnsi="Times New Roman" w:cs="Times New Roman"/>
          <w:sz w:val="24"/>
          <w:szCs w:val="24"/>
        </w:rPr>
        <w:t xml:space="preserve">collected. </w:t>
      </w:r>
      <w:r w:rsidR="008232CC" w:rsidRPr="003F62FB">
        <w:rPr>
          <w:rFonts w:ascii="Times New Roman" w:eastAsia="Times New Roman" w:hAnsi="Times New Roman" w:cs="Times New Roman"/>
          <w:sz w:val="24"/>
          <w:szCs w:val="24"/>
        </w:rPr>
        <w:t xml:space="preserve">Out </w:t>
      </w:r>
      <w:r w:rsidRPr="003F62FB">
        <w:rPr>
          <w:rFonts w:ascii="Times New Roman" w:eastAsia="Times New Roman" w:hAnsi="Times New Roman" w:cs="Times New Roman"/>
          <w:sz w:val="24"/>
          <w:szCs w:val="24"/>
        </w:rPr>
        <w:t xml:space="preserve">of total respondents, 75.42% believed that soil fertility in the study area improved after SWC was measured, while the remaining 5.1% and 19.5% believed there </w:t>
      </w:r>
      <w:r w:rsidR="00097AA4" w:rsidRPr="003F62FB">
        <w:rPr>
          <w:rFonts w:ascii="Times New Roman" w:eastAsia="Times New Roman" w:hAnsi="Times New Roman" w:cs="Times New Roman"/>
          <w:sz w:val="24"/>
          <w:szCs w:val="24"/>
        </w:rPr>
        <w:t>were</w:t>
      </w:r>
      <w:r w:rsidRPr="003F62FB">
        <w:rPr>
          <w:rFonts w:ascii="Times New Roman" w:eastAsia="Times New Roman" w:hAnsi="Times New Roman" w:cs="Times New Roman"/>
          <w:sz w:val="24"/>
          <w:szCs w:val="24"/>
        </w:rPr>
        <w:t xml:space="preserve"> a decrease and no change, respectively. Most farmers in the study area have an attitude that SWC measures increase soil fertility and consequently improve crop yield production. T</w:t>
      </w:r>
      <w:r w:rsidR="00D01EF6">
        <w:rPr>
          <w:rFonts w:ascii="Times New Roman" w:eastAsia="Times New Roman" w:hAnsi="Times New Roman" w:cs="Times New Roman"/>
          <w:sz w:val="24"/>
          <w:szCs w:val="24"/>
        </w:rPr>
        <w:t>his</w:t>
      </w:r>
      <w:r w:rsidR="00EA2664" w:rsidRPr="003F62FB">
        <w:rPr>
          <w:rFonts w:ascii="Times New Roman" w:eastAsia="Times New Roman" w:hAnsi="Times New Roman" w:cs="Times New Roman"/>
          <w:sz w:val="24"/>
          <w:szCs w:val="24"/>
        </w:rPr>
        <w:t xml:space="preserve"> study similar </w:t>
      </w:r>
      <w:r w:rsidR="00D01EF6">
        <w:rPr>
          <w:rFonts w:ascii="Times New Roman" w:eastAsia="Times New Roman" w:hAnsi="Times New Roman" w:cs="Times New Roman"/>
          <w:sz w:val="24"/>
          <w:szCs w:val="24"/>
        </w:rPr>
        <w:t>with Abay Ayalew (2011), who found that soil fertility on cultivated land, was increased due to the use of soil conservation measures</w:t>
      </w:r>
      <w:r w:rsidRPr="003F62FB">
        <w:rPr>
          <w:rFonts w:ascii="Times New Roman" w:eastAsia="Times New Roman" w:hAnsi="Times New Roman" w:cs="Times New Roman"/>
          <w:sz w:val="24"/>
          <w:szCs w:val="24"/>
        </w:rPr>
        <w:t>.</w:t>
      </w:r>
    </w:p>
    <w:p w:rsidR="005E1F50" w:rsidRPr="003F62FB" w:rsidRDefault="005E1F50" w:rsidP="00EA2664">
      <w:pPr>
        <w:spacing w:before="240" w:after="120" w:line="360" w:lineRule="auto"/>
        <w:jc w:val="both"/>
        <w:rPr>
          <w:rFonts w:ascii="Times New Roman" w:eastAsia="Times New Roman" w:hAnsi="Times New Roman" w:cs="Times New Roman"/>
          <w:sz w:val="24"/>
          <w:szCs w:val="24"/>
        </w:rPr>
      </w:pPr>
      <w:r w:rsidRPr="003F62FB">
        <w:rPr>
          <w:rFonts w:ascii="Times New Roman" w:eastAsia="Times New Roman" w:hAnsi="Times New Roman" w:cs="Times New Roman"/>
          <w:sz w:val="24"/>
          <w:szCs w:val="24"/>
        </w:rPr>
        <w:t>Farmers in the Ejere district have accepted a succession of practices to preserve soil fertility: by crop rotation, application of organic matter (animal manure, household waste, and crop residues), and use of different chemical fertilizers. Crop rotation and erosion control are common practices in the district, and spatial differences in the intensity of organic matter and fertilizer use were observed. Respondents' responses indicated that 37.3% of respondents believed that soil conservation tillage using different structures was the main technique for maintaining soil fertility, followed by 16.9 %, 16.9 %, 14.4%, 10.17, and 4.2% of respondents, taken measures mainly as the application of commercial fertilizers, crop rotation, contour farming practices, mulching, and the use of crop residues system measures soil fertility, respectively. Compared to plant residues and manure, compost releases nutrients more slowly and has a longer-lasting effect, and slow decomposition increases the soil organic matter content of the soil more efficiently, which plays a key role in soil fertility by retaining nutrients and retaining water (Getinet Adugna, 2018).</w:t>
      </w:r>
    </w:p>
    <w:p w:rsidR="005E1F50" w:rsidRPr="003F62FB" w:rsidRDefault="005E1F50" w:rsidP="005E1F50">
      <w:pPr>
        <w:spacing w:after="120" w:line="360" w:lineRule="auto"/>
        <w:jc w:val="both"/>
        <w:rPr>
          <w:rFonts w:ascii="Times New Roman" w:eastAsia="Times New Roman" w:hAnsi="Times New Roman" w:cs="Times New Roman"/>
          <w:sz w:val="24"/>
          <w:szCs w:val="24"/>
        </w:rPr>
      </w:pPr>
      <w:r w:rsidRPr="003F62FB">
        <w:rPr>
          <w:rFonts w:ascii="Times New Roman" w:eastAsia="Times New Roman" w:hAnsi="Times New Roman" w:cs="Times New Roman"/>
          <w:sz w:val="24"/>
          <w:szCs w:val="24"/>
        </w:rPr>
        <w:lastRenderedPageBreak/>
        <w:t>FGD and key informant information strengthened respondents' view that soil fertility weakening is mainly due to soil erosion, extra tilling, weak management of SWC conservation, land fragmentation, limited use of compost, and leaving no residue on their farm.</w:t>
      </w:r>
    </w:p>
    <w:p w:rsidR="0017675F" w:rsidRPr="003F62FB" w:rsidRDefault="006C775A" w:rsidP="00FC2E83">
      <w:pPr>
        <w:pStyle w:val="Heading2"/>
        <w:numPr>
          <w:ilvl w:val="1"/>
          <w:numId w:val="2"/>
        </w:numPr>
        <w:spacing w:before="120" w:after="120" w:line="360" w:lineRule="auto"/>
        <w:ind w:hanging="432"/>
        <w:jc w:val="both"/>
        <w:rPr>
          <w:rFonts w:ascii="Times New Roman" w:eastAsia="Calibri" w:hAnsi="Times New Roman" w:cs="Times New Roman"/>
          <w:color w:val="auto"/>
          <w:sz w:val="24"/>
        </w:rPr>
      </w:pPr>
      <w:bookmarkStart w:id="439" w:name="_Toc126369728"/>
      <w:r w:rsidRPr="003F62FB">
        <w:rPr>
          <w:rFonts w:ascii="Times New Roman" w:eastAsia="Calibri" w:hAnsi="Times New Roman" w:cs="Times New Roman"/>
          <w:color w:val="auto"/>
          <w:sz w:val="28"/>
        </w:rPr>
        <w:t xml:space="preserve">Farmers’ </w:t>
      </w:r>
      <w:r w:rsidR="007913A7" w:rsidRPr="003F62FB">
        <w:rPr>
          <w:rFonts w:ascii="Times New Roman" w:eastAsia="Calibri" w:hAnsi="Times New Roman" w:cs="Times New Roman"/>
          <w:color w:val="auto"/>
          <w:sz w:val="28"/>
        </w:rPr>
        <w:t xml:space="preserve">Perception </w:t>
      </w:r>
      <w:r w:rsidRPr="003F62FB">
        <w:rPr>
          <w:rFonts w:ascii="Times New Roman" w:eastAsia="Calibri" w:hAnsi="Times New Roman" w:cs="Times New Roman"/>
          <w:color w:val="auto"/>
          <w:sz w:val="28"/>
        </w:rPr>
        <w:t xml:space="preserve">on SWC Measure Practiced </w:t>
      </w:r>
      <w:r w:rsidR="008A04E7" w:rsidRPr="003F62FB">
        <w:rPr>
          <w:rFonts w:ascii="Times New Roman" w:eastAsia="Calibri" w:hAnsi="Times New Roman" w:cs="Times New Roman"/>
          <w:color w:val="auto"/>
          <w:sz w:val="28"/>
        </w:rPr>
        <w:t xml:space="preserve">and </w:t>
      </w:r>
      <w:r w:rsidR="0039120C" w:rsidRPr="003F62FB">
        <w:rPr>
          <w:rFonts w:ascii="Times New Roman" w:eastAsia="Calibri" w:hAnsi="Times New Roman" w:cs="Times New Roman"/>
          <w:color w:val="auto"/>
          <w:sz w:val="28"/>
        </w:rPr>
        <w:t xml:space="preserve">Its </w:t>
      </w:r>
      <w:r w:rsidR="008A04E7" w:rsidRPr="003F62FB">
        <w:rPr>
          <w:rFonts w:ascii="Times New Roman" w:eastAsia="Calibri" w:hAnsi="Times New Roman" w:cs="Times New Roman"/>
          <w:color w:val="auto"/>
          <w:sz w:val="28"/>
        </w:rPr>
        <w:t>Advantages</w:t>
      </w:r>
      <w:bookmarkEnd w:id="439"/>
    </w:p>
    <w:p w:rsidR="00087367" w:rsidRPr="003F62FB" w:rsidRDefault="00087367" w:rsidP="00087367">
      <w:pPr>
        <w:spacing w:after="120" w:line="360" w:lineRule="auto"/>
        <w:jc w:val="both"/>
        <w:rPr>
          <w:rFonts w:ascii="Times New Roman" w:eastAsia="Calibri" w:hAnsi="Times New Roman" w:cs="Times New Roman"/>
          <w:bCs/>
          <w:sz w:val="24"/>
          <w:szCs w:val="24"/>
        </w:rPr>
      </w:pPr>
      <w:r w:rsidRPr="003F62FB">
        <w:rPr>
          <w:rFonts w:ascii="Times New Roman" w:eastAsia="Calibri" w:hAnsi="Times New Roman" w:cs="Times New Roman"/>
          <w:bCs/>
          <w:sz w:val="24"/>
          <w:szCs w:val="24"/>
        </w:rPr>
        <w:t xml:space="preserve">The characteristics of soil and water conservation (SWC) are measured in decreased soil erosion and improved soil fertility, hence increasing farming productivity. Most of the respondents’ imagine the positive effect of the SWC structure on their farmland. Among the selected household respondents, 55.1% mentioned the high contribution of SWC technology to soil fertility improvement. The remaining 24.6%, </w:t>
      </w:r>
      <w:r w:rsidRPr="00BA0FD7">
        <w:rPr>
          <w:rFonts w:ascii="Times New Roman" w:eastAsia="Calibri" w:hAnsi="Times New Roman" w:cs="Times New Roman"/>
          <w:bCs/>
          <w:sz w:val="24"/>
          <w:szCs w:val="24"/>
        </w:rPr>
        <w:t xml:space="preserve">8.5%, </w:t>
      </w:r>
      <w:r w:rsidR="0089421D" w:rsidRPr="00BA0FD7">
        <w:rPr>
          <w:rFonts w:ascii="Times New Roman" w:eastAsia="Calibri" w:hAnsi="Times New Roman" w:cs="Times New Roman"/>
          <w:bCs/>
          <w:sz w:val="24"/>
          <w:szCs w:val="24"/>
        </w:rPr>
        <w:t>6.8%,</w:t>
      </w:r>
      <w:r w:rsidR="00BA0FD7">
        <w:rPr>
          <w:rFonts w:ascii="Times New Roman" w:eastAsia="Calibri" w:hAnsi="Times New Roman" w:cs="Times New Roman"/>
          <w:bCs/>
          <w:color w:val="FF0000"/>
          <w:sz w:val="24"/>
          <w:szCs w:val="24"/>
        </w:rPr>
        <w:t xml:space="preserve"> </w:t>
      </w:r>
      <w:r w:rsidRPr="003F62FB">
        <w:rPr>
          <w:rFonts w:ascii="Times New Roman" w:eastAsia="Calibri" w:hAnsi="Times New Roman" w:cs="Times New Roman"/>
          <w:bCs/>
          <w:sz w:val="24"/>
          <w:szCs w:val="24"/>
        </w:rPr>
        <w:t>and 5.1% of respondents’ responses indicated that the contribution of SWC technology to soil fertility was moderate, very high, low, and no change, respectively. Only 6.8% of the respondents admitted that the development of SWC structures had a negative impact on the improvement of soil fertility. The problem could be a situation where farms are down</w:t>
      </w:r>
      <w:r w:rsidR="00EA2664" w:rsidRPr="003F62FB">
        <w:rPr>
          <w:rFonts w:ascii="Times New Roman" w:eastAsia="Calibri" w:hAnsi="Times New Roman" w:cs="Times New Roman"/>
          <w:bCs/>
          <w:sz w:val="24"/>
          <w:szCs w:val="24"/>
        </w:rPr>
        <w:t>sized and farming is difficult.</w:t>
      </w:r>
    </w:p>
    <w:p w:rsidR="00087367" w:rsidRPr="003F62FB" w:rsidRDefault="00087367" w:rsidP="00087367">
      <w:pPr>
        <w:spacing w:after="120" w:line="360" w:lineRule="auto"/>
        <w:jc w:val="both"/>
        <w:rPr>
          <w:rFonts w:ascii="Times New Roman" w:eastAsia="Calibri" w:hAnsi="Times New Roman" w:cs="Times New Roman"/>
          <w:bCs/>
          <w:sz w:val="24"/>
          <w:szCs w:val="24"/>
        </w:rPr>
      </w:pPr>
      <w:r w:rsidRPr="003F62FB">
        <w:rPr>
          <w:rFonts w:ascii="Times New Roman" w:eastAsia="Calibri" w:hAnsi="Times New Roman" w:cs="Times New Roman"/>
          <w:bCs/>
          <w:sz w:val="24"/>
          <w:szCs w:val="24"/>
        </w:rPr>
        <w:t xml:space="preserve">The results of the assessment showed that different conservation structures were built on farmers' fields. Out of total respondents, 11.00% mentioned the type of SWC practiced on their farmland as traditional soil and water conservation, 69.5% mentioned modern SWC, and 19.5% answered a combination of traditional (old-fashioned) and modern SWC measures. Modern conservation practices mainly recommend building on degraded land rather than on cultivated land. Out of the total respondents, 56.80% and 41.50% of respondents mentioned SWC constructed on their farmland by community participation and NGOs, such as sustainable land management programmes and agricultural growth production, respectively. The remaining 1.7% mentioned </w:t>
      </w:r>
      <w:r w:rsidR="00BC0913" w:rsidRPr="003F62FB">
        <w:rPr>
          <w:rFonts w:ascii="Times New Roman" w:eastAsia="Calibri" w:hAnsi="Times New Roman" w:cs="Times New Roman"/>
          <w:bCs/>
          <w:sz w:val="24"/>
          <w:szCs w:val="24"/>
        </w:rPr>
        <w:t>SWC, constructed by one family.</w:t>
      </w:r>
    </w:p>
    <w:p w:rsidR="00087367" w:rsidRPr="003F62FB" w:rsidRDefault="00087367" w:rsidP="00087367">
      <w:pPr>
        <w:spacing w:after="120" w:line="360" w:lineRule="auto"/>
        <w:jc w:val="both"/>
        <w:rPr>
          <w:rFonts w:ascii="Times New Roman" w:eastAsia="Times New Roman" w:hAnsi="Times New Roman" w:cs="Times New Roman"/>
          <w:bCs/>
          <w:sz w:val="24"/>
          <w:szCs w:val="24"/>
        </w:rPr>
      </w:pPr>
      <w:r w:rsidRPr="003F62FB">
        <w:rPr>
          <w:rFonts w:ascii="Times New Roman" w:eastAsia="Calibri" w:hAnsi="Times New Roman" w:cs="Times New Roman"/>
          <w:bCs/>
          <w:sz w:val="24"/>
          <w:szCs w:val="24"/>
        </w:rPr>
        <w:t xml:space="preserve">Of all the selected respondents, 92.5% mentioned that SWC measures are important to control soil erosion and improve soil fertility, thereby increasing crop yields, increasing soil infiltration and water holding capacity, thereby enhancing the development of groundwater and downstream rivers in the study area (Table 6). Household respondents stated the benefits of soil and water conservation. 40.70% of the respondents understood that improved topsoil fertility, 38.13% of the respondents said that reduced soil erosion through runoff control, and 11.9% and 9.3% of the respondents said they improved the water table by improving streams and improving livestock fodder, respectively. Soil and water conservation measures in the study area decrease soil erosion and increase topsoil nutrients and hence increase agricultural productivity. This might be due to the conserved area having relatively higher SOM and pH </w:t>
      </w:r>
      <w:r w:rsidRPr="003F62FB">
        <w:rPr>
          <w:rFonts w:ascii="Times New Roman" w:eastAsia="Calibri" w:hAnsi="Times New Roman" w:cs="Times New Roman"/>
          <w:bCs/>
          <w:sz w:val="24"/>
          <w:szCs w:val="24"/>
        </w:rPr>
        <w:lastRenderedPageBreak/>
        <w:t xml:space="preserve">for the case of minor effects of soil erosion and other physical and chemical properties of soil that delay the growth of crops (Table </w:t>
      </w:r>
      <w:r w:rsidR="008C1D8E" w:rsidRPr="003F62FB">
        <w:rPr>
          <w:rFonts w:ascii="Times New Roman" w:eastAsia="Calibri" w:hAnsi="Times New Roman" w:cs="Times New Roman"/>
          <w:bCs/>
          <w:sz w:val="24"/>
          <w:szCs w:val="24"/>
        </w:rPr>
        <w:t>14</w:t>
      </w:r>
      <w:r w:rsidRPr="003F62FB">
        <w:rPr>
          <w:rFonts w:ascii="Times New Roman" w:eastAsia="Calibri" w:hAnsi="Times New Roman" w:cs="Times New Roman"/>
          <w:bCs/>
          <w:sz w:val="24"/>
          <w:szCs w:val="24"/>
        </w:rPr>
        <w:t>, 1</w:t>
      </w:r>
      <w:r w:rsidR="008C1D8E" w:rsidRPr="003F62FB">
        <w:rPr>
          <w:rFonts w:ascii="Times New Roman" w:eastAsia="Calibri" w:hAnsi="Times New Roman" w:cs="Times New Roman"/>
          <w:bCs/>
          <w:sz w:val="24"/>
          <w:szCs w:val="24"/>
        </w:rPr>
        <w:t>5</w:t>
      </w:r>
      <w:r w:rsidRPr="003F62FB">
        <w:rPr>
          <w:rFonts w:ascii="Times New Roman" w:eastAsia="Calibri" w:hAnsi="Times New Roman" w:cs="Times New Roman"/>
          <w:bCs/>
          <w:sz w:val="24"/>
          <w:szCs w:val="24"/>
        </w:rPr>
        <w:t xml:space="preserve"> and </w:t>
      </w:r>
      <w:r w:rsidR="008C1D8E" w:rsidRPr="003F62FB">
        <w:rPr>
          <w:rFonts w:ascii="Times New Roman" w:eastAsia="Calibri" w:hAnsi="Times New Roman" w:cs="Times New Roman"/>
          <w:bCs/>
          <w:sz w:val="24"/>
          <w:szCs w:val="24"/>
        </w:rPr>
        <w:t>16</w:t>
      </w:r>
      <w:r w:rsidRPr="003F62FB">
        <w:rPr>
          <w:rFonts w:ascii="Times New Roman" w:eastAsia="Calibri" w:hAnsi="Times New Roman" w:cs="Times New Roman"/>
          <w:bCs/>
          <w:sz w:val="24"/>
          <w:szCs w:val="24"/>
        </w:rPr>
        <w:t xml:space="preserve">). The study is in agreement with Hailu Tullu </w:t>
      </w:r>
      <w:r w:rsidRPr="003F62FB">
        <w:rPr>
          <w:rFonts w:ascii="Times New Roman" w:eastAsia="Calibri" w:hAnsi="Times New Roman" w:cs="Times New Roman"/>
          <w:bCs/>
          <w:i/>
          <w:sz w:val="24"/>
          <w:szCs w:val="24"/>
        </w:rPr>
        <w:t>et al</w:t>
      </w:r>
      <w:r w:rsidRPr="003F62FB">
        <w:rPr>
          <w:rFonts w:ascii="Times New Roman" w:eastAsia="Calibri" w:hAnsi="Times New Roman" w:cs="Times New Roman"/>
          <w:bCs/>
          <w:sz w:val="24"/>
          <w:szCs w:val="24"/>
        </w:rPr>
        <w:t>. (2011), who revealed that SWC increases soil fertility, which in turn increases harvest yields. In order to reduce surface overflow and safeguard soils from erosion, physical SWCs are built on farms and other deteriorated regions (MoARD, 2010).</w:t>
      </w:r>
    </w:p>
    <w:p w:rsidR="009251F4" w:rsidRPr="003F62FB" w:rsidRDefault="009251F4" w:rsidP="007F5BA7">
      <w:pPr>
        <w:pStyle w:val="Heading1"/>
        <w:spacing w:before="120" w:after="120"/>
        <w:rPr>
          <w:rFonts w:ascii="Times New Roman" w:hAnsi="Times New Roman" w:cs="Times New Roman"/>
          <w:b w:val="0"/>
          <w:color w:val="auto"/>
          <w:sz w:val="24"/>
          <w:szCs w:val="24"/>
        </w:rPr>
      </w:pPr>
      <w:bookmarkStart w:id="440" w:name="_Toc118173207"/>
      <w:bookmarkStart w:id="441" w:name="_Toc126369729"/>
      <w:r w:rsidRPr="003F62FB">
        <w:rPr>
          <w:rFonts w:ascii="Times New Roman" w:hAnsi="Times New Roman" w:cs="Times New Roman"/>
          <w:b w:val="0"/>
          <w:color w:val="auto"/>
          <w:sz w:val="24"/>
          <w:szCs w:val="24"/>
        </w:rPr>
        <w:t xml:space="preserve">Table </w:t>
      </w:r>
      <w:r w:rsidR="00BE6949" w:rsidRPr="003F62FB">
        <w:rPr>
          <w:rFonts w:ascii="Times New Roman" w:hAnsi="Times New Roman" w:cs="Times New Roman"/>
          <w:b w:val="0"/>
          <w:color w:val="auto"/>
          <w:sz w:val="24"/>
          <w:szCs w:val="24"/>
        </w:rPr>
        <w:fldChar w:fldCharType="begin"/>
      </w:r>
      <w:r w:rsidRPr="003F62FB">
        <w:rPr>
          <w:rFonts w:ascii="Times New Roman" w:hAnsi="Times New Roman" w:cs="Times New Roman"/>
          <w:b w:val="0"/>
          <w:color w:val="auto"/>
          <w:sz w:val="24"/>
          <w:szCs w:val="24"/>
        </w:rPr>
        <w:instrText xml:space="preserve"> SEQ Table \* ARABIC </w:instrText>
      </w:r>
      <w:r w:rsidR="00BE6949" w:rsidRPr="003F62FB">
        <w:rPr>
          <w:rFonts w:ascii="Times New Roman" w:hAnsi="Times New Roman" w:cs="Times New Roman"/>
          <w:b w:val="0"/>
          <w:color w:val="auto"/>
          <w:sz w:val="24"/>
          <w:szCs w:val="24"/>
        </w:rPr>
        <w:fldChar w:fldCharType="separate"/>
      </w:r>
      <w:r w:rsidR="00BE7E6E">
        <w:rPr>
          <w:rFonts w:ascii="Times New Roman" w:hAnsi="Times New Roman" w:cs="Times New Roman"/>
          <w:b w:val="0"/>
          <w:noProof/>
          <w:color w:val="auto"/>
          <w:sz w:val="24"/>
          <w:szCs w:val="24"/>
        </w:rPr>
        <w:t>6</w:t>
      </w:r>
      <w:r w:rsidR="00BE6949" w:rsidRPr="003F62FB">
        <w:rPr>
          <w:rFonts w:ascii="Times New Roman" w:hAnsi="Times New Roman" w:cs="Times New Roman"/>
          <w:b w:val="0"/>
          <w:color w:val="auto"/>
          <w:sz w:val="24"/>
          <w:szCs w:val="24"/>
        </w:rPr>
        <w:fldChar w:fldCharType="end"/>
      </w:r>
      <w:r w:rsidRPr="003F62FB">
        <w:rPr>
          <w:rFonts w:ascii="Times New Roman" w:eastAsia="Times New Roman" w:hAnsi="Times New Roman" w:cs="Times New Roman"/>
          <w:b w:val="0"/>
          <w:color w:val="auto"/>
          <w:sz w:val="24"/>
          <w:szCs w:val="24"/>
        </w:rPr>
        <w:t>. Perceptions of farmers on SWC</w:t>
      </w:r>
      <w:bookmarkEnd w:id="440"/>
      <w:bookmarkEnd w:id="441"/>
    </w:p>
    <w:tbl>
      <w:tblPr>
        <w:tblStyle w:val="LightShading"/>
        <w:tblW w:w="9429" w:type="dxa"/>
        <w:jc w:val="center"/>
        <w:tblLayout w:type="fixed"/>
        <w:tblLook w:val="0000" w:firstRow="0" w:lastRow="0" w:firstColumn="0" w:lastColumn="0" w:noHBand="0" w:noVBand="0"/>
      </w:tblPr>
      <w:tblGrid>
        <w:gridCol w:w="2823"/>
        <w:gridCol w:w="2823"/>
        <w:gridCol w:w="1041"/>
        <w:gridCol w:w="899"/>
        <w:gridCol w:w="802"/>
        <w:gridCol w:w="1041"/>
      </w:tblGrid>
      <w:tr w:rsidR="009251F4" w:rsidRPr="003F62FB" w:rsidTr="00FF72F5">
        <w:trPr>
          <w:cnfStyle w:val="000000100000" w:firstRow="0" w:lastRow="0" w:firstColumn="0" w:lastColumn="0" w:oddVBand="0" w:evenVBand="0" w:oddHBand="1" w:evenHBand="0" w:firstRowFirstColumn="0" w:firstRowLastColumn="0" w:lastRowFirstColumn="0" w:lastRowLastColumn="0"/>
          <w:jc w:val="center"/>
        </w:trPr>
        <w:tc>
          <w:tcPr>
            <w:cnfStyle w:val="000010000000" w:firstRow="0" w:lastRow="0" w:firstColumn="0" w:lastColumn="0" w:oddVBand="1" w:evenVBand="0" w:oddHBand="0" w:evenHBand="0" w:firstRowFirstColumn="0" w:firstRowLastColumn="0" w:lastRowFirstColumn="0" w:lastRowLastColumn="0"/>
            <w:tcW w:w="5646" w:type="dxa"/>
            <w:gridSpan w:val="2"/>
            <w:tcBorders>
              <w:top w:val="double" w:sz="4" w:space="0" w:color="auto"/>
              <w:bottom w:val="single" w:sz="4" w:space="0" w:color="auto"/>
            </w:tcBorders>
            <w:shd w:val="clear" w:color="auto" w:fill="auto"/>
          </w:tcPr>
          <w:p w:rsidR="009251F4" w:rsidRPr="003F62FB" w:rsidRDefault="009251F4" w:rsidP="00D01EF6">
            <w:pPr>
              <w:autoSpaceDE w:val="0"/>
              <w:autoSpaceDN w:val="0"/>
              <w:adjustRightInd w:val="0"/>
              <w:spacing w:after="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Variables</w:t>
            </w:r>
          </w:p>
        </w:tc>
        <w:tc>
          <w:tcPr>
            <w:tcW w:w="1041" w:type="dxa"/>
            <w:tcBorders>
              <w:top w:val="double" w:sz="4" w:space="0" w:color="auto"/>
              <w:bottom w:val="single" w:sz="4" w:space="0" w:color="auto"/>
            </w:tcBorders>
            <w:shd w:val="clear" w:color="auto" w:fill="auto"/>
          </w:tcPr>
          <w:p w:rsidR="009251F4" w:rsidRPr="003F62FB" w:rsidRDefault="009251F4" w:rsidP="00D01EF6">
            <w:pPr>
              <w:autoSpaceDE w:val="0"/>
              <w:autoSpaceDN w:val="0"/>
              <w:adjustRightInd w:val="0"/>
              <w:spacing w:after="0"/>
              <w:ind w:right="60" w:hanging="247"/>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Frequency</w:t>
            </w:r>
          </w:p>
        </w:tc>
        <w:tc>
          <w:tcPr>
            <w:cnfStyle w:val="000010000000" w:firstRow="0" w:lastRow="0" w:firstColumn="0" w:lastColumn="0" w:oddVBand="1" w:evenVBand="0" w:oddHBand="0" w:evenHBand="0" w:firstRowFirstColumn="0" w:firstRowLastColumn="0" w:lastRowFirstColumn="0" w:lastRowLastColumn="0"/>
            <w:tcW w:w="899" w:type="dxa"/>
            <w:tcBorders>
              <w:top w:val="double" w:sz="4" w:space="0" w:color="auto"/>
              <w:bottom w:val="single" w:sz="4" w:space="0" w:color="auto"/>
            </w:tcBorders>
            <w:shd w:val="clear" w:color="auto" w:fill="auto"/>
          </w:tcPr>
          <w:p w:rsidR="009251F4" w:rsidRPr="003F62FB" w:rsidRDefault="009251F4" w:rsidP="00D01EF6">
            <w:pPr>
              <w:autoSpaceDE w:val="0"/>
              <w:autoSpaceDN w:val="0"/>
              <w:adjustRightInd w:val="0"/>
              <w:spacing w:after="0"/>
              <w:ind w:right="60" w:hanging="168"/>
              <w:jc w:val="center"/>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Percent</w:t>
            </w:r>
          </w:p>
        </w:tc>
        <w:tc>
          <w:tcPr>
            <w:tcW w:w="802" w:type="dxa"/>
            <w:tcBorders>
              <w:top w:val="double" w:sz="4" w:space="0" w:color="auto"/>
              <w:bottom w:val="single" w:sz="4" w:space="0" w:color="auto"/>
            </w:tcBorders>
            <w:shd w:val="clear" w:color="auto" w:fill="auto"/>
          </w:tcPr>
          <w:p w:rsidR="009251F4" w:rsidRPr="003F62FB" w:rsidRDefault="009251F4" w:rsidP="00D01EF6">
            <w:pPr>
              <w:autoSpaceDE w:val="0"/>
              <w:autoSpaceDN w:val="0"/>
              <w:adjustRightInd w:val="0"/>
              <w:spacing w:after="0"/>
              <w:ind w:right="60" w:hanging="168"/>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Mean</w:t>
            </w:r>
          </w:p>
        </w:tc>
        <w:tc>
          <w:tcPr>
            <w:cnfStyle w:val="000010000000" w:firstRow="0" w:lastRow="0" w:firstColumn="0" w:lastColumn="0" w:oddVBand="1" w:evenVBand="0" w:oddHBand="0" w:evenHBand="0" w:firstRowFirstColumn="0" w:firstRowLastColumn="0" w:lastRowFirstColumn="0" w:lastRowLastColumn="0"/>
            <w:tcW w:w="1041" w:type="dxa"/>
            <w:tcBorders>
              <w:top w:val="double" w:sz="4" w:space="0" w:color="auto"/>
              <w:bottom w:val="single" w:sz="4" w:space="0" w:color="auto"/>
            </w:tcBorders>
            <w:shd w:val="clear" w:color="auto" w:fill="auto"/>
          </w:tcPr>
          <w:p w:rsidR="009251F4" w:rsidRPr="003F62FB" w:rsidRDefault="009251F4" w:rsidP="00D01EF6">
            <w:pPr>
              <w:autoSpaceDE w:val="0"/>
              <w:autoSpaceDN w:val="0"/>
              <w:adjustRightInd w:val="0"/>
              <w:spacing w:after="0"/>
              <w:ind w:right="-108" w:hanging="168"/>
              <w:jc w:val="center"/>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Std. Dev.</w:t>
            </w:r>
          </w:p>
        </w:tc>
      </w:tr>
      <w:tr w:rsidR="009251F4" w:rsidRPr="003F62FB" w:rsidTr="00097AA4">
        <w:trPr>
          <w:jc w:val="center"/>
        </w:trPr>
        <w:tc>
          <w:tcPr>
            <w:cnfStyle w:val="000010000000" w:firstRow="0" w:lastRow="0" w:firstColumn="0" w:lastColumn="0" w:oddVBand="1" w:evenVBand="0" w:oddHBand="0" w:evenHBand="0" w:firstRowFirstColumn="0" w:firstRowLastColumn="0" w:lastRowFirstColumn="0" w:lastRowLastColumn="0"/>
            <w:tcW w:w="2823" w:type="dxa"/>
            <w:vMerge w:val="restart"/>
            <w:tcBorders>
              <w:top w:val="single" w:sz="4" w:space="0" w:color="auto"/>
            </w:tcBorders>
            <w:shd w:val="clear" w:color="auto" w:fill="auto"/>
          </w:tcPr>
          <w:p w:rsidR="009251F4" w:rsidRPr="003F62FB" w:rsidRDefault="009251F4" w:rsidP="00D01EF6">
            <w:pPr>
              <w:autoSpaceDE w:val="0"/>
              <w:autoSpaceDN w:val="0"/>
              <w:adjustRightInd w:val="0"/>
              <w:spacing w:after="0"/>
              <w:ind w:right="60"/>
              <w:rPr>
                <w:rFonts w:ascii="Times New Roman" w:hAnsi="Times New Roman" w:cs="Times New Roman"/>
                <w:color w:val="auto"/>
                <w:sz w:val="20"/>
                <w:szCs w:val="20"/>
              </w:rPr>
            </w:pPr>
            <w:r w:rsidRPr="003F62FB">
              <w:rPr>
                <w:rFonts w:ascii="Times New Roman" w:hAnsi="Times New Roman" w:cs="Times New Roman"/>
                <w:bCs/>
                <w:color w:val="auto"/>
                <w:sz w:val="20"/>
                <w:szCs w:val="20"/>
              </w:rPr>
              <w:t>Contribution of SWC in soil fertility</w:t>
            </w:r>
          </w:p>
        </w:tc>
        <w:tc>
          <w:tcPr>
            <w:tcW w:w="2823" w:type="dxa"/>
            <w:tcBorders>
              <w:top w:val="single" w:sz="4" w:space="0" w:color="auto"/>
            </w:tcBorders>
            <w:shd w:val="clear" w:color="auto" w:fill="auto"/>
          </w:tcPr>
          <w:p w:rsidR="009251F4" w:rsidRPr="003F62FB" w:rsidRDefault="009251F4" w:rsidP="00D01EF6">
            <w:pPr>
              <w:autoSpaceDE w:val="0"/>
              <w:autoSpaceDN w:val="0"/>
              <w:adjustRightInd w:val="0"/>
              <w:spacing w:after="0"/>
              <w:ind w:right="60"/>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 xml:space="preserve">None </w:t>
            </w:r>
          </w:p>
        </w:tc>
        <w:tc>
          <w:tcPr>
            <w:cnfStyle w:val="000010000000" w:firstRow="0" w:lastRow="0" w:firstColumn="0" w:lastColumn="0" w:oddVBand="1" w:evenVBand="0" w:oddHBand="0" w:evenHBand="0" w:firstRowFirstColumn="0" w:firstRowLastColumn="0" w:lastRowFirstColumn="0" w:lastRowLastColumn="0"/>
            <w:tcW w:w="1041" w:type="dxa"/>
            <w:tcBorders>
              <w:top w:val="single" w:sz="4" w:space="0" w:color="auto"/>
            </w:tcBorders>
            <w:shd w:val="clear" w:color="auto" w:fill="auto"/>
          </w:tcPr>
          <w:p w:rsidR="009251F4" w:rsidRPr="003F62FB" w:rsidRDefault="009251F4" w:rsidP="00D01EF6">
            <w:pPr>
              <w:autoSpaceDE w:val="0"/>
              <w:autoSpaceDN w:val="0"/>
              <w:adjustRightInd w:val="0"/>
              <w:spacing w:after="0"/>
              <w:ind w:right="60"/>
              <w:jc w:val="center"/>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6</w:t>
            </w:r>
          </w:p>
        </w:tc>
        <w:tc>
          <w:tcPr>
            <w:tcW w:w="899" w:type="dxa"/>
            <w:tcBorders>
              <w:top w:val="single" w:sz="4" w:space="0" w:color="auto"/>
            </w:tcBorders>
            <w:shd w:val="clear" w:color="auto" w:fill="auto"/>
          </w:tcPr>
          <w:p w:rsidR="009251F4" w:rsidRPr="003F62FB" w:rsidRDefault="009251F4" w:rsidP="00D01EF6">
            <w:pPr>
              <w:autoSpaceDE w:val="0"/>
              <w:autoSpaceDN w:val="0"/>
              <w:adjustRightInd w:val="0"/>
              <w:spacing w:after="0"/>
              <w:ind w:right="6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5.1</w:t>
            </w:r>
          </w:p>
        </w:tc>
        <w:tc>
          <w:tcPr>
            <w:cnfStyle w:val="000010000000" w:firstRow="0" w:lastRow="0" w:firstColumn="0" w:lastColumn="0" w:oddVBand="1" w:evenVBand="0" w:oddHBand="0" w:evenHBand="0" w:firstRowFirstColumn="0" w:firstRowLastColumn="0" w:lastRowFirstColumn="0" w:lastRowLastColumn="0"/>
            <w:tcW w:w="802" w:type="dxa"/>
            <w:tcBorders>
              <w:top w:val="single" w:sz="4" w:space="0" w:color="auto"/>
            </w:tcBorders>
            <w:shd w:val="clear" w:color="auto" w:fill="auto"/>
          </w:tcPr>
          <w:p w:rsidR="009251F4" w:rsidRPr="003F62FB" w:rsidRDefault="009251F4" w:rsidP="00D01EF6">
            <w:pPr>
              <w:autoSpaceDE w:val="0"/>
              <w:autoSpaceDN w:val="0"/>
              <w:adjustRightInd w:val="0"/>
              <w:spacing w:after="0"/>
              <w:ind w:right="60"/>
              <w:jc w:val="center"/>
              <w:rPr>
                <w:rFonts w:ascii="Times New Roman" w:eastAsia="Calibri" w:hAnsi="Times New Roman" w:cs="Times New Roman"/>
                <w:color w:val="auto"/>
                <w:sz w:val="20"/>
                <w:szCs w:val="20"/>
              </w:rPr>
            </w:pPr>
          </w:p>
        </w:tc>
        <w:tc>
          <w:tcPr>
            <w:tcW w:w="1041" w:type="dxa"/>
            <w:tcBorders>
              <w:top w:val="single" w:sz="4" w:space="0" w:color="auto"/>
            </w:tcBorders>
            <w:shd w:val="clear" w:color="auto" w:fill="auto"/>
          </w:tcPr>
          <w:p w:rsidR="009251F4" w:rsidRPr="003F62FB" w:rsidRDefault="009251F4" w:rsidP="00D01EF6">
            <w:pPr>
              <w:autoSpaceDE w:val="0"/>
              <w:autoSpaceDN w:val="0"/>
              <w:adjustRightInd w:val="0"/>
              <w:spacing w:after="0"/>
              <w:ind w:right="6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p>
        </w:tc>
      </w:tr>
      <w:tr w:rsidR="009251F4" w:rsidRPr="003F62FB" w:rsidTr="00097AA4">
        <w:trPr>
          <w:cnfStyle w:val="000000100000" w:firstRow="0" w:lastRow="0" w:firstColumn="0" w:lastColumn="0" w:oddVBand="0" w:evenVBand="0" w:oddHBand="1" w:evenHBand="0" w:firstRowFirstColumn="0" w:firstRowLastColumn="0" w:lastRowFirstColumn="0" w:lastRowLastColumn="0"/>
          <w:jc w:val="center"/>
        </w:trPr>
        <w:tc>
          <w:tcPr>
            <w:cnfStyle w:val="000010000000" w:firstRow="0" w:lastRow="0" w:firstColumn="0" w:lastColumn="0" w:oddVBand="1" w:evenVBand="0" w:oddHBand="0" w:evenHBand="0" w:firstRowFirstColumn="0" w:firstRowLastColumn="0" w:lastRowFirstColumn="0" w:lastRowLastColumn="0"/>
            <w:tcW w:w="2823" w:type="dxa"/>
            <w:vMerge/>
            <w:shd w:val="clear" w:color="auto" w:fill="auto"/>
          </w:tcPr>
          <w:p w:rsidR="009251F4" w:rsidRPr="003F62FB" w:rsidRDefault="009251F4" w:rsidP="00D01EF6">
            <w:pPr>
              <w:autoSpaceDE w:val="0"/>
              <w:autoSpaceDN w:val="0"/>
              <w:adjustRightInd w:val="0"/>
              <w:spacing w:after="0"/>
              <w:ind w:right="60"/>
              <w:rPr>
                <w:rFonts w:ascii="Times New Roman" w:eastAsia="Calibri" w:hAnsi="Times New Roman" w:cs="Times New Roman"/>
                <w:color w:val="auto"/>
                <w:sz w:val="20"/>
                <w:szCs w:val="20"/>
              </w:rPr>
            </w:pPr>
          </w:p>
        </w:tc>
        <w:tc>
          <w:tcPr>
            <w:tcW w:w="2823" w:type="dxa"/>
            <w:shd w:val="clear" w:color="auto" w:fill="auto"/>
          </w:tcPr>
          <w:p w:rsidR="009251F4" w:rsidRPr="003F62FB" w:rsidRDefault="009251F4" w:rsidP="00D01EF6">
            <w:pPr>
              <w:autoSpaceDE w:val="0"/>
              <w:autoSpaceDN w:val="0"/>
              <w:adjustRightInd w:val="0"/>
              <w:spacing w:after="0"/>
              <w:ind w:right="60"/>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Low</w:t>
            </w:r>
          </w:p>
        </w:tc>
        <w:tc>
          <w:tcPr>
            <w:cnfStyle w:val="000010000000" w:firstRow="0" w:lastRow="0" w:firstColumn="0" w:lastColumn="0" w:oddVBand="1" w:evenVBand="0" w:oddHBand="0" w:evenHBand="0" w:firstRowFirstColumn="0" w:firstRowLastColumn="0" w:lastRowFirstColumn="0" w:lastRowLastColumn="0"/>
            <w:tcW w:w="1041" w:type="dxa"/>
            <w:shd w:val="clear" w:color="auto" w:fill="auto"/>
          </w:tcPr>
          <w:p w:rsidR="009251F4" w:rsidRPr="003F62FB" w:rsidRDefault="009251F4" w:rsidP="00D01EF6">
            <w:pPr>
              <w:autoSpaceDE w:val="0"/>
              <w:autoSpaceDN w:val="0"/>
              <w:adjustRightInd w:val="0"/>
              <w:spacing w:after="0"/>
              <w:ind w:right="60"/>
              <w:jc w:val="center"/>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8</w:t>
            </w:r>
          </w:p>
        </w:tc>
        <w:tc>
          <w:tcPr>
            <w:tcW w:w="899" w:type="dxa"/>
            <w:shd w:val="clear" w:color="auto" w:fill="auto"/>
          </w:tcPr>
          <w:p w:rsidR="009251F4" w:rsidRPr="003F62FB" w:rsidRDefault="009251F4" w:rsidP="00D01EF6">
            <w:pPr>
              <w:autoSpaceDE w:val="0"/>
              <w:autoSpaceDN w:val="0"/>
              <w:adjustRightInd w:val="0"/>
              <w:spacing w:after="0"/>
              <w:ind w:right="60" w:hanging="348"/>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 xml:space="preserve">    6.8</w:t>
            </w:r>
          </w:p>
        </w:tc>
        <w:tc>
          <w:tcPr>
            <w:cnfStyle w:val="000010000000" w:firstRow="0" w:lastRow="0" w:firstColumn="0" w:lastColumn="0" w:oddVBand="1" w:evenVBand="0" w:oddHBand="0" w:evenHBand="0" w:firstRowFirstColumn="0" w:firstRowLastColumn="0" w:lastRowFirstColumn="0" w:lastRowLastColumn="0"/>
            <w:tcW w:w="802" w:type="dxa"/>
            <w:shd w:val="clear" w:color="auto" w:fill="auto"/>
          </w:tcPr>
          <w:p w:rsidR="009251F4" w:rsidRPr="003F62FB" w:rsidRDefault="009251F4" w:rsidP="00D01EF6">
            <w:pPr>
              <w:autoSpaceDE w:val="0"/>
              <w:autoSpaceDN w:val="0"/>
              <w:adjustRightInd w:val="0"/>
              <w:spacing w:after="0"/>
              <w:ind w:right="60"/>
              <w:jc w:val="center"/>
              <w:rPr>
                <w:rFonts w:ascii="Times New Roman" w:eastAsia="Calibri" w:hAnsi="Times New Roman" w:cs="Times New Roman"/>
                <w:color w:val="auto"/>
                <w:sz w:val="20"/>
                <w:szCs w:val="20"/>
              </w:rPr>
            </w:pPr>
          </w:p>
        </w:tc>
        <w:tc>
          <w:tcPr>
            <w:tcW w:w="1041" w:type="dxa"/>
            <w:shd w:val="clear" w:color="auto" w:fill="auto"/>
          </w:tcPr>
          <w:p w:rsidR="009251F4" w:rsidRPr="003F62FB" w:rsidRDefault="009251F4" w:rsidP="00D01EF6">
            <w:pPr>
              <w:autoSpaceDE w:val="0"/>
              <w:autoSpaceDN w:val="0"/>
              <w:adjustRightInd w:val="0"/>
              <w:spacing w:after="0"/>
              <w:ind w:right="6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p>
        </w:tc>
      </w:tr>
      <w:tr w:rsidR="009251F4" w:rsidRPr="003F62FB" w:rsidTr="00097AA4">
        <w:trPr>
          <w:jc w:val="center"/>
        </w:trPr>
        <w:tc>
          <w:tcPr>
            <w:cnfStyle w:val="000010000000" w:firstRow="0" w:lastRow="0" w:firstColumn="0" w:lastColumn="0" w:oddVBand="1" w:evenVBand="0" w:oddHBand="0" w:evenHBand="0" w:firstRowFirstColumn="0" w:firstRowLastColumn="0" w:lastRowFirstColumn="0" w:lastRowLastColumn="0"/>
            <w:tcW w:w="2823" w:type="dxa"/>
            <w:vMerge/>
            <w:shd w:val="clear" w:color="auto" w:fill="auto"/>
          </w:tcPr>
          <w:p w:rsidR="009251F4" w:rsidRPr="003F62FB" w:rsidRDefault="009251F4" w:rsidP="00D01EF6">
            <w:pPr>
              <w:autoSpaceDE w:val="0"/>
              <w:autoSpaceDN w:val="0"/>
              <w:adjustRightInd w:val="0"/>
              <w:spacing w:after="0"/>
              <w:ind w:right="60"/>
              <w:rPr>
                <w:rFonts w:ascii="Times New Roman" w:eastAsia="Calibri" w:hAnsi="Times New Roman" w:cs="Times New Roman"/>
                <w:color w:val="auto"/>
                <w:sz w:val="20"/>
                <w:szCs w:val="20"/>
              </w:rPr>
            </w:pPr>
          </w:p>
        </w:tc>
        <w:tc>
          <w:tcPr>
            <w:tcW w:w="2823" w:type="dxa"/>
            <w:shd w:val="clear" w:color="auto" w:fill="auto"/>
          </w:tcPr>
          <w:p w:rsidR="009251F4" w:rsidRPr="003F62FB" w:rsidRDefault="009251F4" w:rsidP="00D01EF6">
            <w:pPr>
              <w:autoSpaceDE w:val="0"/>
              <w:autoSpaceDN w:val="0"/>
              <w:adjustRightInd w:val="0"/>
              <w:spacing w:after="0"/>
              <w:ind w:right="60"/>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Moderate</w:t>
            </w:r>
          </w:p>
        </w:tc>
        <w:tc>
          <w:tcPr>
            <w:cnfStyle w:val="000010000000" w:firstRow="0" w:lastRow="0" w:firstColumn="0" w:lastColumn="0" w:oddVBand="1" w:evenVBand="0" w:oddHBand="0" w:evenHBand="0" w:firstRowFirstColumn="0" w:firstRowLastColumn="0" w:lastRowFirstColumn="0" w:lastRowLastColumn="0"/>
            <w:tcW w:w="1041" w:type="dxa"/>
            <w:shd w:val="clear" w:color="auto" w:fill="auto"/>
          </w:tcPr>
          <w:p w:rsidR="009251F4" w:rsidRPr="003F62FB" w:rsidRDefault="009251F4" w:rsidP="00D01EF6">
            <w:pPr>
              <w:autoSpaceDE w:val="0"/>
              <w:autoSpaceDN w:val="0"/>
              <w:adjustRightInd w:val="0"/>
              <w:spacing w:after="0"/>
              <w:ind w:right="60"/>
              <w:jc w:val="center"/>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29</w:t>
            </w:r>
          </w:p>
        </w:tc>
        <w:tc>
          <w:tcPr>
            <w:tcW w:w="899" w:type="dxa"/>
            <w:shd w:val="clear" w:color="auto" w:fill="auto"/>
          </w:tcPr>
          <w:p w:rsidR="009251F4" w:rsidRPr="003F62FB" w:rsidRDefault="009251F4" w:rsidP="00D01EF6">
            <w:pPr>
              <w:autoSpaceDE w:val="0"/>
              <w:autoSpaceDN w:val="0"/>
              <w:adjustRightInd w:val="0"/>
              <w:spacing w:after="0"/>
              <w:ind w:right="6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24.6</w:t>
            </w:r>
          </w:p>
        </w:tc>
        <w:tc>
          <w:tcPr>
            <w:cnfStyle w:val="000010000000" w:firstRow="0" w:lastRow="0" w:firstColumn="0" w:lastColumn="0" w:oddVBand="1" w:evenVBand="0" w:oddHBand="0" w:evenHBand="0" w:firstRowFirstColumn="0" w:firstRowLastColumn="0" w:lastRowFirstColumn="0" w:lastRowLastColumn="0"/>
            <w:tcW w:w="802" w:type="dxa"/>
            <w:shd w:val="clear" w:color="auto" w:fill="auto"/>
          </w:tcPr>
          <w:p w:rsidR="009251F4" w:rsidRPr="003F62FB" w:rsidRDefault="009251F4" w:rsidP="00D01EF6">
            <w:pPr>
              <w:autoSpaceDE w:val="0"/>
              <w:autoSpaceDN w:val="0"/>
              <w:adjustRightInd w:val="0"/>
              <w:spacing w:after="0"/>
              <w:ind w:right="60"/>
              <w:jc w:val="center"/>
              <w:rPr>
                <w:rFonts w:ascii="Times New Roman" w:eastAsia="Calibri" w:hAnsi="Times New Roman" w:cs="Times New Roman"/>
                <w:color w:val="auto"/>
                <w:sz w:val="20"/>
                <w:szCs w:val="20"/>
              </w:rPr>
            </w:pPr>
          </w:p>
        </w:tc>
        <w:tc>
          <w:tcPr>
            <w:tcW w:w="1041" w:type="dxa"/>
            <w:shd w:val="clear" w:color="auto" w:fill="auto"/>
          </w:tcPr>
          <w:p w:rsidR="009251F4" w:rsidRPr="003F62FB" w:rsidRDefault="009251F4" w:rsidP="00D01EF6">
            <w:pPr>
              <w:autoSpaceDE w:val="0"/>
              <w:autoSpaceDN w:val="0"/>
              <w:adjustRightInd w:val="0"/>
              <w:spacing w:after="0"/>
              <w:ind w:right="6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p>
        </w:tc>
      </w:tr>
      <w:tr w:rsidR="009251F4" w:rsidRPr="003F62FB" w:rsidTr="00097AA4">
        <w:trPr>
          <w:cnfStyle w:val="000000100000" w:firstRow="0" w:lastRow="0" w:firstColumn="0" w:lastColumn="0" w:oddVBand="0" w:evenVBand="0" w:oddHBand="1" w:evenHBand="0" w:firstRowFirstColumn="0" w:firstRowLastColumn="0" w:lastRowFirstColumn="0" w:lastRowLastColumn="0"/>
          <w:jc w:val="center"/>
        </w:trPr>
        <w:tc>
          <w:tcPr>
            <w:cnfStyle w:val="000010000000" w:firstRow="0" w:lastRow="0" w:firstColumn="0" w:lastColumn="0" w:oddVBand="1" w:evenVBand="0" w:oddHBand="0" w:evenHBand="0" w:firstRowFirstColumn="0" w:firstRowLastColumn="0" w:lastRowFirstColumn="0" w:lastRowLastColumn="0"/>
            <w:tcW w:w="2823" w:type="dxa"/>
            <w:vMerge/>
            <w:shd w:val="clear" w:color="auto" w:fill="auto"/>
          </w:tcPr>
          <w:p w:rsidR="009251F4" w:rsidRPr="003F62FB" w:rsidRDefault="009251F4" w:rsidP="00D01EF6">
            <w:pPr>
              <w:autoSpaceDE w:val="0"/>
              <w:autoSpaceDN w:val="0"/>
              <w:adjustRightInd w:val="0"/>
              <w:spacing w:after="0"/>
              <w:ind w:right="60"/>
              <w:rPr>
                <w:rFonts w:ascii="Times New Roman" w:eastAsia="Calibri" w:hAnsi="Times New Roman" w:cs="Times New Roman"/>
                <w:color w:val="auto"/>
                <w:sz w:val="20"/>
                <w:szCs w:val="20"/>
              </w:rPr>
            </w:pPr>
          </w:p>
        </w:tc>
        <w:tc>
          <w:tcPr>
            <w:tcW w:w="2823" w:type="dxa"/>
            <w:shd w:val="clear" w:color="auto" w:fill="auto"/>
          </w:tcPr>
          <w:p w:rsidR="009251F4" w:rsidRPr="003F62FB" w:rsidRDefault="009251F4" w:rsidP="00D01EF6">
            <w:pPr>
              <w:autoSpaceDE w:val="0"/>
              <w:autoSpaceDN w:val="0"/>
              <w:adjustRightInd w:val="0"/>
              <w:spacing w:after="0"/>
              <w:ind w:right="60"/>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High</w:t>
            </w:r>
          </w:p>
        </w:tc>
        <w:tc>
          <w:tcPr>
            <w:cnfStyle w:val="000010000000" w:firstRow="0" w:lastRow="0" w:firstColumn="0" w:lastColumn="0" w:oddVBand="1" w:evenVBand="0" w:oddHBand="0" w:evenHBand="0" w:firstRowFirstColumn="0" w:firstRowLastColumn="0" w:lastRowFirstColumn="0" w:lastRowLastColumn="0"/>
            <w:tcW w:w="1041" w:type="dxa"/>
            <w:shd w:val="clear" w:color="auto" w:fill="auto"/>
          </w:tcPr>
          <w:p w:rsidR="009251F4" w:rsidRPr="003F62FB" w:rsidRDefault="009251F4" w:rsidP="00D01EF6">
            <w:pPr>
              <w:autoSpaceDE w:val="0"/>
              <w:autoSpaceDN w:val="0"/>
              <w:adjustRightInd w:val="0"/>
              <w:spacing w:after="0"/>
              <w:ind w:right="60"/>
              <w:jc w:val="center"/>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65</w:t>
            </w:r>
          </w:p>
        </w:tc>
        <w:tc>
          <w:tcPr>
            <w:tcW w:w="899" w:type="dxa"/>
            <w:shd w:val="clear" w:color="auto" w:fill="auto"/>
          </w:tcPr>
          <w:p w:rsidR="009251F4" w:rsidRPr="003F62FB" w:rsidRDefault="009251F4" w:rsidP="00D01EF6">
            <w:pPr>
              <w:autoSpaceDE w:val="0"/>
              <w:autoSpaceDN w:val="0"/>
              <w:adjustRightInd w:val="0"/>
              <w:spacing w:after="0"/>
              <w:ind w:right="6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55.1</w:t>
            </w:r>
          </w:p>
        </w:tc>
        <w:tc>
          <w:tcPr>
            <w:cnfStyle w:val="000010000000" w:firstRow="0" w:lastRow="0" w:firstColumn="0" w:lastColumn="0" w:oddVBand="1" w:evenVBand="0" w:oddHBand="0" w:evenHBand="0" w:firstRowFirstColumn="0" w:firstRowLastColumn="0" w:lastRowFirstColumn="0" w:lastRowLastColumn="0"/>
            <w:tcW w:w="802" w:type="dxa"/>
            <w:shd w:val="clear" w:color="auto" w:fill="auto"/>
          </w:tcPr>
          <w:p w:rsidR="009251F4" w:rsidRPr="003F62FB" w:rsidRDefault="009251F4" w:rsidP="00D01EF6">
            <w:pPr>
              <w:autoSpaceDE w:val="0"/>
              <w:autoSpaceDN w:val="0"/>
              <w:adjustRightInd w:val="0"/>
              <w:spacing w:after="0"/>
              <w:ind w:right="60"/>
              <w:jc w:val="center"/>
              <w:rPr>
                <w:rFonts w:ascii="Times New Roman" w:eastAsia="Calibri" w:hAnsi="Times New Roman" w:cs="Times New Roman"/>
                <w:color w:val="auto"/>
                <w:sz w:val="20"/>
                <w:szCs w:val="20"/>
              </w:rPr>
            </w:pPr>
          </w:p>
        </w:tc>
        <w:tc>
          <w:tcPr>
            <w:tcW w:w="1041" w:type="dxa"/>
            <w:shd w:val="clear" w:color="auto" w:fill="auto"/>
          </w:tcPr>
          <w:p w:rsidR="009251F4" w:rsidRPr="003F62FB" w:rsidRDefault="009251F4" w:rsidP="00D01EF6">
            <w:pPr>
              <w:autoSpaceDE w:val="0"/>
              <w:autoSpaceDN w:val="0"/>
              <w:adjustRightInd w:val="0"/>
              <w:spacing w:after="0"/>
              <w:ind w:right="6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p>
        </w:tc>
      </w:tr>
      <w:tr w:rsidR="009251F4" w:rsidRPr="003F62FB" w:rsidTr="00097AA4">
        <w:trPr>
          <w:jc w:val="center"/>
        </w:trPr>
        <w:tc>
          <w:tcPr>
            <w:cnfStyle w:val="000010000000" w:firstRow="0" w:lastRow="0" w:firstColumn="0" w:lastColumn="0" w:oddVBand="1" w:evenVBand="0" w:oddHBand="0" w:evenHBand="0" w:firstRowFirstColumn="0" w:firstRowLastColumn="0" w:lastRowFirstColumn="0" w:lastRowLastColumn="0"/>
            <w:tcW w:w="2823" w:type="dxa"/>
            <w:vMerge/>
            <w:shd w:val="clear" w:color="auto" w:fill="auto"/>
          </w:tcPr>
          <w:p w:rsidR="009251F4" w:rsidRPr="003F62FB" w:rsidRDefault="009251F4" w:rsidP="00D01EF6">
            <w:pPr>
              <w:autoSpaceDE w:val="0"/>
              <w:autoSpaceDN w:val="0"/>
              <w:adjustRightInd w:val="0"/>
              <w:spacing w:after="0"/>
              <w:ind w:right="60"/>
              <w:rPr>
                <w:rFonts w:ascii="Times New Roman" w:eastAsia="Calibri" w:hAnsi="Times New Roman" w:cs="Times New Roman"/>
                <w:color w:val="auto"/>
                <w:sz w:val="20"/>
                <w:szCs w:val="20"/>
              </w:rPr>
            </w:pPr>
          </w:p>
        </w:tc>
        <w:tc>
          <w:tcPr>
            <w:tcW w:w="2823" w:type="dxa"/>
            <w:shd w:val="clear" w:color="auto" w:fill="auto"/>
          </w:tcPr>
          <w:p w:rsidR="009251F4" w:rsidRPr="003F62FB" w:rsidRDefault="009251F4" w:rsidP="00D01EF6">
            <w:pPr>
              <w:autoSpaceDE w:val="0"/>
              <w:autoSpaceDN w:val="0"/>
              <w:adjustRightInd w:val="0"/>
              <w:spacing w:after="0"/>
              <w:ind w:right="60"/>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very high</w:t>
            </w:r>
          </w:p>
        </w:tc>
        <w:tc>
          <w:tcPr>
            <w:cnfStyle w:val="000010000000" w:firstRow="0" w:lastRow="0" w:firstColumn="0" w:lastColumn="0" w:oddVBand="1" w:evenVBand="0" w:oddHBand="0" w:evenHBand="0" w:firstRowFirstColumn="0" w:firstRowLastColumn="0" w:lastRowFirstColumn="0" w:lastRowLastColumn="0"/>
            <w:tcW w:w="1041" w:type="dxa"/>
            <w:shd w:val="clear" w:color="auto" w:fill="auto"/>
          </w:tcPr>
          <w:p w:rsidR="009251F4" w:rsidRPr="003F62FB" w:rsidRDefault="009251F4" w:rsidP="00D01EF6">
            <w:pPr>
              <w:autoSpaceDE w:val="0"/>
              <w:autoSpaceDN w:val="0"/>
              <w:adjustRightInd w:val="0"/>
              <w:spacing w:after="0"/>
              <w:ind w:right="60"/>
              <w:jc w:val="center"/>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10</w:t>
            </w:r>
          </w:p>
        </w:tc>
        <w:tc>
          <w:tcPr>
            <w:tcW w:w="899" w:type="dxa"/>
            <w:shd w:val="clear" w:color="auto" w:fill="auto"/>
          </w:tcPr>
          <w:p w:rsidR="009251F4" w:rsidRPr="003F62FB" w:rsidRDefault="009251F4" w:rsidP="00D01EF6">
            <w:pPr>
              <w:autoSpaceDE w:val="0"/>
              <w:autoSpaceDN w:val="0"/>
              <w:adjustRightInd w:val="0"/>
              <w:spacing w:after="0"/>
              <w:ind w:right="6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8.5</w:t>
            </w:r>
          </w:p>
        </w:tc>
        <w:tc>
          <w:tcPr>
            <w:cnfStyle w:val="000010000000" w:firstRow="0" w:lastRow="0" w:firstColumn="0" w:lastColumn="0" w:oddVBand="1" w:evenVBand="0" w:oddHBand="0" w:evenHBand="0" w:firstRowFirstColumn="0" w:firstRowLastColumn="0" w:lastRowFirstColumn="0" w:lastRowLastColumn="0"/>
            <w:tcW w:w="802" w:type="dxa"/>
            <w:shd w:val="clear" w:color="auto" w:fill="auto"/>
          </w:tcPr>
          <w:p w:rsidR="009251F4" w:rsidRPr="003F62FB" w:rsidRDefault="009251F4" w:rsidP="00D01EF6">
            <w:pPr>
              <w:autoSpaceDE w:val="0"/>
              <w:autoSpaceDN w:val="0"/>
              <w:adjustRightInd w:val="0"/>
              <w:spacing w:after="0"/>
              <w:ind w:right="60"/>
              <w:jc w:val="center"/>
              <w:rPr>
                <w:rFonts w:ascii="Times New Roman" w:eastAsia="Calibri" w:hAnsi="Times New Roman" w:cs="Times New Roman"/>
                <w:color w:val="auto"/>
                <w:sz w:val="20"/>
                <w:szCs w:val="20"/>
              </w:rPr>
            </w:pPr>
          </w:p>
        </w:tc>
        <w:tc>
          <w:tcPr>
            <w:tcW w:w="1041" w:type="dxa"/>
            <w:shd w:val="clear" w:color="auto" w:fill="auto"/>
          </w:tcPr>
          <w:p w:rsidR="009251F4" w:rsidRPr="003F62FB" w:rsidRDefault="009251F4" w:rsidP="00D01EF6">
            <w:pPr>
              <w:autoSpaceDE w:val="0"/>
              <w:autoSpaceDN w:val="0"/>
              <w:adjustRightInd w:val="0"/>
              <w:spacing w:after="0"/>
              <w:ind w:right="6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p>
        </w:tc>
      </w:tr>
      <w:tr w:rsidR="009251F4" w:rsidRPr="003F62FB" w:rsidTr="00097AA4">
        <w:trPr>
          <w:cnfStyle w:val="000000100000" w:firstRow="0" w:lastRow="0" w:firstColumn="0" w:lastColumn="0" w:oddVBand="0" w:evenVBand="0" w:oddHBand="1" w:evenHBand="0" w:firstRowFirstColumn="0" w:firstRowLastColumn="0" w:lastRowFirstColumn="0" w:lastRowLastColumn="0"/>
          <w:jc w:val="center"/>
        </w:trPr>
        <w:tc>
          <w:tcPr>
            <w:cnfStyle w:val="000010000000" w:firstRow="0" w:lastRow="0" w:firstColumn="0" w:lastColumn="0" w:oddVBand="1" w:evenVBand="0" w:oddHBand="0" w:evenHBand="0" w:firstRowFirstColumn="0" w:firstRowLastColumn="0" w:lastRowFirstColumn="0" w:lastRowLastColumn="0"/>
            <w:tcW w:w="2823" w:type="dxa"/>
            <w:vMerge/>
            <w:tcBorders>
              <w:bottom w:val="single" w:sz="4" w:space="0" w:color="auto"/>
            </w:tcBorders>
            <w:shd w:val="clear" w:color="auto" w:fill="auto"/>
          </w:tcPr>
          <w:p w:rsidR="009251F4" w:rsidRPr="003F62FB" w:rsidRDefault="009251F4" w:rsidP="00D01EF6">
            <w:pPr>
              <w:autoSpaceDE w:val="0"/>
              <w:autoSpaceDN w:val="0"/>
              <w:adjustRightInd w:val="0"/>
              <w:spacing w:after="0"/>
              <w:ind w:right="60"/>
              <w:rPr>
                <w:rFonts w:ascii="Times New Roman" w:eastAsia="Calibri" w:hAnsi="Times New Roman" w:cs="Times New Roman"/>
                <w:color w:val="auto"/>
                <w:sz w:val="20"/>
                <w:szCs w:val="20"/>
              </w:rPr>
            </w:pPr>
          </w:p>
        </w:tc>
        <w:tc>
          <w:tcPr>
            <w:tcW w:w="2823" w:type="dxa"/>
            <w:tcBorders>
              <w:bottom w:val="single" w:sz="4" w:space="0" w:color="auto"/>
            </w:tcBorders>
            <w:shd w:val="clear" w:color="auto" w:fill="auto"/>
          </w:tcPr>
          <w:p w:rsidR="009251F4" w:rsidRPr="003F62FB" w:rsidRDefault="009251F4" w:rsidP="00D01EF6">
            <w:pPr>
              <w:autoSpaceDE w:val="0"/>
              <w:autoSpaceDN w:val="0"/>
              <w:adjustRightInd w:val="0"/>
              <w:spacing w:after="0"/>
              <w:ind w:right="60"/>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Total</w:t>
            </w:r>
          </w:p>
        </w:tc>
        <w:tc>
          <w:tcPr>
            <w:cnfStyle w:val="000010000000" w:firstRow="0" w:lastRow="0" w:firstColumn="0" w:lastColumn="0" w:oddVBand="1" w:evenVBand="0" w:oddHBand="0" w:evenHBand="0" w:firstRowFirstColumn="0" w:firstRowLastColumn="0" w:lastRowFirstColumn="0" w:lastRowLastColumn="0"/>
            <w:tcW w:w="1041" w:type="dxa"/>
            <w:tcBorders>
              <w:bottom w:val="single" w:sz="4" w:space="0" w:color="auto"/>
            </w:tcBorders>
            <w:shd w:val="clear" w:color="auto" w:fill="auto"/>
          </w:tcPr>
          <w:p w:rsidR="009251F4" w:rsidRPr="003F62FB" w:rsidRDefault="009251F4" w:rsidP="00D01EF6">
            <w:pPr>
              <w:autoSpaceDE w:val="0"/>
              <w:autoSpaceDN w:val="0"/>
              <w:adjustRightInd w:val="0"/>
              <w:spacing w:after="0"/>
              <w:ind w:right="60"/>
              <w:jc w:val="center"/>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118</w:t>
            </w:r>
          </w:p>
        </w:tc>
        <w:tc>
          <w:tcPr>
            <w:tcW w:w="899" w:type="dxa"/>
            <w:tcBorders>
              <w:bottom w:val="single" w:sz="4" w:space="0" w:color="auto"/>
            </w:tcBorders>
            <w:shd w:val="clear" w:color="auto" w:fill="auto"/>
          </w:tcPr>
          <w:p w:rsidR="009251F4" w:rsidRPr="003F62FB" w:rsidRDefault="009251F4" w:rsidP="00D01EF6">
            <w:pPr>
              <w:autoSpaceDE w:val="0"/>
              <w:autoSpaceDN w:val="0"/>
              <w:adjustRightInd w:val="0"/>
              <w:spacing w:after="0"/>
              <w:ind w:right="6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100.0</w:t>
            </w:r>
          </w:p>
        </w:tc>
        <w:tc>
          <w:tcPr>
            <w:cnfStyle w:val="000010000000" w:firstRow="0" w:lastRow="0" w:firstColumn="0" w:lastColumn="0" w:oddVBand="1" w:evenVBand="0" w:oddHBand="0" w:evenHBand="0" w:firstRowFirstColumn="0" w:firstRowLastColumn="0" w:lastRowFirstColumn="0" w:lastRowLastColumn="0"/>
            <w:tcW w:w="802" w:type="dxa"/>
            <w:tcBorders>
              <w:bottom w:val="single" w:sz="4" w:space="0" w:color="auto"/>
            </w:tcBorders>
            <w:shd w:val="clear" w:color="auto" w:fill="auto"/>
          </w:tcPr>
          <w:p w:rsidR="009251F4" w:rsidRPr="003F62FB" w:rsidRDefault="009251F4" w:rsidP="00D01EF6">
            <w:pPr>
              <w:autoSpaceDE w:val="0"/>
              <w:autoSpaceDN w:val="0"/>
              <w:adjustRightInd w:val="0"/>
              <w:spacing w:after="0"/>
              <w:ind w:right="60"/>
              <w:jc w:val="center"/>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3.55</w:t>
            </w:r>
          </w:p>
        </w:tc>
        <w:tc>
          <w:tcPr>
            <w:tcW w:w="1041" w:type="dxa"/>
            <w:tcBorders>
              <w:bottom w:val="single" w:sz="4" w:space="0" w:color="auto"/>
            </w:tcBorders>
            <w:shd w:val="clear" w:color="auto" w:fill="auto"/>
          </w:tcPr>
          <w:p w:rsidR="009251F4" w:rsidRPr="003F62FB" w:rsidRDefault="009251F4" w:rsidP="00D01EF6">
            <w:pPr>
              <w:autoSpaceDE w:val="0"/>
              <w:autoSpaceDN w:val="0"/>
              <w:adjustRightInd w:val="0"/>
              <w:spacing w:after="0"/>
              <w:ind w:right="6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.930</w:t>
            </w:r>
          </w:p>
        </w:tc>
      </w:tr>
      <w:tr w:rsidR="009251F4" w:rsidRPr="003F62FB" w:rsidTr="00097AA4">
        <w:trPr>
          <w:jc w:val="center"/>
        </w:trPr>
        <w:tc>
          <w:tcPr>
            <w:cnfStyle w:val="000010000000" w:firstRow="0" w:lastRow="0" w:firstColumn="0" w:lastColumn="0" w:oddVBand="1" w:evenVBand="0" w:oddHBand="0" w:evenHBand="0" w:firstRowFirstColumn="0" w:firstRowLastColumn="0" w:lastRowFirstColumn="0" w:lastRowLastColumn="0"/>
            <w:tcW w:w="2823" w:type="dxa"/>
            <w:vMerge w:val="restart"/>
            <w:tcBorders>
              <w:top w:val="single" w:sz="4" w:space="0" w:color="auto"/>
            </w:tcBorders>
            <w:shd w:val="clear" w:color="auto" w:fill="auto"/>
          </w:tcPr>
          <w:p w:rsidR="009251F4" w:rsidRPr="003F62FB" w:rsidRDefault="009251F4" w:rsidP="00D01EF6">
            <w:pPr>
              <w:autoSpaceDE w:val="0"/>
              <w:autoSpaceDN w:val="0"/>
              <w:adjustRightInd w:val="0"/>
              <w:spacing w:after="0"/>
              <w:ind w:right="60"/>
              <w:rPr>
                <w:rFonts w:ascii="Times New Roman" w:hAnsi="Times New Roman" w:cs="Times New Roman"/>
                <w:bCs/>
                <w:color w:val="auto"/>
                <w:sz w:val="20"/>
                <w:szCs w:val="20"/>
              </w:rPr>
            </w:pPr>
            <w:r w:rsidRPr="003F62FB">
              <w:rPr>
                <w:rFonts w:ascii="Times New Roman" w:hAnsi="Times New Roman" w:cs="Times New Roman"/>
                <w:bCs/>
                <w:color w:val="auto"/>
                <w:sz w:val="20"/>
                <w:szCs w:val="20"/>
              </w:rPr>
              <w:t xml:space="preserve">Most technologies </w:t>
            </w:r>
          </w:p>
          <w:p w:rsidR="009251F4" w:rsidRPr="003F62FB" w:rsidRDefault="009251F4" w:rsidP="00D01EF6">
            <w:pPr>
              <w:autoSpaceDE w:val="0"/>
              <w:autoSpaceDN w:val="0"/>
              <w:adjustRightInd w:val="0"/>
              <w:spacing w:after="0"/>
              <w:ind w:right="60"/>
              <w:rPr>
                <w:rFonts w:ascii="Times New Roman" w:hAnsi="Times New Roman" w:cs="Times New Roman"/>
                <w:color w:val="auto"/>
                <w:sz w:val="20"/>
                <w:szCs w:val="20"/>
              </w:rPr>
            </w:pPr>
            <w:r w:rsidRPr="003F62FB">
              <w:rPr>
                <w:rFonts w:ascii="Times New Roman" w:hAnsi="Times New Roman" w:cs="Times New Roman"/>
                <w:bCs/>
                <w:color w:val="auto"/>
                <w:sz w:val="20"/>
                <w:szCs w:val="20"/>
              </w:rPr>
              <w:t xml:space="preserve">practiced for SWC </w:t>
            </w:r>
          </w:p>
        </w:tc>
        <w:tc>
          <w:tcPr>
            <w:tcW w:w="2823" w:type="dxa"/>
            <w:tcBorders>
              <w:top w:val="single" w:sz="4" w:space="0" w:color="auto"/>
            </w:tcBorders>
            <w:shd w:val="clear" w:color="auto" w:fill="auto"/>
          </w:tcPr>
          <w:p w:rsidR="009251F4" w:rsidRPr="003F62FB" w:rsidRDefault="009251F4" w:rsidP="00D01EF6">
            <w:pPr>
              <w:autoSpaceDE w:val="0"/>
              <w:autoSpaceDN w:val="0"/>
              <w:adjustRightInd w:val="0"/>
              <w:spacing w:after="0"/>
              <w:ind w:right="60"/>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Traditional SWC Technologies</w:t>
            </w:r>
          </w:p>
        </w:tc>
        <w:tc>
          <w:tcPr>
            <w:cnfStyle w:val="000010000000" w:firstRow="0" w:lastRow="0" w:firstColumn="0" w:lastColumn="0" w:oddVBand="1" w:evenVBand="0" w:oddHBand="0" w:evenHBand="0" w:firstRowFirstColumn="0" w:firstRowLastColumn="0" w:lastRowFirstColumn="0" w:lastRowLastColumn="0"/>
            <w:tcW w:w="1041" w:type="dxa"/>
            <w:tcBorders>
              <w:top w:val="single" w:sz="4" w:space="0" w:color="auto"/>
            </w:tcBorders>
            <w:shd w:val="clear" w:color="auto" w:fill="auto"/>
          </w:tcPr>
          <w:p w:rsidR="009251F4" w:rsidRPr="003F62FB" w:rsidRDefault="009251F4" w:rsidP="00D01EF6">
            <w:pPr>
              <w:autoSpaceDE w:val="0"/>
              <w:autoSpaceDN w:val="0"/>
              <w:adjustRightInd w:val="0"/>
              <w:spacing w:after="0"/>
              <w:ind w:right="60"/>
              <w:jc w:val="center"/>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13</w:t>
            </w:r>
          </w:p>
        </w:tc>
        <w:tc>
          <w:tcPr>
            <w:tcW w:w="899" w:type="dxa"/>
            <w:tcBorders>
              <w:top w:val="single" w:sz="4" w:space="0" w:color="auto"/>
            </w:tcBorders>
            <w:shd w:val="clear" w:color="auto" w:fill="auto"/>
          </w:tcPr>
          <w:p w:rsidR="009251F4" w:rsidRPr="003F62FB" w:rsidRDefault="009251F4" w:rsidP="00D01EF6">
            <w:pPr>
              <w:autoSpaceDE w:val="0"/>
              <w:autoSpaceDN w:val="0"/>
              <w:adjustRightInd w:val="0"/>
              <w:spacing w:after="0"/>
              <w:ind w:right="6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11.0</w:t>
            </w:r>
          </w:p>
        </w:tc>
        <w:tc>
          <w:tcPr>
            <w:cnfStyle w:val="000010000000" w:firstRow="0" w:lastRow="0" w:firstColumn="0" w:lastColumn="0" w:oddVBand="1" w:evenVBand="0" w:oddHBand="0" w:evenHBand="0" w:firstRowFirstColumn="0" w:firstRowLastColumn="0" w:lastRowFirstColumn="0" w:lastRowLastColumn="0"/>
            <w:tcW w:w="802" w:type="dxa"/>
            <w:tcBorders>
              <w:top w:val="single" w:sz="4" w:space="0" w:color="auto"/>
            </w:tcBorders>
            <w:shd w:val="clear" w:color="auto" w:fill="auto"/>
          </w:tcPr>
          <w:p w:rsidR="009251F4" w:rsidRPr="003F62FB" w:rsidRDefault="009251F4" w:rsidP="00D01EF6">
            <w:pPr>
              <w:autoSpaceDE w:val="0"/>
              <w:autoSpaceDN w:val="0"/>
              <w:adjustRightInd w:val="0"/>
              <w:spacing w:after="0"/>
              <w:ind w:right="60"/>
              <w:jc w:val="center"/>
              <w:rPr>
                <w:rFonts w:ascii="Times New Roman" w:eastAsia="Calibri" w:hAnsi="Times New Roman" w:cs="Times New Roman"/>
                <w:color w:val="auto"/>
                <w:sz w:val="20"/>
                <w:szCs w:val="20"/>
              </w:rPr>
            </w:pPr>
          </w:p>
        </w:tc>
        <w:tc>
          <w:tcPr>
            <w:tcW w:w="1041" w:type="dxa"/>
            <w:tcBorders>
              <w:top w:val="single" w:sz="4" w:space="0" w:color="auto"/>
            </w:tcBorders>
            <w:shd w:val="clear" w:color="auto" w:fill="auto"/>
          </w:tcPr>
          <w:p w:rsidR="009251F4" w:rsidRPr="003F62FB" w:rsidRDefault="009251F4" w:rsidP="00D01EF6">
            <w:pPr>
              <w:autoSpaceDE w:val="0"/>
              <w:autoSpaceDN w:val="0"/>
              <w:adjustRightInd w:val="0"/>
              <w:spacing w:after="0"/>
              <w:ind w:right="6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p>
        </w:tc>
      </w:tr>
      <w:tr w:rsidR="009251F4" w:rsidRPr="003F62FB" w:rsidTr="00097AA4">
        <w:trPr>
          <w:cnfStyle w:val="000000100000" w:firstRow="0" w:lastRow="0" w:firstColumn="0" w:lastColumn="0" w:oddVBand="0" w:evenVBand="0" w:oddHBand="1" w:evenHBand="0" w:firstRowFirstColumn="0" w:firstRowLastColumn="0" w:lastRowFirstColumn="0" w:lastRowLastColumn="0"/>
          <w:jc w:val="center"/>
        </w:trPr>
        <w:tc>
          <w:tcPr>
            <w:cnfStyle w:val="000010000000" w:firstRow="0" w:lastRow="0" w:firstColumn="0" w:lastColumn="0" w:oddVBand="1" w:evenVBand="0" w:oddHBand="0" w:evenHBand="0" w:firstRowFirstColumn="0" w:firstRowLastColumn="0" w:lastRowFirstColumn="0" w:lastRowLastColumn="0"/>
            <w:tcW w:w="2823" w:type="dxa"/>
            <w:vMerge/>
            <w:shd w:val="clear" w:color="auto" w:fill="auto"/>
          </w:tcPr>
          <w:p w:rsidR="009251F4" w:rsidRPr="003F62FB" w:rsidRDefault="009251F4" w:rsidP="00D01EF6">
            <w:pPr>
              <w:autoSpaceDE w:val="0"/>
              <w:autoSpaceDN w:val="0"/>
              <w:adjustRightInd w:val="0"/>
              <w:spacing w:after="0"/>
              <w:ind w:right="60"/>
              <w:rPr>
                <w:rFonts w:ascii="Times New Roman" w:eastAsia="Calibri" w:hAnsi="Times New Roman" w:cs="Times New Roman"/>
                <w:color w:val="auto"/>
                <w:sz w:val="20"/>
                <w:szCs w:val="20"/>
              </w:rPr>
            </w:pPr>
          </w:p>
        </w:tc>
        <w:tc>
          <w:tcPr>
            <w:tcW w:w="2823" w:type="dxa"/>
            <w:shd w:val="clear" w:color="auto" w:fill="auto"/>
          </w:tcPr>
          <w:p w:rsidR="009251F4" w:rsidRPr="003F62FB" w:rsidRDefault="009251F4" w:rsidP="00D01EF6">
            <w:pPr>
              <w:autoSpaceDE w:val="0"/>
              <w:autoSpaceDN w:val="0"/>
              <w:adjustRightInd w:val="0"/>
              <w:spacing w:after="0"/>
              <w:ind w:right="60"/>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Modern SWC Technologies</w:t>
            </w:r>
          </w:p>
        </w:tc>
        <w:tc>
          <w:tcPr>
            <w:cnfStyle w:val="000010000000" w:firstRow="0" w:lastRow="0" w:firstColumn="0" w:lastColumn="0" w:oddVBand="1" w:evenVBand="0" w:oddHBand="0" w:evenHBand="0" w:firstRowFirstColumn="0" w:firstRowLastColumn="0" w:lastRowFirstColumn="0" w:lastRowLastColumn="0"/>
            <w:tcW w:w="1041" w:type="dxa"/>
            <w:shd w:val="clear" w:color="auto" w:fill="auto"/>
          </w:tcPr>
          <w:p w:rsidR="009251F4" w:rsidRPr="003F62FB" w:rsidRDefault="009251F4" w:rsidP="00D01EF6">
            <w:pPr>
              <w:autoSpaceDE w:val="0"/>
              <w:autoSpaceDN w:val="0"/>
              <w:adjustRightInd w:val="0"/>
              <w:spacing w:after="0"/>
              <w:ind w:right="60"/>
              <w:jc w:val="center"/>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82</w:t>
            </w:r>
          </w:p>
        </w:tc>
        <w:tc>
          <w:tcPr>
            <w:tcW w:w="899" w:type="dxa"/>
            <w:shd w:val="clear" w:color="auto" w:fill="auto"/>
          </w:tcPr>
          <w:p w:rsidR="009251F4" w:rsidRPr="003F62FB" w:rsidRDefault="009251F4" w:rsidP="00D01EF6">
            <w:pPr>
              <w:autoSpaceDE w:val="0"/>
              <w:autoSpaceDN w:val="0"/>
              <w:adjustRightInd w:val="0"/>
              <w:spacing w:after="0"/>
              <w:ind w:right="6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69.5</w:t>
            </w:r>
          </w:p>
        </w:tc>
        <w:tc>
          <w:tcPr>
            <w:cnfStyle w:val="000010000000" w:firstRow="0" w:lastRow="0" w:firstColumn="0" w:lastColumn="0" w:oddVBand="1" w:evenVBand="0" w:oddHBand="0" w:evenHBand="0" w:firstRowFirstColumn="0" w:firstRowLastColumn="0" w:lastRowFirstColumn="0" w:lastRowLastColumn="0"/>
            <w:tcW w:w="802" w:type="dxa"/>
            <w:shd w:val="clear" w:color="auto" w:fill="auto"/>
          </w:tcPr>
          <w:p w:rsidR="009251F4" w:rsidRPr="003F62FB" w:rsidRDefault="009251F4" w:rsidP="00D01EF6">
            <w:pPr>
              <w:autoSpaceDE w:val="0"/>
              <w:autoSpaceDN w:val="0"/>
              <w:adjustRightInd w:val="0"/>
              <w:spacing w:after="0"/>
              <w:ind w:right="60"/>
              <w:jc w:val="center"/>
              <w:rPr>
                <w:rFonts w:ascii="Times New Roman" w:eastAsia="Calibri" w:hAnsi="Times New Roman" w:cs="Times New Roman"/>
                <w:color w:val="auto"/>
                <w:sz w:val="20"/>
                <w:szCs w:val="20"/>
              </w:rPr>
            </w:pPr>
          </w:p>
        </w:tc>
        <w:tc>
          <w:tcPr>
            <w:tcW w:w="1041" w:type="dxa"/>
            <w:shd w:val="clear" w:color="auto" w:fill="auto"/>
          </w:tcPr>
          <w:p w:rsidR="009251F4" w:rsidRPr="003F62FB" w:rsidRDefault="009251F4" w:rsidP="00D01EF6">
            <w:pPr>
              <w:autoSpaceDE w:val="0"/>
              <w:autoSpaceDN w:val="0"/>
              <w:adjustRightInd w:val="0"/>
              <w:spacing w:after="0"/>
              <w:ind w:right="6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p>
        </w:tc>
      </w:tr>
      <w:tr w:rsidR="009251F4" w:rsidRPr="003F62FB" w:rsidTr="00097AA4">
        <w:trPr>
          <w:jc w:val="center"/>
        </w:trPr>
        <w:tc>
          <w:tcPr>
            <w:cnfStyle w:val="000010000000" w:firstRow="0" w:lastRow="0" w:firstColumn="0" w:lastColumn="0" w:oddVBand="1" w:evenVBand="0" w:oddHBand="0" w:evenHBand="0" w:firstRowFirstColumn="0" w:firstRowLastColumn="0" w:lastRowFirstColumn="0" w:lastRowLastColumn="0"/>
            <w:tcW w:w="2823" w:type="dxa"/>
            <w:vMerge/>
            <w:shd w:val="clear" w:color="auto" w:fill="auto"/>
          </w:tcPr>
          <w:p w:rsidR="009251F4" w:rsidRPr="003F62FB" w:rsidRDefault="009251F4" w:rsidP="00D01EF6">
            <w:pPr>
              <w:autoSpaceDE w:val="0"/>
              <w:autoSpaceDN w:val="0"/>
              <w:adjustRightInd w:val="0"/>
              <w:spacing w:after="0"/>
              <w:ind w:right="60"/>
              <w:rPr>
                <w:rFonts w:ascii="Times New Roman" w:eastAsia="Calibri" w:hAnsi="Times New Roman" w:cs="Times New Roman"/>
                <w:color w:val="auto"/>
                <w:sz w:val="20"/>
                <w:szCs w:val="20"/>
              </w:rPr>
            </w:pPr>
          </w:p>
        </w:tc>
        <w:tc>
          <w:tcPr>
            <w:tcW w:w="2823" w:type="dxa"/>
            <w:shd w:val="clear" w:color="auto" w:fill="auto"/>
          </w:tcPr>
          <w:p w:rsidR="009251F4" w:rsidRPr="003F62FB" w:rsidRDefault="009251F4" w:rsidP="00D01EF6">
            <w:pPr>
              <w:autoSpaceDE w:val="0"/>
              <w:autoSpaceDN w:val="0"/>
              <w:adjustRightInd w:val="0"/>
              <w:spacing w:after="0"/>
              <w:ind w:right="60"/>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Combination of the two</w:t>
            </w:r>
          </w:p>
        </w:tc>
        <w:tc>
          <w:tcPr>
            <w:cnfStyle w:val="000010000000" w:firstRow="0" w:lastRow="0" w:firstColumn="0" w:lastColumn="0" w:oddVBand="1" w:evenVBand="0" w:oddHBand="0" w:evenHBand="0" w:firstRowFirstColumn="0" w:firstRowLastColumn="0" w:lastRowFirstColumn="0" w:lastRowLastColumn="0"/>
            <w:tcW w:w="1041" w:type="dxa"/>
            <w:shd w:val="clear" w:color="auto" w:fill="auto"/>
          </w:tcPr>
          <w:p w:rsidR="009251F4" w:rsidRPr="003F62FB" w:rsidRDefault="009251F4" w:rsidP="00D01EF6">
            <w:pPr>
              <w:autoSpaceDE w:val="0"/>
              <w:autoSpaceDN w:val="0"/>
              <w:adjustRightInd w:val="0"/>
              <w:spacing w:after="0"/>
              <w:ind w:right="60"/>
              <w:jc w:val="center"/>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23</w:t>
            </w:r>
          </w:p>
        </w:tc>
        <w:tc>
          <w:tcPr>
            <w:tcW w:w="899" w:type="dxa"/>
            <w:shd w:val="clear" w:color="auto" w:fill="auto"/>
          </w:tcPr>
          <w:p w:rsidR="009251F4" w:rsidRPr="003F62FB" w:rsidRDefault="009251F4" w:rsidP="00D01EF6">
            <w:pPr>
              <w:autoSpaceDE w:val="0"/>
              <w:autoSpaceDN w:val="0"/>
              <w:adjustRightInd w:val="0"/>
              <w:spacing w:after="0"/>
              <w:ind w:right="6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19.5</w:t>
            </w:r>
          </w:p>
        </w:tc>
        <w:tc>
          <w:tcPr>
            <w:cnfStyle w:val="000010000000" w:firstRow="0" w:lastRow="0" w:firstColumn="0" w:lastColumn="0" w:oddVBand="1" w:evenVBand="0" w:oddHBand="0" w:evenHBand="0" w:firstRowFirstColumn="0" w:firstRowLastColumn="0" w:lastRowFirstColumn="0" w:lastRowLastColumn="0"/>
            <w:tcW w:w="802" w:type="dxa"/>
            <w:shd w:val="clear" w:color="auto" w:fill="auto"/>
          </w:tcPr>
          <w:p w:rsidR="009251F4" w:rsidRPr="003F62FB" w:rsidRDefault="009251F4" w:rsidP="00D01EF6">
            <w:pPr>
              <w:autoSpaceDE w:val="0"/>
              <w:autoSpaceDN w:val="0"/>
              <w:adjustRightInd w:val="0"/>
              <w:spacing w:after="0"/>
              <w:ind w:right="60"/>
              <w:jc w:val="center"/>
              <w:rPr>
                <w:rFonts w:ascii="Times New Roman" w:eastAsia="Calibri" w:hAnsi="Times New Roman" w:cs="Times New Roman"/>
                <w:color w:val="auto"/>
                <w:sz w:val="20"/>
                <w:szCs w:val="20"/>
              </w:rPr>
            </w:pPr>
          </w:p>
        </w:tc>
        <w:tc>
          <w:tcPr>
            <w:tcW w:w="1041" w:type="dxa"/>
            <w:shd w:val="clear" w:color="auto" w:fill="auto"/>
          </w:tcPr>
          <w:p w:rsidR="009251F4" w:rsidRPr="003F62FB" w:rsidRDefault="009251F4" w:rsidP="00D01EF6">
            <w:pPr>
              <w:autoSpaceDE w:val="0"/>
              <w:autoSpaceDN w:val="0"/>
              <w:adjustRightInd w:val="0"/>
              <w:spacing w:after="0"/>
              <w:ind w:right="6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p>
        </w:tc>
      </w:tr>
      <w:tr w:rsidR="009251F4" w:rsidRPr="003F62FB" w:rsidTr="00097AA4">
        <w:trPr>
          <w:cnfStyle w:val="000000100000" w:firstRow="0" w:lastRow="0" w:firstColumn="0" w:lastColumn="0" w:oddVBand="0" w:evenVBand="0" w:oddHBand="1" w:evenHBand="0" w:firstRowFirstColumn="0" w:firstRowLastColumn="0" w:lastRowFirstColumn="0" w:lastRowLastColumn="0"/>
          <w:jc w:val="center"/>
        </w:trPr>
        <w:tc>
          <w:tcPr>
            <w:cnfStyle w:val="000010000000" w:firstRow="0" w:lastRow="0" w:firstColumn="0" w:lastColumn="0" w:oddVBand="1" w:evenVBand="0" w:oddHBand="0" w:evenHBand="0" w:firstRowFirstColumn="0" w:firstRowLastColumn="0" w:lastRowFirstColumn="0" w:lastRowLastColumn="0"/>
            <w:tcW w:w="2823" w:type="dxa"/>
            <w:vMerge/>
            <w:tcBorders>
              <w:bottom w:val="single" w:sz="4" w:space="0" w:color="auto"/>
            </w:tcBorders>
            <w:shd w:val="clear" w:color="auto" w:fill="auto"/>
          </w:tcPr>
          <w:p w:rsidR="009251F4" w:rsidRPr="003F62FB" w:rsidRDefault="009251F4" w:rsidP="00D01EF6">
            <w:pPr>
              <w:autoSpaceDE w:val="0"/>
              <w:autoSpaceDN w:val="0"/>
              <w:adjustRightInd w:val="0"/>
              <w:spacing w:after="0"/>
              <w:ind w:right="60"/>
              <w:rPr>
                <w:rFonts w:ascii="Times New Roman" w:eastAsia="Calibri" w:hAnsi="Times New Roman" w:cs="Times New Roman"/>
                <w:color w:val="auto"/>
                <w:sz w:val="20"/>
                <w:szCs w:val="20"/>
              </w:rPr>
            </w:pPr>
          </w:p>
        </w:tc>
        <w:tc>
          <w:tcPr>
            <w:tcW w:w="2823" w:type="dxa"/>
            <w:tcBorders>
              <w:bottom w:val="single" w:sz="4" w:space="0" w:color="auto"/>
            </w:tcBorders>
            <w:shd w:val="clear" w:color="auto" w:fill="auto"/>
          </w:tcPr>
          <w:p w:rsidR="009251F4" w:rsidRPr="003F62FB" w:rsidRDefault="009251F4" w:rsidP="00D01EF6">
            <w:pPr>
              <w:autoSpaceDE w:val="0"/>
              <w:autoSpaceDN w:val="0"/>
              <w:adjustRightInd w:val="0"/>
              <w:spacing w:after="0"/>
              <w:ind w:right="60"/>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Total</w:t>
            </w:r>
          </w:p>
        </w:tc>
        <w:tc>
          <w:tcPr>
            <w:cnfStyle w:val="000010000000" w:firstRow="0" w:lastRow="0" w:firstColumn="0" w:lastColumn="0" w:oddVBand="1" w:evenVBand="0" w:oddHBand="0" w:evenHBand="0" w:firstRowFirstColumn="0" w:firstRowLastColumn="0" w:lastRowFirstColumn="0" w:lastRowLastColumn="0"/>
            <w:tcW w:w="1041" w:type="dxa"/>
            <w:tcBorders>
              <w:bottom w:val="single" w:sz="4" w:space="0" w:color="auto"/>
            </w:tcBorders>
            <w:shd w:val="clear" w:color="auto" w:fill="auto"/>
          </w:tcPr>
          <w:p w:rsidR="009251F4" w:rsidRPr="003F62FB" w:rsidRDefault="009251F4" w:rsidP="00D01EF6">
            <w:pPr>
              <w:autoSpaceDE w:val="0"/>
              <w:autoSpaceDN w:val="0"/>
              <w:adjustRightInd w:val="0"/>
              <w:spacing w:after="0"/>
              <w:ind w:right="60"/>
              <w:jc w:val="center"/>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118</w:t>
            </w:r>
          </w:p>
        </w:tc>
        <w:tc>
          <w:tcPr>
            <w:tcW w:w="899" w:type="dxa"/>
            <w:tcBorders>
              <w:bottom w:val="single" w:sz="4" w:space="0" w:color="auto"/>
            </w:tcBorders>
            <w:shd w:val="clear" w:color="auto" w:fill="auto"/>
          </w:tcPr>
          <w:p w:rsidR="009251F4" w:rsidRPr="003F62FB" w:rsidRDefault="009251F4" w:rsidP="00D01EF6">
            <w:pPr>
              <w:autoSpaceDE w:val="0"/>
              <w:autoSpaceDN w:val="0"/>
              <w:adjustRightInd w:val="0"/>
              <w:spacing w:after="0"/>
              <w:ind w:right="6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100.0</w:t>
            </w:r>
          </w:p>
        </w:tc>
        <w:tc>
          <w:tcPr>
            <w:cnfStyle w:val="000010000000" w:firstRow="0" w:lastRow="0" w:firstColumn="0" w:lastColumn="0" w:oddVBand="1" w:evenVBand="0" w:oddHBand="0" w:evenHBand="0" w:firstRowFirstColumn="0" w:firstRowLastColumn="0" w:lastRowFirstColumn="0" w:lastRowLastColumn="0"/>
            <w:tcW w:w="802" w:type="dxa"/>
            <w:tcBorders>
              <w:bottom w:val="single" w:sz="4" w:space="0" w:color="auto"/>
            </w:tcBorders>
            <w:shd w:val="clear" w:color="auto" w:fill="auto"/>
          </w:tcPr>
          <w:p w:rsidR="009251F4" w:rsidRPr="003F62FB" w:rsidRDefault="009251F4" w:rsidP="00D01EF6">
            <w:pPr>
              <w:autoSpaceDE w:val="0"/>
              <w:autoSpaceDN w:val="0"/>
              <w:adjustRightInd w:val="0"/>
              <w:spacing w:after="0"/>
              <w:ind w:right="60"/>
              <w:jc w:val="center"/>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2.23</w:t>
            </w:r>
          </w:p>
        </w:tc>
        <w:tc>
          <w:tcPr>
            <w:tcW w:w="1041" w:type="dxa"/>
            <w:tcBorders>
              <w:bottom w:val="single" w:sz="4" w:space="0" w:color="auto"/>
            </w:tcBorders>
            <w:shd w:val="clear" w:color="auto" w:fill="auto"/>
          </w:tcPr>
          <w:p w:rsidR="009251F4" w:rsidRPr="003F62FB" w:rsidRDefault="009251F4" w:rsidP="00D01EF6">
            <w:pPr>
              <w:autoSpaceDE w:val="0"/>
              <w:autoSpaceDN w:val="0"/>
              <w:adjustRightInd w:val="0"/>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1.566</w:t>
            </w:r>
          </w:p>
        </w:tc>
      </w:tr>
      <w:tr w:rsidR="009251F4" w:rsidRPr="003F62FB" w:rsidTr="00097AA4">
        <w:trPr>
          <w:jc w:val="center"/>
        </w:trPr>
        <w:tc>
          <w:tcPr>
            <w:cnfStyle w:val="000010000000" w:firstRow="0" w:lastRow="0" w:firstColumn="0" w:lastColumn="0" w:oddVBand="1" w:evenVBand="0" w:oddHBand="0" w:evenHBand="0" w:firstRowFirstColumn="0" w:firstRowLastColumn="0" w:lastRowFirstColumn="0" w:lastRowLastColumn="0"/>
            <w:tcW w:w="2823" w:type="dxa"/>
            <w:vMerge w:val="restart"/>
            <w:tcBorders>
              <w:top w:val="single" w:sz="4" w:space="0" w:color="auto"/>
            </w:tcBorders>
            <w:shd w:val="clear" w:color="auto" w:fill="auto"/>
          </w:tcPr>
          <w:p w:rsidR="009251F4" w:rsidRPr="003F62FB" w:rsidRDefault="009251F4" w:rsidP="00D01EF6">
            <w:pPr>
              <w:autoSpaceDE w:val="0"/>
              <w:autoSpaceDN w:val="0"/>
              <w:adjustRightInd w:val="0"/>
              <w:spacing w:after="0"/>
              <w:ind w:right="60"/>
              <w:rPr>
                <w:rFonts w:ascii="Times New Roman" w:hAnsi="Times New Roman" w:cs="Times New Roman"/>
                <w:color w:val="auto"/>
                <w:sz w:val="20"/>
                <w:szCs w:val="20"/>
              </w:rPr>
            </w:pPr>
            <w:r w:rsidRPr="003F62FB">
              <w:rPr>
                <w:rFonts w:ascii="Times New Roman" w:hAnsi="Times New Roman" w:cs="Times New Roman"/>
                <w:bCs/>
                <w:color w:val="auto"/>
                <w:sz w:val="20"/>
                <w:szCs w:val="20"/>
              </w:rPr>
              <w:t xml:space="preserve">SWC constructed </w:t>
            </w:r>
          </w:p>
        </w:tc>
        <w:tc>
          <w:tcPr>
            <w:tcW w:w="2823" w:type="dxa"/>
            <w:tcBorders>
              <w:top w:val="single" w:sz="4" w:space="0" w:color="auto"/>
            </w:tcBorders>
            <w:shd w:val="clear" w:color="auto" w:fill="auto"/>
          </w:tcPr>
          <w:p w:rsidR="009251F4" w:rsidRPr="003F62FB" w:rsidRDefault="009251F4" w:rsidP="00D01EF6">
            <w:pPr>
              <w:autoSpaceDE w:val="0"/>
              <w:autoSpaceDN w:val="0"/>
              <w:adjustRightInd w:val="0"/>
              <w:spacing w:after="0"/>
              <w:ind w:right="60"/>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Community Participation</w:t>
            </w:r>
          </w:p>
        </w:tc>
        <w:tc>
          <w:tcPr>
            <w:cnfStyle w:val="000010000000" w:firstRow="0" w:lastRow="0" w:firstColumn="0" w:lastColumn="0" w:oddVBand="1" w:evenVBand="0" w:oddHBand="0" w:evenHBand="0" w:firstRowFirstColumn="0" w:firstRowLastColumn="0" w:lastRowFirstColumn="0" w:lastRowLastColumn="0"/>
            <w:tcW w:w="1041" w:type="dxa"/>
            <w:tcBorders>
              <w:top w:val="single" w:sz="4" w:space="0" w:color="auto"/>
            </w:tcBorders>
            <w:shd w:val="clear" w:color="auto" w:fill="auto"/>
          </w:tcPr>
          <w:p w:rsidR="009251F4" w:rsidRPr="003F62FB" w:rsidRDefault="009251F4" w:rsidP="00D01EF6">
            <w:pPr>
              <w:autoSpaceDE w:val="0"/>
              <w:autoSpaceDN w:val="0"/>
              <w:adjustRightInd w:val="0"/>
              <w:spacing w:after="0"/>
              <w:ind w:right="60"/>
              <w:jc w:val="center"/>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67</w:t>
            </w:r>
          </w:p>
        </w:tc>
        <w:tc>
          <w:tcPr>
            <w:tcW w:w="899" w:type="dxa"/>
            <w:tcBorders>
              <w:top w:val="single" w:sz="4" w:space="0" w:color="auto"/>
            </w:tcBorders>
            <w:shd w:val="clear" w:color="auto" w:fill="auto"/>
          </w:tcPr>
          <w:p w:rsidR="009251F4" w:rsidRPr="003F62FB" w:rsidRDefault="009251F4" w:rsidP="00D01EF6">
            <w:pPr>
              <w:autoSpaceDE w:val="0"/>
              <w:autoSpaceDN w:val="0"/>
              <w:adjustRightInd w:val="0"/>
              <w:spacing w:after="0"/>
              <w:ind w:right="6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56.8</w:t>
            </w:r>
          </w:p>
        </w:tc>
        <w:tc>
          <w:tcPr>
            <w:cnfStyle w:val="000010000000" w:firstRow="0" w:lastRow="0" w:firstColumn="0" w:lastColumn="0" w:oddVBand="1" w:evenVBand="0" w:oddHBand="0" w:evenHBand="0" w:firstRowFirstColumn="0" w:firstRowLastColumn="0" w:lastRowFirstColumn="0" w:lastRowLastColumn="0"/>
            <w:tcW w:w="802" w:type="dxa"/>
            <w:tcBorders>
              <w:top w:val="single" w:sz="4" w:space="0" w:color="auto"/>
            </w:tcBorders>
            <w:shd w:val="clear" w:color="auto" w:fill="auto"/>
          </w:tcPr>
          <w:p w:rsidR="009251F4" w:rsidRPr="003F62FB" w:rsidRDefault="009251F4" w:rsidP="00D01EF6">
            <w:pPr>
              <w:autoSpaceDE w:val="0"/>
              <w:autoSpaceDN w:val="0"/>
              <w:adjustRightInd w:val="0"/>
              <w:spacing w:after="0"/>
              <w:ind w:right="60"/>
              <w:jc w:val="center"/>
              <w:rPr>
                <w:rFonts w:ascii="Times New Roman" w:eastAsia="Calibri" w:hAnsi="Times New Roman" w:cs="Times New Roman"/>
                <w:color w:val="auto"/>
                <w:sz w:val="20"/>
                <w:szCs w:val="20"/>
              </w:rPr>
            </w:pPr>
          </w:p>
        </w:tc>
        <w:tc>
          <w:tcPr>
            <w:tcW w:w="1041" w:type="dxa"/>
            <w:tcBorders>
              <w:top w:val="single" w:sz="4" w:space="0" w:color="auto"/>
            </w:tcBorders>
            <w:shd w:val="clear" w:color="auto" w:fill="auto"/>
          </w:tcPr>
          <w:p w:rsidR="009251F4" w:rsidRPr="003F62FB" w:rsidRDefault="009251F4" w:rsidP="00D01EF6">
            <w:pPr>
              <w:autoSpaceDE w:val="0"/>
              <w:autoSpaceDN w:val="0"/>
              <w:adjustRightInd w:val="0"/>
              <w:spacing w:after="0"/>
              <w:ind w:right="6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p>
        </w:tc>
      </w:tr>
      <w:tr w:rsidR="009251F4" w:rsidRPr="003F62FB" w:rsidTr="00097AA4">
        <w:trPr>
          <w:cnfStyle w:val="000000100000" w:firstRow="0" w:lastRow="0" w:firstColumn="0" w:lastColumn="0" w:oddVBand="0" w:evenVBand="0" w:oddHBand="1" w:evenHBand="0" w:firstRowFirstColumn="0" w:firstRowLastColumn="0" w:lastRowFirstColumn="0" w:lastRowLastColumn="0"/>
          <w:jc w:val="center"/>
        </w:trPr>
        <w:tc>
          <w:tcPr>
            <w:cnfStyle w:val="000010000000" w:firstRow="0" w:lastRow="0" w:firstColumn="0" w:lastColumn="0" w:oddVBand="1" w:evenVBand="0" w:oddHBand="0" w:evenHBand="0" w:firstRowFirstColumn="0" w:firstRowLastColumn="0" w:lastRowFirstColumn="0" w:lastRowLastColumn="0"/>
            <w:tcW w:w="2823" w:type="dxa"/>
            <w:vMerge/>
            <w:shd w:val="clear" w:color="auto" w:fill="auto"/>
          </w:tcPr>
          <w:p w:rsidR="009251F4" w:rsidRPr="003F62FB" w:rsidRDefault="009251F4" w:rsidP="00D01EF6">
            <w:pPr>
              <w:autoSpaceDE w:val="0"/>
              <w:autoSpaceDN w:val="0"/>
              <w:adjustRightInd w:val="0"/>
              <w:spacing w:after="0"/>
              <w:ind w:right="60"/>
              <w:rPr>
                <w:rFonts w:ascii="Times New Roman" w:eastAsia="Calibri" w:hAnsi="Times New Roman" w:cs="Times New Roman"/>
                <w:color w:val="auto"/>
                <w:sz w:val="20"/>
                <w:szCs w:val="20"/>
              </w:rPr>
            </w:pPr>
          </w:p>
        </w:tc>
        <w:tc>
          <w:tcPr>
            <w:tcW w:w="2823" w:type="dxa"/>
            <w:shd w:val="clear" w:color="auto" w:fill="auto"/>
          </w:tcPr>
          <w:p w:rsidR="009251F4" w:rsidRPr="003F62FB" w:rsidRDefault="009251F4" w:rsidP="00D01EF6">
            <w:pPr>
              <w:autoSpaceDE w:val="0"/>
              <w:autoSpaceDN w:val="0"/>
              <w:adjustRightInd w:val="0"/>
              <w:spacing w:after="0"/>
              <w:ind w:right="60"/>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By one Family members</w:t>
            </w:r>
          </w:p>
        </w:tc>
        <w:tc>
          <w:tcPr>
            <w:cnfStyle w:val="000010000000" w:firstRow="0" w:lastRow="0" w:firstColumn="0" w:lastColumn="0" w:oddVBand="1" w:evenVBand="0" w:oddHBand="0" w:evenHBand="0" w:firstRowFirstColumn="0" w:firstRowLastColumn="0" w:lastRowFirstColumn="0" w:lastRowLastColumn="0"/>
            <w:tcW w:w="1041" w:type="dxa"/>
            <w:shd w:val="clear" w:color="auto" w:fill="auto"/>
          </w:tcPr>
          <w:p w:rsidR="009251F4" w:rsidRPr="003F62FB" w:rsidRDefault="009251F4" w:rsidP="00D01EF6">
            <w:pPr>
              <w:autoSpaceDE w:val="0"/>
              <w:autoSpaceDN w:val="0"/>
              <w:adjustRightInd w:val="0"/>
              <w:spacing w:after="0"/>
              <w:ind w:right="60"/>
              <w:jc w:val="center"/>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2</w:t>
            </w:r>
          </w:p>
        </w:tc>
        <w:tc>
          <w:tcPr>
            <w:tcW w:w="899" w:type="dxa"/>
            <w:shd w:val="clear" w:color="auto" w:fill="auto"/>
          </w:tcPr>
          <w:p w:rsidR="009251F4" w:rsidRPr="003F62FB" w:rsidRDefault="009251F4" w:rsidP="00D01EF6">
            <w:pPr>
              <w:autoSpaceDE w:val="0"/>
              <w:autoSpaceDN w:val="0"/>
              <w:adjustRightInd w:val="0"/>
              <w:spacing w:after="0"/>
              <w:ind w:right="6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1.7</w:t>
            </w:r>
          </w:p>
        </w:tc>
        <w:tc>
          <w:tcPr>
            <w:cnfStyle w:val="000010000000" w:firstRow="0" w:lastRow="0" w:firstColumn="0" w:lastColumn="0" w:oddVBand="1" w:evenVBand="0" w:oddHBand="0" w:evenHBand="0" w:firstRowFirstColumn="0" w:firstRowLastColumn="0" w:lastRowFirstColumn="0" w:lastRowLastColumn="0"/>
            <w:tcW w:w="802" w:type="dxa"/>
            <w:shd w:val="clear" w:color="auto" w:fill="auto"/>
          </w:tcPr>
          <w:p w:rsidR="009251F4" w:rsidRPr="003F62FB" w:rsidRDefault="009251F4" w:rsidP="00D01EF6">
            <w:pPr>
              <w:autoSpaceDE w:val="0"/>
              <w:autoSpaceDN w:val="0"/>
              <w:adjustRightInd w:val="0"/>
              <w:spacing w:after="0"/>
              <w:ind w:right="60"/>
              <w:jc w:val="center"/>
              <w:rPr>
                <w:rFonts w:ascii="Times New Roman" w:eastAsia="Calibri" w:hAnsi="Times New Roman" w:cs="Times New Roman"/>
                <w:color w:val="auto"/>
                <w:sz w:val="20"/>
                <w:szCs w:val="20"/>
              </w:rPr>
            </w:pPr>
          </w:p>
        </w:tc>
        <w:tc>
          <w:tcPr>
            <w:tcW w:w="1041" w:type="dxa"/>
            <w:shd w:val="clear" w:color="auto" w:fill="auto"/>
          </w:tcPr>
          <w:p w:rsidR="009251F4" w:rsidRPr="003F62FB" w:rsidRDefault="009251F4" w:rsidP="00D01EF6">
            <w:pPr>
              <w:autoSpaceDE w:val="0"/>
              <w:autoSpaceDN w:val="0"/>
              <w:adjustRightInd w:val="0"/>
              <w:spacing w:after="0"/>
              <w:ind w:right="6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p>
        </w:tc>
      </w:tr>
      <w:tr w:rsidR="009251F4" w:rsidRPr="003F62FB" w:rsidTr="00097AA4">
        <w:trPr>
          <w:jc w:val="center"/>
        </w:trPr>
        <w:tc>
          <w:tcPr>
            <w:cnfStyle w:val="000010000000" w:firstRow="0" w:lastRow="0" w:firstColumn="0" w:lastColumn="0" w:oddVBand="1" w:evenVBand="0" w:oddHBand="0" w:evenHBand="0" w:firstRowFirstColumn="0" w:firstRowLastColumn="0" w:lastRowFirstColumn="0" w:lastRowLastColumn="0"/>
            <w:tcW w:w="2823" w:type="dxa"/>
            <w:vMerge/>
            <w:shd w:val="clear" w:color="auto" w:fill="auto"/>
          </w:tcPr>
          <w:p w:rsidR="009251F4" w:rsidRPr="003F62FB" w:rsidRDefault="009251F4" w:rsidP="00D01EF6">
            <w:pPr>
              <w:autoSpaceDE w:val="0"/>
              <w:autoSpaceDN w:val="0"/>
              <w:adjustRightInd w:val="0"/>
              <w:spacing w:after="0"/>
              <w:ind w:right="60"/>
              <w:rPr>
                <w:rFonts w:ascii="Times New Roman" w:eastAsia="Calibri" w:hAnsi="Times New Roman" w:cs="Times New Roman"/>
                <w:color w:val="auto"/>
                <w:sz w:val="20"/>
                <w:szCs w:val="20"/>
              </w:rPr>
            </w:pPr>
          </w:p>
        </w:tc>
        <w:tc>
          <w:tcPr>
            <w:tcW w:w="2823" w:type="dxa"/>
            <w:shd w:val="clear" w:color="auto" w:fill="auto"/>
          </w:tcPr>
          <w:p w:rsidR="009251F4" w:rsidRPr="003F62FB" w:rsidRDefault="009251F4" w:rsidP="00D01EF6">
            <w:pPr>
              <w:autoSpaceDE w:val="0"/>
              <w:autoSpaceDN w:val="0"/>
              <w:adjustRightInd w:val="0"/>
              <w:spacing w:after="0"/>
              <w:ind w:right="60"/>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By NGOs</w:t>
            </w:r>
          </w:p>
        </w:tc>
        <w:tc>
          <w:tcPr>
            <w:cnfStyle w:val="000010000000" w:firstRow="0" w:lastRow="0" w:firstColumn="0" w:lastColumn="0" w:oddVBand="1" w:evenVBand="0" w:oddHBand="0" w:evenHBand="0" w:firstRowFirstColumn="0" w:firstRowLastColumn="0" w:lastRowFirstColumn="0" w:lastRowLastColumn="0"/>
            <w:tcW w:w="1041" w:type="dxa"/>
            <w:shd w:val="clear" w:color="auto" w:fill="auto"/>
          </w:tcPr>
          <w:p w:rsidR="009251F4" w:rsidRPr="003F62FB" w:rsidRDefault="009251F4" w:rsidP="00D01EF6">
            <w:pPr>
              <w:autoSpaceDE w:val="0"/>
              <w:autoSpaceDN w:val="0"/>
              <w:adjustRightInd w:val="0"/>
              <w:spacing w:after="0"/>
              <w:ind w:right="60"/>
              <w:jc w:val="center"/>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49</w:t>
            </w:r>
          </w:p>
        </w:tc>
        <w:tc>
          <w:tcPr>
            <w:tcW w:w="899" w:type="dxa"/>
            <w:shd w:val="clear" w:color="auto" w:fill="auto"/>
          </w:tcPr>
          <w:p w:rsidR="009251F4" w:rsidRPr="003F62FB" w:rsidRDefault="009251F4" w:rsidP="00D01EF6">
            <w:pPr>
              <w:autoSpaceDE w:val="0"/>
              <w:autoSpaceDN w:val="0"/>
              <w:adjustRightInd w:val="0"/>
              <w:spacing w:after="0"/>
              <w:ind w:right="6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41.5</w:t>
            </w:r>
          </w:p>
        </w:tc>
        <w:tc>
          <w:tcPr>
            <w:cnfStyle w:val="000010000000" w:firstRow="0" w:lastRow="0" w:firstColumn="0" w:lastColumn="0" w:oddVBand="1" w:evenVBand="0" w:oddHBand="0" w:evenHBand="0" w:firstRowFirstColumn="0" w:firstRowLastColumn="0" w:lastRowFirstColumn="0" w:lastRowLastColumn="0"/>
            <w:tcW w:w="802" w:type="dxa"/>
            <w:shd w:val="clear" w:color="auto" w:fill="auto"/>
          </w:tcPr>
          <w:p w:rsidR="009251F4" w:rsidRPr="003F62FB" w:rsidRDefault="009251F4" w:rsidP="00D01EF6">
            <w:pPr>
              <w:autoSpaceDE w:val="0"/>
              <w:autoSpaceDN w:val="0"/>
              <w:adjustRightInd w:val="0"/>
              <w:spacing w:after="0"/>
              <w:ind w:right="60"/>
              <w:jc w:val="center"/>
              <w:rPr>
                <w:rFonts w:ascii="Times New Roman" w:eastAsia="Calibri" w:hAnsi="Times New Roman" w:cs="Times New Roman"/>
                <w:color w:val="auto"/>
                <w:sz w:val="20"/>
                <w:szCs w:val="20"/>
              </w:rPr>
            </w:pPr>
          </w:p>
        </w:tc>
        <w:tc>
          <w:tcPr>
            <w:tcW w:w="1041" w:type="dxa"/>
            <w:shd w:val="clear" w:color="auto" w:fill="auto"/>
          </w:tcPr>
          <w:p w:rsidR="009251F4" w:rsidRPr="003F62FB" w:rsidRDefault="009251F4" w:rsidP="00D01EF6">
            <w:pPr>
              <w:autoSpaceDE w:val="0"/>
              <w:autoSpaceDN w:val="0"/>
              <w:adjustRightInd w:val="0"/>
              <w:spacing w:after="0"/>
              <w:ind w:right="6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p>
        </w:tc>
      </w:tr>
      <w:tr w:rsidR="009251F4" w:rsidRPr="003F62FB" w:rsidTr="00097AA4">
        <w:trPr>
          <w:cnfStyle w:val="000000100000" w:firstRow="0" w:lastRow="0" w:firstColumn="0" w:lastColumn="0" w:oddVBand="0" w:evenVBand="0" w:oddHBand="1" w:evenHBand="0" w:firstRowFirstColumn="0" w:firstRowLastColumn="0" w:lastRowFirstColumn="0" w:lastRowLastColumn="0"/>
          <w:jc w:val="center"/>
        </w:trPr>
        <w:tc>
          <w:tcPr>
            <w:cnfStyle w:val="000010000000" w:firstRow="0" w:lastRow="0" w:firstColumn="0" w:lastColumn="0" w:oddVBand="1" w:evenVBand="0" w:oddHBand="0" w:evenHBand="0" w:firstRowFirstColumn="0" w:firstRowLastColumn="0" w:lastRowFirstColumn="0" w:lastRowLastColumn="0"/>
            <w:tcW w:w="2823" w:type="dxa"/>
            <w:vMerge/>
            <w:tcBorders>
              <w:bottom w:val="single" w:sz="4" w:space="0" w:color="auto"/>
            </w:tcBorders>
            <w:shd w:val="clear" w:color="auto" w:fill="auto"/>
          </w:tcPr>
          <w:p w:rsidR="009251F4" w:rsidRPr="003F62FB" w:rsidRDefault="009251F4" w:rsidP="00D01EF6">
            <w:pPr>
              <w:autoSpaceDE w:val="0"/>
              <w:autoSpaceDN w:val="0"/>
              <w:adjustRightInd w:val="0"/>
              <w:spacing w:after="0"/>
              <w:ind w:right="60"/>
              <w:rPr>
                <w:rFonts w:ascii="Times New Roman" w:eastAsia="Calibri" w:hAnsi="Times New Roman" w:cs="Times New Roman"/>
                <w:color w:val="auto"/>
                <w:sz w:val="20"/>
                <w:szCs w:val="20"/>
              </w:rPr>
            </w:pPr>
          </w:p>
        </w:tc>
        <w:tc>
          <w:tcPr>
            <w:tcW w:w="2823" w:type="dxa"/>
            <w:tcBorders>
              <w:bottom w:val="single" w:sz="4" w:space="0" w:color="auto"/>
            </w:tcBorders>
            <w:shd w:val="clear" w:color="auto" w:fill="auto"/>
          </w:tcPr>
          <w:p w:rsidR="009251F4" w:rsidRPr="003F62FB" w:rsidRDefault="009251F4" w:rsidP="00D01EF6">
            <w:pPr>
              <w:autoSpaceDE w:val="0"/>
              <w:autoSpaceDN w:val="0"/>
              <w:adjustRightInd w:val="0"/>
              <w:spacing w:after="0"/>
              <w:ind w:right="60"/>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Total</w:t>
            </w:r>
          </w:p>
        </w:tc>
        <w:tc>
          <w:tcPr>
            <w:cnfStyle w:val="000010000000" w:firstRow="0" w:lastRow="0" w:firstColumn="0" w:lastColumn="0" w:oddVBand="1" w:evenVBand="0" w:oddHBand="0" w:evenHBand="0" w:firstRowFirstColumn="0" w:firstRowLastColumn="0" w:lastRowFirstColumn="0" w:lastRowLastColumn="0"/>
            <w:tcW w:w="1041" w:type="dxa"/>
            <w:tcBorders>
              <w:bottom w:val="single" w:sz="4" w:space="0" w:color="auto"/>
            </w:tcBorders>
            <w:shd w:val="clear" w:color="auto" w:fill="auto"/>
          </w:tcPr>
          <w:p w:rsidR="009251F4" w:rsidRPr="003F62FB" w:rsidRDefault="009251F4" w:rsidP="00D01EF6">
            <w:pPr>
              <w:autoSpaceDE w:val="0"/>
              <w:autoSpaceDN w:val="0"/>
              <w:adjustRightInd w:val="0"/>
              <w:spacing w:after="0"/>
              <w:ind w:right="60"/>
              <w:jc w:val="center"/>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118</w:t>
            </w:r>
          </w:p>
        </w:tc>
        <w:tc>
          <w:tcPr>
            <w:tcW w:w="899" w:type="dxa"/>
            <w:tcBorders>
              <w:bottom w:val="single" w:sz="4" w:space="0" w:color="auto"/>
            </w:tcBorders>
            <w:shd w:val="clear" w:color="auto" w:fill="auto"/>
          </w:tcPr>
          <w:p w:rsidR="009251F4" w:rsidRPr="003F62FB" w:rsidRDefault="009251F4" w:rsidP="00D01EF6">
            <w:pPr>
              <w:autoSpaceDE w:val="0"/>
              <w:autoSpaceDN w:val="0"/>
              <w:adjustRightInd w:val="0"/>
              <w:spacing w:after="0"/>
              <w:ind w:right="6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100.0</w:t>
            </w:r>
          </w:p>
        </w:tc>
        <w:tc>
          <w:tcPr>
            <w:cnfStyle w:val="000010000000" w:firstRow="0" w:lastRow="0" w:firstColumn="0" w:lastColumn="0" w:oddVBand="1" w:evenVBand="0" w:oddHBand="0" w:evenHBand="0" w:firstRowFirstColumn="0" w:firstRowLastColumn="0" w:lastRowFirstColumn="0" w:lastRowLastColumn="0"/>
            <w:tcW w:w="802" w:type="dxa"/>
            <w:tcBorders>
              <w:bottom w:val="single" w:sz="4" w:space="0" w:color="auto"/>
            </w:tcBorders>
            <w:shd w:val="clear" w:color="auto" w:fill="auto"/>
          </w:tcPr>
          <w:p w:rsidR="009251F4" w:rsidRPr="003F62FB" w:rsidRDefault="009251F4" w:rsidP="00D01EF6">
            <w:pPr>
              <w:autoSpaceDE w:val="0"/>
              <w:autoSpaceDN w:val="0"/>
              <w:adjustRightInd w:val="0"/>
              <w:spacing w:after="0"/>
              <w:ind w:right="60"/>
              <w:jc w:val="center"/>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1.85</w:t>
            </w:r>
          </w:p>
        </w:tc>
        <w:tc>
          <w:tcPr>
            <w:tcW w:w="1041" w:type="dxa"/>
            <w:tcBorders>
              <w:bottom w:val="single" w:sz="4" w:space="0" w:color="auto"/>
            </w:tcBorders>
            <w:shd w:val="clear" w:color="auto" w:fill="auto"/>
          </w:tcPr>
          <w:p w:rsidR="009251F4" w:rsidRPr="003F62FB" w:rsidRDefault="009251F4" w:rsidP="00D01EF6">
            <w:pPr>
              <w:autoSpaceDE w:val="0"/>
              <w:autoSpaceDN w:val="0"/>
              <w:adjustRightInd w:val="0"/>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.984</w:t>
            </w:r>
          </w:p>
        </w:tc>
      </w:tr>
      <w:tr w:rsidR="009251F4" w:rsidRPr="003F62FB" w:rsidTr="00097AA4">
        <w:trPr>
          <w:jc w:val="center"/>
        </w:trPr>
        <w:tc>
          <w:tcPr>
            <w:cnfStyle w:val="000010000000" w:firstRow="0" w:lastRow="0" w:firstColumn="0" w:lastColumn="0" w:oddVBand="1" w:evenVBand="0" w:oddHBand="0" w:evenHBand="0" w:firstRowFirstColumn="0" w:firstRowLastColumn="0" w:lastRowFirstColumn="0" w:lastRowLastColumn="0"/>
            <w:tcW w:w="2823" w:type="dxa"/>
            <w:vMerge w:val="restart"/>
            <w:tcBorders>
              <w:top w:val="single" w:sz="4" w:space="0" w:color="auto"/>
            </w:tcBorders>
            <w:shd w:val="clear" w:color="auto" w:fill="auto"/>
          </w:tcPr>
          <w:p w:rsidR="009251F4" w:rsidRPr="003F62FB" w:rsidRDefault="009251F4" w:rsidP="00D01EF6">
            <w:pPr>
              <w:autoSpaceDE w:val="0"/>
              <w:autoSpaceDN w:val="0"/>
              <w:adjustRightInd w:val="0"/>
              <w:spacing w:after="0"/>
              <w:rPr>
                <w:rFonts w:ascii="Times New Roman" w:hAnsi="Times New Roman" w:cs="Times New Roman"/>
                <w:color w:val="auto"/>
                <w:sz w:val="20"/>
                <w:szCs w:val="20"/>
              </w:rPr>
            </w:pPr>
            <w:r w:rsidRPr="003F62FB">
              <w:rPr>
                <w:rFonts w:ascii="Times New Roman" w:hAnsi="Times New Roman" w:cs="Times New Roman"/>
                <w:color w:val="auto"/>
                <w:sz w:val="20"/>
                <w:szCs w:val="20"/>
              </w:rPr>
              <w:t>Advantages of SWC technologies</w:t>
            </w:r>
          </w:p>
        </w:tc>
        <w:tc>
          <w:tcPr>
            <w:tcW w:w="2823" w:type="dxa"/>
            <w:tcBorders>
              <w:top w:val="single" w:sz="4" w:space="0" w:color="auto"/>
            </w:tcBorders>
            <w:shd w:val="clear" w:color="auto" w:fill="auto"/>
          </w:tcPr>
          <w:p w:rsidR="009251F4" w:rsidRPr="003F62FB" w:rsidRDefault="009251F4" w:rsidP="00D01EF6">
            <w:pPr>
              <w:autoSpaceDE w:val="0"/>
              <w:autoSpaceDN w:val="0"/>
              <w:adjustRightInd w:val="0"/>
              <w:spacing w:after="0"/>
              <w:ind w:right="60"/>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Increase level of water table by improve stream</w:t>
            </w:r>
          </w:p>
        </w:tc>
        <w:tc>
          <w:tcPr>
            <w:cnfStyle w:val="000010000000" w:firstRow="0" w:lastRow="0" w:firstColumn="0" w:lastColumn="0" w:oddVBand="1" w:evenVBand="0" w:oddHBand="0" w:evenHBand="0" w:firstRowFirstColumn="0" w:firstRowLastColumn="0" w:lastRowFirstColumn="0" w:lastRowLastColumn="0"/>
            <w:tcW w:w="1041" w:type="dxa"/>
            <w:tcBorders>
              <w:top w:val="single" w:sz="4" w:space="0" w:color="auto"/>
            </w:tcBorders>
            <w:shd w:val="clear" w:color="auto" w:fill="auto"/>
          </w:tcPr>
          <w:p w:rsidR="009251F4" w:rsidRPr="003F62FB" w:rsidRDefault="009251F4" w:rsidP="00D01EF6">
            <w:pPr>
              <w:autoSpaceDE w:val="0"/>
              <w:autoSpaceDN w:val="0"/>
              <w:adjustRightInd w:val="0"/>
              <w:spacing w:after="0"/>
              <w:ind w:right="60"/>
              <w:jc w:val="center"/>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14</w:t>
            </w:r>
          </w:p>
        </w:tc>
        <w:tc>
          <w:tcPr>
            <w:tcW w:w="899" w:type="dxa"/>
            <w:tcBorders>
              <w:top w:val="single" w:sz="4" w:space="0" w:color="auto"/>
            </w:tcBorders>
            <w:shd w:val="clear" w:color="auto" w:fill="auto"/>
          </w:tcPr>
          <w:p w:rsidR="009251F4" w:rsidRPr="003F62FB" w:rsidRDefault="009251F4" w:rsidP="00D01EF6">
            <w:pPr>
              <w:autoSpaceDE w:val="0"/>
              <w:autoSpaceDN w:val="0"/>
              <w:adjustRightInd w:val="0"/>
              <w:spacing w:after="0"/>
              <w:ind w:right="6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11.9</w:t>
            </w:r>
          </w:p>
        </w:tc>
        <w:tc>
          <w:tcPr>
            <w:cnfStyle w:val="000010000000" w:firstRow="0" w:lastRow="0" w:firstColumn="0" w:lastColumn="0" w:oddVBand="1" w:evenVBand="0" w:oddHBand="0" w:evenHBand="0" w:firstRowFirstColumn="0" w:firstRowLastColumn="0" w:lastRowFirstColumn="0" w:lastRowLastColumn="0"/>
            <w:tcW w:w="802" w:type="dxa"/>
            <w:tcBorders>
              <w:top w:val="single" w:sz="4" w:space="0" w:color="auto"/>
            </w:tcBorders>
            <w:shd w:val="clear" w:color="auto" w:fill="auto"/>
          </w:tcPr>
          <w:p w:rsidR="009251F4" w:rsidRPr="003F62FB" w:rsidRDefault="009251F4" w:rsidP="00D01EF6">
            <w:pPr>
              <w:autoSpaceDE w:val="0"/>
              <w:autoSpaceDN w:val="0"/>
              <w:adjustRightInd w:val="0"/>
              <w:spacing w:after="0"/>
              <w:ind w:right="60"/>
              <w:jc w:val="center"/>
              <w:rPr>
                <w:rFonts w:ascii="Times New Roman" w:eastAsia="Calibri" w:hAnsi="Times New Roman" w:cs="Times New Roman"/>
                <w:color w:val="auto"/>
                <w:sz w:val="20"/>
                <w:szCs w:val="20"/>
              </w:rPr>
            </w:pPr>
          </w:p>
        </w:tc>
        <w:tc>
          <w:tcPr>
            <w:tcW w:w="1041" w:type="dxa"/>
            <w:tcBorders>
              <w:top w:val="single" w:sz="4" w:space="0" w:color="auto"/>
            </w:tcBorders>
            <w:shd w:val="clear" w:color="auto" w:fill="auto"/>
          </w:tcPr>
          <w:p w:rsidR="009251F4" w:rsidRPr="003F62FB" w:rsidRDefault="009251F4" w:rsidP="00D01EF6">
            <w:pPr>
              <w:autoSpaceDE w:val="0"/>
              <w:autoSpaceDN w:val="0"/>
              <w:adjustRightInd w:val="0"/>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p>
        </w:tc>
      </w:tr>
      <w:tr w:rsidR="009251F4" w:rsidRPr="003F62FB" w:rsidTr="00097AA4">
        <w:trPr>
          <w:cnfStyle w:val="000000100000" w:firstRow="0" w:lastRow="0" w:firstColumn="0" w:lastColumn="0" w:oddVBand="0" w:evenVBand="0" w:oddHBand="1" w:evenHBand="0" w:firstRowFirstColumn="0" w:firstRowLastColumn="0" w:lastRowFirstColumn="0" w:lastRowLastColumn="0"/>
          <w:jc w:val="center"/>
        </w:trPr>
        <w:tc>
          <w:tcPr>
            <w:cnfStyle w:val="000010000000" w:firstRow="0" w:lastRow="0" w:firstColumn="0" w:lastColumn="0" w:oddVBand="1" w:evenVBand="0" w:oddHBand="0" w:evenHBand="0" w:firstRowFirstColumn="0" w:firstRowLastColumn="0" w:lastRowFirstColumn="0" w:lastRowLastColumn="0"/>
            <w:tcW w:w="2823" w:type="dxa"/>
            <w:vMerge/>
            <w:shd w:val="clear" w:color="auto" w:fill="auto"/>
          </w:tcPr>
          <w:p w:rsidR="009251F4" w:rsidRPr="003F62FB" w:rsidRDefault="009251F4" w:rsidP="00D01EF6">
            <w:pPr>
              <w:autoSpaceDE w:val="0"/>
              <w:autoSpaceDN w:val="0"/>
              <w:adjustRightInd w:val="0"/>
              <w:spacing w:after="0"/>
              <w:ind w:right="60"/>
              <w:rPr>
                <w:rFonts w:ascii="Times New Roman" w:eastAsia="Calibri" w:hAnsi="Times New Roman" w:cs="Times New Roman"/>
                <w:color w:val="auto"/>
                <w:sz w:val="20"/>
                <w:szCs w:val="20"/>
              </w:rPr>
            </w:pPr>
          </w:p>
        </w:tc>
        <w:tc>
          <w:tcPr>
            <w:tcW w:w="2823" w:type="dxa"/>
            <w:shd w:val="clear" w:color="auto" w:fill="auto"/>
          </w:tcPr>
          <w:p w:rsidR="009251F4" w:rsidRPr="003F62FB" w:rsidRDefault="009251F4" w:rsidP="00D01EF6">
            <w:pPr>
              <w:autoSpaceDE w:val="0"/>
              <w:autoSpaceDN w:val="0"/>
              <w:adjustRightInd w:val="0"/>
              <w:spacing w:after="0"/>
              <w:ind w:right="60"/>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Reducing soil erosion by runoff control</w:t>
            </w:r>
          </w:p>
        </w:tc>
        <w:tc>
          <w:tcPr>
            <w:cnfStyle w:val="000010000000" w:firstRow="0" w:lastRow="0" w:firstColumn="0" w:lastColumn="0" w:oddVBand="1" w:evenVBand="0" w:oddHBand="0" w:evenHBand="0" w:firstRowFirstColumn="0" w:firstRowLastColumn="0" w:lastRowFirstColumn="0" w:lastRowLastColumn="0"/>
            <w:tcW w:w="1041" w:type="dxa"/>
            <w:shd w:val="clear" w:color="auto" w:fill="auto"/>
          </w:tcPr>
          <w:p w:rsidR="009251F4" w:rsidRPr="003F62FB" w:rsidRDefault="009251F4" w:rsidP="00D01EF6">
            <w:pPr>
              <w:autoSpaceDE w:val="0"/>
              <w:autoSpaceDN w:val="0"/>
              <w:adjustRightInd w:val="0"/>
              <w:spacing w:after="0"/>
              <w:ind w:right="60"/>
              <w:jc w:val="center"/>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45</w:t>
            </w:r>
          </w:p>
        </w:tc>
        <w:tc>
          <w:tcPr>
            <w:tcW w:w="899" w:type="dxa"/>
            <w:shd w:val="clear" w:color="auto" w:fill="auto"/>
          </w:tcPr>
          <w:p w:rsidR="009251F4" w:rsidRPr="003F62FB" w:rsidRDefault="009251F4" w:rsidP="00D01EF6">
            <w:pPr>
              <w:autoSpaceDE w:val="0"/>
              <w:autoSpaceDN w:val="0"/>
              <w:adjustRightInd w:val="0"/>
              <w:spacing w:after="0"/>
              <w:ind w:right="6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38.13</w:t>
            </w:r>
          </w:p>
        </w:tc>
        <w:tc>
          <w:tcPr>
            <w:cnfStyle w:val="000010000000" w:firstRow="0" w:lastRow="0" w:firstColumn="0" w:lastColumn="0" w:oddVBand="1" w:evenVBand="0" w:oddHBand="0" w:evenHBand="0" w:firstRowFirstColumn="0" w:firstRowLastColumn="0" w:lastRowFirstColumn="0" w:lastRowLastColumn="0"/>
            <w:tcW w:w="802" w:type="dxa"/>
            <w:shd w:val="clear" w:color="auto" w:fill="auto"/>
          </w:tcPr>
          <w:p w:rsidR="009251F4" w:rsidRPr="003F62FB" w:rsidRDefault="009251F4" w:rsidP="00D01EF6">
            <w:pPr>
              <w:autoSpaceDE w:val="0"/>
              <w:autoSpaceDN w:val="0"/>
              <w:adjustRightInd w:val="0"/>
              <w:spacing w:after="0"/>
              <w:ind w:right="60"/>
              <w:jc w:val="center"/>
              <w:rPr>
                <w:rFonts w:ascii="Times New Roman" w:eastAsia="Calibri" w:hAnsi="Times New Roman" w:cs="Times New Roman"/>
                <w:color w:val="auto"/>
                <w:sz w:val="20"/>
                <w:szCs w:val="20"/>
              </w:rPr>
            </w:pPr>
          </w:p>
        </w:tc>
        <w:tc>
          <w:tcPr>
            <w:tcW w:w="1041" w:type="dxa"/>
            <w:shd w:val="clear" w:color="auto" w:fill="auto"/>
          </w:tcPr>
          <w:p w:rsidR="009251F4" w:rsidRPr="003F62FB" w:rsidRDefault="009251F4" w:rsidP="00D01EF6">
            <w:pPr>
              <w:autoSpaceDE w:val="0"/>
              <w:autoSpaceDN w:val="0"/>
              <w:adjustRightInd w:val="0"/>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p>
        </w:tc>
      </w:tr>
      <w:tr w:rsidR="009251F4" w:rsidRPr="003F62FB" w:rsidTr="00097AA4">
        <w:trPr>
          <w:jc w:val="center"/>
        </w:trPr>
        <w:tc>
          <w:tcPr>
            <w:cnfStyle w:val="000010000000" w:firstRow="0" w:lastRow="0" w:firstColumn="0" w:lastColumn="0" w:oddVBand="1" w:evenVBand="0" w:oddHBand="0" w:evenHBand="0" w:firstRowFirstColumn="0" w:firstRowLastColumn="0" w:lastRowFirstColumn="0" w:lastRowLastColumn="0"/>
            <w:tcW w:w="2823" w:type="dxa"/>
            <w:vMerge/>
            <w:shd w:val="clear" w:color="auto" w:fill="auto"/>
          </w:tcPr>
          <w:p w:rsidR="009251F4" w:rsidRPr="003F62FB" w:rsidRDefault="009251F4" w:rsidP="00D01EF6">
            <w:pPr>
              <w:autoSpaceDE w:val="0"/>
              <w:autoSpaceDN w:val="0"/>
              <w:adjustRightInd w:val="0"/>
              <w:spacing w:after="0"/>
              <w:ind w:right="60"/>
              <w:rPr>
                <w:rFonts w:ascii="Times New Roman" w:eastAsia="Calibri" w:hAnsi="Times New Roman" w:cs="Times New Roman"/>
                <w:color w:val="auto"/>
                <w:sz w:val="20"/>
                <w:szCs w:val="20"/>
              </w:rPr>
            </w:pPr>
          </w:p>
        </w:tc>
        <w:tc>
          <w:tcPr>
            <w:tcW w:w="2823" w:type="dxa"/>
            <w:shd w:val="clear" w:color="auto" w:fill="auto"/>
          </w:tcPr>
          <w:p w:rsidR="009251F4" w:rsidRPr="003F62FB" w:rsidRDefault="009251F4" w:rsidP="00D01EF6">
            <w:pPr>
              <w:autoSpaceDE w:val="0"/>
              <w:autoSpaceDN w:val="0"/>
              <w:adjustRightInd w:val="0"/>
              <w:spacing w:after="0"/>
              <w:ind w:right="60"/>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Increased soil fertility</w:t>
            </w:r>
          </w:p>
        </w:tc>
        <w:tc>
          <w:tcPr>
            <w:cnfStyle w:val="000010000000" w:firstRow="0" w:lastRow="0" w:firstColumn="0" w:lastColumn="0" w:oddVBand="1" w:evenVBand="0" w:oddHBand="0" w:evenHBand="0" w:firstRowFirstColumn="0" w:firstRowLastColumn="0" w:lastRowFirstColumn="0" w:lastRowLastColumn="0"/>
            <w:tcW w:w="1041" w:type="dxa"/>
            <w:shd w:val="clear" w:color="auto" w:fill="auto"/>
          </w:tcPr>
          <w:p w:rsidR="009251F4" w:rsidRPr="003F62FB" w:rsidRDefault="009251F4" w:rsidP="00D01EF6">
            <w:pPr>
              <w:autoSpaceDE w:val="0"/>
              <w:autoSpaceDN w:val="0"/>
              <w:adjustRightInd w:val="0"/>
              <w:spacing w:after="0"/>
              <w:ind w:right="60"/>
              <w:jc w:val="center"/>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48</w:t>
            </w:r>
          </w:p>
        </w:tc>
        <w:tc>
          <w:tcPr>
            <w:tcW w:w="899" w:type="dxa"/>
            <w:shd w:val="clear" w:color="auto" w:fill="auto"/>
          </w:tcPr>
          <w:p w:rsidR="009251F4" w:rsidRPr="003F62FB" w:rsidRDefault="009251F4" w:rsidP="00D01EF6">
            <w:pPr>
              <w:autoSpaceDE w:val="0"/>
              <w:autoSpaceDN w:val="0"/>
              <w:adjustRightInd w:val="0"/>
              <w:spacing w:after="0"/>
              <w:ind w:right="6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40.7</w:t>
            </w:r>
          </w:p>
        </w:tc>
        <w:tc>
          <w:tcPr>
            <w:cnfStyle w:val="000010000000" w:firstRow="0" w:lastRow="0" w:firstColumn="0" w:lastColumn="0" w:oddVBand="1" w:evenVBand="0" w:oddHBand="0" w:evenHBand="0" w:firstRowFirstColumn="0" w:firstRowLastColumn="0" w:lastRowFirstColumn="0" w:lastRowLastColumn="0"/>
            <w:tcW w:w="802" w:type="dxa"/>
            <w:shd w:val="clear" w:color="auto" w:fill="auto"/>
          </w:tcPr>
          <w:p w:rsidR="009251F4" w:rsidRPr="003F62FB" w:rsidRDefault="009251F4" w:rsidP="00D01EF6">
            <w:pPr>
              <w:autoSpaceDE w:val="0"/>
              <w:autoSpaceDN w:val="0"/>
              <w:adjustRightInd w:val="0"/>
              <w:spacing w:after="0"/>
              <w:ind w:right="60"/>
              <w:jc w:val="center"/>
              <w:rPr>
                <w:rFonts w:ascii="Times New Roman" w:eastAsia="Calibri" w:hAnsi="Times New Roman" w:cs="Times New Roman"/>
                <w:color w:val="auto"/>
                <w:sz w:val="20"/>
                <w:szCs w:val="20"/>
              </w:rPr>
            </w:pPr>
          </w:p>
        </w:tc>
        <w:tc>
          <w:tcPr>
            <w:tcW w:w="1041" w:type="dxa"/>
            <w:shd w:val="clear" w:color="auto" w:fill="auto"/>
          </w:tcPr>
          <w:p w:rsidR="009251F4" w:rsidRPr="003F62FB" w:rsidRDefault="009251F4" w:rsidP="00D01EF6">
            <w:pPr>
              <w:autoSpaceDE w:val="0"/>
              <w:autoSpaceDN w:val="0"/>
              <w:adjustRightInd w:val="0"/>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p>
        </w:tc>
      </w:tr>
      <w:tr w:rsidR="009251F4" w:rsidRPr="003F62FB" w:rsidTr="00097AA4">
        <w:trPr>
          <w:cnfStyle w:val="000000100000" w:firstRow="0" w:lastRow="0" w:firstColumn="0" w:lastColumn="0" w:oddVBand="0" w:evenVBand="0" w:oddHBand="1" w:evenHBand="0" w:firstRowFirstColumn="0" w:firstRowLastColumn="0" w:lastRowFirstColumn="0" w:lastRowLastColumn="0"/>
          <w:jc w:val="center"/>
        </w:trPr>
        <w:tc>
          <w:tcPr>
            <w:cnfStyle w:val="000010000000" w:firstRow="0" w:lastRow="0" w:firstColumn="0" w:lastColumn="0" w:oddVBand="1" w:evenVBand="0" w:oddHBand="0" w:evenHBand="0" w:firstRowFirstColumn="0" w:firstRowLastColumn="0" w:lastRowFirstColumn="0" w:lastRowLastColumn="0"/>
            <w:tcW w:w="2823" w:type="dxa"/>
            <w:vMerge/>
            <w:shd w:val="clear" w:color="auto" w:fill="auto"/>
          </w:tcPr>
          <w:p w:rsidR="009251F4" w:rsidRPr="003F62FB" w:rsidRDefault="009251F4" w:rsidP="00D01EF6">
            <w:pPr>
              <w:autoSpaceDE w:val="0"/>
              <w:autoSpaceDN w:val="0"/>
              <w:adjustRightInd w:val="0"/>
              <w:spacing w:after="0"/>
              <w:ind w:right="60"/>
              <w:rPr>
                <w:rFonts w:ascii="Times New Roman" w:eastAsia="Calibri" w:hAnsi="Times New Roman" w:cs="Times New Roman"/>
                <w:color w:val="auto"/>
                <w:sz w:val="20"/>
                <w:szCs w:val="20"/>
              </w:rPr>
            </w:pPr>
          </w:p>
        </w:tc>
        <w:tc>
          <w:tcPr>
            <w:tcW w:w="2823" w:type="dxa"/>
            <w:shd w:val="clear" w:color="auto" w:fill="auto"/>
          </w:tcPr>
          <w:p w:rsidR="009251F4" w:rsidRPr="003F62FB" w:rsidRDefault="009251F4" w:rsidP="00D01EF6">
            <w:pPr>
              <w:autoSpaceDE w:val="0"/>
              <w:autoSpaceDN w:val="0"/>
              <w:adjustRightInd w:val="0"/>
              <w:spacing w:after="0"/>
              <w:ind w:right="60"/>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Improve fodder for livestock</w:t>
            </w:r>
          </w:p>
        </w:tc>
        <w:tc>
          <w:tcPr>
            <w:cnfStyle w:val="000010000000" w:firstRow="0" w:lastRow="0" w:firstColumn="0" w:lastColumn="0" w:oddVBand="1" w:evenVBand="0" w:oddHBand="0" w:evenHBand="0" w:firstRowFirstColumn="0" w:firstRowLastColumn="0" w:lastRowFirstColumn="0" w:lastRowLastColumn="0"/>
            <w:tcW w:w="1041" w:type="dxa"/>
            <w:shd w:val="clear" w:color="auto" w:fill="auto"/>
          </w:tcPr>
          <w:p w:rsidR="009251F4" w:rsidRPr="003F62FB" w:rsidRDefault="009251F4" w:rsidP="00D01EF6">
            <w:pPr>
              <w:autoSpaceDE w:val="0"/>
              <w:autoSpaceDN w:val="0"/>
              <w:adjustRightInd w:val="0"/>
              <w:spacing w:after="0"/>
              <w:ind w:right="60"/>
              <w:jc w:val="center"/>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11</w:t>
            </w:r>
          </w:p>
        </w:tc>
        <w:tc>
          <w:tcPr>
            <w:tcW w:w="899" w:type="dxa"/>
            <w:shd w:val="clear" w:color="auto" w:fill="auto"/>
          </w:tcPr>
          <w:p w:rsidR="009251F4" w:rsidRPr="003F62FB" w:rsidRDefault="009251F4" w:rsidP="00D01EF6">
            <w:pPr>
              <w:autoSpaceDE w:val="0"/>
              <w:autoSpaceDN w:val="0"/>
              <w:adjustRightInd w:val="0"/>
              <w:spacing w:after="0"/>
              <w:ind w:right="6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9.3</w:t>
            </w:r>
          </w:p>
        </w:tc>
        <w:tc>
          <w:tcPr>
            <w:cnfStyle w:val="000010000000" w:firstRow="0" w:lastRow="0" w:firstColumn="0" w:lastColumn="0" w:oddVBand="1" w:evenVBand="0" w:oddHBand="0" w:evenHBand="0" w:firstRowFirstColumn="0" w:firstRowLastColumn="0" w:lastRowFirstColumn="0" w:lastRowLastColumn="0"/>
            <w:tcW w:w="802" w:type="dxa"/>
            <w:shd w:val="clear" w:color="auto" w:fill="auto"/>
          </w:tcPr>
          <w:p w:rsidR="009251F4" w:rsidRPr="003F62FB" w:rsidRDefault="009251F4" w:rsidP="00D01EF6">
            <w:pPr>
              <w:autoSpaceDE w:val="0"/>
              <w:autoSpaceDN w:val="0"/>
              <w:adjustRightInd w:val="0"/>
              <w:spacing w:after="0"/>
              <w:ind w:right="60"/>
              <w:jc w:val="center"/>
              <w:rPr>
                <w:rFonts w:ascii="Times New Roman" w:eastAsia="Calibri" w:hAnsi="Times New Roman" w:cs="Times New Roman"/>
                <w:color w:val="auto"/>
                <w:sz w:val="20"/>
                <w:szCs w:val="20"/>
              </w:rPr>
            </w:pPr>
          </w:p>
        </w:tc>
        <w:tc>
          <w:tcPr>
            <w:tcW w:w="1041" w:type="dxa"/>
            <w:shd w:val="clear" w:color="auto" w:fill="auto"/>
          </w:tcPr>
          <w:p w:rsidR="009251F4" w:rsidRPr="003F62FB" w:rsidRDefault="009251F4" w:rsidP="00D01EF6">
            <w:pPr>
              <w:autoSpaceDE w:val="0"/>
              <w:autoSpaceDN w:val="0"/>
              <w:adjustRightInd w:val="0"/>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p>
        </w:tc>
      </w:tr>
      <w:tr w:rsidR="009251F4" w:rsidRPr="003F62FB" w:rsidTr="00097AA4">
        <w:trPr>
          <w:jc w:val="center"/>
        </w:trPr>
        <w:tc>
          <w:tcPr>
            <w:cnfStyle w:val="000010000000" w:firstRow="0" w:lastRow="0" w:firstColumn="0" w:lastColumn="0" w:oddVBand="1" w:evenVBand="0" w:oddHBand="0" w:evenHBand="0" w:firstRowFirstColumn="0" w:firstRowLastColumn="0" w:lastRowFirstColumn="0" w:lastRowLastColumn="0"/>
            <w:tcW w:w="2823" w:type="dxa"/>
            <w:vMerge/>
            <w:shd w:val="clear" w:color="auto" w:fill="auto"/>
          </w:tcPr>
          <w:p w:rsidR="009251F4" w:rsidRPr="003F62FB" w:rsidRDefault="009251F4" w:rsidP="00D01EF6">
            <w:pPr>
              <w:autoSpaceDE w:val="0"/>
              <w:autoSpaceDN w:val="0"/>
              <w:adjustRightInd w:val="0"/>
              <w:spacing w:after="0"/>
              <w:ind w:right="60"/>
              <w:rPr>
                <w:rFonts w:ascii="Times New Roman" w:eastAsia="Calibri" w:hAnsi="Times New Roman" w:cs="Times New Roman"/>
                <w:color w:val="auto"/>
                <w:sz w:val="20"/>
                <w:szCs w:val="20"/>
              </w:rPr>
            </w:pPr>
          </w:p>
        </w:tc>
        <w:tc>
          <w:tcPr>
            <w:tcW w:w="2823" w:type="dxa"/>
            <w:shd w:val="clear" w:color="auto" w:fill="auto"/>
          </w:tcPr>
          <w:p w:rsidR="009251F4" w:rsidRPr="003F62FB" w:rsidRDefault="009251F4" w:rsidP="00D01EF6">
            <w:pPr>
              <w:autoSpaceDE w:val="0"/>
              <w:autoSpaceDN w:val="0"/>
              <w:adjustRightInd w:val="0"/>
              <w:spacing w:after="0"/>
              <w:ind w:right="60"/>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 xml:space="preserve"> No advantage  </w:t>
            </w:r>
          </w:p>
        </w:tc>
        <w:tc>
          <w:tcPr>
            <w:cnfStyle w:val="000010000000" w:firstRow="0" w:lastRow="0" w:firstColumn="0" w:lastColumn="0" w:oddVBand="1" w:evenVBand="0" w:oddHBand="0" w:evenHBand="0" w:firstRowFirstColumn="0" w:firstRowLastColumn="0" w:lastRowFirstColumn="0" w:lastRowLastColumn="0"/>
            <w:tcW w:w="1041" w:type="dxa"/>
            <w:shd w:val="clear" w:color="auto" w:fill="auto"/>
          </w:tcPr>
          <w:p w:rsidR="009251F4" w:rsidRPr="003F62FB" w:rsidRDefault="009251F4" w:rsidP="00D01EF6">
            <w:pPr>
              <w:autoSpaceDE w:val="0"/>
              <w:autoSpaceDN w:val="0"/>
              <w:adjustRightInd w:val="0"/>
              <w:spacing w:after="0"/>
              <w:ind w:right="60"/>
              <w:jc w:val="center"/>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3</w:t>
            </w:r>
          </w:p>
        </w:tc>
        <w:tc>
          <w:tcPr>
            <w:tcW w:w="899" w:type="dxa"/>
            <w:shd w:val="clear" w:color="auto" w:fill="auto"/>
          </w:tcPr>
          <w:p w:rsidR="009251F4" w:rsidRPr="003F62FB" w:rsidRDefault="009251F4" w:rsidP="00D01EF6">
            <w:pPr>
              <w:autoSpaceDE w:val="0"/>
              <w:autoSpaceDN w:val="0"/>
              <w:adjustRightInd w:val="0"/>
              <w:spacing w:after="0"/>
              <w:ind w:right="6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2.54</w:t>
            </w:r>
          </w:p>
        </w:tc>
        <w:tc>
          <w:tcPr>
            <w:cnfStyle w:val="000010000000" w:firstRow="0" w:lastRow="0" w:firstColumn="0" w:lastColumn="0" w:oddVBand="1" w:evenVBand="0" w:oddHBand="0" w:evenHBand="0" w:firstRowFirstColumn="0" w:firstRowLastColumn="0" w:lastRowFirstColumn="0" w:lastRowLastColumn="0"/>
            <w:tcW w:w="802" w:type="dxa"/>
            <w:shd w:val="clear" w:color="auto" w:fill="auto"/>
          </w:tcPr>
          <w:p w:rsidR="009251F4" w:rsidRPr="003F62FB" w:rsidRDefault="009251F4" w:rsidP="00D01EF6">
            <w:pPr>
              <w:autoSpaceDE w:val="0"/>
              <w:autoSpaceDN w:val="0"/>
              <w:adjustRightInd w:val="0"/>
              <w:spacing w:after="0"/>
              <w:ind w:right="60"/>
              <w:jc w:val="center"/>
              <w:rPr>
                <w:rFonts w:ascii="Times New Roman" w:eastAsia="Calibri" w:hAnsi="Times New Roman" w:cs="Times New Roman"/>
                <w:color w:val="auto"/>
                <w:sz w:val="20"/>
                <w:szCs w:val="20"/>
              </w:rPr>
            </w:pPr>
          </w:p>
        </w:tc>
        <w:tc>
          <w:tcPr>
            <w:tcW w:w="1041" w:type="dxa"/>
            <w:shd w:val="clear" w:color="auto" w:fill="auto"/>
          </w:tcPr>
          <w:p w:rsidR="009251F4" w:rsidRPr="003F62FB" w:rsidRDefault="009251F4" w:rsidP="00D01EF6">
            <w:pPr>
              <w:autoSpaceDE w:val="0"/>
              <w:autoSpaceDN w:val="0"/>
              <w:adjustRightInd w:val="0"/>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p>
        </w:tc>
      </w:tr>
      <w:tr w:rsidR="009251F4" w:rsidRPr="003F62FB" w:rsidTr="00FF72F5">
        <w:trPr>
          <w:cnfStyle w:val="000000100000" w:firstRow="0" w:lastRow="0" w:firstColumn="0" w:lastColumn="0" w:oddVBand="0" w:evenVBand="0" w:oddHBand="1" w:evenHBand="0" w:firstRowFirstColumn="0" w:firstRowLastColumn="0" w:lastRowFirstColumn="0" w:lastRowLastColumn="0"/>
          <w:jc w:val="center"/>
        </w:trPr>
        <w:tc>
          <w:tcPr>
            <w:cnfStyle w:val="000010000000" w:firstRow="0" w:lastRow="0" w:firstColumn="0" w:lastColumn="0" w:oddVBand="1" w:evenVBand="0" w:oddHBand="0" w:evenHBand="0" w:firstRowFirstColumn="0" w:firstRowLastColumn="0" w:lastRowFirstColumn="0" w:lastRowLastColumn="0"/>
            <w:tcW w:w="2823" w:type="dxa"/>
            <w:vMerge/>
            <w:tcBorders>
              <w:bottom w:val="double" w:sz="4" w:space="0" w:color="auto"/>
            </w:tcBorders>
            <w:shd w:val="clear" w:color="auto" w:fill="auto"/>
          </w:tcPr>
          <w:p w:rsidR="009251F4" w:rsidRPr="003F62FB" w:rsidRDefault="009251F4" w:rsidP="00D01EF6">
            <w:pPr>
              <w:autoSpaceDE w:val="0"/>
              <w:autoSpaceDN w:val="0"/>
              <w:adjustRightInd w:val="0"/>
              <w:spacing w:after="0"/>
              <w:ind w:right="60"/>
              <w:rPr>
                <w:rFonts w:ascii="Times New Roman" w:eastAsia="Calibri" w:hAnsi="Times New Roman" w:cs="Times New Roman"/>
                <w:color w:val="auto"/>
                <w:sz w:val="20"/>
                <w:szCs w:val="20"/>
              </w:rPr>
            </w:pPr>
          </w:p>
        </w:tc>
        <w:tc>
          <w:tcPr>
            <w:tcW w:w="2823" w:type="dxa"/>
            <w:tcBorders>
              <w:bottom w:val="double" w:sz="4" w:space="0" w:color="auto"/>
            </w:tcBorders>
            <w:shd w:val="clear" w:color="auto" w:fill="auto"/>
          </w:tcPr>
          <w:p w:rsidR="009251F4" w:rsidRPr="003F62FB" w:rsidRDefault="009251F4" w:rsidP="00D01EF6">
            <w:pPr>
              <w:autoSpaceDE w:val="0"/>
              <w:autoSpaceDN w:val="0"/>
              <w:adjustRightInd w:val="0"/>
              <w:spacing w:after="0"/>
              <w:ind w:right="60"/>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Total</w:t>
            </w:r>
          </w:p>
        </w:tc>
        <w:tc>
          <w:tcPr>
            <w:cnfStyle w:val="000010000000" w:firstRow="0" w:lastRow="0" w:firstColumn="0" w:lastColumn="0" w:oddVBand="1" w:evenVBand="0" w:oddHBand="0" w:evenHBand="0" w:firstRowFirstColumn="0" w:firstRowLastColumn="0" w:lastRowFirstColumn="0" w:lastRowLastColumn="0"/>
            <w:tcW w:w="1041" w:type="dxa"/>
            <w:tcBorders>
              <w:bottom w:val="double" w:sz="4" w:space="0" w:color="auto"/>
            </w:tcBorders>
            <w:shd w:val="clear" w:color="auto" w:fill="auto"/>
          </w:tcPr>
          <w:p w:rsidR="009251F4" w:rsidRPr="003F62FB" w:rsidRDefault="009251F4" w:rsidP="00D01EF6">
            <w:pPr>
              <w:autoSpaceDE w:val="0"/>
              <w:autoSpaceDN w:val="0"/>
              <w:adjustRightInd w:val="0"/>
              <w:spacing w:after="0"/>
              <w:ind w:right="60"/>
              <w:jc w:val="center"/>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118</w:t>
            </w:r>
          </w:p>
        </w:tc>
        <w:tc>
          <w:tcPr>
            <w:tcW w:w="899" w:type="dxa"/>
            <w:tcBorders>
              <w:bottom w:val="double" w:sz="4" w:space="0" w:color="auto"/>
            </w:tcBorders>
            <w:shd w:val="clear" w:color="auto" w:fill="auto"/>
          </w:tcPr>
          <w:p w:rsidR="009251F4" w:rsidRPr="003F62FB" w:rsidRDefault="009251F4" w:rsidP="00D01EF6">
            <w:pPr>
              <w:autoSpaceDE w:val="0"/>
              <w:autoSpaceDN w:val="0"/>
              <w:adjustRightInd w:val="0"/>
              <w:spacing w:after="0"/>
              <w:ind w:right="6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100.0</w:t>
            </w:r>
          </w:p>
        </w:tc>
        <w:tc>
          <w:tcPr>
            <w:cnfStyle w:val="000010000000" w:firstRow="0" w:lastRow="0" w:firstColumn="0" w:lastColumn="0" w:oddVBand="1" w:evenVBand="0" w:oddHBand="0" w:evenHBand="0" w:firstRowFirstColumn="0" w:firstRowLastColumn="0" w:lastRowFirstColumn="0" w:lastRowLastColumn="0"/>
            <w:tcW w:w="802" w:type="dxa"/>
            <w:tcBorders>
              <w:bottom w:val="double" w:sz="4" w:space="0" w:color="auto"/>
            </w:tcBorders>
            <w:shd w:val="clear" w:color="auto" w:fill="auto"/>
          </w:tcPr>
          <w:p w:rsidR="009251F4" w:rsidRPr="003F62FB" w:rsidRDefault="009251F4" w:rsidP="00D01EF6">
            <w:pPr>
              <w:autoSpaceDE w:val="0"/>
              <w:autoSpaceDN w:val="0"/>
              <w:adjustRightInd w:val="0"/>
              <w:spacing w:after="0"/>
              <w:ind w:right="60"/>
              <w:jc w:val="center"/>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2.47</w:t>
            </w:r>
          </w:p>
        </w:tc>
        <w:tc>
          <w:tcPr>
            <w:tcW w:w="1041" w:type="dxa"/>
            <w:tcBorders>
              <w:bottom w:val="double" w:sz="4" w:space="0" w:color="auto"/>
            </w:tcBorders>
            <w:shd w:val="clear" w:color="auto" w:fill="auto"/>
          </w:tcPr>
          <w:p w:rsidR="009251F4" w:rsidRPr="003F62FB" w:rsidRDefault="009251F4" w:rsidP="00D01EF6">
            <w:pPr>
              <w:autoSpaceDE w:val="0"/>
              <w:autoSpaceDN w:val="0"/>
              <w:adjustRightInd w:val="0"/>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.824</w:t>
            </w:r>
          </w:p>
        </w:tc>
      </w:tr>
    </w:tbl>
    <w:p w:rsidR="009251F4" w:rsidRPr="003F62FB" w:rsidRDefault="009251F4" w:rsidP="009251F4">
      <w:pPr>
        <w:spacing w:line="240" w:lineRule="auto"/>
        <w:rPr>
          <w:rFonts w:ascii="Times New Roman" w:eastAsia="Calibri" w:hAnsi="Times New Roman" w:cs="Times New Roman"/>
          <w:b/>
        </w:rPr>
      </w:pPr>
      <w:r w:rsidRPr="003F62FB">
        <w:rPr>
          <w:rFonts w:ascii="Times New Roman" w:eastAsia="Calibri" w:hAnsi="Times New Roman" w:cs="Times New Roman"/>
          <w:b/>
        </w:rPr>
        <w:t>Source: Field Survey, 2022</w:t>
      </w:r>
    </w:p>
    <w:p w:rsidR="00087367" w:rsidRPr="003F62FB" w:rsidRDefault="00087367" w:rsidP="00FF72F5">
      <w:pPr>
        <w:tabs>
          <w:tab w:val="left" w:pos="-720"/>
          <w:tab w:val="left" w:pos="2340"/>
        </w:tabs>
        <w:suppressAutoHyphens/>
        <w:spacing w:before="120" w:after="120" w:line="360" w:lineRule="auto"/>
        <w:jc w:val="both"/>
        <w:rPr>
          <w:rFonts w:ascii="Times New Roman" w:hAnsi="Times New Roman" w:cs="Times New Roman"/>
          <w:bCs/>
          <w:sz w:val="24"/>
          <w:szCs w:val="24"/>
        </w:rPr>
      </w:pPr>
      <w:r w:rsidRPr="003F62FB">
        <w:rPr>
          <w:rFonts w:ascii="Times New Roman" w:hAnsi="Times New Roman" w:cs="Times New Roman"/>
          <w:bCs/>
          <w:sz w:val="24"/>
          <w:szCs w:val="24"/>
        </w:rPr>
        <w:t>FGD participant and key informant interviews also identified the ecological, social, and economic contributions of the SWC structure. They report that due to the use of physical SWC structures (stone bunds, soil bunds, ditches, and cut-off drains), they bring important benefits, such as concentrated soil erosion rates, enhanced soil fertility, and thus increased agricultural production.</w:t>
      </w:r>
    </w:p>
    <w:p w:rsidR="007B26D8" w:rsidRPr="003F62FB" w:rsidRDefault="00DF264E" w:rsidP="00FC2E83">
      <w:pPr>
        <w:pStyle w:val="Heading3"/>
        <w:numPr>
          <w:ilvl w:val="2"/>
          <w:numId w:val="2"/>
        </w:numPr>
        <w:spacing w:before="0" w:after="120" w:line="360" w:lineRule="auto"/>
        <w:ind w:left="1296"/>
        <w:rPr>
          <w:rFonts w:ascii="Times New Roman" w:eastAsia="Times New Roman" w:hAnsi="Times New Roman" w:cs="Times New Roman"/>
          <w:color w:val="auto"/>
          <w:sz w:val="24"/>
        </w:rPr>
      </w:pPr>
      <w:bookmarkStart w:id="442" w:name="_Toc9968532"/>
      <w:bookmarkStart w:id="443" w:name="_Toc126369730"/>
      <w:r w:rsidRPr="003F62FB">
        <w:rPr>
          <w:rFonts w:ascii="Times New Roman" w:hAnsi="Times New Roman" w:cs="Times New Roman"/>
          <w:color w:val="auto"/>
          <w:sz w:val="24"/>
        </w:rPr>
        <w:t>Traditional</w:t>
      </w:r>
      <w:r w:rsidR="00D837CC">
        <w:rPr>
          <w:rFonts w:ascii="Times New Roman" w:hAnsi="Times New Roman" w:cs="Times New Roman"/>
          <w:color w:val="auto"/>
          <w:sz w:val="24"/>
        </w:rPr>
        <w:t xml:space="preserve"> </w:t>
      </w:r>
      <w:r w:rsidR="007B26D8" w:rsidRPr="003F62FB">
        <w:rPr>
          <w:rFonts w:ascii="Times New Roman" w:eastAsia="Times New Roman" w:hAnsi="Times New Roman" w:cs="Times New Roman"/>
          <w:color w:val="auto"/>
          <w:sz w:val="24"/>
        </w:rPr>
        <w:t>Soil and Water conservation practices</w:t>
      </w:r>
      <w:bookmarkEnd w:id="442"/>
      <w:bookmarkEnd w:id="443"/>
    </w:p>
    <w:p w:rsidR="00087367" w:rsidRPr="003F62FB" w:rsidRDefault="00087367" w:rsidP="005F4A9B">
      <w:pPr>
        <w:spacing w:after="120" w:line="360" w:lineRule="auto"/>
        <w:jc w:val="both"/>
        <w:rPr>
          <w:rFonts w:ascii="Times New Roman" w:hAnsi="Times New Roman" w:cs="Times New Roman"/>
          <w:sz w:val="24"/>
        </w:rPr>
      </w:pPr>
      <w:r w:rsidRPr="003F62FB">
        <w:rPr>
          <w:rFonts w:ascii="Times New Roman" w:hAnsi="Times New Roman" w:cs="Times New Roman"/>
          <w:sz w:val="24"/>
          <w:szCs w:val="24"/>
        </w:rPr>
        <w:t xml:space="preserve">Respondents mentioned there were different well-known traditional soil and water conservation measures experienced in the Ejere district. Among selected respondents who described known traditional soil and water conservation (SWC) structures assembled on their farmland, 44.1% of households indicated maintenance as soil (stone) bund construction, 18.64% of which were maintained as contour ploughing land described as avoiding soil </w:t>
      </w:r>
      <w:r w:rsidRPr="003F62FB">
        <w:rPr>
          <w:rFonts w:ascii="Times New Roman" w:hAnsi="Times New Roman" w:cs="Times New Roman"/>
          <w:sz w:val="24"/>
          <w:szCs w:val="24"/>
        </w:rPr>
        <w:lastRenderedPageBreak/>
        <w:t>erosion tillage, and 17.8% of selected households specified that water way (</w:t>
      </w:r>
      <w:r w:rsidRPr="003F62FB">
        <w:rPr>
          <w:rFonts w:ascii="Times New Roman" w:hAnsi="Times New Roman" w:cs="Times New Roman"/>
          <w:i/>
          <w:sz w:val="24"/>
          <w:szCs w:val="24"/>
        </w:rPr>
        <w:t>in local name booyii</w:t>
      </w:r>
      <w:r w:rsidRPr="003F62FB">
        <w:rPr>
          <w:rFonts w:ascii="Times New Roman" w:hAnsi="Times New Roman" w:cs="Times New Roman"/>
          <w:sz w:val="24"/>
          <w:szCs w:val="24"/>
        </w:rPr>
        <w:t>) was mainly taken during farming and their farmland was located at the top corner of the farmland. Of total respondents, 7.6%, 5%, 4.2%, and 3.4%, respectively, reported crop rotation, leaving crop residues, cut-off drains, and application of manure. Results are consistent with indigenous SWC measures (traditional ditches, traditional waterways, mixed cropping, contour tillage, and crop rotations) identified by Birhan</w:t>
      </w:r>
      <w:r w:rsidR="00AA5EFC">
        <w:rPr>
          <w:rFonts w:ascii="Times New Roman" w:hAnsi="Times New Roman" w:cs="Times New Roman"/>
          <w:sz w:val="24"/>
          <w:szCs w:val="24"/>
        </w:rPr>
        <w:t xml:space="preserve"> </w:t>
      </w:r>
      <w:r w:rsidRPr="003F62FB">
        <w:rPr>
          <w:rFonts w:ascii="Times New Roman" w:hAnsi="Times New Roman" w:cs="Times New Roman"/>
          <w:sz w:val="24"/>
          <w:szCs w:val="24"/>
        </w:rPr>
        <w:t>Sisay (2009) in Gidan</w:t>
      </w:r>
      <w:r w:rsidR="00D837CC">
        <w:rPr>
          <w:rFonts w:ascii="Times New Roman" w:hAnsi="Times New Roman" w:cs="Times New Roman"/>
          <w:sz w:val="24"/>
          <w:szCs w:val="24"/>
        </w:rPr>
        <w:t xml:space="preserve"> </w:t>
      </w:r>
      <w:r w:rsidR="009A3AE4">
        <w:rPr>
          <w:rFonts w:ascii="Times New Roman" w:hAnsi="Times New Roman" w:cs="Times New Roman"/>
          <w:sz w:val="24"/>
          <w:szCs w:val="24"/>
        </w:rPr>
        <w:t>District</w:t>
      </w:r>
      <w:r w:rsidRPr="003F62FB">
        <w:rPr>
          <w:rFonts w:ascii="Times New Roman" w:hAnsi="Times New Roman" w:cs="Times New Roman"/>
          <w:sz w:val="24"/>
          <w:szCs w:val="24"/>
        </w:rPr>
        <w:t>, North Wollo to reduce soil erosion.</w:t>
      </w:r>
    </w:p>
    <w:p w:rsidR="009251F4" w:rsidRPr="003F62FB" w:rsidRDefault="009251F4" w:rsidP="007F5BA7">
      <w:pPr>
        <w:pStyle w:val="Heading1"/>
        <w:spacing w:before="120" w:after="120"/>
        <w:rPr>
          <w:rFonts w:ascii="Times New Roman" w:hAnsi="Times New Roman" w:cs="Times New Roman"/>
          <w:b w:val="0"/>
          <w:color w:val="auto"/>
          <w:sz w:val="24"/>
          <w:szCs w:val="24"/>
        </w:rPr>
      </w:pPr>
      <w:bookmarkStart w:id="444" w:name="_Toc118173209"/>
      <w:bookmarkStart w:id="445" w:name="_Toc126369731"/>
      <w:r w:rsidRPr="003F62FB">
        <w:rPr>
          <w:rFonts w:ascii="Times New Roman" w:hAnsi="Times New Roman" w:cs="Times New Roman"/>
          <w:b w:val="0"/>
          <w:color w:val="auto"/>
          <w:sz w:val="24"/>
          <w:szCs w:val="24"/>
        </w:rPr>
        <w:t xml:space="preserve">Table </w:t>
      </w:r>
      <w:r w:rsidR="00BE6949" w:rsidRPr="003F62FB">
        <w:rPr>
          <w:rFonts w:ascii="Times New Roman" w:hAnsi="Times New Roman" w:cs="Times New Roman"/>
          <w:b w:val="0"/>
          <w:color w:val="auto"/>
          <w:sz w:val="24"/>
          <w:szCs w:val="24"/>
        </w:rPr>
        <w:fldChar w:fldCharType="begin"/>
      </w:r>
      <w:r w:rsidRPr="003F62FB">
        <w:rPr>
          <w:rFonts w:ascii="Times New Roman" w:hAnsi="Times New Roman" w:cs="Times New Roman"/>
          <w:b w:val="0"/>
          <w:color w:val="auto"/>
          <w:sz w:val="24"/>
          <w:szCs w:val="24"/>
        </w:rPr>
        <w:instrText xml:space="preserve"> SEQ Table \* ARABIC </w:instrText>
      </w:r>
      <w:r w:rsidR="00BE6949" w:rsidRPr="003F62FB">
        <w:rPr>
          <w:rFonts w:ascii="Times New Roman" w:hAnsi="Times New Roman" w:cs="Times New Roman"/>
          <w:b w:val="0"/>
          <w:color w:val="auto"/>
          <w:sz w:val="24"/>
          <w:szCs w:val="24"/>
        </w:rPr>
        <w:fldChar w:fldCharType="separate"/>
      </w:r>
      <w:r w:rsidR="00BE7E6E">
        <w:rPr>
          <w:rFonts w:ascii="Times New Roman" w:hAnsi="Times New Roman" w:cs="Times New Roman"/>
          <w:b w:val="0"/>
          <w:noProof/>
          <w:color w:val="auto"/>
          <w:sz w:val="24"/>
          <w:szCs w:val="24"/>
        </w:rPr>
        <w:t>7</w:t>
      </w:r>
      <w:r w:rsidR="00BE6949" w:rsidRPr="003F62FB">
        <w:rPr>
          <w:rFonts w:ascii="Times New Roman" w:hAnsi="Times New Roman" w:cs="Times New Roman"/>
          <w:b w:val="0"/>
          <w:color w:val="auto"/>
          <w:sz w:val="24"/>
          <w:szCs w:val="24"/>
        </w:rPr>
        <w:fldChar w:fldCharType="end"/>
      </w:r>
      <w:r w:rsidRPr="003F62FB">
        <w:rPr>
          <w:rFonts w:ascii="Times New Roman" w:hAnsi="Times New Roman" w:cs="Times New Roman"/>
          <w:b w:val="0"/>
          <w:color w:val="auto"/>
          <w:sz w:val="24"/>
          <w:szCs w:val="24"/>
        </w:rPr>
        <w:t xml:space="preserve">. </w:t>
      </w:r>
      <w:r w:rsidRPr="003F62FB">
        <w:rPr>
          <w:rFonts w:ascii="Times New Roman" w:eastAsia="Times New Roman" w:hAnsi="Times New Roman" w:cs="Times New Roman"/>
          <w:b w:val="0"/>
          <w:color w:val="auto"/>
          <w:sz w:val="24"/>
          <w:szCs w:val="24"/>
        </w:rPr>
        <w:t>The Most Traditional Soil and Water Conservation practiced in study area</w:t>
      </w:r>
      <w:bookmarkEnd w:id="444"/>
      <w:bookmarkEnd w:id="445"/>
    </w:p>
    <w:tbl>
      <w:tblPr>
        <w:tblStyle w:val="LightShading"/>
        <w:tblW w:w="7380" w:type="dxa"/>
        <w:tblInd w:w="648" w:type="dxa"/>
        <w:tblLayout w:type="fixed"/>
        <w:tblLook w:val="0000" w:firstRow="0" w:lastRow="0" w:firstColumn="0" w:lastColumn="0" w:noHBand="0" w:noVBand="0"/>
      </w:tblPr>
      <w:tblGrid>
        <w:gridCol w:w="2575"/>
        <w:gridCol w:w="1027"/>
        <w:gridCol w:w="1176"/>
        <w:gridCol w:w="816"/>
        <w:gridCol w:w="1786"/>
      </w:tblGrid>
      <w:tr w:rsidR="009251F4" w:rsidRPr="003F62FB" w:rsidTr="00FF72F5">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2575" w:type="dxa"/>
            <w:tcBorders>
              <w:top w:val="double" w:sz="4" w:space="0" w:color="auto"/>
              <w:bottom w:val="single" w:sz="4" w:space="0" w:color="auto"/>
            </w:tcBorders>
            <w:shd w:val="clear" w:color="auto" w:fill="auto"/>
          </w:tcPr>
          <w:p w:rsidR="009251F4" w:rsidRPr="003F62FB" w:rsidRDefault="009251F4" w:rsidP="00097AA4">
            <w:pPr>
              <w:autoSpaceDE w:val="0"/>
              <w:autoSpaceDN w:val="0"/>
              <w:adjustRightInd w:val="0"/>
              <w:spacing w:after="0"/>
              <w:rPr>
                <w:rFonts w:ascii="Times New Roman" w:eastAsia="Calibri" w:hAnsi="Times New Roman" w:cs="Times New Roman"/>
                <w:b/>
                <w:color w:val="auto"/>
              </w:rPr>
            </w:pPr>
            <w:r w:rsidRPr="003F62FB">
              <w:rPr>
                <w:rFonts w:ascii="Times New Roman" w:eastAsia="Calibri" w:hAnsi="Times New Roman" w:cs="Times New Roman"/>
                <w:b/>
                <w:color w:val="auto"/>
              </w:rPr>
              <w:t>Variables</w:t>
            </w:r>
          </w:p>
        </w:tc>
        <w:tc>
          <w:tcPr>
            <w:tcW w:w="1027" w:type="dxa"/>
            <w:tcBorders>
              <w:top w:val="double" w:sz="4" w:space="0" w:color="auto"/>
              <w:bottom w:val="single" w:sz="4" w:space="0" w:color="auto"/>
            </w:tcBorders>
            <w:shd w:val="clear" w:color="auto" w:fill="auto"/>
          </w:tcPr>
          <w:p w:rsidR="009251F4" w:rsidRPr="003F62FB" w:rsidRDefault="009251F4" w:rsidP="00097AA4">
            <w:pPr>
              <w:autoSpaceDE w:val="0"/>
              <w:autoSpaceDN w:val="0"/>
              <w:adjustRightInd w:val="0"/>
              <w:spacing w:after="0"/>
              <w:ind w:right="-193" w:hanging="18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 xml:space="preserve"> Frequency</w:t>
            </w:r>
          </w:p>
        </w:tc>
        <w:tc>
          <w:tcPr>
            <w:cnfStyle w:val="000010000000" w:firstRow="0" w:lastRow="0" w:firstColumn="0" w:lastColumn="0" w:oddVBand="1" w:evenVBand="0" w:oddHBand="0" w:evenHBand="0" w:firstRowFirstColumn="0" w:firstRowLastColumn="0" w:lastRowFirstColumn="0" w:lastRowLastColumn="0"/>
            <w:tcW w:w="1176" w:type="dxa"/>
            <w:tcBorders>
              <w:top w:val="double" w:sz="4" w:space="0" w:color="auto"/>
              <w:bottom w:val="single" w:sz="4" w:space="0" w:color="auto"/>
            </w:tcBorders>
            <w:shd w:val="clear" w:color="auto" w:fill="auto"/>
          </w:tcPr>
          <w:p w:rsidR="009251F4" w:rsidRPr="003F62FB" w:rsidRDefault="009251F4" w:rsidP="00097AA4">
            <w:pPr>
              <w:autoSpaceDE w:val="0"/>
              <w:autoSpaceDN w:val="0"/>
              <w:adjustRightInd w:val="0"/>
              <w:spacing w:after="0"/>
              <w:ind w:right="60"/>
              <w:jc w:val="center"/>
              <w:rPr>
                <w:rFonts w:ascii="Times New Roman" w:eastAsia="Calibri" w:hAnsi="Times New Roman" w:cs="Times New Roman"/>
                <w:color w:val="auto"/>
              </w:rPr>
            </w:pPr>
            <w:r w:rsidRPr="003F62FB">
              <w:rPr>
                <w:rFonts w:ascii="Times New Roman" w:eastAsia="Calibri" w:hAnsi="Times New Roman" w:cs="Times New Roman"/>
                <w:color w:val="auto"/>
              </w:rPr>
              <w:t>Percent</w:t>
            </w:r>
          </w:p>
        </w:tc>
        <w:tc>
          <w:tcPr>
            <w:tcW w:w="816" w:type="dxa"/>
            <w:tcBorders>
              <w:top w:val="double" w:sz="4" w:space="0" w:color="auto"/>
              <w:bottom w:val="single" w:sz="4" w:space="0" w:color="auto"/>
            </w:tcBorders>
            <w:shd w:val="clear" w:color="auto" w:fill="auto"/>
          </w:tcPr>
          <w:p w:rsidR="009251F4" w:rsidRPr="003F62FB" w:rsidRDefault="009251F4" w:rsidP="00097AA4">
            <w:pPr>
              <w:autoSpaceDE w:val="0"/>
              <w:autoSpaceDN w:val="0"/>
              <w:adjustRightInd w:val="0"/>
              <w:spacing w:after="0"/>
              <w:ind w:right="60" w:hanging="207"/>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Mean</w:t>
            </w:r>
          </w:p>
        </w:tc>
        <w:tc>
          <w:tcPr>
            <w:cnfStyle w:val="000010000000" w:firstRow="0" w:lastRow="0" w:firstColumn="0" w:lastColumn="0" w:oddVBand="1" w:evenVBand="0" w:oddHBand="0" w:evenHBand="0" w:firstRowFirstColumn="0" w:firstRowLastColumn="0" w:lastRowFirstColumn="0" w:lastRowLastColumn="0"/>
            <w:tcW w:w="1786" w:type="dxa"/>
            <w:tcBorders>
              <w:top w:val="double" w:sz="4" w:space="0" w:color="auto"/>
              <w:bottom w:val="single" w:sz="4" w:space="0" w:color="auto"/>
            </w:tcBorders>
            <w:shd w:val="clear" w:color="auto" w:fill="auto"/>
          </w:tcPr>
          <w:p w:rsidR="009251F4" w:rsidRPr="003F62FB" w:rsidRDefault="009251F4" w:rsidP="00097AA4">
            <w:pPr>
              <w:autoSpaceDE w:val="0"/>
              <w:autoSpaceDN w:val="0"/>
              <w:adjustRightInd w:val="0"/>
              <w:spacing w:after="0"/>
              <w:ind w:right="-68" w:hanging="375"/>
              <w:jc w:val="center"/>
              <w:rPr>
                <w:rFonts w:ascii="Times New Roman" w:eastAsia="Calibri" w:hAnsi="Times New Roman" w:cs="Times New Roman"/>
                <w:color w:val="auto"/>
              </w:rPr>
            </w:pPr>
            <w:r w:rsidRPr="003F62FB">
              <w:rPr>
                <w:rFonts w:ascii="Times New Roman" w:eastAsia="Calibri" w:hAnsi="Times New Roman" w:cs="Times New Roman"/>
                <w:color w:val="auto"/>
              </w:rPr>
              <w:t>Std. Deviation</w:t>
            </w:r>
          </w:p>
        </w:tc>
      </w:tr>
      <w:tr w:rsidR="009251F4" w:rsidRPr="003F62FB" w:rsidTr="00097AA4">
        <w:tc>
          <w:tcPr>
            <w:cnfStyle w:val="000010000000" w:firstRow="0" w:lastRow="0" w:firstColumn="0" w:lastColumn="0" w:oddVBand="1" w:evenVBand="0" w:oddHBand="0" w:evenHBand="0" w:firstRowFirstColumn="0" w:firstRowLastColumn="0" w:lastRowFirstColumn="0" w:lastRowLastColumn="0"/>
            <w:tcW w:w="2575" w:type="dxa"/>
            <w:tcBorders>
              <w:top w:val="single" w:sz="4" w:space="0" w:color="auto"/>
              <w:left w:val="none" w:sz="0" w:space="0" w:color="auto"/>
              <w:bottom w:val="none" w:sz="0" w:space="0" w:color="auto"/>
              <w:right w:val="none" w:sz="0" w:space="0" w:color="auto"/>
            </w:tcBorders>
            <w:shd w:val="clear" w:color="auto" w:fill="auto"/>
          </w:tcPr>
          <w:p w:rsidR="009251F4" w:rsidRPr="003F62FB" w:rsidRDefault="009251F4" w:rsidP="00097AA4">
            <w:pPr>
              <w:autoSpaceDE w:val="0"/>
              <w:autoSpaceDN w:val="0"/>
              <w:adjustRightInd w:val="0"/>
              <w:spacing w:after="0"/>
              <w:ind w:right="60"/>
              <w:rPr>
                <w:rFonts w:ascii="Times New Roman" w:eastAsia="Calibri" w:hAnsi="Times New Roman" w:cs="Times New Roman"/>
                <w:color w:val="auto"/>
              </w:rPr>
            </w:pPr>
            <w:r w:rsidRPr="003F62FB">
              <w:rPr>
                <w:rFonts w:ascii="Times New Roman" w:eastAsia="Calibri" w:hAnsi="Times New Roman" w:cs="Times New Roman"/>
                <w:color w:val="auto"/>
              </w:rPr>
              <w:t>Soil (stone) bund</w:t>
            </w:r>
          </w:p>
        </w:tc>
        <w:tc>
          <w:tcPr>
            <w:tcW w:w="1027" w:type="dxa"/>
            <w:tcBorders>
              <w:top w:val="single" w:sz="4" w:space="0" w:color="auto"/>
              <w:left w:val="nil"/>
              <w:bottom w:val="nil"/>
              <w:right w:val="nil"/>
            </w:tcBorders>
            <w:shd w:val="clear" w:color="auto" w:fill="auto"/>
          </w:tcPr>
          <w:p w:rsidR="009251F4" w:rsidRPr="003F62FB" w:rsidRDefault="009251F4" w:rsidP="00097AA4">
            <w:pPr>
              <w:autoSpaceDE w:val="0"/>
              <w:autoSpaceDN w:val="0"/>
              <w:adjustRightInd w:val="0"/>
              <w:spacing w:after="0"/>
              <w:ind w:right="6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52</w:t>
            </w:r>
          </w:p>
        </w:tc>
        <w:tc>
          <w:tcPr>
            <w:cnfStyle w:val="000010000000" w:firstRow="0" w:lastRow="0" w:firstColumn="0" w:lastColumn="0" w:oddVBand="1" w:evenVBand="0" w:oddHBand="0" w:evenHBand="0" w:firstRowFirstColumn="0" w:firstRowLastColumn="0" w:lastRowFirstColumn="0" w:lastRowLastColumn="0"/>
            <w:tcW w:w="1176" w:type="dxa"/>
            <w:tcBorders>
              <w:top w:val="single" w:sz="4" w:space="0" w:color="auto"/>
              <w:left w:val="none" w:sz="0" w:space="0" w:color="auto"/>
              <w:bottom w:val="none" w:sz="0" w:space="0" w:color="auto"/>
              <w:right w:val="none" w:sz="0" w:space="0" w:color="auto"/>
            </w:tcBorders>
            <w:shd w:val="clear" w:color="auto" w:fill="auto"/>
          </w:tcPr>
          <w:p w:rsidR="009251F4" w:rsidRPr="003F62FB" w:rsidRDefault="009251F4" w:rsidP="00097AA4">
            <w:pPr>
              <w:autoSpaceDE w:val="0"/>
              <w:autoSpaceDN w:val="0"/>
              <w:adjustRightInd w:val="0"/>
              <w:spacing w:after="0"/>
              <w:ind w:right="60"/>
              <w:jc w:val="center"/>
              <w:rPr>
                <w:rFonts w:ascii="Times New Roman" w:eastAsia="Calibri" w:hAnsi="Times New Roman" w:cs="Times New Roman"/>
                <w:color w:val="auto"/>
              </w:rPr>
            </w:pPr>
            <w:r w:rsidRPr="003F62FB">
              <w:rPr>
                <w:rFonts w:ascii="Times New Roman" w:eastAsia="Calibri" w:hAnsi="Times New Roman" w:cs="Times New Roman"/>
                <w:color w:val="auto"/>
              </w:rPr>
              <w:t>44.1</w:t>
            </w:r>
          </w:p>
        </w:tc>
        <w:tc>
          <w:tcPr>
            <w:tcW w:w="816" w:type="dxa"/>
            <w:tcBorders>
              <w:top w:val="single" w:sz="4" w:space="0" w:color="auto"/>
              <w:left w:val="nil"/>
              <w:bottom w:val="nil"/>
              <w:right w:val="nil"/>
            </w:tcBorders>
            <w:shd w:val="clear" w:color="auto" w:fill="auto"/>
          </w:tcPr>
          <w:p w:rsidR="009251F4" w:rsidRPr="003F62FB" w:rsidRDefault="009251F4" w:rsidP="00097AA4">
            <w:pPr>
              <w:autoSpaceDE w:val="0"/>
              <w:autoSpaceDN w:val="0"/>
              <w:adjustRightInd w:val="0"/>
              <w:spacing w:after="0"/>
              <w:ind w:right="6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p>
        </w:tc>
        <w:tc>
          <w:tcPr>
            <w:cnfStyle w:val="000010000000" w:firstRow="0" w:lastRow="0" w:firstColumn="0" w:lastColumn="0" w:oddVBand="1" w:evenVBand="0" w:oddHBand="0" w:evenHBand="0" w:firstRowFirstColumn="0" w:firstRowLastColumn="0" w:lastRowFirstColumn="0" w:lastRowLastColumn="0"/>
            <w:tcW w:w="1786" w:type="dxa"/>
            <w:tcBorders>
              <w:left w:val="none" w:sz="0" w:space="0" w:color="auto"/>
              <w:bottom w:val="none" w:sz="0" w:space="0" w:color="auto"/>
              <w:right w:val="none" w:sz="0" w:space="0" w:color="auto"/>
            </w:tcBorders>
            <w:shd w:val="clear" w:color="auto" w:fill="auto"/>
          </w:tcPr>
          <w:p w:rsidR="009251F4" w:rsidRPr="003F62FB" w:rsidRDefault="009251F4" w:rsidP="00097AA4">
            <w:pPr>
              <w:autoSpaceDE w:val="0"/>
              <w:autoSpaceDN w:val="0"/>
              <w:adjustRightInd w:val="0"/>
              <w:spacing w:after="0"/>
              <w:ind w:right="60"/>
              <w:jc w:val="center"/>
              <w:rPr>
                <w:rFonts w:ascii="Times New Roman" w:eastAsia="Calibri" w:hAnsi="Times New Roman" w:cs="Times New Roman"/>
                <w:color w:val="auto"/>
              </w:rPr>
            </w:pPr>
          </w:p>
        </w:tc>
      </w:tr>
      <w:tr w:rsidR="009251F4" w:rsidRPr="003F62FB" w:rsidTr="00097AA4">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2575" w:type="dxa"/>
            <w:tcBorders>
              <w:bottom w:val="none" w:sz="0" w:space="0" w:color="auto"/>
            </w:tcBorders>
            <w:shd w:val="clear" w:color="auto" w:fill="auto"/>
          </w:tcPr>
          <w:p w:rsidR="009251F4" w:rsidRPr="003F62FB" w:rsidRDefault="009251F4" w:rsidP="00097AA4">
            <w:pPr>
              <w:autoSpaceDE w:val="0"/>
              <w:autoSpaceDN w:val="0"/>
              <w:adjustRightInd w:val="0"/>
              <w:spacing w:after="0"/>
              <w:ind w:right="60"/>
              <w:rPr>
                <w:rFonts w:ascii="Times New Roman" w:eastAsia="Calibri" w:hAnsi="Times New Roman" w:cs="Times New Roman"/>
                <w:color w:val="auto"/>
              </w:rPr>
            </w:pPr>
            <w:r w:rsidRPr="003F62FB">
              <w:rPr>
                <w:rFonts w:ascii="Times New Roman" w:eastAsia="Calibri" w:hAnsi="Times New Roman" w:cs="Times New Roman"/>
                <w:color w:val="auto"/>
              </w:rPr>
              <w:t>Water way (Booyii)</w:t>
            </w:r>
          </w:p>
        </w:tc>
        <w:tc>
          <w:tcPr>
            <w:tcW w:w="1027" w:type="dxa"/>
            <w:tcBorders>
              <w:bottom w:val="nil"/>
            </w:tcBorders>
            <w:shd w:val="clear" w:color="auto" w:fill="auto"/>
          </w:tcPr>
          <w:p w:rsidR="009251F4" w:rsidRPr="003F62FB" w:rsidRDefault="009251F4" w:rsidP="00097AA4">
            <w:pPr>
              <w:autoSpaceDE w:val="0"/>
              <w:autoSpaceDN w:val="0"/>
              <w:adjustRightInd w:val="0"/>
              <w:spacing w:after="0"/>
              <w:ind w:right="6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21</w:t>
            </w:r>
          </w:p>
        </w:tc>
        <w:tc>
          <w:tcPr>
            <w:cnfStyle w:val="000010000000" w:firstRow="0" w:lastRow="0" w:firstColumn="0" w:lastColumn="0" w:oddVBand="1" w:evenVBand="0" w:oddHBand="0" w:evenHBand="0" w:firstRowFirstColumn="0" w:firstRowLastColumn="0" w:lastRowFirstColumn="0" w:lastRowLastColumn="0"/>
            <w:tcW w:w="1176" w:type="dxa"/>
            <w:tcBorders>
              <w:bottom w:val="none" w:sz="0" w:space="0" w:color="auto"/>
            </w:tcBorders>
            <w:shd w:val="clear" w:color="auto" w:fill="auto"/>
          </w:tcPr>
          <w:p w:rsidR="009251F4" w:rsidRPr="003F62FB" w:rsidRDefault="009251F4" w:rsidP="00097AA4">
            <w:pPr>
              <w:autoSpaceDE w:val="0"/>
              <w:autoSpaceDN w:val="0"/>
              <w:adjustRightInd w:val="0"/>
              <w:spacing w:after="0"/>
              <w:ind w:right="60"/>
              <w:jc w:val="center"/>
              <w:rPr>
                <w:rFonts w:ascii="Times New Roman" w:eastAsia="Calibri" w:hAnsi="Times New Roman" w:cs="Times New Roman"/>
                <w:color w:val="auto"/>
              </w:rPr>
            </w:pPr>
            <w:r w:rsidRPr="003F62FB">
              <w:rPr>
                <w:rFonts w:ascii="Times New Roman" w:eastAsia="Calibri" w:hAnsi="Times New Roman" w:cs="Times New Roman"/>
                <w:color w:val="auto"/>
              </w:rPr>
              <w:t>17.8</w:t>
            </w:r>
          </w:p>
        </w:tc>
        <w:tc>
          <w:tcPr>
            <w:tcW w:w="816" w:type="dxa"/>
            <w:tcBorders>
              <w:bottom w:val="nil"/>
            </w:tcBorders>
            <w:shd w:val="clear" w:color="auto" w:fill="auto"/>
          </w:tcPr>
          <w:p w:rsidR="009251F4" w:rsidRPr="003F62FB" w:rsidRDefault="009251F4" w:rsidP="00097AA4">
            <w:pPr>
              <w:autoSpaceDE w:val="0"/>
              <w:autoSpaceDN w:val="0"/>
              <w:adjustRightInd w:val="0"/>
              <w:spacing w:after="0"/>
              <w:ind w:right="6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p>
        </w:tc>
        <w:tc>
          <w:tcPr>
            <w:cnfStyle w:val="000010000000" w:firstRow="0" w:lastRow="0" w:firstColumn="0" w:lastColumn="0" w:oddVBand="1" w:evenVBand="0" w:oddHBand="0" w:evenHBand="0" w:firstRowFirstColumn="0" w:firstRowLastColumn="0" w:lastRowFirstColumn="0" w:lastRowLastColumn="0"/>
            <w:tcW w:w="1786" w:type="dxa"/>
            <w:tcBorders>
              <w:bottom w:val="none" w:sz="0" w:space="0" w:color="auto"/>
            </w:tcBorders>
            <w:shd w:val="clear" w:color="auto" w:fill="auto"/>
          </w:tcPr>
          <w:p w:rsidR="009251F4" w:rsidRPr="003F62FB" w:rsidRDefault="009251F4" w:rsidP="00097AA4">
            <w:pPr>
              <w:autoSpaceDE w:val="0"/>
              <w:autoSpaceDN w:val="0"/>
              <w:adjustRightInd w:val="0"/>
              <w:spacing w:after="0"/>
              <w:ind w:right="60"/>
              <w:jc w:val="center"/>
              <w:rPr>
                <w:rFonts w:ascii="Times New Roman" w:eastAsia="Calibri" w:hAnsi="Times New Roman" w:cs="Times New Roman"/>
                <w:color w:val="auto"/>
              </w:rPr>
            </w:pPr>
          </w:p>
        </w:tc>
      </w:tr>
      <w:tr w:rsidR="009251F4" w:rsidRPr="003F62FB" w:rsidTr="00097AA4">
        <w:tc>
          <w:tcPr>
            <w:cnfStyle w:val="000010000000" w:firstRow="0" w:lastRow="0" w:firstColumn="0" w:lastColumn="0" w:oddVBand="1" w:evenVBand="0" w:oddHBand="0" w:evenHBand="0" w:firstRowFirstColumn="0" w:firstRowLastColumn="0" w:lastRowFirstColumn="0" w:lastRowLastColumn="0"/>
            <w:tcW w:w="2575" w:type="dxa"/>
            <w:tcBorders>
              <w:left w:val="none" w:sz="0" w:space="0" w:color="auto"/>
              <w:bottom w:val="none" w:sz="0" w:space="0" w:color="auto"/>
              <w:right w:val="none" w:sz="0" w:space="0" w:color="auto"/>
            </w:tcBorders>
            <w:shd w:val="clear" w:color="auto" w:fill="auto"/>
          </w:tcPr>
          <w:p w:rsidR="009251F4" w:rsidRPr="003F62FB" w:rsidRDefault="009251F4" w:rsidP="00097AA4">
            <w:pPr>
              <w:autoSpaceDE w:val="0"/>
              <w:autoSpaceDN w:val="0"/>
              <w:adjustRightInd w:val="0"/>
              <w:spacing w:after="0"/>
              <w:ind w:right="60"/>
              <w:rPr>
                <w:rFonts w:ascii="Times New Roman" w:eastAsia="Calibri" w:hAnsi="Times New Roman" w:cs="Times New Roman"/>
                <w:color w:val="auto"/>
              </w:rPr>
            </w:pPr>
            <w:r w:rsidRPr="003F62FB">
              <w:rPr>
                <w:rFonts w:ascii="Times New Roman" w:eastAsia="Calibri" w:hAnsi="Times New Roman" w:cs="Times New Roman"/>
                <w:color w:val="auto"/>
              </w:rPr>
              <w:t>contour ploughing land</w:t>
            </w:r>
          </w:p>
        </w:tc>
        <w:tc>
          <w:tcPr>
            <w:tcW w:w="1027" w:type="dxa"/>
            <w:tcBorders>
              <w:left w:val="nil"/>
              <w:bottom w:val="nil"/>
              <w:right w:val="nil"/>
            </w:tcBorders>
            <w:shd w:val="clear" w:color="auto" w:fill="auto"/>
          </w:tcPr>
          <w:p w:rsidR="009251F4" w:rsidRPr="003F62FB" w:rsidRDefault="009251F4" w:rsidP="00097AA4">
            <w:pPr>
              <w:autoSpaceDE w:val="0"/>
              <w:autoSpaceDN w:val="0"/>
              <w:adjustRightInd w:val="0"/>
              <w:spacing w:after="0"/>
              <w:ind w:right="6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22</w:t>
            </w:r>
          </w:p>
        </w:tc>
        <w:tc>
          <w:tcPr>
            <w:cnfStyle w:val="000010000000" w:firstRow="0" w:lastRow="0" w:firstColumn="0" w:lastColumn="0" w:oddVBand="1" w:evenVBand="0" w:oddHBand="0" w:evenHBand="0" w:firstRowFirstColumn="0" w:firstRowLastColumn="0" w:lastRowFirstColumn="0" w:lastRowLastColumn="0"/>
            <w:tcW w:w="1176" w:type="dxa"/>
            <w:tcBorders>
              <w:left w:val="none" w:sz="0" w:space="0" w:color="auto"/>
              <w:bottom w:val="none" w:sz="0" w:space="0" w:color="auto"/>
              <w:right w:val="none" w:sz="0" w:space="0" w:color="auto"/>
            </w:tcBorders>
            <w:shd w:val="clear" w:color="auto" w:fill="auto"/>
          </w:tcPr>
          <w:p w:rsidR="009251F4" w:rsidRPr="003F62FB" w:rsidRDefault="009251F4" w:rsidP="00097AA4">
            <w:pPr>
              <w:autoSpaceDE w:val="0"/>
              <w:autoSpaceDN w:val="0"/>
              <w:adjustRightInd w:val="0"/>
              <w:spacing w:after="0"/>
              <w:ind w:right="60"/>
              <w:jc w:val="center"/>
              <w:rPr>
                <w:rFonts w:ascii="Times New Roman" w:eastAsia="Calibri" w:hAnsi="Times New Roman" w:cs="Times New Roman"/>
                <w:color w:val="auto"/>
              </w:rPr>
            </w:pPr>
            <w:r w:rsidRPr="003F62FB">
              <w:rPr>
                <w:rFonts w:ascii="Times New Roman" w:eastAsia="Calibri" w:hAnsi="Times New Roman" w:cs="Times New Roman"/>
                <w:color w:val="auto"/>
              </w:rPr>
              <w:t>18.64</w:t>
            </w:r>
          </w:p>
        </w:tc>
        <w:tc>
          <w:tcPr>
            <w:tcW w:w="816" w:type="dxa"/>
            <w:tcBorders>
              <w:left w:val="nil"/>
              <w:bottom w:val="nil"/>
              <w:right w:val="nil"/>
            </w:tcBorders>
            <w:shd w:val="clear" w:color="auto" w:fill="auto"/>
          </w:tcPr>
          <w:p w:rsidR="009251F4" w:rsidRPr="003F62FB" w:rsidRDefault="009251F4" w:rsidP="00097AA4">
            <w:pPr>
              <w:autoSpaceDE w:val="0"/>
              <w:autoSpaceDN w:val="0"/>
              <w:adjustRightInd w:val="0"/>
              <w:spacing w:after="0"/>
              <w:ind w:right="6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p>
        </w:tc>
        <w:tc>
          <w:tcPr>
            <w:cnfStyle w:val="000010000000" w:firstRow="0" w:lastRow="0" w:firstColumn="0" w:lastColumn="0" w:oddVBand="1" w:evenVBand="0" w:oddHBand="0" w:evenHBand="0" w:firstRowFirstColumn="0" w:firstRowLastColumn="0" w:lastRowFirstColumn="0" w:lastRowLastColumn="0"/>
            <w:tcW w:w="1786" w:type="dxa"/>
            <w:tcBorders>
              <w:left w:val="none" w:sz="0" w:space="0" w:color="auto"/>
              <w:bottom w:val="none" w:sz="0" w:space="0" w:color="auto"/>
              <w:right w:val="none" w:sz="0" w:space="0" w:color="auto"/>
            </w:tcBorders>
            <w:shd w:val="clear" w:color="auto" w:fill="auto"/>
          </w:tcPr>
          <w:p w:rsidR="009251F4" w:rsidRPr="003F62FB" w:rsidRDefault="009251F4" w:rsidP="00097AA4">
            <w:pPr>
              <w:autoSpaceDE w:val="0"/>
              <w:autoSpaceDN w:val="0"/>
              <w:adjustRightInd w:val="0"/>
              <w:spacing w:after="0"/>
              <w:ind w:right="60"/>
              <w:jc w:val="center"/>
              <w:rPr>
                <w:rFonts w:ascii="Times New Roman" w:eastAsia="Calibri" w:hAnsi="Times New Roman" w:cs="Times New Roman"/>
                <w:color w:val="auto"/>
              </w:rPr>
            </w:pPr>
          </w:p>
        </w:tc>
      </w:tr>
      <w:tr w:rsidR="009251F4" w:rsidRPr="003F62FB" w:rsidTr="00097AA4">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2575" w:type="dxa"/>
            <w:tcBorders>
              <w:bottom w:val="none" w:sz="0" w:space="0" w:color="auto"/>
            </w:tcBorders>
            <w:shd w:val="clear" w:color="auto" w:fill="auto"/>
          </w:tcPr>
          <w:p w:rsidR="009251F4" w:rsidRPr="003F62FB" w:rsidRDefault="009251F4" w:rsidP="00097AA4">
            <w:pPr>
              <w:autoSpaceDE w:val="0"/>
              <w:autoSpaceDN w:val="0"/>
              <w:adjustRightInd w:val="0"/>
              <w:spacing w:after="0"/>
              <w:ind w:right="60"/>
              <w:rPr>
                <w:rFonts w:ascii="Times New Roman" w:eastAsia="Calibri" w:hAnsi="Times New Roman" w:cs="Times New Roman"/>
                <w:color w:val="auto"/>
              </w:rPr>
            </w:pPr>
            <w:r w:rsidRPr="003F62FB">
              <w:rPr>
                <w:rFonts w:ascii="Times New Roman" w:eastAsia="Calibri" w:hAnsi="Times New Roman" w:cs="Times New Roman"/>
                <w:color w:val="auto"/>
              </w:rPr>
              <w:t>crop rotation</w:t>
            </w:r>
          </w:p>
        </w:tc>
        <w:tc>
          <w:tcPr>
            <w:tcW w:w="1027" w:type="dxa"/>
            <w:tcBorders>
              <w:bottom w:val="nil"/>
            </w:tcBorders>
            <w:shd w:val="clear" w:color="auto" w:fill="auto"/>
          </w:tcPr>
          <w:p w:rsidR="009251F4" w:rsidRPr="003F62FB" w:rsidRDefault="009251F4" w:rsidP="00097AA4">
            <w:pPr>
              <w:autoSpaceDE w:val="0"/>
              <w:autoSpaceDN w:val="0"/>
              <w:adjustRightInd w:val="0"/>
              <w:spacing w:after="0"/>
              <w:ind w:right="6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9</w:t>
            </w:r>
          </w:p>
        </w:tc>
        <w:tc>
          <w:tcPr>
            <w:cnfStyle w:val="000010000000" w:firstRow="0" w:lastRow="0" w:firstColumn="0" w:lastColumn="0" w:oddVBand="1" w:evenVBand="0" w:oddHBand="0" w:evenHBand="0" w:firstRowFirstColumn="0" w:firstRowLastColumn="0" w:lastRowFirstColumn="0" w:lastRowLastColumn="0"/>
            <w:tcW w:w="1176" w:type="dxa"/>
            <w:tcBorders>
              <w:bottom w:val="none" w:sz="0" w:space="0" w:color="auto"/>
            </w:tcBorders>
            <w:shd w:val="clear" w:color="auto" w:fill="auto"/>
          </w:tcPr>
          <w:p w:rsidR="009251F4" w:rsidRPr="003F62FB" w:rsidRDefault="009251F4" w:rsidP="00097AA4">
            <w:pPr>
              <w:autoSpaceDE w:val="0"/>
              <w:autoSpaceDN w:val="0"/>
              <w:adjustRightInd w:val="0"/>
              <w:spacing w:after="0"/>
              <w:ind w:right="60"/>
              <w:jc w:val="center"/>
              <w:rPr>
                <w:rFonts w:ascii="Times New Roman" w:eastAsia="Calibri" w:hAnsi="Times New Roman" w:cs="Times New Roman"/>
                <w:color w:val="auto"/>
              </w:rPr>
            </w:pPr>
            <w:r w:rsidRPr="003F62FB">
              <w:rPr>
                <w:rFonts w:ascii="Times New Roman" w:eastAsia="Calibri" w:hAnsi="Times New Roman" w:cs="Times New Roman"/>
                <w:color w:val="auto"/>
              </w:rPr>
              <w:t>7.6</w:t>
            </w:r>
          </w:p>
        </w:tc>
        <w:tc>
          <w:tcPr>
            <w:tcW w:w="816" w:type="dxa"/>
            <w:tcBorders>
              <w:bottom w:val="nil"/>
            </w:tcBorders>
            <w:shd w:val="clear" w:color="auto" w:fill="auto"/>
          </w:tcPr>
          <w:p w:rsidR="009251F4" w:rsidRPr="003F62FB" w:rsidRDefault="009251F4" w:rsidP="00097AA4">
            <w:pPr>
              <w:autoSpaceDE w:val="0"/>
              <w:autoSpaceDN w:val="0"/>
              <w:adjustRightInd w:val="0"/>
              <w:spacing w:after="0"/>
              <w:ind w:right="6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p>
        </w:tc>
        <w:tc>
          <w:tcPr>
            <w:cnfStyle w:val="000010000000" w:firstRow="0" w:lastRow="0" w:firstColumn="0" w:lastColumn="0" w:oddVBand="1" w:evenVBand="0" w:oddHBand="0" w:evenHBand="0" w:firstRowFirstColumn="0" w:firstRowLastColumn="0" w:lastRowFirstColumn="0" w:lastRowLastColumn="0"/>
            <w:tcW w:w="1786" w:type="dxa"/>
            <w:tcBorders>
              <w:bottom w:val="none" w:sz="0" w:space="0" w:color="auto"/>
            </w:tcBorders>
            <w:shd w:val="clear" w:color="auto" w:fill="auto"/>
          </w:tcPr>
          <w:p w:rsidR="009251F4" w:rsidRPr="003F62FB" w:rsidRDefault="009251F4" w:rsidP="00097AA4">
            <w:pPr>
              <w:autoSpaceDE w:val="0"/>
              <w:autoSpaceDN w:val="0"/>
              <w:adjustRightInd w:val="0"/>
              <w:spacing w:after="0"/>
              <w:ind w:right="60"/>
              <w:jc w:val="center"/>
              <w:rPr>
                <w:rFonts w:ascii="Times New Roman" w:eastAsia="Calibri" w:hAnsi="Times New Roman" w:cs="Times New Roman"/>
                <w:color w:val="auto"/>
              </w:rPr>
            </w:pPr>
          </w:p>
        </w:tc>
      </w:tr>
      <w:tr w:rsidR="009251F4" w:rsidRPr="003F62FB" w:rsidTr="00097AA4">
        <w:tc>
          <w:tcPr>
            <w:cnfStyle w:val="000010000000" w:firstRow="0" w:lastRow="0" w:firstColumn="0" w:lastColumn="0" w:oddVBand="1" w:evenVBand="0" w:oddHBand="0" w:evenHBand="0" w:firstRowFirstColumn="0" w:firstRowLastColumn="0" w:lastRowFirstColumn="0" w:lastRowLastColumn="0"/>
            <w:tcW w:w="2575" w:type="dxa"/>
            <w:tcBorders>
              <w:left w:val="none" w:sz="0" w:space="0" w:color="auto"/>
              <w:bottom w:val="none" w:sz="0" w:space="0" w:color="auto"/>
              <w:right w:val="none" w:sz="0" w:space="0" w:color="auto"/>
            </w:tcBorders>
            <w:shd w:val="clear" w:color="auto" w:fill="auto"/>
          </w:tcPr>
          <w:p w:rsidR="009251F4" w:rsidRPr="003F62FB" w:rsidRDefault="009251F4" w:rsidP="00097AA4">
            <w:pPr>
              <w:autoSpaceDE w:val="0"/>
              <w:autoSpaceDN w:val="0"/>
              <w:adjustRightInd w:val="0"/>
              <w:spacing w:after="0"/>
              <w:ind w:right="60"/>
              <w:rPr>
                <w:rFonts w:ascii="Times New Roman" w:eastAsia="Calibri" w:hAnsi="Times New Roman" w:cs="Times New Roman"/>
                <w:color w:val="auto"/>
              </w:rPr>
            </w:pPr>
            <w:r w:rsidRPr="003F62FB">
              <w:rPr>
                <w:rFonts w:ascii="Times New Roman" w:eastAsia="Calibri" w:hAnsi="Times New Roman" w:cs="Times New Roman"/>
                <w:color w:val="auto"/>
              </w:rPr>
              <w:t>Cutoff drain</w:t>
            </w:r>
          </w:p>
        </w:tc>
        <w:tc>
          <w:tcPr>
            <w:tcW w:w="1027" w:type="dxa"/>
            <w:tcBorders>
              <w:left w:val="nil"/>
              <w:bottom w:val="nil"/>
              <w:right w:val="nil"/>
            </w:tcBorders>
            <w:shd w:val="clear" w:color="auto" w:fill="auto"/>
          </w:tcPr>
          <w:p w:rsidR="009251F4" w:rsidRPr="003F62FB" w:rsidRDefault="009251F4" w:rsidP="00097AA4">
            <w:pPr>
              <w:autoSpaceDE w:val="0"/>
              <w:autoSpaceDN w:val="0"/>
              <w:adjustRightInd w:val="0"/>
              <w:spacing w:after="0"/>
              <w:ind w:right="6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5</w:t>
            </w:r>
          </w:p>
        </w:tc>
        <w:tc>
          <w:tcPr>
            <w:cnfStyle w:val="000010000000" w:firstRow="0" w:lastRow="0" w:firstColumn="0" w:lastColumn="0" w:oddVBand="1" w:evenVBand="0" w:oddHBand="0" w:evenHBand="0" w:firstRowFirstColumn="0" w:firstRowLastColumn="0" w:lastRowFirstColumn="0" w:lastRowLastColumn="0"/>
            <w:tcW w:w="1176" w:type="dxa"/>
            <w:tcBorders>
              <w:left w:val="none" w:sz="0" w:space="0" w:color="auto"/>
              <w:bottom w:val="none" w:sz="0" w:space="0" w:color="auto"/>
              <w:right w:val="none" w:sz="0" w:space="0" w:color="auto"/>
            </w:tcBorders>
            <w:shd w:val="clear" w:color="auto" w:fill="auto"/>
          </w:tcPr>
          <w:p w:rsidR="009251F4" w:rsidRPr="003F62FB" w:rsidRDefault="009251F4" w:rsidP="00097AA4">
            <w:pPr>
              <w:autoSpaceDE w:val="0"/>
              <w:autoSpaceDN w:val="0"/>
              <w:adjustRightInd w:val="0"/>
              <w:spacing w:after="0"/>
              <w:ind w:right="60"/>
              <w:jc w:val="center"/>
              <w:rPr>
                <w:rFonts w:ascii="Times New Roman" w:eastAsia="Calibri" w:hAnsi="Times New Roman" w:cs="Times New Roman"/>
                <w:color w:val="auto"/>
              </w:rPr>
            </w:pPr>
            <w:r w:rsidRPr="003F62FB">
              <w:rPr>
                <w:rFonts w:ascii="Times New Roman" w:eastAsia="Calibri" w:hAnsi="Times New Roman" w:cs="Times New Roman"/>
                <w:color w:val="auto"/>
              </w:rPr>
              <w:t>4.2</w:t>
            </w:r>
          </w:p>
        </w:tc>
        <w:tc>
          <w:tcPr>
            <w:tcW w:w="816" w:type="dxa"/>
            <w:tcBorders>
              <w:left w:val="nil"/>
              <w:bottom w:val="nil"/>
              <w:right w:val="nil"/>
            </w:tcBorders>
            <w:shd w:val="clear" w:color="auto" w:fill="auto"/>
          </w:tcPr>
          <w:p w:rsidR="009251F4" w:rsidRPr="003F62FB" w:rsidRDefault="009251F4" w:rsidP="00097AA4">
            <w:pPr>
              <w:autoSpaceDE w:val="0"/>
              <w:autoSpaceDN w:val="0"/>
              <w:adjustRightInd w:val="0"/>
              <w:spacing w:after="0"/>
              <w:ind w:right="6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p>
        </w:tc>
        <w:tc>
          <w:tcPr>
            <w:cnfStyle w:val="000010000000" w:firstRow="0" w:lastRow="0" w:firstColumn="0" w:lastColumn="0" w:oddVBand="1" w:evenVBand="0" w:oddHBand="0" w:evenHBand="0" w:firstRowFirstColumn="0" w:firstRowLastColumn="0" w:lastRowFirstColumn="0" w:lastRowLastColumn="0"/>
            <w:tcW w:w="1786" w:type="dxa"/>
            <w:tcBorders>
              <w:left w:val="none" w:sz="0" w:space="0" w:color="auto"/>
              <w:bottom w:val="none" w:sz="0" w:space="0" w:color="auto"/>
              <w:right w:val="none" w:sz="0" w:space="0" w:color="auto"/>
            </w:tcBorders>
            <w:shd w:val="clear" w:color="auto" w:fill="auto"/>
          </w:tcPr>
          <w:p w:rsidR="009251F4" w:rsidRPr="003F62FB" w:rsidRDefault="009251F4" w:rsidP="00097AA4">
            <w:pPr>
              <w:autoSpaceDE w:val="0"/>
              <w:autoSpaceDN w:val="0"/>
              <w:adjustRightInd w:val="0"/>
              <w:spacing w:after="0"/>
              <w:ind w:right="60"/>
              <w:jc w:val="center"/>
              <w:rPr>
                <w:rFonts w:ascii="Times New Roman" w:eastAsia="Calibri" w:hAnsi="Times New Roman" w:cs="Times New Roman"/>
                <w:color w:val="auto"/>
              </w:rPr>
            </w:pPr>
          </w:p>
        </w:tc>
      </w:tr>
      <w:tr w:rsidR="009251F4" w:rsidRPr="003F62FB" w:rsidTr="00097AA4">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2575" w:type="dxa"/>
            <w:shd w:val="clear" w:color="auto" w:fill="auto"/>
          </w:tcPr>
          <w:p w:rsidR="009251F4" w:rsidRPr="003F62FB" w:rsidRDefault="009251F4" w:rsidP="00097AA4">
            <w:pPr>
              <w:autoSpaceDE w:val="0"/>
              <w:autoSpaceDN w:val="0"/>
              <w:adjustRightInd w:val="0"/>
              <w:spacing w:after="0"/>
              <w:ind w:right="60"/>
              <w:rPr>
                <w:rFonts w:ascii="Times New Roman" w:eastAsia="Calibri" w:hAnsi="Times New Roman" w:cs="Times New Roman"/>
                <w:color w:val="auto"/>
              </w:rPr>
            </w:pPr>
            <w:r w:rsidRPr="003F62FB">
              <w:rPr>
                <w:rFonts w:ascii="Times New Roman" w:eastAsia="Calibri" w:hAnsi="Times New Roman" w:cs="Times New Roman"/>
                <w:color w:val="auto"/>
              </w:rPr>
              <w:t>Leaving crop residues</w:t>
            </w:r>
          </w:p>
        </w:tc>
        <w:tc>
          <w:tcPr>
            <w:tcW w:w="1027" w:type="dxa"/>
            <w:tcBorders>
              <w:bottom w:val="nil"/>
            </w:tcBorders>
            <w:shd w:val="clear" w:color="auto" w:fill="auto"/>
          </w:tcPr>
          <w:p w:rsidR="009251F4" w:rsidRPr="003F62FB" w:rsidRDefault="009251F4" w:rsidP="00097AA4">
            <w:pPr>
              <w:autoSpaceDE w:val="0"/>
              <w:autoSpaceDN w:val="0"/>
              <w:adjustRightInd w:val="0"/>
              <w:spacing w:after="0"/>
              <w:ind w:right="6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6</w:t>
            </w:r>
          </w:p>
        </w:tc>
        <w:tc>
          <w:tcPr>
            <w:cnfStyle w:val="000010000000" w:firstRow="0" w:lastRow="0" w:firstColumn="0" w:lastColumn="0" w:oddVBand="1" w:evenVBand="0" w:oddHBand="0" w:evenHBand="0" w:firstRowFirstColumn="0" w:firstRowLastColumn="0" w:lastRowFirstColumn="0" w:lastRowLastColumn="0"/>
            <w:tcW w:w="1176" w:type="dxa"/>
            <w:shd w:val="clear" w:color="auto" w:fill="auto"/>
          </w:tcPr>
          <w:p w:rsidR="009251F4" w:rsidRPr="003F62FB" w:rsidRDefault="009251F4" w:rsidP="00097AA4">
            <w:pPr>
              <w:autoSpaceDE w:val="0"/>
              <w:autoSpaceDN w:val="0"/>
              <w:adjustRightInd w:val="0"/>
              <w:spacing w:after="0"/>
              <w:ind w:right="60"/>
              <w:jc w:val="center"/>
              <w:rPr>
                <w:rFonts w:ascii="Times New Roman" w:eastAsia="Calibri" w:hAnsi="Times New Roman" w:cs="Times New Roman"/>
                <w:color w:val="auto"/>
              </w:rPr>
            </w:pPr>
            <w:r w:rsidRPr="003F62FB">
              <w:rPr>
                <w:rFonts w:ascii="Times New Roman" w:eastAsia="Calibri" w:hAnsi="Times New Roman" w:cs="Times New Roman"/>
                <w:color w:val="auto"/>
              </w:rPr>
              <w:t>5</w:t>
            </w:r>
          </w:p>
        </w:tc>
        <w:tc>
          <w:tcPr>
            <w:tcW w:w="816" w:type="dxa"/>
            <w:tcBorders>
              <w:bottom w:val="nil"/>
            </w:tcBorders>
            <w:shd w:val="clear" w:color="auto" w:fill="auto"/>
          </w:tcPr>
          <w:p w:rsidR="009251F4" w:rsidRPr="003F62FB" w:rsidRDefault="009251F4" w:rsidP="00097AA4">
            <w:pPr>
              <w:autoSpaceDE w:val="0"/>
              <w:autoSpaceDN w:val="0"/>
              <w:adjustRightInd w:val="0"/>
              <w:spacing w:after="0"/>
              <w:ind w:right="6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p>
        </w:tc>
        <w:tc>
          <w:tcPr>
            <w:cnfStyle w:val="000010000000" w:firstRow="0" w:lastRow="0" w:firstColumn="0" w:lastColumn="0" w:oddVBand="1" w:evenVBand="0" w:oddHBand="0" w:evenHBand="0" w:firstRowFirstColumn="0" w:firstRowLastColumn="0" w:lastRowFirstColumn="0" w:lastRowLastColumn="0"/>
            <w:tcW w:w="1786" w:type="dxa"/>
            <w:shd w:val="clear" w:color="auto" w:fill="auto"/>
          </w:tcPr>
          <w:p w:rsidR="009251F4" w:rsidRPr="003F62FB" w:rsidRDefault="009251F4" w:rsidP="00097AA4">
            <w:pPr>
              <w:autoSpaceDE w:val="0"/>
              <w:autoSpaceDN w:val="0"/>
              <w:adjustRightInd w:val="0"/>
              <w:spacing w:after="0"/>
              <w:ind w:right="60"/>
              <w:jc w:val="center"/>
              <w:rPr>
                <w:rFonts w:ascii="Times New Roman" w:eastAsia="Calibri" w:hAnsi="Times New Roman" w:cs="Times New Roman"/>
                <w:color w:val="auto"/>
              </w:rPr>
            </w:pPr>
          </w:p>
        </w:tc>
      </w:tr>
      <w:tr w:rsidR="009251F4" w:rsidRPr="003F62FB" w:rsidTr="00097AA4">
        <w:tc>
          <w:tcPr>
            <w:cnfStyle w:val="000010000000" w:firstRow="0" w:lastRow="0" w:firstColumn="0" w:lastColumn="0" w:oddVBand="1" w:evenVBand="0" w:oddHBand="0" w:evenHBand="0" w:firstRowFirstColumn="0" w:firstRowLastColumn="0" w:lastRowFirstColumn="0" w:lastRowLastColumn="0"/>
            <w:tcW w:w="2575" w:type="dxa"/>
            <w:shd w:val="clear" w:color="auto" w:fill="auto"/>
          </w:tcPr>
          <w:p w:rsidR="009251F4" w:rsidRPr="003F62FB" w:rsidRDefault="009251F4" w:rsidP="00097AA4">
            <w:pPr>
              <w:autoSpaceDE w:val="0"/>
              <w:autoSpaceDN w:val="0"/>
              <w:adjustRightInd w:val="0"/>
              <w:spacing w:after="0"/>
              <w:ind w:right="60"/>
              <w:rPr>
                <w:rFonts w:ascii="Times New Roman" w:eastAsia="Calibri" w:hAnsi="Times New Roman" w:cs="Times New Roman"/>
                <w:color w:val="auto"/>
              </w:rPr>
            </w:pPr>
            <w:r w:rsidRPr="003F62FB">
              <w:rPr>
                <w:rFonts w:ascii="Times New Roman" w:eastAsia="Calibri" w:hAnsi="Times New Roman" w:cs="Times New Roman"/>
                <w:color w:val="auto"/>
              </w:rPr>
              <w:t>Application of manure</w:t>
            </w:r>
          </w:p>
        </w:tc>
        <w:tc>
          <w:tcPr>
            <w:tcW w:w="1027" w:type="dxa"/>
            <w:tcBorders>
              <w:left w:val="nil"/>
              <w:bottom w:val="nil"/>
              <w:right w:val="nil"/>
            </w:tcBorders>
            <w:shd w:val="clear" w:color="auto" w:fill="auto"/>
          </w:tcPr>
          <w:p w:rsidR="009251F4" w:rsidRPr="003F62FB" w:rsidRDefault="009251F4" w:rsidP="00097AA4">
            <w:pPr>
              <w:autoSpaceDE w:val="0"/>
              <w:autoSpaceDN w:val="0"/>
              <w:adjustRightInd w:val="0"/>
              <w:spacing w:after="0"/>
              <w:ind w:right="6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4</w:t>
            </w:r>
          </w:p>
        </w:tc>
        <w:tc>
          <w:tcPr>
            <w:cnfStyle w:val="000010000000" w:firstRow="0" w:lastRow="0" w:firstColumn="0" w:lastColumn="0" w:oddVBand="1" w:evenVBand="0" w:oddHBand="0" w:evenHBand="0" w:firstRowFirstColumn="0" w:firstRowLastColumn="0" w:lastRowFirstColumn="0" w:lastRowLastColumn="0"/>
            <w:tcW w:w="1176" w:type="dxa"/>
            <w:shd w:val="clear" w:color="auto" w:fill="auto"/>
          </w:tcPr>
          <w:p w:rsidR="009251F4" w:rsidRPr="003F62FB" w:rsidRDefault="009251F4" w:rsidP="00097AA4">
            <w:pPr>
              <w:autoSpaceDE w:val="0"/>
              <w:autoSpaceDN w:val="0"/>
              <w:adjustRightInd w:val="0"/>
              <w:spacing w:after="0"/>
              <w:ind w:right="60"/>
              <w:jc w:val="center"/>
              <w:rPr>
                <w:rFonts w:ascii="Times New Roman" w:eastAsia="Calibri" w:hAnsi="Times New Roman" w:cs="Times New Roman"/>
                <w:color w:val="auto"/>
              </w:rPr>
            </w:pPr>
            <w:r w:rsidRPr="003F62FB">
              <w:rPr>
                <w:rFonts w:ascii="Times New Roman" w:eastAsia="Calibri" w:hAnsi="Times New Roman" w:cs="Times New Roman"/>
                <w:color w:val="auto"/>
              </w:rPr>
              <w:t>3.4</w:t>
            </w:r>
          </w:p>
        </w:tc>
        <w:tc>
          <w:tcPr>
            <w:tcW w:w="816" w:type="dxa"/>
            <w:tcBorders>
              <w:left w:val="nil"/>
              <w:bottom w:val="nil"/>
              <w:right w:val="nil"/>
            </w:tcBorders>
            <w:shd w:val="clear" w:color="auto" w:fill="auto"/>
          </w:tcPr>
          <w:p w:rsidR="009251F4" w:rsidRPr="003F62FB" w:rsidRDefault="009251F4" w:rsidP="00097AA4">
            <w:pPr>
              <w:autoSpaceDE w:val="0"/>
              <w:autoSpaceDN w:val="0"/>
              <w:adjustRightInd w:val="0"/>
              <w:spacing w:after="0"/>
              <w:ind w:right="6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p>
        </w:tc>
        <w:tc>
          <w:tcPr>
            <w:cnfStyle w:val="000010000000" w:firstRow="0" w:lastRow="0" w:firstColumn="0" w:lastColumn="0" w:oddVBand="1" w:evenVBand="0" w:oddHBand="0" w:evenHBand="0" w:firstRowFirstColumn="0" w:firstRowLastColumn="0" w:lastRowFirstColumn="0" w:lastRowLastColumn="0"/>
            <w:tcW w:w="1786" w:type="dxa"/>
            <w:shd w:val="clear" w:color="auto" w:fill="auto"/>
          </w:tcPr>
          <w:p w:rsidR="009251F4" w:rsidRPr="003F62FB" w:rsidRDefault="009251F4" w:rsidP="00097AA4">
            <w:pPr>
              <w:autoSpaceDE w:val="0"/>
              <w:autoSpaceDN w:val="0"/>
              <w:adjustRightInd w:val="0"/>
              <w:spacing w:after="0"/>
              <w:ind w:right="60"/>
              <w:jc w:val="center"/>
              <w:rPr>
                <w:rFonts w:ascii="Times New Roman" w:eastAsia="Calibri" w:hAnsi="Times New Roman" w:cs="Times New Roman"/>
                <w:color w:val="auto"/>
              </w:rPr>
            </w:pPr>
          </w:p>
        </w:tc>
      </w:tr>
      <w:tr w:rsidR="009251F4" w:rsidRPr="003F62FB" w:rsidTr="00FF72F5">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2575" w:type="dxa"/>
            <w:tcBorders>
              <w:bottom w:val="double" w:sz="4" w:space="0" w:color="auto"/>
            </w:tcBorders>
            <w:shd w:val="clear" w:color="auto" w:fill="auto"/>
          </w:tcPr>
          <w:p w:rsidR="009251F4" w:rsidRPr="003F62FB" w:rsidRDefault="009251F4" w:rsidP="00097AA4">
            <w:pPr>
              <w:autoSpaceDE w:val="0"/>
              <w:autoSpaceDN w:val="0"/>
              <w:adjustRightInd w:val="0"/>
              <w:spacing w:after="0"/>
              <w:ind w:right="60"/>
              <w:rPr>
                <w:rFonts w:ascii="Times New Roman" w:eastAsia="Calibri" w:hAnsi="Times New Roman" w:cs="Times New Roman"/>
                <w:color w:val="auto"/>
              </w:rPr>
            </w:pPr>
            <w:r w:rsidRPr="003F62FB">
              <w:rPr>
                <w:rFonts w:ascii="Times New Roman" w:eastAsia="Calibri" w:hAnsi="Times New Roman" w:cs="Times New Roman"/>
                <w:color w:val="auto"/>
              </w:rPr>
              <w:t>Total</w:t>
            </w:r>
          </w:p>
        </w:tc>
        <w:tc>
          <w:tcPr>
            <w:tcW w:w="1027" w:type="dxa"/>
            <w:tcBorders>
              <w:bottom w:val="double" w:sz="4" w:space="0" w:color="auto"/>
            </w:tcBorders>
            <w:shd w:val="clear" w:color="auto" w:fill="auto"/>
          </w:tcPr>
          <w:p w:rsidR="009251F4" w:rsidRPr="003F62FB" w:rsidRDefault="009251F4" w:rsidP="00097AA4">
            <w:pPr>
              <w:autoSpaceDE w:val="0"/>
              <w:autoSpaceDN w:val="0"/>
              <w:adjustRightInd w:val="0"/>
              <w:spacing w:after="0"/>
              <w:ind w:right="6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118</w:t>
            </w:r>
          </w:p>
        </w:tc>
        <w:tc>
          <w:tcPr>
            <w:cnfStyle w:val="000010000000" w:firstRow="0" w:lastRow="0" w:firstColumn="0" w:lastColumn="0" w:oddVBand="1" w:evenVBand="0" w:oddHBand="0" w:evenHBand="0" w:firstRowFirstColumn="0" w:firstRowLastColumn="0" w:lastRowFirstColumn="0" w:lastRowLastColumn="0"/>
            <w:tcW w:w="1176" w:type="dxa"/>
            <w:tcBorders>
              <w:bottom w:val="double" w:sz="4" w:space="0" w:color="auto"/>
            </w:tcBorders>
            <w:shd w:val="clear" w:color="auto" w:fill="auto"/>
          </w:tcPr>
          <w:p w:rsidR="009251F4" w:rsidRPr="003F62FB" w:rsidRDefault="009251F4" w:rsidP="00097AA4">
            <w:pPr>
              <w:autoSpaceDE w:val="0"/>
              <w:autoSpaceDN w:val="0"/>
              <w:adjustRightInd w:val="0"/>
              <w:spacing w:after="0"/>
              <w:ind w:right="60"/>
              <w:jc w:val="center"/>
              <w:rPr>
                <w:rFonts w:ascii="Times New Roman" w:eastAsia="Calibri" w:hAnsi="Times New Roman" w:cs="Times New Roman"/>
                <w:color w:val="auto"/>
              </w:rPr>
            </w:pPr>
            <w:r w:rsidRPr="003F62FB">
              <w:rPr>
                <w:rFonts w:ascii="Times New Roman" w:eastAsia="Calibri" w:hAnsi="Times New Roman" w:cs="Times New Roman"/>
                <w:color w:val="auto"/>
              </w:rPr>
              <w:t>100.0</w:t>
            </w:r>
          </w:p>
        </w:tc>
        <w:tc>
          <w:tcPr>
            <w:tcW w:w="816" w:type="dxa"/>
            <w:tcBorders>
              <w:bottom w:val="double" w:sz="4" w:space="0" w:color="auto"/>
            </w:tcBorders>
            <w:shd w:val="clear" w:color="auto" w:fill="auto"/>
          </w:tcPr>
          <w:p w:rsidR="009251F4" w:rsidRPr="003F62FB" w:rsidRDefault="009251F4" w:rsidP="00097AA4">
            <w:pPr>
              <w:autoSpaceDE w:val="0"/>
              <w:autoSpaceDN w:val="0"/>
              <w:adjustRightInd w:val="0"/>
              <w:spacing w:after="0"/>
              <w:ind w:right="6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2.02</w:t>
            </w:r>
          </w:p>
        </w:tc>
        <w:tc>
          <w:tcPr>
            <w:cnfStyle w:val="000010000000" w:firstRow="0" w:lastRow="0" w:firstColumn="0" w:lastColumn="0" w:oddVBand="1" w:evenVBand="0" w:oddHBand="0" w:evenHBand="0" w:firstRowFirstColumn="0" w:firstRowLastColumn="0" w:lastRowFirstColumn="0" w:lastRowLastColumn="0"/>
            <w:tcW w:w="1786" w:type="dxa"/>
            <w:tcBorders>
              <w:bottom w:val="double" w:sz="4" w:space="0" w:color="auto"/>
            </w:tcBorders>
            <w:shd w:val="clear" w:color="auto" w:fill="auto"/>
          </w:tcPr>
          <w:p w:rsidR="009251F4" w:rsidRPr="003F62FB" w:rsidRDefault="009251F4" w:rsidP="00097AA4">
            <w:pPr>
              <w:autoSpaceDE w:val="0"/>
              <w:autoSpaceDN w:val="0"/>
              <w:adjustRightInd w:val="0"/>
              <w:spacing w:after="0"/>
              <w:jc w:val="center"/>
              <w:rPr>
                <w:rFonts w:ascii="Times New Roman" w:eastAsia="Calibri" w:hAnsi="Times New Roman" w:cs="Times New Roman"/>
                <w:color w:val="auto"/>
              </w:rPr>
            </w:pPr>
            <w:r w:rsidRPr="003F62FB">
              <w:rPr>
                <w:rFonts w:ascii="Times New Roman" w:eastAsia="Calibri" w:hAnsi="Times New Roman" w:cs="Times New Roman"/>
                <w:color w:val="auto"/>
              </w:rPr>
              <w:t>1.184</w:t>
            </w:r>
          </w:p>
        </w:tc>
      </w:tr>
    </w:tbl>
    <w:p w:rsidR="009251F4" w:rsidRPr="003F62FB" w:rsidRDefault="009251F4" w:rsidP="009251F4">
      <w:pPr>
        <w:spacing w:before="120"/>
        <w:rPr>
          <w:rFonts w:ascii="Times New Roman" w:eastAsia="Calibri" w:hAnsi="Times New Roman" w:cs="Times New Roman"/>
          <w:b/>
          <w:sz w:val="24"/>
        </w:rPr>
      </w:pPr>
      <w:r w:rsidRPr="003F62FB">
        <w:rPr>
          <w:rFonts w:ascii="Times New Roman" w:eastAsia="Calibri" w:hAnsi="Times New Roman" w:cs="Times New Roman"/>
          <w:b/>
          <w:sz w:val="24"/>
        </w:rPr>
        <w:t>Source: Field Survey, 2022</w:t>
      </w:r>
    </w:p>
    <w:p w:rsidR="00087367" w:rsidRPr="003F62FB" w:rsidRDefault="00087367" w:rsidP="00772219">
      <w:pPr>
        <w:spacing w:before="120" w:after="120" w:line="360" w:lineRule="auto"/>
        <w:jc w:val="both"/>
        <w:rPr>
          <w:rFonts w:ascii="Times New Roman" w:eastAsia="Times New Roman" w:hAnsi="Times New Roman" w:cs="Times New Roman"/>
          <w:sz w:val="24"/>
          <w:szCs w:val="24"/>
        </w:rPr>
      </w:pPr>
      <w:r w:rsidRPr="003F62FB">
        <w:rPr>
          <w:rFonts w:ascii="Times New Roman" w:eastAsia="Times New Roman" w:hAnsi="Times New Roman" w:cs="Times New Roman"/>
          <w:sz w:val="24"/>
          <w:szCs w:val="24"/>
        </w:rPr>
        <w:t>In addition to the indigenous preservation measures described above, other measures applied to increase respondents' FGD responses included departure crop residues in the field, on-farm application of compost, farmyard manure systems, and farmers' having their own farmland.</w:t>
      </w:r>
    </w:p>
    <w:p w:rsidR="008B15A0" w:rsidRPr="003F62FB" w:rsidRDefault="00ED15C9" w:rsidP="00FC2E83">
      <w:pPr>
        <w:pStyle w:val="Heading3"/>
        <w:numPr>
          <w:ilvl w:val="2"/>
          <w:numId w:val="2"/>
        </w:numPr>
        <w:spacing w:before="120" w:after="120" w:line="360" w:lineRule="auto"/>
        <w:ind w:left="1296"/>
        <w:rPr>
          <w:rFonts w:ascii="Times New Roman" w:eastAsia="Times New Roman" w:hAnsi="Times New Roman" w:cs="Times New Roman"/>
          <w:color w:val="auto"/>
          <w:sz w:val="24"/>
        </w:rPr>
      </w:pPr>
      <w:bookmarkStart w:id="446" w:name="_Toc9968533"/>
      <w:bookmarkStart w:id="447" w:name="_Toc126369732"/>
      <w:r w:rsidRPr="003F62FB">
        <w:rPr>
          <w:rFonts w:ascii="Times New Roman" w:eastAsia="Times New Roman" w:hAnsi="Times New Roman" w:cs="Times New Roman"/>
          <w:color w:val="auto"/>
          <w:sz w:val="24"/>
        </w:rPr>
        <w:t>Modern</w:t>
      </w:r>
      <w:r w:rsidR="007B26D8" w:rsidRPr="003F62FB">
        <w:rPr>
          <w:rFonts w:ascii="Times New Roman" w:eastAsia="Times New Roman" w:hAnsi="Times New Roman" w:cs="Times New Roman"/>
          <w:color w:val="auto"/>
          <w:sz w:val="24"/>
        </w:rPr>
        <w:t xml:space="preserve"> Soil and Water Conservation Measures</w:t>
      </w:r>
      <w:bookmarkEnd w:id="446"/>
      <w:bookmarkEnd w:id="447"/>
    </w:p>
    <w:p w:rsidR="007B0EA4" w:rsidRDefault="006630B1" w:rsidP="007B0EA4">
      <w:pPr>
        <w:spacing w:line="360" w:lineRule="auto"/>
        <w:jc w:val="both"/>
        <w:rPr>
          <w:rFonts w:ascii="Times New Roman" w:hAnsi="Times New Roman" w:cs="Times New Roman"/>
          <w:sz w:val="24"/>
        </w:rPr>
      </w:pPr>
      <w:bookmarkStart w:id="448" w:name="_Toc96852046"/>
      <w:bookmarkStart w:id="449" w:name="_Toc96871891"/>
      <w:bookmarkStart w:id="450" w:name="_Toc96959081"/>
      <w:bookmarkStart w:id="451" w:name="_Toc103762634"/>
      <w:bookmarkStart w:id="452" w:name="_Toc97035625"/>
      <w:bookmarkStart w:id="453" w:name="_Toc97241900"/>
      <w:bookmarkStart w:id="454" w:name="_Toc97253528"/>
      <w:bookmarkStart w:id="455" w:name="_Toc97254125"/>
      <w:bookmarkStart w:id="456" w:name="_Toc97294071"/>
      <w:bookmarkStart w:id="457" w:name="_Toc97298484"/>
      <w:bookmarkStart w:id="458" w:name="_Toc97299881"/>
      <w:bookmarkStart w:id="459" w:name="_Toc97320644"/>
      <w:bookmarkStart w:id="460" w:name="_Toc97339704"/>
      <w:bookmarkStart w:id="461" w:name="_Toc97486541"/>
      <w:bookmarkStart w:id="462" w:name="_Toc97554570"/>
      <w:bookmarkStart w:id="463" w:name="_Toc98635245"/>
      <w:bookmarkStart w:id="464" w:name="_Toc98637354"/>
      <w:bookmarkStart w:id="465" w:name="_Toc98639116"/>
      <w:bookmarkStart w:id="466" w:name="_Toc98640667"/>
      <w:bookmarkStart w:id="467" w:name="_Toc98697722"/>
      <w:bookmarkStart w:id="468" w:name="_Toc98718235"/>
      <w:bookmarkStart w:id="469" w:name="_Toc99263696"/>
      <w:bookmarkStart w:id="470" w:name="_Toc99265162"/>
      <w:bookmarkStart w:id="471" w:name="_Toc99860759"/>
      <w:bookmarkStart w:id="472" w:name="_Toc99861710"/>
      <w:bookmarkStart w:id="473" w:name="_Toc99944823"/>
      <w:bookmarkStart w:id="474" w:name="_Toc100557494"/>
      <w:bookmarkStart w:id="475" w:name="_Toc101231198"/>
      <w:bookmarkStart w:id="476" w:name="_Toc102015571"/>
      <w:bookmarkStart w:id="477" w:name="_Toc102107562"/>
      <w:bookmarkStart w:id="478" w:name="_Toc102110051"/>
      <w:bookmarkStart w:id="479" w:name="_Toc102111172"/>
      <w:bookmarkStart w:id="480" w:name="_Toc102128924"/>
      <w:r w:rsidRPr="003F62FB">
        <w:rPr>
          <w:rFonts w:ascii="Times New Roman" w:hAnsi="Times New Roman" w:cs="Times New Roman"/>
          <w:sz w:val="24"/>
        </w:rPr>
        <w:t>Field observation revealed different modern soil and water conservation practices that the farmers used to improve the soil nutrients in the study area. Soil (stone) bunds, stone-faced soil bunds, check dams, cutoff drainage systems, and bench terraces were the most common modern SWC practices used by farmers, primarily in areas with severe soil erosion complications and in need of in-situ living diversity conservation. The modern conservation measures in the study were farmland physical and biological soil conservation actions. The main biological soil and water conservation measures are agronomic soil and water conservation measures.</w:t>
      </w:r>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p>
    <w:p w:rsidR="004225A4" w:rsidRDefault="004225A4" w:rsidP="007B0EA4">
      <w:pPr>
        <w:spacing w:line="360" w:lineRule="auto"/>
        <w:jc w:val="both"/>
        <w:rPr>
          <w:rFonts w:ascii="Times New Roman" w:eastAsia="Calibri" w:hAnsi="Times New Roman" w:cs="Times New Roman"/>
          <w:sz w:val="24"/>
        </w:rPr>
      </w:pPr>
      <w:r w:rsidRPr="003F62FB">
        <w:rPr>
          <w:rFonts w:ascii="Times New Roman" w:eastAsia="Calibri" w:hAnsi="Times New Roman" w:cs="Times New Roman"/>
          <w:sz w:val="24"/>
        </w:rPr>
        <w:t xml:space="preserve">Of the total selected respondents, 45.8% mentioned the physical structure of the soil as the most applicable in the study area. About 19.50 % and 18.60 % of the households recognized that stone-faced soil bund and stone-faced soil bund were the most commonly applied, respectively. The remaining 5.1%, 4.2%, 2.5%, 2.5%, and 1.7% of respondents replied physical structures were cutoff drain, check dam, moisture retention, bench terrace, and </w:t>
      </w:r>
      <w:r w:rsidRPr="003F62FB">
        <w:rPr>
          <w:rFonts w:ascii="Times New Roman" w:eastAsia="Calibri" w:hAnsi="Times New Roman" w:cs="Times New Roman"/>
          <w:sz w:val="24"/>
        </w:rPr>
        <w:lastRenderedPageBreak/>
        <w:t xml:space="preserve">hillside terrace, the most practiced, respectively. The results are </w:t>
      </w:r>
      <w:r w:rsidR="00AA5EFC">
        <w:rPr>
          <w:rFonts w:ascii="Times New Roman" w:eastAsia="Calibri" w:hAnsi="Times New Roman" w:cs="Times New Roman"/>
          <w:sz w:val="24"/>
        </w:rPr>
        <w:t>parallel</w:t>
      </w:r>
      <w:r w:rsidRPr="003F62FB">
        <w:rPr>
          <w:rFonts w:ascii="Times New Roman" w:eastAsia="Calibri" w:hAnsi="Times New Roman" w:cs="Times New Roman"/>
          <w:sz w:val="24"/>
        </w:rPr>
        <w:t xml:space="preserve"> with Belay Asnake and Eyasu Elias (2017) evaluating and classifying the main SWC measures adopted </w:t>
      </w:r>
      <w:r w:rsidR="00EA2664" w:rsidRPr="003F62FB">
        <w:rPr>
          <w:rFonts w:ascii="Times New Roman" w:eastAsia="Calibri" w:hAnsi="Times New Roman" w:cs="Times New Roman"/>
          <w:sz w:val="24"/>
        </w:rPr>
        <w:t>at</w:t>
      </w:r>
      <w:r w:rsidR="00D837CC">
        <w:rPr>
          <w:rFonts w:ascii="Times New Roman" w:eastAsia="Calibri" w:hAnsi="Times New Roman" w:cs="Times New Roman"/>
          <w:sz w:val="24"/>
        </w:rPr>
        <w:t xml:space="preserve"> </w:t>
      </w:r>
      <w:r w:rsidRPr="003F62FB">
        <w:rPr>
          <w:rFonts w:ascii="Times New Roman" w:eastAsia="Calibri" w:hAnsi="Times New Roman" w:cs="Times New Roman"/>
          <w:sz w:val="24"/>
        </w:rPr>
        <w:t xml:space="preserve">Guba-Lafto </w:t>
      </w:r>
      <w:r w:rsidR="009A3AE4">
        <w:rPr>
          <w:rFonts w:ascii="Times New Roman" w:eastAsia="Calibri" w:hAnsi="Times New Roman" w:cs="Times New Roman"/>
          <w:sz w:val="24"/>
        </w:rPr>
        <w:t>District</w:t>
      </w:r>
      <w:r w:rsidRPr="003F62FB">
        <w:rPr>
          <w:rFonts w:ascii="Times New Roman" w:eastAsia="Calibri" w:hAnsi="Times New Roman" w:cs="Times New Roman"/>
          <w:sz w:val="24"/>
        </w:rPr>
        <w:t xml:space="preserve"> in North Wello as physical SWC measures (stone bund, hillside terrace, micro water ponds, stone-faced soil bund, and check dam). Those modern SWC structures are primarily very high in soil erosion control, enhancing soil fertility, increasing productivity, and conserving biodiv</w:t>
      </w:r>
      <w:r w:rsidR="00C6637C">
        <w:rPr>
          <w:rFonts w:ascii="Times New Roman" w:eastAsia="Calibri" w:hAnsi="Times New Roman" w:cs="Times New Roman"/>
          <w:sz w:val="24"/>
        </w:rPr>
        <w:t>ersity in-situ. The study is agree</w:t>
      </w:r>
      <w:r w:rsidRPr="003F62FB">
        <w:rPr>
          <w:rFonts w:ascii="Times New Roman" w:eastAsia="Calibri" w:hAnsi="Times New Roman" w:cs="Times New Roman"/>
          <w:sz w:val="24"/>
        </w:rPr>
        <w:t xml:space="preserve"> with Hailu Tullu </w:t>
      </w:r>
      <w:r w:rsidRPr="003F62FB">
        <w:rPr>
          <w:rFonts w:ascii="Times New Roman" w:eastAsia="Calibri" w:hAnsi="Times New Roman" w:cs="Times New Roman"/>
          <w:i/>
          <w:sz w:val="24"/>
        </w:rPr>
        <w:t>et al</w:t>
      </w:r>
      <w:r w:rsidRPr="003F62FB">
        <w:rPr>
          <w:rFonts w:ascii="Times New Roman" w:eastAsia="Calibri" w:hAnsi="Times New Roman" w:cs="Times New Roman"/>
          <w:sz w:val="24"/>
        </w:rPr>
        <w:t>. (2011), who revealed that SWC increases soil fertility, which in turn increases harvest yields.</w:t>
      </w:r>
    </w:p>
    <w:p w:rsidR="007B0EA4" w:rsidRPr="003F62FB" w:rsidRDefault="007B0EA4" w:rsidP="007B0EA4">
      <w:pPr>
        <w:pStyle w:val="Heading1"/>
        <w:spacing w:before="120" w:after="120"/>
        <w:rPr>
          <w:rFonts w:ascii="Times New Roman" w:hAnsi="Times New Roman" w:cs="Times New Roman"/>
          <w:b w:val="0"/>
          <w:color w:val="auto"/>
          <w:sz w:val="24"/>
        </w:rPr>
      </w:pPr>
      <w:bookmarkStart w:id="481" w:name="_Toc118173211"/>
      <w:bookmarkStart w:id="482" w:name="_Toc126369733"/>
      <w:r w:rsidRPr="003F62FB">
        <w:rPr>
          <w:rFonts w:ascii="Times New Roman" w:hAnsi="Times New Roman" w:cs="Times New Roman"/>
          <w:b w:val="0"/>
          <w:color w:val="auto"/>
          <w:sz w:val="24"/>
        </w:rPr>
        <w:t xml:space="preserve">Table </w:t>
      </w:r>
      <w:r w:rsidRPr="003F62FB">
        <w:rPr>
          <w:rFonts w:ascii="Times New Roman" w:hAnsi="Times New Roman" w:cs="Times New Roman"/>
          <w:b w:val="0"/>
          <w:color w:val="auto"/>
          <w:sz w:val="24"/>
        </w:rPr>
        <w:fldChar w:fldCharType="begin"/>
      </w:r>
      <w:r w:rsidRPr="003F62FB">
        <w:rPr>
          <w:rFonts w:ascii="Times New Roman" w:hAnsi="Times New Roman" w:cs="Times New Roman"/>
          <w:b w:val="0"/>
          <w:color w:val="auto"/>
          <w:sz w:val="24"/>
        </w:rPr>
        <w:instrText xml:space="preserve"> SEQ Table \* ARABIC </w:instrText>
      </w:r>
      <w:r w:rsidRPr="003F62FB">
        <w:rPr>
          <w:rFonts w:ascii="Times New Roman" w:hAnsi="Times New Roman" w:cs="Times New Roman"/>
          <w:b w:val="0"/>
          <w:color w:val="auto"/>
          <w:sz w:val="24"/>
        </w:rPr>
        <w:fldChar w:fldCharType="separate"/>
      </w:r>
      <w:r>
        <w:rPr>
          <w:rFonts w:ascii="Times New Roman" w:hAnsi="Times New Roman" w:cs="Times New Roman"/>
          <w:b w:val="0"/>
          <w:noProof/>
          <w:color w:val="auto"/>
          <w:sz w:val="24"/>
        </w:rPr>
        <w:t>8</w:t>
      </w:r>
      <w:r w:rsidRPr="003F62FB">
        <w:rPr>
          <w:rFonts w:ascii="Times New Roman" w:hAnsi="Times New Roman" w:cs="Times New Roman"/>
          <w:b w:val="0"/>
          <w:color w:val="auto"/>
          <w:sz w:val="24"/>
        </w:rPr>
        <w:fldChar w:fldCharType="end"/>
      </w:r>
      <w:r w:rsidRPr="003F62FB">
        <w:rPr>
          <w:rFonts w:ascii="Times New Roman" w:hAnsi="Times New Roman" w:cs="Times New Roman"/>
          <w:b w:val="0"/>
          <w:color w:val="auto"/>
          <w:sz w:val="24"/>
        </w:rPr>
        <w:t>.</w:t>
      </w:r>
      <w:r w:rsidRPr="003F62FB">
        <w:rPr>
          <w:rFonts w:ascii="Times New Roman" w:eastAsia="Times New Roman" w:hAnsi="Times New Roman" w:cs="Times New Roman"/>
          <w:b w:val="0"/>
          <w:color w:val="auto"/>
          <w:sz w:val="24"/>
        </w:rPr>
        <w:t xml:space="preserve"> Modern Soil and Water Conservation practiced in study area</w:t>
      </w:r>
      <w:bookmarkEnd w:id="481"/>
      <w:bookmarkEnd w:id="482"/>
    </w:p>
    <w:tbl>
      <w:tblPr>
        <w:tblStyle w:val="LightShading"/>
        <w:tblW w:w="9048" w:type="dxa"/>
        <w:jc w:val="center"/>
        <w:tblLayout w:type="fixed"/>
        <w:tblLook w:val="0000" w:firstRow="0" w:lastRow="0" w:firstColumn="0" w:lastColumn="0" w:noHBand="0" w:noVBand="0"/>
      </w:tblPr>
      <w:tblGrid>
        <w:gridCol w:w="1593"/>
        <w:gridCol w:w="2424"/>
        <w:gridCol w:w="1620"/>
        <w:gridCol w:w="1080"/>
        <w:gridCol w:w="1080"/>
        <w:gridCol w:w="1251"/>
      </w:tblGrid>
      <w:tr w:rsidR="007B0EA4" w:rsidRPr="003F62FB" w:rsidTr="00F64687">
        <w:trPr>
          <w:cnfStyle w:val="000000100000" w:firstRow="0" w:lastRow="0" w:firstColumn="0" w:lastColumn="0" w:oddVBand="0" w:evenVBand="0" w:oddHBand="1" w:evenHBand="0" w:firstRowFirstColumn="0" w:firstRowLastColumn="0" w:lastRowFirstColumn="0" w:lastRowLastColumn="0"/>
          <w:jc w:val="center"/>
        </w:trPr>
        <w:tc>
          <w:tcPr>
            <w:cnfStyle w:val="000010000000" w:firstRow="0" w:lastRow="0" w:firstColumn="0" w:lastColumn="0" w:oddVBand="1" w:evenVBand="0" w:oddHBand="0" w:evenHBand="0" w:firstRowFirstColumn="0" w:firstRowLastColumn="0" w:lastRowFirstColumn="0" w:lastRowLastColumn="0"/>
            <w:tcW w:w="4017" w:type="dxa"/>
            <w:gridSpan w:val="2"/>
            <w:tcBorders>
              <w:top w:val="double" w:sz="4" w:space="0" w:color="auto"/>
              <w:bottom w:val="single" w:sz="4" w:space="0" w:color="auto"/>
            </w:tcBorders>
            <w:shd w:val="clear" w:color="auto" w:fill="auto"/>
          </w:tcPr>
          <w:p w:rsidR="007B0EA4" w:rsidRPr="003F62FB" w:rsidRDefault="007B0EA4" w:rsidP="00F64687">
            <w:pPr>
              <w:autoSpaceDE w:val="0"/>
              <w:autoSpaceDN w:val="0"/>
              <w:adjustRightInd w:val="0"/>
              <w:spacing w:after="0"/>
              <w:jc w:val="center"/>
              <w:rPr>
                <w:rFonts w:ascii="Times New Roman" w:eastAsia="Calibri" w:hAnsi="Times New Roman" w:cs="Times New Roman"/>
                <w:color w:val="auto"/>
              </w:rPr>
            </w:pPr>
            <w:r w:rsidRPr="003F62FB">
              <w:rPr>
                <w:rFonts w:ascii="Times New Roman" w:eastAsia="Calibri" w:hAnsi="Times New Roman" w:cs="Times New Roman"/>
                <w:color w:val="auto"/>
              </w:rPr>
              <w:t>Variables</w:t>
            </w:r>
          </w:p>
        </w:tc>
        <w:tc>
          <w:tcPr>
            <w:tcW w:w="1620" w:type="dxa"/>
            <w:tcBorders>
              <w:top w:val="double" w:sz="4" w:space="0" w:color="auto"/>
              <w:bottom w:val="single" w:sz="4" w:space="0" w:color="auto"/>
            </w:tcBorders>
            <w:shd w:val="clear" w:color="auto" w:fill="auto"/>
          </w:tcPr>
          <w:p w:rsidR="007B0EA4" w:rsidRPr="003F62FB" w:rsidRDefault="007B0EA4" w:rsidP="00F64687">
            <w:pPr>
              <w:autoSpaceDE w:val="0"/>
              <w:autoSpaceDN w:val="0"/>
              <w:adjustRightInd w:val="0"/>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Frequency</w:t>
            </w:r>
          </w:p>
        </w:tc>
        <w:tc>
          <w:tcPr>
            <w:cnfStyle w:val="000010000000" w:firstRow="0" w:lastRow="0" w:firstColumn="0" w:lastColumn="0" w:oddVBand="1" w:evenVBand="0" w:oddHBand="0" w:evenHBand="0" w:firstRowFirstColumn="0" w:firstRowLastColumn="0" w:lastRowFirstColumn="0" w:lastRowLastColumn="0"/>
            <w:tcW w:w="1080" w:type="dxa"/>
            <w:tcBorders>
              <w:top w:val="double" w:sz="4" w:space="0" w:color="auto"/>
              <w:bottom w:val="single" w:sz="4" w:space="0" w:color="auto"/>
            </w:tcBorders>
            <w:shd w:val="clear" w:color="auto" w:fill="auto"/>
          </w:tcPr>
          <w:p w:rsidR="007B0EA4" w:rsidRPr="003F62FB" w:rsidRDefault="007B0EA4" w:rsidP="00F64687">
            <w:pPr>
              <w:autoSpaceDE w:val="0"/>
              <w:autoSpaceDN w:val="0"/>
              <w:adjustRightInd w:val="0"/>
              <w:spacing w:after="0"/>
              <w:jc w:val="center"/>
              <w:rPr>
                <w:rFonts w:ascii="Times New Roman" w:eastAsia="Calibri" w:hAnsi="Times New Roman" w:cs="Times New Roman"/>
                <w:color w:val="auto"/>
              </w:rPr>
            </w:pPr>
            <w:r w:rsidRPr="003F62FB">
              <w:rPr>
                <w:rFonts w:ascii="Times New Roman" w:eastAsia="Calibri" w:hAnsi="Times New Roman" w:cs="Times New Roman"/>
                <w:color w:val="auto"/>
              </w:rPr>
              <w:t>Percent</w:t>
            </w:r>
          </w:p>
        </w:tc>
        <w:tc>
          <w:tcPr>
            <w:tcW w:w="1080" w:type="dxa"/>
            <w:tcBorders>
              <w:top w:val="double" w:sz="4" w:space="0" w:color="auto"/>
              <w:bottom w:val="single" w:sz="4" w:space="0" w:color="auto"/>
            </w:tcBorders>
            <w:shd w:val="clear" w:color="auto" w:fill="auto"/>
          </w:tcPr>
          <w:p w:rsidR="007B0EA4" w:rsidRPr="003F62FB" w:rsidRDefault="007B0EA4" w:rsidP="00F64687">
            <w:pPr>
              <w:autoSpaceDE w:val="0"/>
              <w:autoSpaceDN w:val="0"/>
              <w:adjustRightInd w:val="0"/>
              <w:spacing w:after="0"/>
              <w:ind w:right="60" w:hanging="168"/>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Mean</w:t>
            </w:r>
          </w:p>
        </w:tc>
        <w:tc>
          <w:tcPr>
            <w:cnfStyle w:val="000010000000" w:firstRow="0" w:lastRow="0" w:firstColumn="0" w:lastColumn="0" w:oddVBand="1" w:evenVBand="0" w:oddHBand="0" w:evenHBand="0" w:firstRowFirstColumn="0" w:firstRowLastColumn="0" w:lastRowFirstColumn="0" w:lastRowLastColumn="0"/>
            <w:tcW w:w="1251" w:type="dxa"/>
            <w:tcBorders>
              <w:top w:val="double" w:sz="4" w:space="0" w:color="auto"/>
              <w:bottom w:val="single" w:sz="4" w:space="0" w:color="auto"/>
            </w:tcBorders>
            <w:shd w:val="clear" w:color="auto" w:fill="auto"/>
          </w:tcPr>
          <w:p w:rsidR="007B0EA4" w:rsidRPr="003F62FB" w:rsidRDefault="007B0EA4" w:rsidP="00F64687">
            <w:pPr>
              <w:autoSpaceDE w:val="0"/>
              <w:autoSpaceDN w:val="0"/>
              <w:adjustRightInd w:val="0"/>
              <w:spacing w:after="0"/>
              <w:ind w:right="60" w:hanging="168"/>
              <w:jc w:val="center"/>
              <w:rPr>
                <w:rFonts w:ascii="Times New Roman" w:eastAsia="Calibri" w:hAnsi="Times New Roman" w:cs="Times New Roman"/>
                <w:color w:val="auto"/>
              </w:rPr>
            </w:pPr>
            <w:r w:rsidRPr="003F62FB">
              <w:rPr>
                <w:rFonts w:ascii="Times New Roman" w:eastAsia="Calibri" w:hAnsi="Times New Roman" w:cs="Times New Roman"/>
                <w:color w:val="auto"/>
              </w:rPr>
              <w:t>Std. Dev</w:t>
            </w:r>
          </w:p>
        </w:tc>
      </w:tr>
      <w:tr w:rsidR="007B0EA4" w:rsidRPr="003F62FB" w:rsidTr="00F64687">
        <w:trPr>
          <w:jc w:val="center"/>
        </w:trPr>
        <w:tc>
          <w:tcPr>
            <w:cnfStyle w:val="000010000000" w:firstRow="0" w:lastRow="0" w:firstColumn="0" w:lastColumn="0" w:oddVBand="1" w:evenVBand="0" w:oddHBand="0" w:evenHBand="0" w:firstRowFirstColumn="0" w:firstRowLastColumn="0" w:lastRowFirstColumn="0" w:lastRowLastColumn="0"/>
            <w:tcW w:w="1593" w:type="dxa"/>
            <w:vMerge w:val="restart"/>
            <w:tcBorders>
              <w:top w:val="single" w:sz="4" w:space="0" w:color="auto"/>
            </w:tcBorders>
            <w:shd w:val="clear" w:color="auto" w:fill="auto"/>
          </w:tcPr>
          <w:p w:rsidR="007B0EA4" w:rsidRPr="003F62FB" w:rsidRDefault="007B0EA4" w:rsidP="00F64687">
            <w:pPr>
              <w:jc w:val="center"/>
              <w:rPr>
                <w:rFonts w:ascii="Times New Roman" w:eastAsia="Calibri" w:hAnsi="Times New Roman" w:cs="Times New Roman"/>
                <w:color w:val="auto"/>
              </w:rPr>
            </w:pPr>
          </w:p>
          <w:p w:rsidR="007B0EA4" w:rsidRPr="003F62FB" w:rsidRDefault="007B0EA4" w:rsidP="00F64687">
            <w:pPr>
              <w:jc w:val="center"/>
              <w:rPr>
                <w:rFonts w:ascii="Times New Roman" w:eastAsia="Calibri" w:hAnsi="Times New Roman" w:cs="Times New Roman"/>
                <w:color w:val="auto"/>
              </w:rPr>
            </w:pPr>
          </w:p>
          <w:p w:rsidR="007B0EA4" w:rsidRPr="00D837CC" w:rsidRDefault="007B0EA4" w:rsidP="00F64687">
            <w:pPr>
              <w:autoSpaceDE w:val="0"/>
              <w:autoSpaceDN w:val="0"/>
              <w:adjustRightInd w:val="0"/>
              <w:spacing w:after="0"/>
              <w:jc w:val="center"/>
              <w:rPr>
                <w:rFonts w:ascii="Times New Roman" w:eastAsia="Calibri" w:hAnsi="Times New Roman" w:cs="Times New Roman"/>
                <w:color w:val="auto"/>
              </w:rPr>
            </w:pPr>
            <w:r w:rsidRPr="00D837CC">
              <w:rPr>
                <w:rFonts w:ascii="Times New Roman" w:eastAsia="Calibri" w:hAnsi="Times New Roman" w:cs="Times New Roman"/>
                <w:color w:val="auto"/>
              </w:rPr>
              <w:t xml:space="preserve">Physical </w:t>
            </w:r>
          </w:p>
        </w:tc>
        <w:tc>
          <w:tcPr>
            <w:tcW w:w="2424" w:type="dxa"/>
            <w:tcBorders>
              <w:top w:val="single" w:sz="4" w:space="0" w:color="auto"/>
            </w:tcBorders>
            <w:shd w:val="clear" w:color="auto" w:fill="auto"/>
          </w:tcPr>
          <w:p w:rsidR="007B0EA4" w:rsidRPr="003F62FB" w:rsidRDefault="007B0EA4" w:rsidP="00F64687">
            <w:pPr>
              <w:autoSpaceDE w:val="0"/>
              <w:autoSpaceDN w:val="0"/>
              <w:adjustRightInd w:val="0"/>
              <w:spacing w:after="0"/>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Soil bunds</w:t>
            </w:r>
          </w:p>
        </w:tc>
        <w:tc>
          <w:tcPr>
            <w:cnfStyle w:val="000010000000" w:firstRow="0" w:lastRow="0" w:firstColumn="0" w:lastColumn="0" w:oddVBand="1" w:evenVBand="0" w:oddHBand="0" w:evenHBand="0" w:firstRowFirstColumn="0" w:firstRowLastColumn="0" w:lastRowFirstColumn="0" w:lastRowLastColumn="0"/>
            <w:tcW w:w="1620" w:type="dxa"/>
            <w:tcBorders>
              <w:top w:val="single" w:sz="4" w:space="0" w:color="auto"/>
            </w:tcBorders>
            <w:shd w:val="clear" w:color="auto" w:fill="auto"/>
          </w:tcPr>
          <w:p w:rsidR="007B0EA4" w:rsidRPr="003F62FB" w:rsidRDefault="007B0EA4" w:rsidP="00F64687">
            <w:pPr>
              <w:autoSpaceDE w:val="0"/>
              <w:autoSpaceDN w:val="0"/>
              <w:adjustRightInd w:val="0"/>
              <w:spacing w:after="0"/>
              <w:jc w:val="center"/>
              <w:rPr>
                <w:rFonts w:ascii="Times New Roman" w:eastAsia="Calibri" w:hAnsi="Times New Roman" w:cs="Times New Roman"/>
                <w:color w:val="auto"/>
              </w:rPr>
            </w:pPr>
            <w:r w:rsidRPr="003F62FB">
              <w:rPr>
                <w:rFonts w:ascii="Times New Roman" w:eastAsia="Calibri" w:hAnsi="Times New Roman" w:cs="Times New Roman"/>
                <w:color w:val="auto"/>
              </w:rPr>
              <w:t>54</w:t>
            </w:r>
          </w:p>
        </w:tc>
        <w:tc>
          <w:tcPr>
            <w:tcW w:w="1080" w:type="dxa"/>
            <w:tcBorders>
              <w:top w:val="single" w:sz="4" w:space="0" w:color="auto"/>
            </w:tcBorders>
            <w:shd w:val="clear" w:color="auto" w:fill="auto"/>
          </w:tcPr>
          <w:p w:rsidR="007B0EA4" w:rsidRPr="003F62FB" w:rsidRDefault="007B0EA4" w:rsidP="00F64687">
            <w:pPr>
              <w:autoSpaceDE w:val="0"/>
              <w:autoSpaceDN w:val="0"/>
              <w:adjustRightInd w:val="0"/>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45.8</w:t>
            </w:r>
          </w:p>
        </w:tc>
        <w:tc>
          <w:tcPr>
            <w:cnfStyle w:val="000010000000" w:firstRow="0" w:lastRow="0" w:firstColumn="0" w:lastColumn="0" w:oddVBand="1" w:evenVBand="0" w:oddHBand="0" w:evenHBand="0" w:firstRowFirstColumn="0" w:firstRowLastColumn="0" w:lastRowFirstColumn="0" w:lastRowLastColumn="0"/>
            <w:tcW w:w="1080" w:type="dxa"/>
            <w:tcBorders>
              <w:top w:val="single" w:sz="4" w:space="0" w:color="auto"/>
            </w:tcBorders>
            <w:shd w:val="clear" w:color="auto" w:fill="auto"/>
          </w:tcPr>
          <w:p w:rsidR="007B0EA4" w:rsidRPr="003F62FB" w:rsidRDefault="007B0EA4" w:rsidP="00F64687">
            <w:pPr>
              <w:autoSpaceDE w:val="0"/>
              <w:autoSpaceDN w:val="0"/>
              <w:adjustRightInd w:val="0"/>
              <w:spacing w:after="0"/>
              <w:jc w:val="center"/>
              <w:rPr>
                <w:rFonts w:ascii="Times New Roman" w:eastAsia="Calibri" w:hAnsi="Times New Roman" w:cs="Times New Roman"/>
                <w:color w:val="auto"/>
              </w:rPr>
            </w:pPr>
          </w:p>
        </w:tc>
        <w:tc>
          <w:tcPr>
            <w:tcW w:w="1251" w:type="dxa"/>
            <w:shd w:val="clear" w:color="auto" w:fill="auto"/>
          </w:tcPr>
          <w:p w:rsidR="007B0EA4" w:rsidRPr="003F62FB" w:rsidRDefault="007B0EA4" w:rsidP="00F64687">
            <w:pPr>
              <w:autoSpaceDE w:val="0"/>
              <w:autoSpaceDN w:val="0"/>
              <w:adjustRightInd w:val="0"/>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p>
        </w:tc>
      </w:tr>
      <w:tr w:rsidR="007B0EA4" w:rsidRPr="003F62FB" w:rsidTr="00F64687">
        <w:trPr>
          <w:cnfStyle w:val="000000100000" w:firstRow="0" w:lastRow="0" w:firstColumn="0" w:lastColumn="0" w:oddVBand="0" w:evenVBand="0" w:oddHBand="1" w:evenHBand="0" w:firstRowFirstColumn="0" w:firstRowLastColumn="0" w:lastRowFirstColumn="0" w:lastRowLastColumn="0"/>
          <w:jc w:val="center"/>
        </w:trPr>
        <w:tc>
          <w:tcPr>
            <w:cnfStyle w:val="000010000000" w:firstRow="0" w:lastRow="0" w:firstColumn="0" w:lastColumn="0" w:oddVBand="1" w:evenVBand="0" w:oddHBand="0" w:evenHBand="0" w:firstRowFirstColumn="0" w:firstRowLastColumn="0" w:lastRowFirstColumn="0" w:lastRowLastColumn="0"/>
            <w:tcW w:w="1593" w:type="dxa"/>
            <w:vMerge/>
            <w:shd w:val="clear" w:color="auto" w:fill="auto"/>
          </w:tcPr>
          <w:p w:rsidR="007B0EA4" w:rsidRPr="003F62FB" w:rsidRDefault="007B0EA4" w:rsidP="00F64687">
            <w:pPr>
              <w:autoSpaceDE w:val="0"/>
              <w:autoSpaceDN w:val="0"/>
              <w:adjustRightInd w:val="0"/>
              <w:spacing w:after="0"/>
              <w:jc w:val="center"/>
              <w:rPr>
                <w:rFonts w:ascii="Times New Roman" w:eastAsia="Calibri" w:hAnsi="Times New Roman" w:cs="Times New Roman"/>
                <w:color w:val="auto"/>
              </w:rPr>
            </w:pPr>
          </w:p>
        </w:tc>
        <w:tc>
          <w:tcPr>
            <w:tcW w:w="2424" w:type="dxa"/>
            <w:shd w:val="clear" w:color="auto" w:fill="auto"/>
          </w:tcPr>
          <w:p w:rsidR="007B0EA4" w:rsidRPr="003F62FB" w:rsidRDefault="007B0EA4" w:rsidP="00F64687">
            <w:pPr>
              <w:autoSpaceDE w:val="0"/>
              <w:autoSpaceDN w:val="0"/>
              <w:adjustRightInd w:val="0"/>
              <w:spacing w:after="0"/>
              <w:ind w:hanging="108"/>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Stone faced soil bund</w:t>
            </w:r>
          </w:p>
        </w:tc>
        <w:tc>
          <w:tcPr>
            <w:cnfStyle w:val="000010000000" w:firstRow="0" w:lastRow="0" w:firstColumn="0" w:lastColumn="0" w:oddVBand="1" w:evenVBand="0" w:oddHBand="0" w:evenHBand="0" w:firstRowFirstColumn="0" w:firstRowLastColumn="0" w:lastRowFirstColumn="0" w:lastRowLastColumn="0"/>
            <w:tcW w:w="1620" w:type="dxa"/>
            <w:shd w:val="clear" w:color="auto" w:fill="auto"/>
          </w:tcPr>
          <w:p w:rsidR="007B0EA4" w:rsidRPr="003F62FB" w:rsidRDefault="007B0EA4" w:rsidP="00F64687">
            <w:pPr>
              <w:autoSpaceDE w:val="0"/>
              <w:autoSpaceDN w:val="0"/>
              <w:adjustRightInd w:val="0"/>
              <w:spacing w:after="0"/>
              <w:jc w:val="center"/>
              <w:rPr>
                <w:rFonts w:ascii="Times New Roman" w:eastAsia="Calibri" w:hAnsi="Times New Roman" w:cs="Times New Roman"/>
                <w:color w:val="auto"/>
              </w:rPr>
            </w:pPr>
            <w:r w:rsidRPr="003F62FB">
              <w:rPr>
                <w:rFonts w:ascii="Times New Roman" w:eastAsia="Calibri" w:hAnsi="Times New Roman" w:cs="Times New Roman"/>
                <w:color w:val="auto"/>
              </w:rPr>
              <w:t>23</w:t>
            </w:r>
          </w:p>
        </w:tc>
        <w:tc>
          <w:tcPr>
            <w:tcW w:w="1080" w:type="dxa"/>
            <w:shd w:val="clear" w:color="auto" w:fill="auto"/>
          </w:tcPr>
          <w:p w:rsidR="007B0EA4" w:rsidRPr="003F62FB" w:rsidRDefault="007B0EA4" w:rsidP="00F64687">
            <w:pPr>
              <w:autoSpaceDE w:val="0"/>
              <w:autoSpaceDN w:val="0"/>
              <w:adjustRightInd w:val="0"/>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19.5</w:t>
            </w:r>
          </w:p>
        </w:tc>
        <w:tc>
          <w:tcPr>
            <w:cnfStyle w:val="000010000000" w:firstRow="0" w:lastRow="0" w:firstColumn="0" w:lastColumn="0" w:oddVBand="1" w:evenVBand="0" w:oddHBand="0" w:evenHBand="0" w:firstRowFirstColumn="0" w:firstRowLastColumn="0" w:lastRowFirstColumn="0" w:lastRowLastColumn="0"/>
            <w:tcW w:w="1080" w:type="dxa"/>
            <w:shd w:val="clear" w:color="auto" w:fill="auto"/>
          </w:tcPr>
          <w:p w:rsidR="007B0EA4" w:rsidRPr="003F62FB" w:rsidRDefault="007B0EA4" w:rsidP="00F64687">
            <w:pPr>
              <w:autoSpaceDE w:val="0"/>
              <w:autoSpaceDN w:val="0"/>
              <w:adjustRightInd w:val="0"/>
              <w:spacing w:after="0"/>
              <w:jc w:val="center"/>
              <w:rPr>
                <w:rFonts w:ascii="Times New Roman" w:eastAsia="Calibri" w:hAnsi="Times New Roman" w:cs="Times New Roman"/>
                <w:color w:val="auto"/>
              </w:rPr>
            </w:pPr>
          </w:p>
        </w:tc>
        <w:tc>
          <w:tcPr>
            <w:tcW w:w="1251" w:type="dxa"/>
            <w:shd w:val="clear" w:color="auto" w:fill="auto"/>
          </w:tcPr>
          <w:p w:rsidR="007B0EA4" w:rsidRPr="003F62FB" w:rsidRDefault="007B0EA4" w:rsidP="00F64687">
            <w:pPr>
              <w:autoSpaceDE w:val="0"/>
              <w:autoSpaceDN w:val="0"/>
              <w:adjustRightInd w:val="0"/>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p>
        </w:tc>
      </w:tr>
      <w:tr w:rsidR="007B0EA4" w:rsidRPr="003F62FB" w:rsidTr="00F64687">
        <w:trPr>
          <w:jc w:val="center"/>
        </w:trPr>
        <w:tc>
          <w:tcPr>
            <w:cnfStyle w:val="000010000000" w:firstRow="0" w:lastRow="0" w:firstColumn="0" w:lastColumn="0" w:oddVBand="1" w:evenVBand="0" w:oddHBand="0" w:evenHBand="0" w:firstRowFirstColumn="0" w:firstRowLastColumn="0" w:lastRowFirstColumn="0" w:lastRowLastColumn="0"/>
            <w:tcW w:w="1593" w:type="dxa"/>
            <w:vMerge/>
            <w:shd w:val="clear" w:color="auto" w:fill="auto"/>
          </w:tcPr>
          <w:p w:rsidR="007B0EA4" w:rsidRPr="003F62FB" w:rsidRDefault="007B0EA4" w:rsidP="00F64687">
            <w:pPr>
              <w:autoSpaceDE w:val="0"/>
              <w:autoSpaceDN w:val="0"/>
              <w:adjustRightInd w:val="0"/>
              <w:spacing w:after="0"/>
              <w:jc w:val="center"/>
              <w:rPr>
                <w:rFonts w:ascii="Times New Roman" w:eastAsia="Calibri" w:hAnsi="Times New Roman" w:cs="Times New Roman"/>
                <w:color w:val="auto"/>
              </w:rPr>
            </w:pPr>
          </w:p>
        </w:tc>
        <w:tc>
          <w:tcPr>
            <w:tcW w:w="2424" w:type="dxa"/>
            <w:shd w:val="clear" w:color="auto" w:fill="auto"/>
          </w:tcPr>
          <w:p w:rsidR="007B0EA4" w:rsidRPr="003F62FB" w:rsidRDefault="007B0EA4" w:rsidP="00F64687">
            <w:pPr>
              <w:autoSpaceDE w:val="0"/>
              <w:autoSpaceDN w:val="0"/>
              <w:adjustRightInd w:val="0"/>
              <w:spacing w:after="0"/>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Stone bunds</w:t>
            </w:r>
          </w:p>
        </w:tc>
        <w:tc>
          <w:tcPr>
            <w:cnfStyle w:val="000010000000" w:firstRow="0" w:lastRow="0" w:firstColumn="0" w:lastColumn="0" w:oddVBand="1" w:evenVBand="0" w:oddHBand="0" w:evenHBand="0" w:firstRowFirstColumn="0" w:firstRowLastColumn="0" w:lastRowFirstColumn="0" w:lastRowLastColumn="0"/>
            <w:tcW w:w="1620" w:type="dxa"/>
            <w:shd w:val="clear" w:color="auto" w:fill="auto"/>
          </w:tcPr>
          <w:p w:rsidR="007B0EA4" w:rsidRPr="003F62FB" w:rsidRDefault="007B0EA4" w:rsidP="00F64687">
            <w:pPr>
              <w:autoSpaceDE w:val="0"/>
              <w:autoSpaceDN w:val="0"/>
              <w:adjustRightInd w:val="0"/>
              <w:spacing w:after="0"/>
              <w:jc w:val="center"/>
              <w:rPr>
                <w:rFonts w:ascii="Times New Roman" w:eastAsia="Calibri" w:hAnsi="Times New Roman" w:cs="Times New Roman"/>
                <w:color w:val="auto"/>
              </w:rPr>
            </w:pPr>
            <w:r w:rsidRPr="003F62FB">
              <w:rPr>
                <w:rFonts w:ascii="Times New Roman" w:eastAsia="Calibri" w:hAnsi="Times New Roman" w:cs="Times New Roman"/>
                <w:color w:val="auto"/>
              </w:rPr>
              <w:t>22</w:t>
            </w:r>
          </w:p>
        </w:tc>
        <w:tc>
          <w:tcPr>
            <w:tcW w:w="1080" w:type="dxa"/>
            <w:shd w:val="clear" w:color="auto" w:fill="auto"/>
          </w:tcPr>
          <w:p w:rsidR="007B0EA4" w:rsidRPr="003F62FB" w:rsidRDefault="007B0EA4" w:rsidP="00F64687">
            <w:pPr>
              <w:autoSpaceDE w:val="0"/>
              <w:autoSpaceDN w:val="0"/>
              <w:adjustRightInd w:val="0"/>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18.6</w:t>
            </w:r>
          </w:p>
        </w:tc>
        <w:tc>
          <w:tcPr>
            <w:cnfStyle w:val="000010000000" w:firstRow="0" w:lastRow="0" w:firstColumn="0" w:lastColumn="0" w:oddVBand="1" w:evenVBand="0" w:oddHBand="0" w:evenHBand="0" w:firstRowFirstColumn="0" w:firstRowLastColumn="0" w:lastRowFirstColumn="0" w:lastRowLastColumn="0"/>
            <w:tcW w:w="1080" w:type="dxa"/>
            <w:shd w:val="clear" w:color="auto" w:fill="auto"/>
          </w:tcPr>
          <w:p w:rsidR="007B0EA4" w:rsidRPr="003F62FB" w:rsidRDefault="007B0EA4" w:rsidP="00F64687">
            <w:pPr>
              <w:autoSpaceDE w:val="0"/>
              <w:autoSpaceDN w:val="0"/>
              <w:adjustRightInd w:val="0"/>
              <w:spacing w:after="0"/>
              <w:jc w:val="center"/>
              <w:rPr>
                <w:rFonts w:ascii="Times New Roman" w:eastAsia="Calibri" w:hAnsi="Times New Roman" w:cs="Times New Roman"/>
                <w:color w:val="auto"/>
              </w:rPr>
            </w:pPr>
          </w:p>
        </w:tc>
        <w:tc>
          <w:tcPr>
            <w:tcW w:w="1251" w:type="dxa"/>
            <w:shd w:val="clear" w:color="auto" w:fill="auto"/>
          </w:tcPr>
          <w:p w:rsidR="007B0EA4" w:rsidRPr="003F62FB" w:rsidRDefault="007B0EA4" w:rsidP="00F64687">
            <w:pPr>
              <w:autoSpaceDE w:val="0"/>
              <w:autoSpaceDN w:val="0"/>
              <w:adjustRightInd w:val="0"/>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p>
        </w:tc>
      </w:tr>
      <w:tr w:rsidR="007B0EA4" w:rsidRPr="003F62FB" w:rsidTr="00F64687">
        <w:trPr>
          <w:cnfStyle w:val="000000100000" w:firstRow="0" w:lastRow="0" w:firstColumn="0" w:lastColumn="0" w:oddVBand="0" w:evenVBand="0" w:oddHBand="1" w:evenHBand="0" w:firstRowFirstColumn="0" w:firstRowLastColumn="0" w:lastRowFirstColumn="0" w:lastRowLastColumn="0"/>
          <w:jc w:val="center"/>
        </w:trPr>
        <w:tc>
          <w:tcPr>
            <w:cnfStyle w:val="000010000000" w:firstRow="0" w:lastRow="0" w:firstColumn="0" w:lastColumn="0" w:oddVBand="1" w:evenVBand="0" w:oddHBand="0" w:evenHBand="0" w:firstRowFirstColumn="0" w:firstRowLastColumn="0" w:lastRowFirstColumn="0" w:lastRowLastColumn="0"/>
            <w:tcW w:w="1593" w:type="dxa"/>
            <w:vMerge/>
            <w:shd w:val="clear" w:color="auto" w:fill="auto"/>
          </w:tcPr>
          <w:p w:rsidR="007B0EA4" w:rsidRPr="003F62FB" w:rsidRDefault="007B0EA4" w:rsidP="00F64687">
            <w:pPr>
              <w:autoSpaceDE w:val="0"/>
              <w:autoSpaceDN w:val="0"/>
              <w:adjustRightInd w:val="0"/>
              <w:spacing w:after="0"/>
              <w:jc w:val="center"/>
              <w:rPr>
                <w:rFonts w:ascii="Times New Roman" w:eastAsia="Calibri" w:hAnsi="Times New Roman" w:cs="Times New Roman"/>
                <w:color w:val="auto"/>
              </w:rPr>
            </w:pPr>
          </w:p>
        </w:tc>
        <w:tc>
          <w:tcPr>
            <w:tcW w:w="2424" w:type="dxa"/>
            <w:shd w:val="clear" w:color="auto" w:fill="auto"/>
          </w:tcPr>
          <w:p w:rsidR="007B0EA4" w:rsidRPr="003F62FB" w:rsidRDefault="007B0EA4" w:rsidP="00F64687">
            <w:pPr>
              <w:autoSpaceDE w:val="0"/>
              <w:autoSpaceDN w:val="0"/>
              <w:adjustRightInd w:val="0"/>
              <w:spacing w:after="0"/>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Cutoff drain</w:t>
            </w:r>
          </w:p>
        </w:tc>
        <w:tc>
          <w:tcPr>
            <w:cnfStyle w:val="000010000000" w:firstRow="0" w:lastRow="0" w:firstColumn="0" w:lastColumn="0" w:oddVBand="1" w:evenVBand="0" w:oddHBand="0" w:evenHBand="0" w:firstRowFirstColumn="0" w:firstRowLastColumn="0" w:lastRowFirstColumn="0" w:lastRowLastColumn="0"/>
            <w:tcW w:w="1620" w:type="dxa"/>
            <w:shd w:val="clear" w:color="auto" w:fill="auto"/>
          </w:tcPr>
          <w:p w:rsidR="007B0EA4" w:rsidRPr="003F62FB" w:rsidRDefault="007B0EA4" w:rsidP="00F64687">
            <w:pPr>
              <w:autoSpaceDE w:val="0"/>
              <w:autoSpaceDN w:val="0"/>
              <w:adjustRightInd w:val="0"/>
              <w:spacing w:after="0"/>
              <w:jc w:val="center"/>
              <w:rPr>
                <w:rFonts w:ascii="Times New Roman" w:eastAsia="Calibri" w:hAnsi="Times New Roman" w:cs="Times New Roman"/>
                <w:color w:val="auto"/>
              </w:rPr>
            </w:pPr>
            <w:r w:rsidRPr="003F62FB">
              <w:rPr>
                <w:rFonts w:ascii="Times New Roman" w:eastAsia="Calibri" w:hAnsi="Times New Roman" w:cs="Times New Roman"/>
                <w:color w:val="auto"/>
              </w:rPr>
              <w:t>6</w:t>
            </w:r>
          </w:p>
        </w:tc>
        <w:tc>
          <w:tcPr>
            <w:tcW w:w="1080" w:type="dxa"/>
            <w:shd w:val="clear" w:color="auto" w:fill="auto"/>
          </w:tcPr>
          <w:p w:rsidR="007B0EA4" w:rsidRPr="003F62FB" w:rsidRDefault="007B0EA4" w:rsidP="00F64687">
            <w:pPr>
              <w:autoSpaceDE w:val="0"/>
              <w:autoSpaceDN w:val="0"/>
              <w:adjustRightInd w:val="0"/>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5.1</w:t>
            </w:r>
          </w:p>
        </w:tc>
        <w:tc>
          <w:tcPr>
            <w:cnfStyle w:val="000010000000" w:firstRow="0" w:lastRow="0" w:firstColumn="0" w:lastColumn="0" w:oddVBand="1" w:evenVBand="0" w:oddHBand="0" w:evenHBand="0" w:firstRowFirstColumn="0" w:firstRowLastColumn="0" w:lastRowFirstColumn="0" w:lastRowLastColumn="0"/>
            <w:tcW w:w="1080" w:type="dxa"/>
            <w:shd w:val="clear" w:color="auto" w:fill="auto"/>
          </w:tcPr>
          <w:p w:rsidR="007B0EA4" w:rsidRPr="003F62FB" w:rsidRDefault="007B0EA4" w:rsidP="00F64687">
            <w:pPr>
              <w:autoSpaceDE w:val="0"/>
              <w:autoSpaceDN w:val="0"/>
              <w:adjustRightInd w:val="0"/>
              <w:spacing w:after="0"/>
              <w:jc w:val="center"/>
              <w:rPr>
                <w:rFonts w:ascii="Times New Roman" w:eastAsia="Calibri" w:hAnsi="Times New Roman" w:cs="Times New Roman"/>
                <w:color w:val="auto"/>
              </w:rPr>
            </w:pPr>
          </w:p>
        </w:tc>
        <w:tc>
          <w:tcPr>
            <w:tcW w:w="1251" w:type="dxa"/>
            <w:shd w:val="clear" w:color="auto" w:fill="auto"/>
          </w:tcPr>
          <w:p w:rsidR="007B0EA4" w:rsidRPr="003F62FB" w:rsidRDefault="007B0EA4" w:rsidP="00F64687">
            <w:pPr>
              <w:autoSpaceDE w:val="0"/>
              <w:autoSpaceDN w:val="0"/>
              <w:adjustRightInd w:val="0"/>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p>
        </w:tc>
      </w:tr>
      <w:tr w:rsidR="007B0EA4" w:rsidRPr="003F62FB" w:rsidTr="00F64687">
        <w:trPr>
          <w:jc w:val="center"/>
        </w:trPr>
        <w:tc>
          <w:tcPr>
            <w:cnfStyle w:val="000010000000" w:firstRow="0" w:lastRow="0" w:firstColumn="0" w:lastColumn="0" w:oddVBand="1" w:evenVBand="0" w:oddHBand="0" w:evenHBand="0" w:firstRowFirstColumn="0" w:firstRowLastColumn="0" w:lastRowFirstColumn="0" w:lastRowLastColumn="0"/>
            <w:tcW w:w="1593" w:type="dxa"/>
            <w:vMerge/>
            <w:shd w:val="clear" w:color="auto" w:fill="auto"/>
          </w:tcPr>
          <w:p w:rsidR="007B0EA4" w:rsidRPr="003F62FB" w:rsidRDefault="007B0EA4" w:rsidP="00F64687">
            <w:pPr>
              <w:autoSpaceDE w:val="0"/>
              <w:autoSpaceDN w:val="0"/>
              <w:adjustRightInd w:val="0"/>
              <w:spacing w:after="0"/>
              <w:jc w:val="center"/>
              <w:rPr>
                <w:rFonts w:ascii="Times New Roman" w:eastAsia="Calibri" w:hAnsi="Times New Roman" w:cs="Times New Roman"/>
                <w:color w:val="auto"/>
              </w:rPr>
            </w:pPr>
          </w:p>
        </w:tc>
        <w:tc>
          <w:tcPr>
            <w:tcW w:w="2424" w:type="dxa"/>
            <w:shd w:val="clear" w:color="auto" w:fill="auto"/>
          </w:tcPr>
          <w:p w:rsidR="007B0EA4" w:rsidRPr="003F62FB" w:rsidRDefault="007B0EA4" w:rsidP="00F64687">
            <w:pPr>
              <w:autoSpaceDE w:val="0"/>
              <w:autoSpaceDN w:val="0"/>
              <w:adjustRightInd w:val="0"/>
              <w:spacing w:after="0"/>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Bench terrace</w:t>
            </w:r>
          </w:p>
        </w:tc>
        <w:tc>
          <w:tcPr>
            <w:cnfStyle w:val="000010000000" w:firstRow="0" w:lastRow="0" w:firstColumn="0" w:lastColumn="0" w:oddVBand="1" w:evenVBand="0" w:oddHBand="0" w:evenHBand="0" w:firstRowFirstColumn="0" w:firstRowLastColumn="0" w:lastRowFirstColumn="0" w:lastRowLastColumn="0"/>
            <w:tcW w:w="1620" w:type="dxa"/>
            <w:shd w:val="clear" w:color="auto" w:fill="auto"/>
          </w:tcPr>
          <w:p w:rsidR="007B0EA4" w:rsidRPr="003F62FB" w:rsidRDefault="007B0EA4" w:rsidP="00F64687">
            <w:pPr>
              <w:autoSpaceDE w:val="0"/>
              <w:autoSpaceDN w:val="0"/>
              <w:adjustRightInd w:val="0"/>
              <w:spacing w:after="0"/>
              <w:jc w:val="center"/>
              <w:rPr>
                <w:rFonts w:ascii="Times New Roman" w:eastAsia="Calibri" w:hAnsi="Times New Roman" w:cs="Times New Roman"/>
                <w:color w:val="auto"/>
              </w:rPr>
            </w:pPr>
            <w:r w:rsidRPr="003F62FB">
              <w:rPr>
                <w:rFonts w:ascii="Times New Roman" w:eastAsia="Calibri" w:hAnsi="Times New Roman" w:cs="Times New Roman"/>
                <w:color w:val="auto"/>
              </w:rPr>
              <w:t>3</w:t>
            </w:r>
          </w:p>
        </w:tc>
        <w:tc>
          <w:tcPr>
            <w:tcW w:w="1080" w:type="dxa"/>
            <w:shd w:val="clear" w:color="auto" w:fill="auto"/>
          </w:tcPr>
          <w:p w:rsidR="007B0EA4" w:rsidRPr="003F62FB" w:rsidRDefault="007B0EA4" w:rsidP="00F64687">
            <w:pPr>
              <w:autoSpaceDE w:val="0"/>
              <w:autoSpaceDN w:val="0"/>
              <w:adjustRightInd w:val="0"/>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2.5</w:t>
            </w:r>
          </w:p>
        </w:tc>
        <w:tc>
          <w:tcPr>
            <w:cnfStyle w:val="000010000000" w:firstRow="0" w:lastRow="0" w:firstColumn="0" w:lastColumn="0" w:oddVBand="1" w:evenVBand="0" w:oddHBand="0" w:evenHBand="0" w:firstRowFirstColumn="0" w:firstRowLastColumn="0" w:lastRowFirstColumn="0" w:lastRowLastColumn="0"/>
            <w:tcW w:w="1080" w:type="dxa"/>
            <w:shd w:val="clear" w:color="auto" w:fill="auto"/>
          </w:tcPr>
          <w:p w:rsidR="007B0EA4" w:rsidRPr="003F62FB" w:rsidRDefault="007B0EA4" w:rsidP="00F64687">
            <w:pPr>
              <w:autoSpaceDE w:val="0"/>
              <w:autoSpaceDN w:val="0"/>
              <w:adjustRightInd w:val="0"/>
              <w:spacing w:after="0"/>
              <w:jc w:val="center"/>
              <w:rPr>
                <w:rFonts w:ascii="Times New Roman" w:eastAsia="Calibri" w:hAnsi="Times New Roman" w:cs="Times New Roman"/>
                <w:color w:val="auto"/>
              </w:rPr>
            </w:pPr>
          </w:p>
        </w:tc>
        <w:tc>
          <w:tcPr>
            <w:tcW w:w="1251" w:type="dxa"/>
            <w:shd w:val="clear" w:color="auto" w:fill="auto"/>
          </w:tcPr>
          <w:p w:rsidR="007B0EA4" w:rsidRPr="003F62FB" w:rsidRDefault="007B0EA4" w:rsidP="00F64687">
            <w:pPr>
              <w:autoSpaceDE w:val="0"/>
              <w:autoSpaceDN w:val="0"/>
              <w:adjustRightInd w:val="0"/>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p>
        </w:tc>
      </w:tr>
      <w:tr w:rsidR="007B0EA4" w:rsidRPr="003F62FB" w:rsidTr="00F64687">
        <w:trPr>
          <w:cnfStyle w:val="000000100000" w:firstRow="0" w:lastRow="0" w:firstColumn="0" w:lastColumn="0" w:oddVBand="0" w:evenVBand="0" w:oddHBand="1" w:evenHBand="0" w:firstRowFirstColumn="0" w:firstRowLastColumn="0" w:lastRowFirstColumn="0" w:lastRowLastColumn="0"/>
          <w:jc w:val="center"/>
        </w:trPr>
        <w:tc>
          <w:tcPr>
            <w:cnfStyle w:val="000010000000" w:firstRow="0" w:lastRow="0" w:firstColumn="0" w:lastColumn="0" w:oddVBand="1" w:evenVBand="0" w:oddHBand="0" w:evenHBand="0" w:firstRowFirstColumn="0" w:firstRowLastColumn="0" w:lastRowFirstColumn="0" w:lastRowLastColumn="0"/>
            <w:tcW w:w="1593" w:type="dxa"/>
            <w:vMerge/>
            <w:shd w:val="clear" w:color="auto" w:fill="auto"/>
          </w:tcPr>
          <w:p w:rsidR="007B0EA4" w:rsidRPr="003F62FB" w:rsidRDefault="007B0EA4" w:rsidP="00F64687">
            <w:pPr>
              <w:autoSpaceDE w:val="0"/>
              <w:autoSpaceDN w:val="0"/>
              <w:adjustRightInd w:val="0"/>
              <w:spacing w:after="0"/>
              <w:jc w:val="center"/>
              <w:rPr>
                <w:rFonts w:ascii="Times New Roman" w:eastAsia="Calibri" w:hAnsi="Times New Roman" w:cs="Times New Roman"/>
                <w:color w:val="auto"/>
              </w:rPr>
            </w:pPr>
          </w:p>
        </w:tc>
        <w:tc>
          <w:tcPr>
            <w:tcW w:w="2424" w:type="dxa"/>
            <w:shd w:val="clear" w:color="auto" w:fill="auto"/>
          </w:tcPr>
          <w:p w:rsidR="007B0EA4" w:rsidRPr="003F62FB" w:rsidRDefault="007B0EA4" w:rsidP="00F64687">
            <w:pPr>
              <w:autoSpaceDE w:val="0"/>
              <w:autoSpaceDN w:val="0"/>
              <w:adjustRightInd w:val="0"/>
              <w:spacing w:after="0"/>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Hillside terrace</w:t>
            </w:r>
          </w:p>
        </w:tc>
        <w:tc>
          <w:tcPr>
            <w:cnfStyle w:val="000010000000" w:firstRow="0" w:lastRow="0" w:firstColumn="0" w:lastColumn="0" w:oddVBand="1" w:evenVBand="0" w:oddHBand="0" w:evenHBand="0" w:firstRowFirstColumn="0" w:firstRowLastColumn="0" w:lastRowFirstColumn="0" w:lastRowLastColumn="0"/>
            <w:tcW w:w="1620" w:type="dxa"/>
            <w:shd w:val="clear" w:color="auto" w:fill="auto"/>
          </w:tcPr>
          <w:p w:rsidR="007B0EA4" w:rsidRPr="003F62FB" w:rsidRDefault="007B0EA4" w:rsidP="00F64687">
            <w:pPr>
              <w:autoSpaceDE w:val="0"/>
              <w:autoSpaceDN w:val="0"/>
              <w:adjustRightInd w:val="0"/>
              <w:spacing w:after="0"/>
              <w:jc w:val="center"/>
              <w:rPr>
                <w:rFonts w:ascii="Times New Roman" w:eastAsia="Calibri" w:hAnsi="Times New Roman" w:cs="Times New Roman"/>
                <w:color w:val="auto"/>
              </w:rPr>
            </w:pPr>
            <w:r w:rsidRPr="003F62FB">
              <w:rPr>
                <w:rFonts w:ascii="Times New Roman" w:eastAsia="Calibri" w:hAnsi="Times New Roman" w:cs="Times New Roman"/>
                <w:color w:val="auto"/>
              </w:rPr>
              <w:t>2</w:t>
            </w:r>
          </w:p>
        </w:tc>
        <w:tc>
          <w:tcPr>
            <w:tcW w:w="1080" w:type="dxa"/>
            <w:shd w:val="clear" w:color="auto" w:fill="auto"/>
          </w:tcPr>
          <w:p w:rsidR="007B0EA4" w:rsidRPr="003F62FB" w:rsidRDefault="007B0EA4" w:rsidP="00F64687">
            <w:pPr>
              <w:autoSpaceDE w:val="0"/>
              <w:autoSpaceDN w:val="0"/>
              <w:adjustRightInd w:val="0"/>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1.7</w:t>
            </w:r>
          </w:p>
        </w:tc>
        <w:tc>
          <w:tcPr>
            <w:cnfStyle w:val="000010000000" w:firstRow="0" w:lastRow="0" w:firstColumn="0" w:lastColumn="0" w:oddVBand="1" w:evenVBand="0" w:oddHBand="0" w:evenHBand="0" w:firstRowFirstColumn="0" w:firstRowLastColumn="0" w:lastRowFirstColumn="0" w:lastRowLastColumn="0"/>
            <w:tcW w:w="1080" w:type="dxa"/>
            <w:shd w:val="clear" w:color="auto" w:fill="auto"/>
          </w:tcPr>
          <w:p w:rsidR="007B0EA4" w:rsidRPr="003F62FB" w:rsidRDefault="007B0EA4" w:rsidP="00F64687">
            <w:pPr>
              <w:autoSpaceDE w:val="0"/>
              <w:autoSpaceDN w:val="0"/>
              <w:adjustRightInd w:val="0"/>
              <w:spacing w:after="0"/>
              <w:jc w:val="center"/>
              <w:rPr>
                <w:rFonts w:ascii="Times New Roman" w:eastAsia="Calibri" w:hAnsi="Times New Roman" w:cs="Times New Roman"/>
                <w:color w:val="auto"/>
              </w:rPr>
            </w:pPr>
          </w:p>
        </w:tc>
        <w:tc>
          <w:tcPr>
            <w:tcW w:w="1251" w:type="dxa"/>
            <w:shd w:val="clear" w:color="auto" w:fill="auto"/>
          </w:tcPr>
          <w:p w:rsidR="007B0EA4" w:rsidRPr="003F62FB" w:rsidRDefault="007B0EA4" w:rsidP="00F64687">
            <w:pPr>
              <w:autoSpaceDE w:val="0"/>
              <w:autoSpaceDN w:val="0"/>
              <w:adjustRightInd w:val="0"/>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p>
        </w:tc>
      </w:tr>
      <w:tr w:rsidR="007B0EA4" w:rsidRPr="003F62FB" w:rsidTr="00F64687">
        <w:trPr>
          <w:jc w:val="center"/>
        </w:trPr>
        <w:tc>
          <w:tcPr>
            <w:cnfStyle w:val="000010000000" w:firstRow="0" w:lastRow="0" w:firstColumn="0" w:lastColumn="0" w:oddVBand="1" w:evenVBand="0" w:oddHBand="0" w:evenHBand="0" w:firstRowFirstColumn="0" w:firstRowLastColumn="0" w:lastRowFirstColumn="0" w:lastRowLastColumn="0"/>
            <w:tcW w:w="1593" w:type="dxa"/>
            <w:vMerge/>
            <w:shd w:val="clear" w:color="auto" w:fill="auto"/>
          </w:tcPr>
          <w:p w:rsidR="007B0EA4" w:rsidRPr="003F62FB" w:rsidRDefault="007B0EA4" w:rsidP="00F64687">
            <w:pPr>
              <w:autoSpaceDE w:val="0"/>
              <w:autoSpaceDN w:val="0"/>
              <w:adjustRightInd w:val="0"/>
              <w:spacing w:after="0"/>
              <w:jc w:val="center"/>
              <w:rPr>
                <w:rFonts w:ascii="Times New Roman" w:eastAsia="Calibri" w:hAnsi="Times New Roman" w:cs="Times New Roman"/>
                <w:color w:val="auto"/>
              </w:rPr>
            </w:pPr>
          </w:p>
        </w:tc>
        <w:tc>
          <w:tcPr>
            <w:tcW w:w="2424" w:type="dxa"/>
            <w:shd w:val="clear" w:color="auto" w:fill="auto"/>
          </w:tcPr>
          <w:p w:rsidR="007B0EA4" w:rsidRPr="003F62FB" w:rsidRDefault="007B0EA4" w:rsidP="00F64687">
            <w:pPr>
              <w:autoSpaceDE w:val="0"/>
              <w:autoSpaceDN w:val="0"/>
              <w:adjustRightInd w:val="0"/>
              <w:spacing w:after="0"/>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moisture retention</w:t>
            </w:r>
          </w:p>
        </w:tc>
        <w:tc>
          <w:tcPr>
            <w:cnfStyle w:val="000010000000" w:firstRow="0" w:lastRow="0" w:firstColumn="0" w:lastColumn="0" w:oddVBand="1" w:evenVBand="0" w:oddHBand="0" w:evenHBand="0" w:firstRowFirstColumn="0" w:firstRowLastColumn="0" w:lastRowFirstColumn="0" w:lastRowLastColumn="0"/>
            <w:tcW w:w="1620" w:type="dxa"/>
            <w:shd w:val="clear" w:color="auto" w:fill="auto"/>
          </w:tcPr>
          <w:p w:rsidR="007B0EA4" w:rsidRPr="003F62FB" w:rsidRDefault="007B0EA4" w:rsidP="00F64687">
            <w:pPr>
              <w:autoSpaceDE w:val="0"/>
              <w:autoSpaceDN w:val="0"/>
              <w:adjustRightInd w:val="0"/>
              <w:spacing w:after="0"/>
              <w:jc w:val="center"/>
              <w:rPr>
                <w:rFonts w:ascii="Times New Roman" w:eastAsia="Calibri" w:hAnsi="Times New Roman" w:cs="Times New Roman"/>
                <w:color w:val="auto"/>
              </w:rPr>
            </w:pPr>
            <w:r w:rsidRPr="003F62FB">
              <w:rPr>
                <w:rFonts w:ascii="Times New Roman" w:eastAsia="Calibri" w:hAnsi="Times New Roman" w:cs="Times New Roman"/>
                <w:color w:val="auto"/>
              </w:rPr>
              <w:t>3</w:t>
            </w:r>
          </w:p>
        </w:tc>
        <w:tc>
          <w:tcPr>
            <w:tcW w:w="1080" w:type="dxa"/>
            <w:shd w:val="clear" w:color="auto" w:fill="auto"/>
          </w:tcPr>
          <w:p w:rsidR="007B0EA4" w:rsidRPr="003F62FB" w:rsidRDefault="007B0EA4" w:rsidP="00F64687">
            <w:pPr>
              <w:autoSpaceDE w:val="0"/>
              <w:autoSpaceDN w:val="0"/>
              <w:adjustRightInd w:val="0"/>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2.5</w:t>
            </w:r>
          </w:p>
        </w:tc>
        <w:tc>
          <w:tcPr>
            <w:cnfStyle w:val="000010000000" w:firstRow="0" w:lastRow="0" w:firstColumn="0" w:lastColumn="0" w:oddVBand="1" w:evenVBand="0" w:oddHBand="0" w:evenHBand="0" w:firstRowFirstColumn="0" w:firstRowLastColumn="0" w:lastRowFirstColumn="0" w:lastRowLastColumn="0"/>
            <w:tcW w:w="1080" w:type="dxa"/>
            <w:shd w:val="clear" w:color="auto" w:fill="auto"/>
          </w:tcPr>
          <w:p w:rsidR="007B0EA4" w:rsidRPr="003F62FB" w:rsidRDefault="007B0EA4" w:rsidP="00F64687">
            <w:pPr>
              <w:autoSpaceDE w:val="0"/>
              <w:autoSpaceDN w:val="0"/>
              <w:adjustRightInd w:val="0"/>
              <w:spacing w:after="0"/>
              <w:jc w:val="center"/>
              <w:rPr>
                <w:rFonts w:ascii="Times New Roman" w:eastAsia="Calibri" w:hAnsi="Times New Roman" w:cs="Times New Roman"/>
                <w:color w:val="auto"/>
              </w:rPr>
            </w:pPr>
          </w:p>
        </w:tc>
        <w:tc>
          <w:tcPr>
            <w:tcW w:w="1251" w:type="dxa"/>
            <w:shd w:val="clear" w:color="auto" w:fill="auto"/>
          </w:tcPr>
          <w:p w:rsidR="007B0EA4" w:rsidRPr="003F62FB" w:rsidRDefault="007B0EA4" w:rsidP="00F64687">
            <w:pPr>
              <w:autoSpaceDE w:val="0"/>
              <w:autoSpaceDN w:val="0"/>
              <w:adjustRightInd w:val="0"/>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p>
        </w:tc>
      </w:tr>
      <w:tr w:rsidR="007B0EA4" w:rsidRPr="003F62FB" w:rsidTr="00F64687">
        <w:trPr>
          <w:cnfStyle w:val="000000100000" w:firstRow="0" w:lastRow="0" w:firstColumn="0" w:lastColumn="0" w:oddVBand="0" w:evenVBand="0" w:oddHBand="1" w:evenHBand="0" w:firstRowFirstColumn="0" w:firstRowLastColumn="0" w:lastRowFirstColumn="0" w:lastRowLastColumn="0"/>
          <w:trHeight w:val="277"/>
          <w:jc w:val="center"/>
        </w:trPr>
        <w:tc>
          <w:tcPr>
            <w:cnfStyle w:val="000010000000" w:firstRow="0" w:lastRow="0" w:firstColumn="0" w:lastColumn="0" w:oddVBand="1" w:evenVBand="0" w:oddHBand="0" w:evenHBand="0" w:firstRowFirstColumn="0" w:firstRowLastColumn="0" w:lastRowFirstColumn="0" w:lastRowLastColumn="0"/>
            <w:tcW w:w="1593" w:type="dxa"/>
            <w:vMerge/>
            <w:shd w:val="clear" w:color="auto" w:fill="auto"/>
          </w:tcPr>
          <w:p w:rsidR="007B0EA4" w:rsidRPr="003F62FB" w:rsidRDefault="007B0EA4" w:rsidP="00F64687">
            <w:pPr>
              <w:autoSpaceDE w:val="0"/>
              <w:autoSpaceDN w:val="0"/>
              <w:adjustRightInd w:val="0"/>
              <w:spacing w:after="0"/>
              <w:jc w:val="center"/>
              <w:rPr>
                <w:rFonts w:ascii="Times New Roman" w:eastAsia="Calibri" w:hAnsi="Times New Roman" w:cs="Times New Roman"/>
                <w:color w:val="auto"/>
              </w:rPr>
            </w:pPr>
          </w:p>
        </w:tc>
        <w:tc>
          <w:tcPr>
            <w:tcW w:w="2424" w:type="dxa"/>
            <w:tcBorders>
              <w:bottom w:val="single" w:sz="4" w:space="0" w:color="auto"/>
            </w:tcBorders>
            <w:shd w:val="clear" w:color="auto" w:fill="auto"/>
          </w:tcPr>
          <w:p w:rsidR="007B0EA4" w:rsidRPr="003F62FB" w:rsidRDefault="007B0EA4" w:rsidP="00F64687">
            <w:pPr>
              <w:autoSpaceDE w:val="0"/>
              <w:autoSpaceDN w:val="0"/>
              <w:adjustRightInd w:val="0"/>
              <w:spacing w:after="0"/>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check dam</w:t>
            </w:r>
          </w:p>
        </w:tc>
        <w:tc>
          <w:tcPr>
            <w:cnfStyle w:val="000010000000" w:firstRow="0" w:lastRow="0" w:firstColumn="0" w:lastColumn="0" w:oddVBand="1" w:evenVBand="0" w:oddHBand="0" w:evenHBand="0" w:firstRowFirstColumn="0" w:firstRowLastColumn="0" w:lastRowFirstColumn="0" w:lastRowLastColumn="0"/>
            <w:tcW w:w="1620" w:type="dxa"/>
            <w:tcBorders>
              <w:bottom w:val="single" w:sz="4" w:space="0" w:color="auto"/>
            </w:tcBorders>
            <w:shd w:val="clear" w:color="auto" w:fill="auto"/>
          </w:tcPr>
          <w:p w:rsidR="007B0EA4" w:rsidRPr="003F62FB" w:rsidRDefault="007B0EA4" w:rsidP="00F64687">
            <w:pPr>
              <w:autoSpaceDE w:val="0"/>
              <w:autoSpaceDN w:val="0"/>
              <w:adjustRightInd w:val="0"/>
              <w:spacing w:after="0"/>
              <w:jc w:val="center"/>
              <w:rPr>
                <w:rFonts w:ascii="Times New Roman" w:eastAsia="Calibri" w:hAnsi="Times New Roman" w:cs="Times New Roman"/>
                <w:color w:val="auto"/>
              </w:rPr>
            </w:pPr>
            <w:r w:rsidRPr="003F62FB">
              <w:rPr>
                <w:rFonts w:ascii="Times New Roman" w:eastAsia="Calibri" w:hAnsi="Times New Roman" w:cs="Times New Roman"/>
                <w:color w:val="auto"/>
              </w:rPr>
              <w:t>5</w:t>
            </w:r>
          </w:p>
        </w:tc>
        <w:tc>
          <w:tcPr>
            <w:tcW w:w="1080" w:type="dxa"/>
            <w:tcBorders>
              <w:bottom w:val="single" w:sz="4" w:space="0" w:color="auto"/>
            </w:tcBorders>
            <w:shd w:val="clear" w:color="auto" w:fill="auto"/>
          </w:tcPr>
          <w:p w:rsidR="007B0EA4" w:rsidRPr="003F62FB" w:rsidRDefault="007B0EA4" w:rsidP="00F64687">
            <w:pPr>
              <w:autoSpaceDE w:val="0"/>
              <w:autoSpaceDN w:val="0"/>
              <w:adjustRightInd w:val="0"/>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4.2</w:t>
            </w:r>
          </w:p>
        </w:tc>
        <w:tc>
          <w:tcPr>
            <w:cnfStyle w:val="000010000000" w:firstRow="0" w:lastRow="0" w:firstColumn="0" w:lastColumn="0" w:oddVBand="1" w:evenVBand="0" w:oddHBand="0" w:evenHBand="0" w:firstRowFirstColumn="0" w:firstRowLastColumn="0" w:lastRowFirstColumn="0" w:lastRowLastColumn="0"/>
            <w:tcW w:w="1080" w:type="dxa"/>
            <w:tcBorders>
              <w:bottom w:val="single" w:sz="4" w:space="0" w:color="auto"/>
            </w:tcBorders>
            <w:shd w:val="clear" w:color="auto" w:fill="auto"/>
          </w:tcPr>
          <w:p w:rsidR="007B0EA4" w:rsidRPr="003F62FB" w:rsidRDefault="007B0EA4" w:rsidP="00F64687">
            <w:pPr>
              <w:autoSpaceDE w:val="0"/>
              <w:autoSpaceDN w:val="0"/>
              <w:adjustRightInd w:val="0"/>
              <w:spacing w:after="0"/>
              <w:jc w:val="center"/>
              <w:rPr>
                <w:rFonts w:ascii="Times New Roman" w:eastAsia="Calibri" w:hAnsi="Times New Roman" w:cs="Times New Roman"/>
                <w:color w:val="auto"/>
              </w:rPr>
            </w:pPr>
          </w:p>
        </w:tc>
        <w:tc>
          <w:tcPr>
            <w:tcW w:w="1251" w:type="dxa"/>
            <w:tcBorders>
              <w:bottom w:val="single" w:sz="4" w:space="0" w:color="auto"/>
            </w:tcBorders>
            <w:shd w:val="clear" w:color="auto" w:fill="auto"/>
          </w:tcPr>
          <w:p w:rsidR="007B0EA4" w:rsidRPr="003F62FB" w:rsidRDefault="007B0EA4" w:rsidP="00F64687">
            <w:pPr>
              <w:autoSpaceDE w:val="0"/>
              <w:autoSpaceDN w:val="0"/>
              <w:adjustRightInd w:val="0"/>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p>
        </w:tc>
      </w:tr>
      <w:tr w:rsidR="007B0EA4" w:rsidRPr="003F62FB" w:rsidTr="00F64687">
        <w:trPr>
          <w:trHeight w:val="398"/>
          <w:jc w:val="center"/>
        </w:trPr>
        <w:tc>
          <w:tcPr>
            <w:cnfStyle w:val="000010000000" w:firstRow="0" w:lastRow="0" w:firstColumn="0" w:lastColumn="0" w:oddVBand="1" w:evenVBand="0" w:oddHBand="0" w:evenHBand="0" w:firstRowFirstColumn="0" w:firstRowLastColumn="0" w:lastRowFirstColumn="0" w:lastRowLastColumn="0"/>
            <w:tcW w:w="1593" w:type="dxa"/>
            <w:vMerge/>
            <w:tcBorders>
              <w:bottom w:val="single" w:sz="2" w:space="0" w:color="auto"/>
            </w:tcBorders>
            <w:shd w:val="clear" w:color="auto" w:fill="auto"/>
          </w:tcPr>
          <w:p w:rsidR="007B0EA4" w:rsidRPr="003F62FB" w:rsidRDefault="007B0EA4" w:rsidP="00F64687">
            <w:pPr>
              <w:autoSpaceDE w:val="0"/>
              <w:autoSpaceDN w:val="0"/>
              <w:adjustRightInd w:val="0"/>
              <w:spacing w:after="0"/>
              <w:jc w:val="center"/>
              <w:rPr>
                <w:rFonts w:ascii="Times New Roman" w:eastAsia="Calibri" w:hAnsi="Times New Roman" w:cs="Times New Roman"/>
                <w:color w:val="auto"/>
              </w:rPr>
            </w:pPr>
          </w:p>
        </w:tc>
        <w:tc>
          <w:tcPr>
            <w:tcW w:w="2424" w:type="dxa"/>
            <w:tcBorders>
              <w:top w:val="single" w:sz="4" w:space="0" w:color="auto"/>
              <w:bottom w:val="single" w:sz="4" w:space="0" w:color="auto"/>
            </w:tcBorders>
            <w:shd w:val="clear" w:color="auto" w:fill="auto"/>
          </w:tcPr>
          <w:p w:rsidR="007B0EA4" w:rsidRPr="003F62FB" w:rsidRDefault="007B0EA4" w:rsidP="00F64687">
            <w:pPr>
              <w:autoSpaceDE w:val="0"/>
              <w:autoSpaceDN w:val="0"/>
              <w:adjustRightInd w:val="0"/>
              <w:spacing w:after="0"/>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Total</w:t>
            </w:r>
          </w:p>
        </w:tc>
        <w:tc>
          <w:tcPr>
            <w:cnfStyle w:val="000010000000" w:firstRow="0" w:lastRow="0" w:firstColumn="0" w:lastColumn="0" w:oddVBand="1" w:evenVBand="0" w:oddHBand="0" w:evenHBand="0" w:firstRowFirstColumn="0" w:firstRowLastColumn="0" w:lastRowFirstColumn="0" w:lastRowLastColumn="0"/>
            <w:tcW w:w="1620" w:type="dxa"/>
            <w:tcBorders>
              <w:top w:val="single" w:sz="4" w:space="0" w:color="auto"/>
              <w:bottom w:val="single" w:sz="4" w:space="0" w:color="auto"/>
            </w:tcBorders>
            <w:shd w:val="clear" w:color="auto" w:fill="auto"/>
          </w:tcPr>
          <w:p w:rsidR="007B0EA4" w:rsidRPr="003F62FB" w:rsidRDefault="007B0EA4" w:rsidP="00F64687">
            <w:pPr>
              <w:autoSpaceDE w:val="0"/>
              <w:autoSpaceDN w:val="0"/>
              <w:adjustRightInd w:val="0"/>
              <w:spacing w:after="0"/>
              <w:jc w:val="center"/>
              <w:rPr>
                <w:rFonts w:ascii="Times New Roman" w:eastAsia="Calibri" w:hAnsi="Times New Roman" w:cs="Times New Roman"/>
                <w:color w:val="auto"/>
              </w:rPr>
            </w:pPr>
            <w:r w:rsidRPr="003F62FB">
              <w:rPr>
                <w:rFonts w:ascii="Times New Roman" w:eastAsia="Calibri" w:hAnsi="Times New Roman" w:cs="Times New Roman"/>
                <w:color w:val="auto"/>
              </w:rPr>
              <w:t>118</w:t>
            </w:r>
          </w:p>
        </w:tc>
        <w:tc>
          <w:tcPr>
            <w:tcW w:w="1080" w:type="dxa"/>
            <w:tcBorders>
              <w:top w:val="single" w:sz="4" w:space="0" w:color="auto"/>
              <w:bottom w:val="single" w:sz="4" w:space="0" w:color="auto"/>
            </w:tcBorders>
            <w:shd w:val="clear" w:color="auto" w:fill="auto"/>
          </w:tcPr>
          <w:p w:rsidR="007B0EA4" w:rsidRPr="003F62FB" w:rsidRDefault="007B0EA4" w:rsidP="00F64687">
            <w:pPr>
              <w:autoSpaceDE w:val="0"/>
              <w:autoSpaceDN w:val="0"/>
              <w:adjustRightInd w:val="0"/>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100.0</w:t>
            </w:r>
          </w:p>
        </w:tc>
        <w:tc>
          <w:tcPr>
            <w:cnfStyle w:val="000010000000" w:firstRow="0" w:lastRow="0" w:firstColumn="0" w:lastColumn="0" w:oddVBand="1" w:evenVBand="0" w:oddHBand="0" w:evenHBand="0" w:firstRowFirstColumn="0" w:firstRowLastColumn="0" w:lastRowFirstColumn="0" w:lastRowLastColumn="0"/>
            <w:tcW w:w="1080" w:type="dxa"/>
            <w:tcBorders>
              <w:top w:val="single" w:sz="4" w:space="0" w:color="auto"/>
              <w:bottom w:val="single" w:sz="4" w:space="0" w:color="auto"/>
            </w:tcBorders>
            <w:shd w:val="clear" w:color="auto" w:fill="auto"/>
          </w:tcPr>
          <w:p w:rsidR="007B0EA4" w:rsidRPr="003F62FB" w:rsidRDefault="007B0EA4" w:rsidP="00F64687">
            <w:pPr>
              <w:autoSpaceDE w:val="0"/>
              <w:autoSpaceDN w:val="0"/>
              <w:adjustRightInd w:val="0"/>
              <w:spacing w:after="0"/>
              <w:jc w:val="center"/>
              <w:rPr>
                <w:rFonts w:ascii="Times New Roman" w:eastAsia="Calibri" w:hAnsi="Times New Roman" w:cs="Times New Roman"/>
                <w:color w:val="auto"/>
              </w:rPr>
            </w:pPr>
            <w:r w:rsidRPr="003F62FB">
              <w:rPr>
                <w:rFonts w:ascii="Times New Roman" w:eastAsia="Calibri" w:hAnsi="Times New Roman" w:cs="Times New Roman"/>
                <w:color w:val="auto"/>
              </w:rPr>
              <w:t>2.36</w:t>
            </w:r>
          </w:p>
        </w:tc>
        <w:tc>
          <w:tcPr>
            <w:tcW w:w="1251" w:type="dxa"/>
            <w:tcBorders>
              <w:top w:val="single" w:sz="4" w:space="0" w:color="auto"/>
              <w:bottom w:val="single" w:sz="4" w:space="0" w:color="auto"/>
            </w:tcBorders>
            <w:shd w:val="clear" w:color="auto" w:fill="auto"/>
          </w:tcPr>
          <w:p w:rsidR="007B0EA4" w:rsidRPr="003F62FB" w:rsidRDefault="007B0EA4" w:rsidP="00F64687">
            <w:pPr>
              <w:autoSpaceDE w:val="0"/>
              <w:autoSpaceDN w:val="0"/>
              <w:adjustRightInd w:val="0"/>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1.847</w:t>
            </w:r>
          </w:p>
        </w:tc>
      </w:tr>
      <w:tr w:rsidR="007B0EA4" w:rsidRPr="003F62FB" w:rsidTr="00F64687">
        <w:trPr>
          <w:cnfStyle w:val="000000100000" w:firstRow="0" w:lastRow="0" w:firstColumn="0" w:lastColumn="0" w:oddVBand="0" w:evenVBand="0" w:oddHBand="1" w:evenHBand="0" w:firstRowFirstColumn="0" w:firstRowLastColumn="0" w:lastRowFirstColumn="0" w:lastRowLastColumn="0"/>
          <w:jc w:val="center"/>
        </w:trPr>
        <w:tc>
          <w:tcPr>
            <w:cnfStyle w:val="000010000000" w:firstRow="0" w:lastRow="0" w:firstColumn="0" w:lastColumn="0" w:oddVBand="1" w:evenVBand="0" w:oddHBand="0" w:evenHBand="0" w:firstRowFirstColumn="0" w:firstRowLastColumn="0" w:lastRowFirstColumn="0" w:lastRowLastColumn="0"/>
            <w:tcW w:w="1593" w:type="dxa"/>
            <w:vMerge w:val="restart"/>
            <w:tcBorders>
              <w:top w:val="single" w:sz="2" w:space="0" w:color="auto"/>
            </w:tcBorders>
            <w:shd w:val="clear" w:color="auto" w:fill="auto"/>
          </w:tcPr>
          <w:p w:rsidR="007B0EA4" w:rsidRPr="003F62FB" w:rsidRDefault="007B0EA4" w:rsidP="00F64687">
            <w:pPr>
              <w:jc w:val="center"/>
              <w:rPr>
                <w:rFonts w:ascii="Times New Roman" w:eastAsia="Calibri" w:hAnsi="Times New Roman" w:cs="Times New Roman"/>
                <w:color w:val="auto"/>
              </w:rPr>
            </w:pPr>
            <w:r w:rsidRPr="003F62FB">
              <w:rPr>
                <w:rFonts w:ascii="Times New Roman" w:eastAsia="Calibri" w:hAnsi="Times New Roman" w:cs="Times New Roman"/>
                <w:color w:val="auto"/>
              </w:rPr>
              <w:t xml:space="preserve">Agronomical </w:t>
            </w:r>
          </w:p>
          <w:p w:rsidR="007B0EA4" w:rsidRPr="003F62FB" w:rsidRDefault="007B0EA4" w:rsidP="00F64687">
            <w:pPr>
              <w:jc w:val="center"/>
              <w:rPr>
                <w:rFonts w:ascii="Times New Roman" w:eastAsia="Calibri" w:hAnsi="Times New Roman" w:cs="Times New Roman"/>
                <w:color w:val="auto"/>
              </w:rPr>
            </w:pPr>
          </w:p>
          <w:p w:rsidR="007B0EA4" w:rsidRPr="003F62FB" w:rsidRDefault="007B0EA4" w:rsidP="00F64687">
            <w:pPr>
              <w:autoSpaceDE w:val="0"/>
              <w:autoSpaceDN w:val="0"/>
              <w:adjustRightInd w:val="0"/>
              <w:spacing w:after="0"/>
              <w:jc w:val="center"/>
              <w:rPr>
                <w:rFonts w:ascii="Times New Roman" w:eastAsia="Calibri" w:hAnsi="Times New Roman" w:cs="Times New Roman"/>
                <w:color w:val="auto"/>
              </w:rPr>
            </w:pPr>
          </w:p>
        </w:tc>
        <w:tc>
          <w:tcPr>
            <w:tcW w:w="2424" w:type="dxa"/>
            <w:shd w:val="clear" w:color="auto" w:fill="auto"/>
          </w:tcPr>
          <w:p w:rsidR="007B0EA4" w:rsidRPr="003F62FB" w:rsidRDefault="007B0EA4" w:rsidP="00F64687">
            <w:pPr>
              <w:autoSpaceDE w:val="0"/>
              <w:autoSpaceDN w:val="0"/>
              <w:adjustRightInd w:val="0"/>
              <w:spacing w:after="0"/>
              <w:ind w:right="60"/>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Crop rotations</w:t>
            </w:r>
          </w:p>
        </w:tc>
        <w:tc>
          <w:tcPr>
            <w:cnfStyle w:val="000010000000" w:firstRow="0" w:lastRow="0" w:firstColumn="0" w:lastColumn="0" w:oddVBand="1" w:evenVBand="0" w:oddHBand="0" w:evenHBand="0" w:firstRowFirstColumn="0" w:firstRowLastColumn="0" w:lastRowFirstColumn="0" w:lastRowLastColumn="0"/>
            <w:tcW w:w="1620" w:type="dxa"/>
            <w:shd w:val="clear" w:color="auto" w:fill="auto"/>
          </w:tcPr>
          <w:p w:rsidR="007B0EA4" w:rsidRPr="003F62FB" w:rsidRDefault="007B0EA4" w:rsidP="00F64687">
            <w:pPr>
              <w:autoSpaceDE w:val="0"/>
              <w:autoSpaceDN w:val="0"/>
              <w:adjustRightInd w:val="0"/>
              <w:spacing w:after="0"/>
              <w:ind w:right="60"/>
              <w:jc w:val="center"/>
              <w:rPr>
                <w:rFonts w:ascii="Times New Roman" w:eastAsia="Calibri" w:hAnsi="Times New Roman" w:cs="Times New Roman"/>
                <w:color w:val="auto"/>
              </w:rPr>
            </w:pPr>
            <w:r w:rsidRPr="003F62FB">
              <w:rPr>
                <w:rFonts w:ascii="Times New Roman" w:eastAsia="Calibri" w:hAnsi="Times New Roman" w:cs="Times New Roman"/>
                <w:color w:val="auto"/>
              </w:rPr>
              <w:t>68</w:t>
            </w:r>
          </w:p>
        </w:tc>
        <w:tc>
          <w:tcPr>
            <w:tcW w:w="1080" w:type="dxa"/>
            <w:shd w:val="clear" w:color="auto" w:fill="auto"/>
          </w:tcPr>
          <w:p w:rsidR="007B0EA4" w:rsidRPr="003F62FB" w:rsidRDefault="007B0EA4" w:rsidP="00F64687">
            <w:pPr>
              <w:autoSpaceDE w:val="0"/>
              <w:autoSpaceDN w:val="0"/>
              <w:adjustRightInd w:val="0"/>
              <w:spacing w:after="0"/>
              <w:ind w:right="6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57.6</w:t>
            </w:r>
          </w:p>
        </w:tc>
        <w:tc>
          <w:tcPr>
            <w:cnfStyle w:val="000010000000" w:firstRow="0" w:lastRow="0" w:firstColumn="0" w:lastColumn="0" w:oddVBand="1" w:evenVBand="0" w:oddHBand="0" w:evenHBand="0" w:firstRowFirstColumn="0" w:firstRowLastColumn="0" w:lastRowFirstColumn="0" w:lastRowLastColumn="0"/>
            <w:tcW w:w="1080" w:type="dxa"/>
            <w:shd w:val="clear" w:color="auto" w:fill="auto"/>
          </w:tcPr>
          <w:p w:rsidR="007B0EA4" w:rsidRPr="003F62FB" w:rsidRDefault="007B0EA4" w:rsidP="00F64687">
            <w:pPr>
              <w:autoSpaceDE w:val="0"/>
              <w:autoSpaceDN w:val="0"/>
              <w:adjustRightInd w:val="0"/>
              <w:spacing w:after="0"/>
              <w:jc w:val="center"/>
              <w:rPr>
                <w:rFonts w:ascii="Times New Roman" w:eastAsia="Calibri" w:hAnsi="Times New Roman" w:cs="Times New Roman"/>
                <w:color w:val="auto"/>
              </w:rPr>
            </w:pPr>
          </w:p>
        </w:tc>
        <w:tc>
          <w:tcPr>
            <w:tcW w:w="1251" w:type="dxa"/>
            <w:shd w:val="clear" w:color="auto" w:fill="auto"/>
          </w:tcPr>
          <w:p w:rsidR="007B0EA4" w:rsidRPr="003F62FB" w:rsidRDefault="007B0EA4" w:rsidP="00F64687">
            <w:pPr>
              <w:autoSpaceDE w:val="0"/>
              <w:autoSpaceDN w:val="0"/>
              <w:adjustRightInd w:val="0"/>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p>
        </w:tc>
      </w:tr>
      <w:tr w:rsidR="007B0EA4" w:rsidRPr="003F62FB" w:rsidTr="00F64687">
        <w:trPr>
          <w:jc w:val="center"/>
        </w:trPr>
        <w:tc>
          <w:tcPr>
            <w:cnfStyle w:val="000010000000" w:firstRow="0" w:lastRow="0" w:firstColumn="0" w:lastColumn="0" w:oddVBand="1" w:evenVBand="0" w:oddHBand="0" w:evenHBand="0" w:firstRowFirstColumn="0" w:firstRowLastColumn="0" w:lastRowFirstColumn="0" w:lastRowLastColumn="0"/>
            <w:tcW w:w="1593" w:type="dxa"/>
            <w:vMerge/>
            <w:shd w:val="clear" w:color="auto" w:fill="auto"/>
          </w:tcPr>
          <w:p w:rsidR="007B0EA4" w:rsidRPr="003F62FB" w:rsidRDefault="007B0EA4" w:rsidP="00F64687">
            <w:pPr>
              <w:autoSpaceDE w:val="0"/>
              <w:autoSpaceDN w:val="0"/>
              <w:adjustRightInd w:val="0"/>
              <w:spacing w:after="0"/>
              <w:jc w:val="center"/>
              <w:rPr>
                <w:rFonts w:ascii="Times New Roman" w:eastAsia="Calibri" w:hAnsi="Times New Roman" w:cs="Times New Roman"/>
                <w:color w:val="auto"/>
              </w:rPr>
            </w:pPr>
          </w:p>
        </w:tc>
        <w:tc>
          <w:tcPr>
            <w:tcW w:w="2424" w:type="dxa"/>
            <w:shd w:val="clear" w:color="auto" w:fill="auto"/>
          </w:tcPr>
          <w:p w:rsidR="007B0EA4" w:rsidRPr="003F62FB" w:rsidRDefault="007B0EA4" w:rsidP="00F64687">
            <w:pPr>
              <w:autoSpaceDE w:val="0"/>
              <w:autoSpaceDN w:val="0"/>
              <w:adjustRightInd w:val="0"/>
              <w:spacing w:after="0"/>
              <w:ind w:right="60"/>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Contour cultivation</w:t>
            </w:r>
          </w:p>
        </w:tc>
        <w:tc>
          <w:tcPr>
            <w:cnfStyle w:val="000010000000" w:firstRow="0" w:lastRow="0" w:firstColumn="0" w:lastColumn="0" w:oddVBand="1" w:evenVBand="0" w:oddHBand="0" w:evenHBand="0" w:firstRowFirstColumn="0" w:firstRowLastColumn="0" w:lastRowFirstColumn="0" w:lastRowLastColumn="0"/>
            <w:tcW w:w="1620" w:type="dxa"/>
            <w:shd w:val="clear" w:color="auto" w:fill="auto"/>
          </w:tcPr>
          <w:p w:rsidR="007B0EA4" w:rsidRPr="003F62FB" w:rsidRDefault="007B0EA4" w:rsidP="00F64687">
            <w:pPr>
              <w:autoSpaceDE w:val="0"/>
              <w:autoSpaceDN w:val="0"/>
              <w:adjustRightInd w:val="0"/>
              <w:spacing w:after="0"/>
              <w:ind w:right="60"/>
              <w:jc w:val="center"/>
              <w:rPr>
                <w:rFonts w:ascii="Times New Roman" w:eastAsia="Calibri" w:hAnsi="Times New Roman" w:cs="Times New Roman"/>
                <w:color w:val="auto"/>
              </w:rPr>
            </w:pPr>
            <w:r w:rsidRPr="003F62FB">
              <w:rPr>
                <w:rFonts w:ascii="Times New Roman" w:eastAsia="Calibri" w:hAnsi="Times New Roman" w:cs="Times New Roman"/>
                <w:color w:val="auto"/>
              </w:rPr>
              <w:t>14</w:t>
            </w:r>
          </w:p>
        </w:tc>
        <w:tc>
          <w:tcPr>
            <w:tcW w:w="1080" w:type="dxa"/>
            <w:shd w:val="clear" w:color="auto" w:fill="auto"/>
          </w:tcPr>
          <w:p w:rsidR="007B0EA4" w:rsidRPr="003F62FB" w:rsidRDefault="007B0EA4" w:rsidP="00F64687">
            <w:pPr>
              <w:autoSpaceDE w:val="0"/>
              <w:autoSpaceDN w:val="0"/>
              <w:adjustRightInd w:val="0"/>
              <w:spacing w:after="0"/>
              <w:ind w:right="6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11.9</w:t>
            </w:r>
          </w:p>
        </w:tc>
        <w:tc>
          <w:tcPr>
            <w:cnfStyle w:val="000010000000" w:firstRow="0" w:lastRow="0" w:firstColumn="0" w:lastColumn="0" w:oddVBand="1" w:evenVBand="0" w:oddHBand="0" w:evenHBand="0" w:firstRowFirstColumn="0" w:firstRowLastColumn="0" w:lastRowFirstColumn="0" w:lastRowLastColumn="0"/>
            <w:tcW w:w="1080" w:type="dxa"/>
            <w:shd w:val="clear" w:color="auto" w:fill="auto"/>
          </w:tcPr>
          <w:p w:rsidR="007B0EA4" w:rsidRPr="003F62FB" w:rsidRDefault="007B0EA4" w:rsidP="00F64687">
            <w:pPr>
              <w:autoSpaceDE w:val="0"/>
              <w:autoSpaceDN w:val="0"/>
              <w:adjustRightInd w:val="0"/>
              <w:spacing w:after="0"/>
              <w:jc w:val="center"/>
              <w:rPr>
                <w:rFonts w:ascii="Times New Roman" w:eastAsia="Calibri" w:hAnsi="Times New Roman" w:cs="Times New Roman"/>
                <w:color w:val="auto"/>
              </w:rPr>
            </w:pPr>
          </w:p>
        </w:tc>
        <w:tc>
          <w:tcPr>
            <w:tcW w:w="1251" w:type="dxa"/>
            <w:shd w:val="clear" w:color="auto" w:fill="auto"/>
          </w:tcPr>
          <w:p w:rsidR="007B0EA4" w:rsidRPr="003F62FB" w:rsidRDefault="007B0EA4" w:rsidP="00F64687">
            <w:pPr>
              <w:autoSpaceDE w:val="0"/>
              <w:autoSpaceDN w:val="0"/>
              <w:adjustRightInd w:val="0"/>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p>
        </w:tc>
      </w:tr>
      <w:tr w:rsidR="007B0EA4" w:rsidRPr="003F62FB" w:rsidTr="00F64687">
        <w:trPr>
          <w:cnfStyle w:val="000000100000" w:firstRow="0" w:lastRow="0" w:firstColumn="0" w:lastColumn="0" w:oddVBand="0" w:evenVBand="0" w:oddHBand="1" w:evenHBand="0" w:firstRowFirstColumn="0" w:firstRowLastColumn="0" w:lastRowFirstColumn="0" w:lastRowLastColumn="0"/>
          <w:jc w:val="center"/>
        </w:trPr>
        <w:tc>
          <w:tcPr>
            <w:cnfStyle w:val="000010000000" w:firstRow="0" w:lastRow="0" w:firstColumn="0" w:lastColumn="0" w:oddVBand="1" w:evenVBand="0" w:oddHBand="0" w:evenHBand="0" w:firstRowFirstColumn="0" w:firstRowLastColumn="0" w:lastRowFirstColumn="0" w:lastRowLastColumn="0"/>
            <w:tcW w:w="1593" w:type="dxa"/>
            <w:vMerge/>
            <w:shd w:val="clear" w:color="auto" w:fill="auto"/>
          </w:tcPr>
          <w:p w:rsidR="007B0EA4" w:rsidRPr="003F62FB" w:rsidRDefault="007B0EA4" w:rsidP="00F64687">
            <w:pPr>
              <w:autoSpaceDE w:val="0"/>
              <w:autoSpaceDN w:val="0"/>
              <w:adjustRightInd w:val="0"/>
              <w:spacing w:after="0"/>
              <w:jc w:val="center"/>
              <w:rPr>
                <w:rFonts w:ascii="Times New Roman" w:eastAsia="Calibri" w:hAnsi="Times New Roman" w:cs="Times New Roman"/>
                <w:color w:val="auto"/>
              </w:rPr>
            </w:pPr>
          </w:p>
        </w:tc>
        <w:tc>
          <w:tcPr>
            <w:tcW w:w="2424" w:type="dxa"/>
            <w:shd w:val="clear" w:color="auto" w:fill="auto"/>
          </w:tcPr>
          <w:p w:rsidR="007B0EA4" w:rsidRPr="003F62FB" w:rsidRDefault="007B0EA4" w:rsidP="00F64687">
            <w:pPr>
              <w:autoSpaceDE w:val="0"/>
              <w:autoSpaceDN w:val="0"/>
              <w:adjustRightInd w:val="0"/>
              <w:spacing w:after="0"/>
              <w:ind w:right="60"/>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Inter-cropping</w:t>
            </w:r>
          </w:p>
        </w:tc>
        <w:tc>
          <w:tcPr>
            <w:cnfStyle w:val="000010000000" w:firstRow="0" w:lastRow="0" w:firstColumn="0" w:lastColumn="0" w:oddVBand="1" w:evenVBand="0" w:oddHBand="0" w:evenHBand="0" w:firstRowFirstColumn="0" w:firstRowLastColumn="0" w:lastRowFirstColumn="0" w:lastRowLastColumn="0"/>
            <w:tcW w:w="1620" w:type="dxa"/>
            <w:shd w:val="clear" w:color="auto" w:fill="auto"/>
          </w:tcPr>
          <w:p w:rsidR="007B0EA4" w:rsidRPr="003F62FB" w:rsidRDefault="007B0EA4" w:rsidP="00F64687">
            <w:pPr>
              <w:autoSpaceDE w:val="0"/>
              <w:autoSpaceDN w:val="0"/>
              <w:adjustRightInd w:val="0"/>
              <w:spacing w:after="0"/>
              <w:ind w:right="60"/>
              <w:jc w:val="center"/>
              <w:rPr>
                <w:rFonts w:ascii="Times New Roman" w:eastAsia="Calibri" w:hAnsi="Times New Roman" w:cs="Times New Roman"/>
                <w:color w:val="auto"/>
              </w:rPr>
            </w:pPr>
            <w:r w:rsidRPr="003F62FB">
              <w:rPr>
                <w:rFonts w:ascii="Times New Roman" w:eastAsia="Calibri" w:hAnsi="Times New Roman" w:cs="Times New Roman"/>
                <w:color w:val="auto"/>
              </w:rPr>
              <w:t>7</w:t>
            </w:r>
          </w:p>
        </w:tc>
        <w:tc>
          <w:tcPr>
            <w:tcW w:w="1080" w:type="dxa"/>
            <w:shd w:val="clear" w:color="auto" w:fill="auto"/>
          </w:tcPr>
          <w:p w:rsidR="007B0EA4" w:rsidRPr="003F62FB" w:rsidRDefault="007B0EA4" w:rsidP="00F64687">
            <w:pPr>
              <w:autoSpaceDE w:val="0"/>
              <w:autoSpaceDN w:val="0"/>
              <w:adjustRightInd w:val="0"/>
              <w:spacing w:after="0"/>
              <w:ind w:right="6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5.9</w:t>
            </w:r>
          </w:p>
        </w:tc>
        <w:tc>
          <w:tcPr>
            <w:cnfStyle w:val="000010000000" w:firstRow="0" w:lastRow="0" w:firstColumn="0" w:lastColumn="0" w:oddVBand="1" w:evenVBand="0" w:oddHBand="0" w:evenHBand="0" w:firstRowFirstColumn="0" w:firstRowLastColumn="0" w:lastRowFirstColumn="0" w:lastRowLastColumn="0"/>
            <w:tcW w:w="1080" w:type="dxa"/>
            <w:shd w:val="clear" w:color="auto" w:fill="auto"/>
          </w:tcPr>
          <w:p w:rsidR="007B0EA4" w:rsidRPr="003F62FB" w:rsidRDefault="007B0EA4" w:rsidP="00F64687">
            <w:pPr>
              <w:autoSpaceDE w:val="0"/>
              <w:autoSpaceDN w:val="0"/>
              <w:adjustRightInd w:val="0"/>
              <w:spacing w:after="0"/>
              <w:jc w:val="center"/>
              <w:rPr>
                <w:rFonts w:ascii="Times New Roman" w:eastAsia="Calibri" w:hAnsi="Times New Roman" w:cs="Times New Roman"/>
                <w:color w:val="auto"/>
              </w:rPr>
            </w:pPr>
          </w:p>
        </w:tc>
        <w:tc>
          <w:tcPr>
            <w:tcW w:w="1251" w:type="dxa"/>
            <w:shd w:val="clear" w:color="auto" w:fill="auto"/>
          </w:tcPr>
          <w:p w:rsidR="007B0EA4" w:rsidRPr="003F62FB" w:rsidRDefault="007B0EA4" w:rsidP="00F64687">
            <w:pPr>
              <w:autoSpaceDE w:val="0"/>
              <w:autoSpaceDN w:val="0"/>
              <w:adjustRightInd w:val="0"/>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p>
        </w:tc>
      </w:tr>
      <w:tr w:rsidR="007B0EA4" w:rsidRPr="003F62FB" w:rsidTr="00F64687">
        <w:trPr>
          <w:jc w:val="center"/>
        </w:trPr>
        <w:tc>
          <w:tcPr>
            <w:cnfStyle w:val="000010000000" w:firstRow="0" w:lastRow="0" w:firstColumn="0" w:lastColumn="0" w:oddVBand="1" w:evenVBand="0" w:oddHBand="0" w:evenHBand="0" w:firstRowFirstColumn="0" w:firstRowLastColumn="0" w:lastRowFirstColumn="0" w:lastRowLastColumn="0"/>
            <w:tcW w:w="1593" w:type="dxa"/>
            <w:vMerge/>
            <w:shd w:val="clear" w:color="auto" w:fill="auto"/>
          </w:tcPr>
          <w:p w:rsidR="007B0EA4" w:rsidRPr="003F62FB" w:rsidRDefault="007B0EA4" w:rsidP="00F64687">
            <w:pPr>
              <w:autoSpaceDE w:val="0"/>
              <w:autoSpaceDN w:val="0"/>
              <w:adjustRightInd w:val="0"/>
              <w:spacing w:after="0"/>
              <w:jc w:val="center"/>
              <w:rPr>
                <w:rFonts w:ascii="Times New Roman" w:eastAsia="Calibri" w:hAnsi="Times New Roman" w:cs="Times New Roman"/>
                <w:color w:val="auto"/>
              </w:rPr>
            </w:pPr>
          </w:p>
        </w:tc>
        <w:tc>
          <w:tcPr>
            <w:tcW w:w="2424" w:type="dxa"/>
            <w:shd w:val="clear" w:color="auto" w:fill="auto"/>
          </w:tcPr>
          <w:p w:rsidR="007B0EA4" w:rsidRPr="003F62FB" w:rsidRDefault="007B0EA4" w:rsidP="00F64687">
            <w:pPr>
              <w:autoSpaceDE w:val="0"/>
              <w:autoSpaceDN w:val="0"/>
              <w:adjustRightInd w:val="0"/>
              <w:spacing w:after="0"/>
              <w:ind w:right="60"/>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Strip cropping</w:t>
            </w:r>
          </w:p>
        </w:tc>
        <w:tc>
          <w:tcPr>
            <w:cnfStyle w:val="000010000000" w:firstRow="0" w:lastRow="0" w:firstColumn="0" w:lastColumn="0" w:oddVBand="1" w:evenVBand="0" w:oddHBand="0" w:evenHBand="0" w:firstRowFirstColumn="0" w:firstRowLastColumn="0" w:lastRowFirstColumn="0" w:lastRowLastColumn="0"/>
            <w:tcW w:w="1620" w:type="dxa"/>
            <w:shd w:val="clear" w:color="auto" w:fill="auto"/>
          </w:tcPr>
          <w:p w:rsidR="007B0EA4" w:rsidRPr="003F62FB" w:rsidRDefault="007B0EA4" w:rsidP="00F64687">
            <w:pPr>
              <w:autoSpaceDE w:val="0"/>
              <w:autoSpaceDN w:val="0"/>
              <w:adjustRightInd w:val="0"/>
              <w:spacing w:after="0"/>
              <w:ind w:right="60"/>
              <w:jc w:val="center"/>
              <w:rPr>
                <w:rFonts w:ascii="Times New Roman" w:eastAsia="Calibri" w:hAnsi="Times New Roman" w:cs="Times New Roman"/>
                <w:color w:val="auto"/>
              </w:rPr>
            </w:pPr>
            <w:r w:rsidRPr="003F62FB">
              <w:rPr>
                <w:rFonts w:ascii="Times New Roman" w:eastAsia="Calibri" w:hAnsi="Times New Roman" w:cs="Times New Roman"/>
                <w:color w:val="auto"/>
              </w:rPr>
              <w:t>4</w:t>
            </w:r>
          </w:p>
        </w:tc>
        <w:tc>
          <w:tcPr>
            <w:tcW w:w="1080" w:type="dxa"/>
            <w:shd w:val="clear" w:color="auto" w:fill="auto"/>
          </w:tcPr>
          <w:p w:rsidR="007B0EA4" w:rsidRPr="003F62FB" w:rsidRDefault="007B0EA4" w:rsidP="00F64687">
            <w:pPr>
              <w:autoSpaceDE w:val="0"/>
              <w:autoSpaceDN w:val="0"/>
              <w:adjustRightInd w:val="0"/>
              <w:spacing w:after="0"/>
              <w:ind w:right="6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3.4</w:t>
            </w:r>
          </w:p>
        </w:tc>
        <w:tc>
          <w:tcPr>
            <w:cnfStyle w:val="000010000000" w:firstRow="0" w:lastRow="0" w:firstColumn="0" w:lastColumn="0" w:oddVBand="1" w:evenVBand="0" w:oddHBand="0" w:evenHBand="0" w:firstRowFirstColumn="0" w:firstRowLastColumn="0" w:lastRowFirstColumn="0" w:lastRowLastColumn="0"/>
            <w:tcW w:w="1080" w:type="dxa"/>
            <w:shd w:val="clear" w:color="auto" w:fill="auto"/>
          </w:tcPr>
          <w:p w:rsidR="007B0EA4" w:rsidRPr="003F62FB" w:rsidRDefault="007B0EA4" w:rsidP="00F64687">
            <w:pPr>
              <w:autoSpaceDE w:val="0"/>
              <w:autoSpaceDN w:val="0"/>
              <w:adjustRightInd w:val="0"/>
              <w:spacing w:after="0"/>
              <w:jc w:val="center"/>
              <w:rPr>
                <w:rFonts w:ascii="Times New Roman" w:eastAsia="Calibri" w:hAnsi="Times New Roman" w:cs="Times New Roman"/>
                <w:color w:val="auto"/>
              </w:rPr>
            </w:pPr>
          </w:p>
        </w:tc>
        <w:tc>
          <w:tcPr>
            <w:tcW w:w="1251" w:type="dxa"/>
            <w:shd w:val="clear" w:color="auto" w:fill="auto"/>
          </w:tcPr>
          <w:p w:rsidR="007B0EA4" w:rsidRPr="003F62FB" w:rsidRDefault="007B0EA4" w:rsidP="00F64687">
            <w:pPr>
              <w:autoSpaceDE w:val="0"/>
              <w:autoSpaceDN w:val="0"/>
              <w:adjustRightInd w:val="0"/>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p>
        </w:tc>
      </w:tr>
      <w:tr w:rsidR="007B0EA4" w:rsidRPr="003F62FB" w:rsidTr="00F64687">
        <w:trPr>
          <w:cnfStyle w:val="000000100000" w:firstRow="0" w:lastRow="0" w:firstColumn="0" w:lastColumn="0" w:oddVBand="0" w:evenVBand="0" w:oddHBand="1" w:evenHBand="0" w:firstRowFirstColumn="0" w:firstRowLastColumn="0" w:lastRowFirstColumn="0" w:lastRowLastColumn="0"/>
          <w:jc w:val="center"/>
        </w:trPr>
        <w:tc>
          <w:tcPr>
            <w:cnfStyle w:val="000010000000" w:firstRow="0" w:lastRow="0" w:firstColumn="0" w:lastColumn="0" w:oddVBand="1" w:evenVBand="0" w:oddHBand="0" w:evenHBand="0" w:firstRowFirstColumn="0" w:firstRowLastColumn="0" w:lastRowFirstColumn="0" w:lastRowLastColumn="0"/>
            <w:tcW w:w="1593" w:type="dxa"/>
            <w:vMerge/>
            <w:shd w:val="clear" w:color="auto" w:fill="auto"/>
          </w:tcPr>
          <w:p w:rsidR="007B0EA4" w:rsidRPr="003F62FB" w:rsidRDefault="007B0EA4" w:rsidP="00F64687">
            <w:pPr>
              <w:autoSpaceDE w:val="0"/>
              <w:autoSpaceDN w:val="0"/>
              <w:adjustRightInd w:val="0"/>
              <w:spacing w:after="0"/>
              <w:jc w:val="center"/>
              <w:rPr>
                <w:rFonts w:ascii="Times New Roman" w:eastAsia="Calibri" w:hAnsi="Times New Roman" w:cs="Times New Roman"/>
                <w:color w:val="auto"/>
              </w:rPr>
            </w:pPr>
          </w:p>
        </w:tc>
        <w:tc>
          <w:tcPr>
            <w:tcW w:w="2424" w:type="dxa"/>
            <w:shd w:val="clear" w:color="auto" w:fill="auto"/>
          </w:tcPr>
          <w:p w:rsidR="007B0EA4" w:rsidRPr="003F62FB" w:rsidRDefault="007B0EA4" w:rsidP="00F64687">
            <w:pPr>
              <w:autoSpaceDE w:val="0"/>
              <w:autoSpaceDN w:val="0"/>
              <w:adjustRightInd w:val="0"/>
              <w:spacing w:after="0"/>
              <w:ind w:right="60"/>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shifting farm land</w:t>
            </w:r>
          </w:p>
        </w:tc>
        <w:tc>
          <w:tcPr>
            <w:cnfStyle w:val="000010000000" w:firstRow="0" w:lastRow="0" w:firstColumn="0" w:lastColumn="0" w:oddVBand="1" w:evenVBand="0" w:oddHBand="0" w:evenHBand="0" w:firstRowFirstColumn="0" w:firstRowLastColumn="0" w:lastRowFirstColumn="0" w:lastRowLastColumn="0"/>
            <w:tcW w:w="1620" w:type="dxa"/>
            <w:shd w:val="clear" w:color="auto" w:fill="auto"/>
          </w:tcPr>
          <w:p w:rsidR="007B0EA4" w:rsidRPr="003F62FB" w:rsidRDefault="007B0EA4" w:rsidP="00F64687">
            <w:pPr>
              <w:autoSpaceDE w:val="0"/>
              <w:autoSpaceDN w:val="0"/>
              <w:adjustRightInd w:val="0"/>
              <w:spacing w:after="0"/>
              <w:ind w:right="60"/>
              <w:jc w:val="center"/>
              <w:rPr>
                <w:rFonts w:ascii="Times New Roman" w:eastAsia="Calibri" w:hAnsi="Times New Roman" w:cs="Times New Roman"/>
                <w:color w:val="auto"/>
              </w:rPr>
            </w:pPr>
            <w:r w:rsidRPr="003F62FB">
              <w:rPr>
                <w:rFonts w:ascii="Times New Roman" w:eastAsia="Calibri" w:hAnsi="Times New Roman" w:cs="Times New Roman"/>
                <w:color w:val="auto"/>
              </w:rPr>
              <w:t>4</w:t>
            </w:r>
          </w:p>
        </w:tc>
        <w:tc>
          <w:tcPr>
            <w:tcW w:w="1080" w:type="dxa"/>
            <w:shd w:val="clear" w:color="auto" w:fill="auto"/>
          </w:tcPr>
          <w:p w:rsidR="007B0EA4" w:rsidRPr="003F62FB" w:rsidRDefault="007B0EA4" w:rsidP="00F64687">
            <w:pPr>
              <w:autoSpaceDE w:val="0"/>
              <w:autoSpaceDN w:val="0"/>
              <w:adjustRightInd w:val="0"/>
              <w:spacing w:after="0"/>
              <w:ind w:right="6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3.4</w:t>
            </w:r>
          </w:p>
        </w:tc>
        <w:tc>
          <w:tcPr>
            <w:cnfStyle w:val="000010000000" w:firstRow="0" w:lastRow="0" w:firstColumn="0" w:lastColumn="0" w:oddVBand="1" w:evenVBand="0" w:oddHBand="0" w:evenHBand="0" w:firstRowFirstColumn="0" w:firstRowLastColumn="0" w:lastRowFirstColumn="0" w:lastRowLastColumn="0"/>
            <w:tcW w:w="1080" w:type="dxa"/>
            <w:shd w:val="clear" w:color="auto" w:fill="auto"/>
          </w:tcPr>
          <w:p w:rsidR="007B0EA4" w:rsidRPr="003F62FB" w:rsidRDefault="007B0EA4" w:rsidP="00F64687">
            <w:pPr>
              <w:autoSpaceDE w:val="0"/>
              <w:autoSpaceDN w:val="0"/>
              <w:adjustRightInd w:val="0"/>
              <w:spacing w:after="0"/>
              <w:jc w:val="center"/>
              <w:rPr>
                <w:rFonts w:ascii="Times New Roman" w:eastAsia="Calibri" w:hAnsi="Times New Roman" w:cs="Times New Roman"/>
                <w:color w:val="auto"/>
              </w:rPr>
            </w:pPr>
          </w:p>
        </w:tc>
        <w:tc>
          <w:tcPr>
            <w:tcW w:w="1251" w:type="dxa"/>
            <w:shd w:val="clear" w:color="auto" w:fill="auto"/>
          </w:tcPr>
          <w:p w:rsidR="007B0EA4" w:rsidRPr="003F62FB" w:rsidRDefault="007B0EA4" w:rsidP="00F64687">
            <w:pPr>
              <w:autoSpaceDE w:val="0"/>
              <w:autoSpaceDN w:val="0"/>
              <w:adjustRightInd w:val="0"/>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p>
        </w:tc>
      </w:tr>
      <w:tr w:rsidR="007B0EA4" w:rsidRPr="003F62FB" w:rsidTr="00F64687">
        <w:trPr>
          <w:jc w:val="center"/>
        </w:trPr>
        <w:tc>
          <w:tcPr>
            <w:cnfStyle w:val="000010000000" w:firstRow="0" w:lastRow="0" w:firstColumn="0" w:lastColumn="0" w:oddVBand="1" w:evenVBand="0" w:oddHBand="0" w:evenHBand="0" w:firstRowFirstColumn="0" w:firstRowLastColumn="0" w:lastRowFirstColumn="0" w:lastRowLastColumn="0"/>
            <w:tcW w:w="1593" w:type="dxa"/>
            <w:vMerge/>
            <w:shd w:val="clear" w:color="auto" w:fill="auto"/>
          </w:tcPr>
          <w:p w:rsidR="007B0EA4" w:rsidRPr="003F62FB" w:rsidRDefault="007B0EA4" w:rsidP="00F64687">
            <w:pPr>
              <w:autoSpaceDE w:val="0"/>
              <w:autoSpaceDN w:val="0"/>
              <w:adjustRightInd w:val="0"/>
              <w:spacing w:after="0"/>
              <w:jc w:val="center"/>
              <w:rPr>
                <w:rFonts w:ascii="Times New Roman" w:eastAsia="Calibri" w:hAnsi="Times New Roman" w:cs="Times New Roman"/>
                <w:color w:val="auto"/>
              </w:rPr>
            </w:pPr>
          </w:p>
        </w:tc>
        <w:tc>
          <w:tcPr>
            <w:tcW w:w="2424" w:type="dxa"/>
            <w:shd w:val="clear" w:color="auto" w:fill="auto"/>
          </w:tcPr>
          <w:p w:rsidR="007B0EA4" w:rsidRPr="003F62FB" w:rsidRDefault="007B0EA4" w:rsidP="00F64687">
            <w:pPr>
              <w:autoSpaceDE w:val="0"/>
              <w:autoSpaceDN w:val="0"/>
              <w:adjustRightInd w:val="0"/>
              <w:spacing w:after="0"/>
              <w:ind w:right="60"/>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Mulching and the use of crop residues</w:t>
            </w:r>
          </w:p>
        </w:tc>
        <w:tc>
          <w:tcPr>
            <w:cnfStyle w:val="000010000000" w:firstRow="0" w:lastRow="0" w:firstColumn="0" w:lastColumn="0" w:oddVBand="1" w:evenVBand="0" w:oddHBand="0" w:evenHBand="0" w:firstRowFirstColumn="0" w:firstRowLastColumn="0" w:lastRowFirstColumn="0" w:lastRowLastColumn="0"/>
            <w:tcW w:w="1620" w:type="dxa"/>
            <w:shd w:val="clear" w:color="auto" w:fill="auto"/>
          </w:tcPr>
          <w:p w:rsidR="007B0EA4" w:rsidRPr="003F62FB" w:rsidRDefault="007B0EA4" w:rsidP="00F64687">
            <w:pPr>
              <w:autoSpaceDE w:val="0"/>
              <w:autoSpaceDN w:val="0"/>
              <w:adjustRightInd w:val="0"/>
              <w:spacing w:after="0"/>
              <w:ind w:right="60"/>
              <w:jc w:val="center"/>
              <w:rPr>
                <w:rFonts w:ascii="Times New Roman" w:eastAsia="Calibri" w:hAnsi="Times New Roman" w:cs="Times New Roman"/>
                <w:color w:val="auto"/>
              </w:rPr>
            </w:pPr>
            <w:r w:rsidRPr="003F62FB">
              <w:rPr>
                <w:rFonts w:ascii="Times New Roman" w:eastAsia="Calibri" w:hAnsi="Times New Roman" w:cs="Times New Roman"/>
                <w:color w:val="auto"/>
              </w:rPr>
              <w:t>17</w:t>
            </w:r>
          </w:p>
        </w:tc>
        <w:tc>
          <w:tcPr>
            <w:tcW w:w="1080" w:type="dxa"/>
            <w:shd w:val="clear" w:color="auto" w:fill="auto"/>
          </w:tcPr>
          <w:p w:rsidR="007B0EA4" w:rsidRPr="003F62FB" w:rsidRDefault="007B0EA4" w:rsidP="00F64687">
            <w:pPr>
              <w:autoSpaceDE w:val="0"/>
              <w:autoSpaceDN w:val="0"/>
              <w:adjustRightInd w:val="0"/>
              <w:spacing w:after="0"/>
              <w:ind w:right="6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14.4</w:t>
            </w:r>
          </w:p>
        </w:tc>
        <w:tc>
          <w:tcPr>
            <w:cnfStyle w:val="000010000000" w:firstRow="0" w:lastRow="0" w:firstColumn="0" w:lastColumn="0" w:oddVBand="1" w:evenVBand="0" w:oddHBand="0" w:evenHBand="0" w:firstRowFirstColumn="0" w:firstRowLastColumn="0" w:lastRowFirstColumn="0" w:lastRowLastColumn="0"/>
            <w:tcW w:w="1080" w:type="dxa"/>
            <w:shd w:val="clear" w:color="auto" w:fill="auto"/>
          </w:tcPr>
          <w:p w:rsidR="007B0EA4" w:rsidRPr="003F62FB" w:rsidRDefault="007B0EA4" w:rsidP="00F64687">
            <w:pPr>
              <w:autoSpaceDE w:val="0"/>
              <w:autoSpaceDN w:val="0"/>
              <w:adjustRightInd w:val="0"/>
              <w:spacing w:after="0"/>
              <w:jc w:val="center"/>
              <w:rPr>
                <w:rFonts w:ascii="Times New Roman" w:eastAsia="Calibri" w:hAnsi="Times New Roman" w:cs="Times New Roman"/>
                <w:color w:val="auto"/>
              </w:rPr>
            </w:pPr>
          </w:p>
        </w:tc>
        <w:tc>
          <w:tcPr>
            <w:tcW w:w="1251" w:type="dxa"/>
            <w:shd w:val="clear" w:color="auto" w:fill="auto"/>
          </w:tcPr>
          <w:p w:rsidR="007B0EA4" w:rsidRPr="003F62FB" w:rsidRDefault="007B0EA4" w:rsidP="00F64687">
            <w:pPr>
              <w:autoSpaceDE w:val="0"/>
              <w:autoSpaceDN w:val="0"/>
              <w:adjustRightInd w:val="0"/>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p>
        </w:tc>
      </w:tr>
      <w:tr w:rsidR="007B0EA4" w:rsidRPr="003F62FB" w:rsidTr="00F64687">
        <w:trPr>
          <w:cnfStyle w:val="000000100000" w:firstRow="0" w:lastRow="0" w:firstColumn="0" w:lastColumn="0" w:oddVBand="0" w:evenVBand="0" w:oddHBand="1" w:evenHBand="0" w:firstRowFirstColumn="0" w:firstRowLastColumn="0" w:lastRowFirstColumn="0" w:lastRowLastColumn="0"/>
          <w:jc w:val="center"/>
        </w:trPr>
        <w:tc>
          <w:tcPr>
            <w:cnfStyle w:val="000010000000" w:firstRow="0" w:lastRow="0" w:firstColumn="0" w:lastColumn="0" w:oddVBand="1" w:evenVBand="0" w:oddHBand="0" w:evenHBand="0" w:firstRowFirstColumn="0" w:firstRowLastColumn="0" w:lastRowFirstColumn="0" w:lastRowLastColumn="0"/>
            <w:tcW w:w="1593" w:type="dxa"/>
            <w:vMerge/>
            <w:shd w:val="clear" w:color="auto" w:fill="auto"/>
          </w:tcPr>
          <w:p w:rsidR="007B0EA4" w:rsidRPr="003F62FB" w:rsidRDefault="007B0EA4" w:rsidP="00F64687">
            <w:pPr>
              <w:autoSpaceDE w:val="0"/>
              <w:autoSpaceDN w:val="0"/>
              <w:adjustRightInd w:val="0"/>
              <w:spacing w:after="0"/>
              <w:jc w:val="center"/>
              <w:rPr>
                <w:rFonts w:ascii="Times New Roman" w:eastAsia="Calibri" w:hAnsi="Times New Roman" w:cs="Times New Roman"/>
                <w:color w:val="auto"/>
              </w:rPr>
            </w:pPr>
          </w:p>
        </w:tc>
        <w:tc>
          <w:tcPr>
            <w:tcW w:w="2424" w:type="dxa"/>
            <w:tcBorders>
              <w:bottom w:val="single" w:sz="2" w:space="0" w:color="auto"/>
            </w:tcBorders>
            <w:shd w:val="clear" w:color="auto" w:fill="auto"/>
          </w:tcPr>
          <w:p w:rsidR="007B0EA4" w:rsidRPr="003F62FB" w:rsidRDefault="007B0EA4" w:rsidP="00F64687">
            <w:pPr>
              <w:autoSpaceDE w:val="0"/>
              <w:autoSpaceDN w:val="0"/>
              <w:adjustRightInd w:val="0"/>
              <w:spacing w:after="0"/>
              <w:ind w:right="60"/>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 xml:space="preserve">Applying organic manures fertilizers </w:t>
            </w:r>
          </w:p>
        </w:tc>
        <w:tc>
          <w:tcPr>
            <w:cnfStyle w:val="000010000000" w:firstRow="0" w:lastRow="0" w:firstColumn="0" w:lastColumn="0" w:oddVBand="1" w:evenVBand="0" w:oddHBand="0" w:evenHBand="0" w:firstRowFirstColumn="0" w:firstRowLastColumn="0" w:lastRowFirstColumn="0" w:lastRowLastColumn="0"/>
            <w:tcW w:w="1620" w:type="dxa"/>
            <w:tcBorders>
              <w:bottom w:val="single" w:sz="2" w:space="0" w:color="auto"/>
            </w:tcBorders>
            <w:shd w:val="clear" w:color="auto" w:fill="auto"/>
          </w:tcPr>
          <w:p w:rsidR="007B0EA4" w:rsidRPr="003F62FB" w:rsidRDefault="007B0EA4" w:rsidP="00F64687">
            <w:pPr>
              <w:autoSpaceDE w:val="0"/>
              <w:autoSpaceDN w:val="0"/>
              <w:adjustRightInd w:val="0"/>
              <w:spacing w:after="0"/>
              <w:ind w:right="60"/>
              <w:jc w:val="center"/>
              <w:rPr>
                <w:rFonts w:ascii="Times New Roman" w:eastAsia="Calibri" w:hAnsi="Times New Roman" w:cs="Times New Roman"/>
                <w:color w:val="auto"/>
              </w:rPr>
            </w:pPr>
            <w:r w:rsidRPr="003F62FB">
              <w:rPr>
                <w:rFonts w:ascii="Times New Roman" w:eastAsia="Calibri" w:hAnsi="Times New Roman" w:cs="Times New Roman"/>
                <w:color w:val="auto"/>
              </w:rPr>
              <w:t>4</w:t>
            </w:r>
          </w:p>
        </w:tc>
        <w:tc>
          <w:tcPr>
            <w:tcW w:w="1080" w:type="dxa"/>
            <w:tcBorders>
              <w:bottom w:val="single" w:sz="2" w:space="0" w:color="auto"/>
            </w:tcBorders>
            <w:shd w:val="clear" w:color="auto" w:fill="auto"/>
          </w:tcPr>
          <w:p w:rsidR="007B0EA4" w:rsidRPr="003F62FB" w:rsidRDefault="007B0EA4" w:rsidP="00F64687">
            <w:pPr>
              <w:autoSpaceDE w:val="0"/>
              <w:autoSpaceDN w:val="0"/>
              <w:adjustRightInd w:val="0"/>
              <w:spacing w:after="0"/>
              <w:ind w:right="6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3.4</w:t>
            </w:r>
          </w:p>
        </w:tc>
        <w:tc>
          <w:tcPr>
            <w:cnfStyle w:val="000010000000" w:firstRow="0" w:lastRow="0" w:firstColumn="0" w:lastColumn="0" w:oddVBand="1" w:evenVBand="0" w:oddHBand="0" w:evenHBand="0" w:firstRowFirstColumn="0" w:firstRowLastColumn="0" w:lastRowFirstColumn="0" w:lastRowLastColumn="0"/>
            <w:tcW w:w="1080" w:type="dxa"/>
            <w:tcBorders>
              <w:bottom w:val="single" w:sz="2" w:space="0" w:color="auto"/>
            </w:tcBorders>
            <w:shd w:val="clear" w:color="auto" w:fill="auto"/>
          </w:tcPr>
          <w:p w:rsidR="007B0EA4" w:rsidRPr="003F62FB" w:rsidRDefault="007B0EA4" w:rsidP="00F64687">
            <w:pPr>
              <w:autoSpaceDE w:val="0"/>
              <w:autoSpaceDN w:val="0"/>
              <w:adjustRightInd w:val="0"/>
              <w:spacing w:after="0"/>
              <w:jc w:val="center"/>
              <w:rPr>
                <w:rFonts w:ascii="Times New Roman" w:eastAsia="Calibri" w:hAnsi="Times New Roman" w:cs="Times New Roman"/>
                <w:color w:val="auto"/>
              </w:rPr>
            </w:pPr>
          </w:p>
        </w:tc>
        <w:tc>
          <w:tcPr>
            <w:tcW w:w="1251" w:type="dxa"/>
            <w:tcBorders>
              <w:bottom w:val="single" w:sz="2" w:space="0" w:color="auto"/>
            </w:tcBorders>
            <w:shd w:val="clear" w:color="auto" w:fill="auto"/>
          </w:tcPr>
          <w:p w:rsidR="007B0EA4" w:rsidRPr="003F62FB" w:rsidRDefault="007B0EA4" w:rsidP="00F64687">
            <w:pPr>
              <w:autoSpaceDE w:val="0"/>
              <w:autoSpaceDN w:val="0"/>
              <w:adjustRightInd w:val="0"/>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p>
        </w:tc>
      </w:tr>
      <w:tr w:rsidR="007B0EA4" w:rsidRPr="003F62FB" w:rsidTr="00F64687">
        <w:trPr>
          <w:trHeight w:val="351"/>
          <w:jc w:val="center"/>
        </w:trPr>
        <w:tc>
          <w:tcPr>
            <w:cnfStyle w:val="000010000000" w:firstRow="0" w:lastRow="0" w:firstColumn="0" w:lastColumn="0" w:oddVBand="1" w:evenVBand="0" w:oddHBand="0" w:evenHBand="0" w:firstRowFirstColumn="0" w:firstRowLastColumn="0" w:lastRowFirstColumn="0" w:lastRowLastColumn="0"/>
            <w:tcW w:w="1593" w:type="dxa"/>
            <w:vMerge/>
            <w:tcBorders>
              <w:bottom w:val="double" w:sz="4" w:space="0" w:color="auto"/>
            </w:tcBorders>
            <w:shd w:val="clear" w:color="auto" w:fill="auto"/>
          </w:tcPr>
          <w:p w:rsidR="007B0EA4" w:rsidRPr="003F62FB" w:rsidRDefault="007B0EA4" w:rsidP="00F64687">
            <w:pPr>
              <w:autoSpaceDE w:val="0"/>
              <w:autoSpaceDN w:val="0"/>
              <w:adjustRightInd w:val="0"/>
              <w:spacing w:after="0"/>
              <w:jc w:val="center"/>
              <w:rPr>
                <w:rFonts w:ascii="Times New Roman" w:eastAsia="Calibri" w:hAnsi="Times New Roman" w:cs="Times New Roman"/>
                <w:color w:val="auto"/>
              </w:rPr>
            </w:pPr>
          </w:p>
        </w:tc>
        <w:tc>
          <w:tcPr>
            <w:tcW w:w="2424" w:type="dxa"/>
            <w:tcBorders>
              <w:top w:val="single" w:sz="2" w:space="0" w:color="auto"/>
              <w:bottom w:val="double" w:sz="4" w:space="0" w:color="auto"/>
            </w:tcBorders>
            <w:shd w:val="clear" w:color="auto" w:fill="auto"/>
          </w:tcPr>
          <w:p w:rsidR="007B0EA4" w:rsidRPr="003F62FB" w:rsidRDefault="007B0EA4" w:rsidP="00F64687">
            <w:pPr>
              <w:autoSpaceDE w:val="0"/>
              <w:autoSpaceDN w:val="0"/>
              <w:adjustRightInd w:val="0"/>
              <w:spacing w:after="0"/>
              <w:ind w:right="60"/>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Total</w:t>
            </w:r>
          </w:p>
        </w:tc>
        <w:tc>
          <w:tcPr>
            <w:cnfStyle w:val="000010000000" w:firstRow="0" w:lastRow="0" w:firstColumn="0" w:lastColumn="0" w:oddVBand="1" w:evenVBand="0" w:oddHBand="0" w:evenHBand="0" w:firstRowFirstColumn="0" w:firstRowLastColumn="0" w:lastRowFirstColumn="0" w:lastRowLastColumn="0"/>
            <w:tcW w:w="1620" w:type="dxa"/>
            <w:tcBorders>
              <w:top w:val="single" w:sz="2" w:space="0" w:color="auto"/>
              <w:bottom w:val="double" w:sz="4" w:space="0" w:color="auto"/>
            </w:tcBorders>
            <w:shd w:val="clear" w:color="auto" w:fill="auto"/>
          </w:tcPr>
          <w:p w:rsidR="007B0EA4" w:rsidRPr="003F62FB" w:rsidRDefault="007B0EA4" w:rsidP="00F64687">
            <w:pPr>
              <w:autoSpaceDE w:val="0"/>
              <w:autoSpaceDN w:val="0"/>
              <w:adjustRightInd w:val="0"/>
              <w:spacing w:after="0"/>
              <w:ind w:right="60"/>
              <w:jc w:val="center"/>
              <w:rPr>
                <w:rFonts w:ascii="Times New Roman" w:eastAsia="Calibri" w:hAnsi="Times New Roman" w:cs="Times New Roman"/>
                <w:color w:val="auto"/>
              </w:rPr>
            </w:pPr>
            <w:r w:rsidRPr="003F62FB">
              <w:rPr>
                <w:rFonts w:ascii="Times New Roman" w:eastAsia="Calibri" w:hAnsi="Times New Roman" w:cs="Times New Roman"/>
                <w:color w:val="auto"/>
              </w:rPr>
              <w:t>118</w:t>
            </w:r>
          </w:p>
        </w:tc>
        <w:tc>
          <w:tcPr>
            <w:tcW w:w="1080" w:type="dxa"/>
            <w:tcBorders>
              <w:top w:val="single" w:sz="2" w:space="0" w:color="auto"/>
              <w:bottom w:val="double" w:sz="4" w:space="0" w:color="auto"/>
            </w:tcBorders>
            <w:shd w:val="clear" w:color="auto" w:fill="auto"/>
          </w:tcPr>
          <w:p w:rsidR="007B0EA4" w:rsidRPr="003F62FB" w:rsidRDefault="007B0EA4" w:rsidP="00F64687">
            <w:pPr>
              <w:autoSpaceDE w:val="0"/>
              <w:autoSpaceDN w:val="0"/>
              <w:adjustRightInd w:val="0"/>
              <w:spacing w:after="0"/>
              <w:ind w:right="6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100</w:t>
            </w:r>
          </w:p>
        </w:tc>
        <w:tc>
          <w:tcPr>
            <w:cnfStyle w:val="000010000000" w:firstRow="0" w:lastRow="0" w:firstColumn="0" w:lastColumn="0" w:oddVBand="1" w:evenVBand="0" w:oddHBand="0" w:evenHBand="0" w:firstRowFirstColumn="0" w:firstRowLastColumn="0" w:lastRowFirstColumn="0" w:lastRowLastColumn="0"/>
            <w:tcW w:w="1080" w:type="dxa"/>
            <w:tcBorders>
              <w:top w:val="single" w:sz="2" w:space="0" w:color="auto"/>
              <w:bottom w:val="double" w:sz="4" w:space="0" w:color="auto"/>
            </w:tcBorders>
            <w:shd w:val="clear" w:color="auto" w:fill="auto"/>
          </w:tcPr>
          <w:p w:rsidR="007B0EA4" w:rsidRPr="003F62FB" w:rsidRDefault="007B0EA4" w:rsidP="00F64687">
            <w:pPr>
              <w:autoSpaceDE w:val="0"/>
              <w:autoSpaceDN w:val="0"/>
              <w:adjustRightInd w:val="0"/>
              <w:spacing w:after="0"/>
              <w:rPr>
                <w:rFonts w:ascii="Times New Roman" w:eastAsia="Calibri" w:hAnsi="Times New Roman" w:cs="Times New Roman"/>
                <w:color w:val="auto"/>
              </w:rPr>
            </w:pPr>
            <w:r w:rsidRPr="003F62FB">
              <w:rPr>
                <w:rFonts w:ascii="Times New Roman" w:eastAsia="Calibri" w:hAnsi="Times New Roman" w:cs="Times New Roman"/>
                <w:color w:val="auto"/>
              </w:rPr>
              <w:t>2.4 0</w:t>
            </w:r>
          </w:p>
        </w:tc>
        <w:tc>
          <w:tcPr>
            <w:tcW w:w="1251" w:type="dxa"/>
            <w:tcBorders>
              <w:top w:val="single" w:sz="2" w:space="0" w:color="auto"/>
              <w:bottom w:val="double" w:sz="4" w:space="0" w:color="auto"/>
            </w:tcBorders>
            <w:shd w:val="clear" w:color="auto" w:fill="auto"/>
          </w:tcPr>
          <w:p w:rsidR="007B0EA4" w:rsidRPr="003F62FB" w:rsidRDefault="007B0EA4" w:rsidP="00F64687">
            <w:pPr>
              <w:autoSpaceDE w:val="0"/>
              <w:autoSpaceDN w:val="0"/>
              <w:adjustRightInd w:val="0"/>
              <w:spacing w:after="0"/>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2.026</w:t>
            </w:r>
          </w:p>
        </w:tc>
      </w:tr>
    </w:tbl>
    <w:p w:rsidR="007B0EA4" w:rsidRPr="007B0EA4" w:rsidRDefault="007B0EA4" w:rsidP="007B0EA4">
      <w:pPr>
        <w:spacing w:line="240" w:lineRule="auto"/>
        <w:jc w:val="both"/>
        <w:rPr>
          <w:rFonts w:ascii="Times New Roman" w:eastAsia="Calibri" w:hAnsi="Times New Roman" w:cs="Times New Roman"/>
          <w:b/>
        </w:rPr>
      </w:pPr>
      <w:r w:rsidRPr="003F62FB">
        <w:rPr>
          <w:rFonts w:ascii="Times New Roman" w:eastAsia="Calibri" w:hAnsi="Times New Roman" w:cs="Times New Roman"/>
          <w:b/>
        </w:rPr>
        <w:t>Source: Field Survey, 2022</w:t>
      </w:r>
    </w:p>
    <w:p w:rsidR="004225A4" w:rsidRPr="003F62FB" w:rsidRDefault="004225A4" w:rsidP="004225A4">
      <w:pPr>
        <w:spacing w:after="120" w:line="360" w:lineRule="auto"/>
        <w:jc w:val="both"/>
        <w:rPr>
          <w:rFonts w:ascii="Times New Roman" w:hAnsi="Times New Roman" w:cs="Times New Roman"/>
          <w:sz w:val="24"/>
          <w:szCs w:val="24"/>
        </w:rPr>
      </w:pPr>
      <w:r w:rsidRPr="003F62FB">
        <w:rPr>
          <w:rFonts w:ascii="Times New Roman" w:eastAsia="Calibri" w:hAnsi="Times New Roman" w:cs="Times New Roman"/>
          <w:sz w:val="24"/>
        </w:rPr>
        <w:t xml:space="preserve">In the study area, a variety of agronomic techniques were available for various agricultural conditions to reduce soil erosion through runoff and improve soil fertility. These include: crop rotations, contour cultivation, strip cropping, inter-cropping, mulching, the use of crop residues, applying organic manure fertilizers and shifting farmland. Among household respondents, 57.6% indicated that crop rotation is the most important agronomic soil and water conservation measure, exchanging crops on the same arable land aimed at soil and water conservation during consecutive rainy seasons, and 14.4% and 11.9% of the respondents declared that mulching and the use of crop residues for cultivation are the next and third agronomic protection measures, respectively. Mulching the soil surface to aid in regulatory soil erosion and moisture conservation, and plant residues are placed along the </w:t>
      </w:r>
      <w:r w:rsidRPr="003F62FB">
        <w:rPr>
          <w:rFonts w:ascii="Times New Roman" w:eastAsia="Calibri" w:hAnsi="Times New Roman" w:cs="Times New Roman"/>
          <w:sz w:val="24"/>
        </w:rPr>
        <w:lastRenderedPageBreak/>
        <w:t xml:space="preserve">contour for trash-line construction. 5.9% of the respondents declared that inter-cropping. 3.4% of respondents mentioned the remaining strip cropping, shifting farm land, and applying organic dung fertilizers as measured in each agronomic measurement practice (Table 8). The study is </w:t>
      </w:r>
      <w:r w:rsidR="006B1C2A">
        <w:rPr>
          <w:rFonts w:ascii="Times New Roman" w:eastAsia="Calibri" w:hAnsi="Times New Roman" w:cs="Times New Roman"/>
          <w:sz w:val="24"/>
        </w:rPr>
        <w:t>agree</w:t>
      </w:r>
      <w:r w:rsidRPr="003F62FB">
        <w:rPr>
          <w:rFonts w:ascii="Times New Roman" w:eastAsia="Calibri" w:hAnsi="Times New Roman" w:cs="Times New Roman"/>
          <w:sz w:val="24"/>
        </w:rPr>
        <w:t xml:space="preserve"> by Samuel Lindi (2018), who identified some of the common biological soil and water conservation practices in East Hararge zone agroforestry practices: -shifting cultivation and grass for structure stabilization and tree plantation.</w:t>
      </w:r>
    </w:p>
    <w:p w:rsidR="0095417F" w:rsidRPr="003F62FB" w:rsidRDefault="00691795" w:rsidP="00FC2E83">
      <w:pPr>
        <w:pStyle w:val="Heading3"/>
        <w:numPr>
          <w:ilvl w:val="2"/>
          <w:numId w:val="2"/>
        </w:numPr>
        <w:spacing w:before="120" w:after="120" w:line="360" w:lineRule="auto"/>
        <w:ind w:left="1296"/>
        <w:rPr>
          <w:rFonts w:ascii="Times New Roman" w:hAnsi="Times New Roman" w:cs="Times New Roman"/>
          <w:color w:val="auto"/>
          <w:sz w:val="24"/>
        </w:rPr>
      </w:pPr>
      <w:bookmarkStart w:id="483" w:name="_Toc126369734"/>
      <w:r w:rsidRPr="003F62FB">
        <w:rPr>
          <w:rFonts w:ascii="Times New Roman" w:hAnsi="Times New Roman" w:cs="Times New Roman"/>
          <w:color w:val="auto"/>
          <w:sz w:val="24"/>
        </w:rPr>
        <w:t xml:space="preserve">Ecological </w:t>
      </w:r>
      <w:r w:rsidR="00442808" w:rsidRPr="003F62FB">
        <w:rPr>
          <w:rFonts w:ascii="Times New Roman" w:hAnsi="Times New Roman" w:cs="Times New Roman"/>
          <w:color w:val="auto"/>
          <w:sz w:val="24"/>
        </w:rPr>
        <w:t>Effects</w:t>
      </w:r>
      <w:r w:rsidRPr="003F62FB">
        <w:rPr>
          <w:rFonts w:ascii="Times New Roman" w:hAnsi="Times New Roman" w:cs="Times New Roman"/>
          <w:color w:val="auto"/>
          <w:sz w:val="24"/>
        </w:rPr>
        <w:t xml:space="preserve"> of SWC</w:t>
      </w:r>
      <w:bookmarkEnd w:id="483"/>
    </w:p>
    <w:p w:rsidR="00BC0913" w:rsidRPr="003F62FB" w:rsidRDefault="000D516F" w:rsidP="000D516F">
      <w:pPr>
        <w:spacing w:line="360" w:lineRule="auto"/>
        <w:jc w:val="both"/>
        <w:rPr>
          <w:rFonts w:ascii="Times New Roman" w:eastAsia="Calibri" w:hAnsi="Times New Roman" w:cs="Times New Roman"/>
          <w:sz w:val="24"/>
        </w:rPr>
      </w:pPr>
      <w:bookmarkStart w:id="484" w:name="_Toc9968525"/>
      <w:bookmarkStart w:id="485" w:name="_Toc9968537"/>
      <w:r w:rsidRPr="003F62FB">
        <w:rPr>
          <w:rFonts w:ascii="Times New Roman" w:eastAsia="Calibri" w:hAnsi="Times New Roman" w:cs="Times New Roman"/>
          <w:sz w:val="24"/>
        </w:rPr>
        <w:t>Approximately 86.44% of the respondents believed that soil bunds might increase soil moisture and soil fertility (Table 9). The other 82.20% and 61.86% of respondents indicated that the stone-faced soil bund and stone bunds improved soil fertility and water conditions, respectively. The remaining 68.44%, 63.56%, and 61% of the respondents said that check dams, bench terraces, and cut-off drains enhanced soil moisture an</w:t>
      </w:r>
      <w:r w:rsidR="00F90E79" w:rsidRPr="003F62FB">
        <w:rPr>
          <w:rFonts w:ascii="Times New Roman" w:eastAsia="Calibri" w:hAnsi="Times New Roman" w:cs="Times New Roman"/>
          <w:sz w:val="24"/>
        </w:rPr>
        <w:t>d soil nutrients, respectively.</w:t>
      </w:r>
    </w:p>
    <w:p w:rsidR="00BC0913" w:rsidRPr="003F62FB" w:rsidRDefault="00BC0913" w:rsidP="007B1CD4">
      <w:pPr>
        <w:pStyle w:val="Heading1"/>
        <w:spacing w:before="240" w:after="240"/>
        <w:rPr>
          <w:rFonts w:ascii="Times New Roman" w:hAnsi="Times New Roman" w:cs="Times New Roman"/>
          <w:b w:val="0"/>
          <w:color w:val="auto"/>
          <w:sz w:val="24"/>
        </w:rPr>
      </w:pPr>
      <w:bookmarkStart w:id="486" w:name="_Toc118173213"/>
      <w:bookmarkStart w:id="487" w:name="_Toc126369735"/>
      <w:r w:rsidRPr="003F62FB">
        <w:rPr>
          <w:rFonts w:ascii="Times New Roman" w:hAnsi="Times New Roman" w:cs="Times New Roman"/>
          <w:b w:val="0"/>
          <w:color w:val="auto"/>
          <w:sz w:val="24"/>
        </w:rPr>
        <w:t xml:space="preserve">Table </w:t>
      </w:r>
      <w:r w:rsidR="00BE6949" w:rsidRPr="003F62FB">
        <w:rPr>
          <w:rFonts w:ascii="Times New Roman" w:hAnsi="Times New Roman" w:cs="Times New Roman"/>
          <w:b w:val="0"/>
          <w:color w:val="auto"/>
          <w:sz w:val="24"/>
        </w:rPr>
        <w:fldChar w:fldCharType="begin"/>
      </w:r>
      <w:r w:rsidRPr="003F62FB">
        <w:rPr>
          <w:rFonts w:ascii="Times New Roman" w:hAnsi="Times New Roman" w:cs="Times New Roman"/>
          <w:b w:val="0"/>
          <w:color w:val="auto"/>
          <w:sz w:val="24"/>
        </w:rPr>
        <w:instrText xml:space="preserve"> SEQ Table \* ARABIC </w:instrText>
      </w:r>
      <w:r w:rsidR="00BE6949" w:rsidRPr="003F62FB">
        <w:rPr>
          <w:rFonts w:ascii="Times New Roman" w:hAnsi="Times New Roman" w:cs="Times New Roman"/>
          <w:b w:val="0"/>
          <w:color w:val="auto"/>
          <w:sz w:val="24"/>
        </w:rPr>
        <w:fldChar w:fldCharType="separate"/>
      </w:r>
      <w:r w:rsidR="00BE7E6E">
        <w:rPr>
          <w:rFonts w:ascii="Times New Roman" w:hAnsi="Times New Roman" w:cs="Times New Roman"/>
          <w:b w:val="0"/>
          <w:noProof/>
          <w:color w:val="auto"/>
          <w:sz w:val="24"/>
        </w:rPr>
        <w:t>9</w:t>
      </w:r>
      <w:r w:rsidR="00BE6949" w:rsidRPr="003F62FB">
        <w:rPr>
          <w:rFonts w:ascii="Times New Roman" w:hAnsi="Times New Roman" w:cs="Times New Roman"/>
          <w:b w:val="0"/>
          <w:color w:val="auto"/>
          <w:sz w:val="24"/>
        </w:rPr>
        <w:fldChar w:fldCharType="end"/>
      </w:r>
      <w:r w:rsidRPr="003F62FB">
        <w:rPr>
          <w:rFonts w:ascii="Times New Roman" w:hAnsi="Times New Roman" w:cs="Times New Roman"/>
          <w:b w:val="0"/>
          <w:color w:val="auto"/>
          <w:sz w:val="24"/>
        </w:rPr>
        <w:t>. Perceptions of Farmers on Ecological Effects of SWC in the Study Area</w:t>
      </w:r>
      <w:bookmarkEnd w:id="486"/>
      <w:bookmarkEnd w:id="487"/>
    </w:p>
    <w:tbl>
      <w:tblPr>
        <w:tblStyle w:val="LightShading1"/>
        <w:tblW w:w="8388" w:type="dxa"/>
        <w:tblLayout w:type="fixed"/>
        <w:tblLook w:val="04A0" w:firstRow="1" w:lastRow="0" w:firstColumn="1" w:lastColumn="0" w:noHBand="0" w:noVBand="1"/>
      </w:tblPr>
      <w:tblGrid>
        <w:gridCol w:w="2988"/>
        <w:gridCol w:w="1577"/>
        <w:gridCol w:w="1308"/>
        <w:gridCol w:w="1255"/>
        <w:gridCol w:w="1260"/>
      </w:tblGrid>
      <w:tr w:rsidR="00BC0913" w:rsidRPr="003F62FB" w:rsidTr="00FF72F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88" w:type="dxa"/>
            <w:vMerge w:val="restart"/>
            <w:tcBorders>
              <w:top w:val="double" w:sz="4" w:space="0" w:color="auto"/>
            </w:tcBorders>
            <w:shd w:val="clear" w:color="auto" w:fill="auto"/>
          </w:tcPr>
          <w:p w:rsidR="00BC0913" w:rsidRPr="003F62FB" w:rsidRDefault="00BC0913" w:rsidP="007118AE">
            <w:pPr>
              <w:spacing w:after="0"/>
              <w:ind w:left="432"/>
              <w:rPr>
                <w:rFonts w:ascii="Times New Roman" w:hAnsi="Times New Roman"/>
                <w:b w:val="0"/>
                <w:color w:val="auto"/>
              </w:rPr>
            </w:pPr>
            <w:r w:rsidRPr="003F62FB">
              <w:rPr>
                <w:rFonts w:ascii="Times New Roman" w:hAnsi="Times New Roman"/>
                <w:b w:val="0"/>
                <w:color w:val="auto"/>
              </w:rPr>
              <w:t>Variables</w:t>
            </w:r>
          </w:p>
        </w:tc>
        <w:tc>
          <w:tcPr>
            <w:tcW w:w="2885" w:type="dxa"/>
            <w:gridSpan w:val="2"/>
            <w:tcBorders>
              <w:top w:val="double" w:sz="4" w:space="0" w:color="auto"/>
            </w:tcBorders>
            <w:shd w:val="clear" w:color="auto" w:fill="auto"/>
          </w:tcPr>
          <w:p w:rsidR="00BC0913" w:rsidRPr="003F62FB" w:rsidRDefault="00BC0913" w:rsidP="007118AE">
            <w:pPr>
              <w:spacing w:after="0"/>
              <w:ind w:left="432"/>
              <w:cnfStyle w:val="100000000000" w:firstRow="1" w:lastRow="0" w:firstColumn="0" w:lastColumn="0" w:oddVBand="0" w:evenVBand="0" w:oddHBand="0" w:evenHBand="0" w:firstRowFirstColumn="0" w:firstRowLastColumn="0" w:lastRowFirstColumn="0" w:lastRowLastColumn="0"/>
              <w:rPr>
                <w:rFonts w:ascii="Times New Roman" w:hAnsi="Times New Roman"/>
                <w:b w:val="0"/>
                <w:color w:val="auto"/>
              </w:rPr>
            </w:pPr>
            <w:r w:rsidRPr="003F62FB">
              <w:rPr>
                <w:rFonts w:ascii="Times New Roman" w:hAnsi="Times New Roman"/>
                <w:b w:val="0"/>
                <w:color w:val="auto"/>
              </w:rPr>
              <w:t xml:space="preserve">Have effect </w:t>
            </w:r>
          </w:p>
        </w:tc>
        <w:tc>
          <w:tcPr>
            <w:tcW w:w="2515" w:type="dxa"/>
            <w:gridSpan w:val="2"/>
            <w:tcBorders>
              <w:top w:val="double" w:sz="4" w:space="0" w:color="auto"/>
            </w:tcBorders>
            <w:shd w:val="clear" w:color="auto" w:fill="auto"/>
          </w:tcPr>
          <w:p w:rsidR="00BC0913" w:rsidRPr="003F62FB" w:rsidRDefault="00BC0913" w:rsidP="007118AE">
            <w:pPr>
              <w:spacing w:after="0"/>
              <w:ind w:left="432"/>
              <w:cnfStyle w:val="100000000000" w:firstRow="1" w:lastRow="0" w:firstColumn="0" w:lastColumn="0" w:oddVBand="0" w:evenVBand="0" w:oddHBand="0" w:evenHBand="0" w:firstRowFirstColumn="0" w:firstRowLastColumn="0" w:lastRowFirstColumn="0" w:lastRowLastColumn="0"/>
              <w:rPr>
                <w:rFonts w:ascii="Times New Roman" w:hAnsi="Times New Roman"/>
                <w:b w:val="0"/>
                <w:color w:val="auto"/>
              </w:rPr>
            </w:pPr>
            <w:r w:rsidRPr="003F62FB">
              <w:rPr>
                <w:rFonts w:ascii="Times New Roman" w:hAnsi="Times New Roman"/>
                <w:b w:val="0"/>
                <w:color w:val="auto"/>
              </w:rPr>
              <w:t xml:space="preserve">Don’t have effect </w:t>
            </w:r>
          </w:p>
        </w:tc>
      </w:tr>
      <w:tr w:rsidR="00BC0913" w:rsidRPr="003F62FB" w:rsidTr="004173B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88" w:type="dxa"/>
            <w:vMerge/>
            <w:shd w:val="clear" w:color="auto" w:fill="auto"/>
          </w:tcPr>
          <w:p w:rsidR="00BC0913" w:rsidRPr="003F62FB" w:rsidRDefault="00BC0913" w:rsidP="007118AE">
            <w:pPr>
              <w:spacing w:after="0"/>
              <w:ind w:left="432"/>
              <w:rPr>
                <w:rFonts w:ascii="Times New Roman" w:hAnsi="Times New Roman"/>
                <w:b w:val="0"/>
                <w:color w:val="auto"/>
              </w:rPr>
            </w:pPr>
          </w:p>
        </w:tc>
        <w:tc>
          <w:tcPr>
            <w:tcW w:w="1577" w:type="dxa"/>
            <w:tcBorders>
              <w:bottom w:val="single" w:sz="4" w:space="0" w:color="auto"/>
            </w:tcBorders>
            <w:shd w:val="clear" w:color="auto" w:fill="auto"/>
          </w:tcPr>
          <w:p w:rsidR="00BC0913" w:rsidRPr="003F62FB" w:rsidRDefault="00BC0913" w:rsidP="007118AE">
            <w:pPr>
              <w:spacing w:after="0"/>
              <w:ind w:left="432" w:hanging="360"/>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rPr>
            </w:pPr>
            <w:r w:rsidRPr="003F62FB">
              <w:rPr>
                <w:rFonts w:ascii="Times New Roman" w:hAnsi="Times New Roman"/>
                <w:color w:val="auto"/>
              </w:rPr>
              <w:t>Frequency</w:t>
            </w:r>
          </w:p>
        </w:tc>
        <w:tc>
          <w:tcPr>
            <w:tcW w:w="1308" w:type="dxa"/>
            <w:tcBorders>
              <w:bottom w:val="single" w:sz="4" w:space="0" w:color="auto"/>
            </w:tcBorders>
            <w:shd w:val="clear" w:color="auto" w:fill="auto"/>
          </w:tcPr>
          <w:p w:rsidR="00BC0913" w:rsidRPr="003F62FB" w:rsidRDefault="00BC0913" w:rsidP="007118AE">
            <w:pPr>
              <w:spacing w:after="0"/>
              <w:ind w:left="432" w:hanging="360"/>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rPr>
            </w:pPr>
            <w:r w:rsidRPr="003F62FB">
              <w:rPr>
                <w:rFonts w:ascii="Times New Roman" w:hAnsi="Times New Roman"/>
                <w:color w:val="auto"/>
              </w:rPr>
              <w:t>Percent</w:t>
            </w:r>
          </w:p>
        </w:tc>
        <w:tc>
          <w:tcPr>
            <w:tcW w:w="1255" w:type="dxa"/>
            <w:tcBorders>
              <w:bottom w:val="single" w:sz="4" w:space="0" w:color="auto"/>
            </w:tcBorders>
            <w:shd w:val="clear" w:color="auto" w:fill="auto"/>
          </w:tcPr>
          <w:p w:rsidR="00BC0913" w:rsidRPr="003F62FB" w:rsidRDefault="00BC0913" w:rsidP="007118AE">
            <w:pPr>
              <w:spacing w:after="0"/>
              <w:ind w:left="432" w:hanging="360"/>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rPr>
            </w:pPr>
            <w:r w:rsidRPr="003F62FB">
              <w:rPr>
                <w:rFonts w:ascii="Times New Roman" w:hAnsi="Times New Roman"/>
                <w:color w:val="auto"/>
              </w:rPr>
              <w:t>Frequency</w:t>
            </w:r>
          </w:p>
        </w:tc>
        <w:tc>
          <w:tcPr>
            <w:tcW w:w="1260" w:type="dxa"/>
            <w:tcBorders>
              <w:bottom w:val="single" w:sz="4" w:space="0" w:color="auto"/>
            </w:tcBorders>
            <w:shd w:val="clear" w:color="auto" w:fill="auto"/>
          </w:tcPr>
          <w:p w:rsidR="00BC0913" w:rsidRPr="003F62FB" w:rsidRDefault="00BC0913" w:rsidP="007118AE">
            <w:pPr>
              <w:spacing w:after="0"/>
              <w:ind w:left="432" w:hanging="360"/>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rPr>
            </w:pPr>
            <w:r w:rsidRPr="003F62FB">
              <w:rPr>
                <w:rFonts w:ascii="Times New Roman" w:hAnsi="Times New Roman"/>
                <w:color w:val="auto"/>
              </w:rPr>
              <w:t>Percent</w:t>
            </w:r>
          </w:p>
        </w:tc>
      </w:tr>
      <w:tr w:rsidR="00BC0913" w:rsidRPr="003F62FB" w:rsidTr="004173BA">
        <w:tc>
          <w:tcPr>
            <w:cnfStyle w:val="001000000000" w:firstRow="0" w:lastRow="0" w:firstColumn="1" w:lastColumn="0" w:oddVBand="0" w:evenVBand="0" w:oddHBand="0" w:evenHBand="0" w:firstRowFirstColumn="0" w:firstRowLastColumn="0" w:lastRowFirstColumn="0" w:lastRowLastColumn="0"/>
            <w:tcW w:w="2988" w:type="dxa"/>
            <w:shd w:val="clear" w:color="auto" w:fill="auto"/>
          </w:tcPr>
          <w:p w:rsidR="00BC0913" w:rsidRPr="003F62FB" w:rsidRDefault="00BC0913" w:rsidP="007118AE">
            <w:pPr>
              <w:spacing w:after="0"/>
              <w:ind w:left="432"/>
              <w:rPr>
                <w:rFonts w:ascii="Times New Roman" w:hAnsi="Times New Roman"/>
                <w:b w:val="0"/>
                <w:color w:val="auto"/>
              </w:rPr>
            </w:pPr>
            <w:r w:rsidRPr="003F62FB">
              <w:rPr>
                <w:rFonts w:ascii="Times New Roman" w:hAnsi="Times New Roman"/>
                <w:b w:val="0"/>
                <w:color w:val="auto"/>
              </w:rPr>
              <w:t xml:space="preserve">Soil bund </w:t>
            </w:r>
          </w:p>
        </w:tc>
        <w:tc>
          <w:tcPr>
            <w:tcW w:w="1577" w:type="dxa"/>
            <w:tcBorders>
              <w:top w:val="single" w:sz="4" w:space="0" w:color="auto"/>
            </w:tcBorders>
            <w:shd w:val="clear" w:color="auto" w:fill="auto"/>
          </w:tcPr>
          <w:p w:rsidR="00BC0913" w:rsidRPr="003F62FB" w:rsidRDefault="00BC0913" w:rsidP="007118AE">
            <w:pPr>
              <w:spacing w:after="0"/>
              <w:ind w:left="432"/>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rPr>
            </w:pPr>
            <w:r w:rsidRPr="003F62FB">
              <w:rPr>
                <w:rFonts w:ascii="Times New Roman" w:hAnsi="Times New Roman"/>
                <w:color w:val="auto"/>
              </w:rPr>
              <w:t>102</w:t>
            </w:r>
          </w:p>
        </w:tc>
        <w:tc>
          <w:tcPr>
            <w:tcW w:w="1308" w:type="dxa"/>
            <w:tcBorders>
              <w:top w:val="single" w:sz="4" w:space="0" w:color="auto"/>
            </w:tcBorders>
            <w:shd w:val="clear" w:color="auto" w:fill="auto"/>
          </w:tcPr>
          <w:p w:rsidR="00BC0913" w:rsidRPr="003F62FB" w:rsidRDefault="00BC0913" w:rsidP="007118AE">
            <w:pPr>
              <w:spacing w:after="0"/>
              <w:ind w:left="432"/>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rPr>
            </w:pPr>
            <w:r w:rsidRPr="003F62FB">
              <w:rPr>
                <w:rFonts w:ascii="Times New Roman" w:hAnsi="Times New Roman"/>
                <w:color w:val="auto"/>
              </w:rPr>
              <w:t>86.44</w:t>
            </w:r>
          </w:p>
        </w:tc>
        <w:tc>
          <w:tcPr>
            <w:tcW w:w="1255" w:type="dxa"/>
            <w:tcBorders>
              <w:top w:val="single" w:sz="4" w:space="0" w:color="auto"/>
            </w:tcBorders>
            <w:shd w:val="clear" w:color="auto" w:fill="auto"/>
          </w:tcPr>
          <w:p w:rsidR="00BC0913" w:rsidRPr="003F62FB" w:rsidRDefault="00BC0913" w:rsidP="007118AE">
            <w:pPr>
              <w:spacing w:after="0"/>
              <w:ind w:left="432"/>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rPr>
            </w:pPr>
            <w:r w:rsidRPr="003F62FB">
              <w:rPr>
                <w:rFonts w:ascii="Times New Roman" w:hAnsi="Times New Roman"/>
                <w:color w:val="auto"/>
              </w:rPr>
              <w:t>16</w:t>
            </w:r>
          </w:p>
        </w:tc>
        <w:tc>
          <w:tcPr>
            <w:tcW w:w="1260" w:type="dxa"/>
            <w:tcBorders>
              <w:top w:val="single" w:sz="4" w:space="0" w:color="auto"/>
            </w:tcBorders>
            <w:shd w:val="clear" w:color="auto" w:fill="auto"/>
          </w:tcPr>
          <w:p w:rsidR="00BC0913" w:rsidRPr="003F62FB" w:rsidRDefault="00BC0913" w:rsidP="007118AE">
            <w:pPr>
              <w:spacing w:after="0"/>
              <w:ind w:left="432"/>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rPr>
            </w:pPr>
            <w:r w:rsidRPr="003F62FB">
              <w:rPr>
                <w:rFonts w:ascii="Times New Roman" w:hAnsi="Times New Roman"/>
                <w:color w:val="auto"/>
              </w:rPr>
              <w:t>13.56</w:t>
            </w:r>
          </w:p>
        </w:tc>
      </w:tr>
      <w:tr w:rsidR="00BC0913" w:rsidRPr="003F62FB" w:rsidTr="004173B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88" w:type="dxa"/>
            <w:shd w:val="clear" w:color="auto" w:fill="auto"/>
          </w:tcPr>
          <w:p w:rsidR="00BC0913" w:rsidRPr="003F62FB" w:rsidRDefault="00BC0913" w:rsidP="007118AE">
            <w:pPr>
              <w:spacing w:after="0"/>
              <w:ind w:left="432"/>
              <w:rPr>
                <w:rFonts w:ascii="Times New Roman" w:hAnsi="Times New Roman"/>
                <w:b w:val="0"/>
                <w:color w:val="auto"/>
              </w:rPr>
            </w:pPr>
            <w:r w:rsidRPr="003F62FB">
              <w:rPr>
                <w:rFonts w:ascii="Times New Roman" w:hAnsi="Times New Roman"/>
                <w:b w:val="0"/>
                <w:color w:val="auto"/>
              </w:rPr>
              <w:t xml:space="preserve">Stone bund </w:t>
            </w:r>
          </w:p>
        </w:tc>
        <w:tc>
          <w:tcPr>
            <w:tcW w:w="1577" w:type="dxa"/>
            <w:shd w:val="clear" w:color="auto" w:fill="auto"/>
          </w:tcPr>
          <w:p w:rsidR="00BC0913" w:rsidRPr="003F62FB" w:rsidRDefault="00BC0913" w:rsidP="007118AE">
            <w:pPr>
              <w:spacing w:after="0"/>
              <w:ind w:left="432"/>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rPr>
            </w:pPr>
            <w:r w:rsidRPr="003F62FB">
              <w:rPr>
                <w:rFonts w:ascii="Times New Roman" w:hAnsi="Times New Roman"/>
                <w:color w:val="auto"/>
              </w:rPr>
              <w:t>73</w:t>
            </w:r>
          </w:p>
        </w:tc>
        <w:tc>
          <w:tcPr>
            <w:tcW w:w="1308" w:type="dxa"/>
            <w:shd w:val="clear" w:color="auto" w:fill="auto"/>
          </w:tcPr>
          <w:p w:rsidR="00BC0913" w:rsidRPr="003F62FB" w:rsidRDefault="00BC0913" w:rsidP="007118AE">
            <w:pPr>
              <w:spacing w:after="0"/>
              <w:ind w:left="432"/>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rPr>
            </w:pPr>
            <w:r w:rsidRPr="003F62FB">
              <w:rPr>
                <w:rFonts w:ascii="Times New Roman" w:hAnsi="Times New Roman"/>
                <w:color w:val="auto"/>
              </w:rPr>
              <w:t>61.86</w:t>
            </w:r>
          </w:p>
        </w:tc>
        <w:tc>
          <w:tcPr>
            <w:tcW w:w="1255" w:type="dxa"/>
            <w:shd w:val="clear" w:color="auto" w:fill="auto"/>
          </w:tcPr>
          <w:p w:rsidR="00BC0913" w:rsidRPr="003F62FB" w:rsidRDefault="00BC0913" w:rsidP="007118AE">
            <w:pPr>
              <w:spacing w:after="0"/>
              <w:ind w:left="432"/>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rPr>
            </w:pPr>
            <w:r w:rsidRPr="003F62FB">
              <w:rPr>
                <w:rFonts w:ascii="Times New Roman" w:hAnsi="Times New Roman"/>
                <w:color w:val="auto"/>
              </w:rPr>
              <w:t>45</w:t>
            </w:r>
          </w:p>
        </w:tc>
        <w:tc>
          <w:tcPr>
            <w:tcW w:w="1260" w:type="dxa"/>
            <w:shd w:val="clear" w:color="auto" w:fill="auto"/>
          </w:tcPr>
          <w:p w:rsidR="00BC0913" w:rsidRPr="003F62FB" w:rsidRDefault="00BC0913" w:rsidP="007118AE">
            <w:pPr>
              <w:spacing w:after="0"/>
              <w:ind w:left="432"/>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rPr>
            </w:pPr>
            <w:r w:rsidRPr="003F62FB">
              <w:rPr>
                <w:rFonts w:ascii="Times New Roman" w:hAnsi="Times New Roman"/>
                <w:color w:val="auto"/>
              </w:rPr>
              <w:t>38.14</w:t>
            </w:r>
          </w:p>
        </w:tc>
      </w:tr>
      <w:tr w:rsidR="00BC0913" w:rsidRPr="003F62FB" w:rsidTr="004173BA">
        <w:tc>
          <w:tcPr>
            <w:cnfStyle w:val="001000000000" w:firstRow="0" w:lastRow="0" w:firstColumn="1" w:lastColumn="0" w:oddVBand="0" w:evenVBand="0" w:oddHBand="0" w:evenHBand="0" w:firstRowFirstColumn="0" w:firstRowLastColumn="0" w:lastRowFirstColumn="0" w:lastRowLastColumn="0"/>
            <w:tcW w:w="2988" w:type="dxa"/>
            <w:shd w:val="clear" w:color="auto" w:fill="auto"/>
          </w:tcPr>
          <w:p w:rsidR="00BC0913" w:rsidRPr="003F62FB" w:rsidRDefault="00BC0913" w:rsidP="007118AE">
            <w:pPr>
              <w:spacing w:after="0"/>
              <w:ind w:left="432"/>
              <w:rPr>
                <w:rFonts w:ascii="Times New Roman" w:hAnsi="Times New Roman"/>
                <w:b w:val="0"/>
                <w:color w:val="auto"/>
              </w:rPr>
            </w:pPr>
            <w:r w:rsidRPr="003F62FB">
              <w:rPr>
                <w:rFonts w:ascii="Times New Roman" w:hAnsi="Times New Roman"/>
                <w:b w:val="0"/>
                <w:color w:val="auto"/>
              </w:rPr>
              <w:t>Stone faced soil bund</w:t>
            </w:r>
          </w:p>
        </w:tc>
        <w:tc>
          <w:tcPr>
            <w:tcW w:w="1577" w:type="dxa"/>
            <w:shd w:val="clear" w:color="auto" w:fill="auto"/>
          </w:tcPr>
          <w:p w:rsidR="00BC0913" w:rsidRPr="003F62FB" w:rsidRDefault="00BC0913" w:rsidP="007118AE">
            <w:pPr>
              <w:spacing w:after="0"/>
              <w:ind w:left="432"/>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rPr>
            </w:pPr>
            <w:r w:rsidRPr="003F62FB">
              <w:rPr>
                <w:rFonts w:ascii="Times New Roman" w:hAnsi="Times New Roman"/>
                <w:color w:val="auto"/>
              </w:rPr>
              <w:t>97</w:t>
            </w:r>
          </w:p>
        </w:tc>
        <w:tc>
          <w:tcPr>
            <w:tcW w:w="1308" w:type="dxa"/>
            <w:shd w:val="clear" w:color="auto" w:fill="auto"/>
          </w:tcPr>
          <w:p w:rsidR="00BC0913" w:rsidRPr="003F62FB" w:rsidRDefault="00BC0913" w:rsidP="007118AE">
            <w:pPr>
              <w:spacing w:after="0"/>
              <w:ind w:left="432"/>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rPr>
            </w:pPr>
            <w:r w:rsidRPr="003F62FB">
              <w:rPr>
                <w:rFonts w:ascii="Times New Roman" w:hAnsi="Times New Roman"/>
                <w:color w:val="auto"/>
              </w:rPr>
              <w:t>82.2</w:t>
            </w:r>
          </w:p>
        </w:tc>
        <w:tc>
          <w:tcPr>
            <w:tcW w:w="1255" w:type="dxa"/>
            <w:shd w:val="clear" w:color="auto" w:fill="auto"/>
          </w:tcPr>
          <w:p w:rsidR="00BC0913" w:rsidRPr="003F62FB" w:rsidRDefault="00BC0913" w:rsidP="007118AE">
            <w:pPr>
              <w:spacing w:after="0"/>
              <w:ind w:left="432"/>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rPr>
            </w:pPr>
            <w:r w:rsidRPr="003F62FB">
              <w:rPr>
                <w:rFonts w:ascii="Times New Roman" w:hAnsi="Times New Roman"/>
                <w:color w:val="auto"/>
              </w:rPr>
              <w:t>21</w:t>
            </w:r>
          </w:p>
        </w:tc>
        <w:tc>
          <w:tcPr>
            <w:tcW w:w="1260" w:type="dxa"/>
            <w:shd w:val="clear" w:color="auto" w:fill="auto"/>
          </w:tcPr>
          <w:p w:rsidR="00BC0913" w:rsidRPr="003F62FB" w:rsidRDefault="00BC0913" w:rsidP="007118AE">
            <w:pPr>
              <w:tabs>
                <w:tab w:val="left" w:pos="837"/>
              </w:tabs>
              <w:spacing w:after="0"/>
              <w:ind w:left="432"/>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rPr>
            </w:pPr>
            <w:r w:rsidRPr="003F62FB">
              <w:rPr>
                <w:rFonts w:ascii="Times New Roman" w:hAnsi="Times New Roman"/>
                <w:color w:val="auto"/>
              </w:rPr>
              <w:t>17.8</w:t>
            </w:r>
          </w:p>
        </w:tc>
      </w:tr>
      <w:tr w:rsidR="00BC0913" w:rsidRPr="003F62FB" w:rsidTr="004173B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88" w:type="dxa"/>
            <w:shd w:val="clear" w:color="auto" w:fill="auto"/>
          </w:tcPr>
          <w:p w:rsidR="00BC0913" w:rsidRPr="003F62FB" w:rsidRDefault="00BC0913" w:rsidP="007118AE">
            <w:pPr>
              <w:spacing w:after="0"/>
              <w:ind w:left="432"/>
              <w:rPr>
                <w:rFonts w:ascii="Times New Roman" w:hAnsi="Times New Roman"/>
                <w:b w:val="0"/>
                <w:color w:val="auto"/>
              </w:rPr>
            </w:pPr>
            <w:r w:rsidRPr="003F62FB">
              <w:rPr>
                <w:rFonts w:ascii="Times New Roman" w:hAnsi="Times New Roman"/>
                <w:b w:val="0"/>
                <w:color w:val="auto"/>
              </w:rPr>
              <w:t>Bench terraces</w:t>
            </w:r>
          </w:p>
        </w:tc>
        <w:tc>
          <w:tcPr>
            <w:tcW w:w="1577" w:type="dxa"/>
            <w:shd w:val="clear" w:color="auto" w:fill="auto"/>
          </w:tcPr>
          <w:p w:rsidR="00BC0913" w:rsidRPr="003F62FB" w:rsidRDefault="00BC0913" w:rsidP="007118AE">
            <w:pPr>
              <w:spacing w:after="0"/>
              <w:ind w:left="432"/>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rPr>
            </w:pPr>
            <w:r w:rsidRPr="003F62FB">
              <w:rPr>
                <w:rFonts w:ascii="Times New Roman" w:hAnsi="Times New Roman"/>
                <w:color w:val="auto"/>
              </w:rPr>
              <w:t>75</w:t>
            </w:r>
          </w:p>
        </w:tc>
        <w:tc>
          <w:tcPr>
            <w:tcW w:w="1308" w:type="dxa"/>
            <w:shd w:val="clear" w:color="auto" w:fill="auto"/>
          </w:tcPr>
          <w:p w:rsidR="00BC0913" w:rsidRPr="003F62FB" w:rsidRDefault="00BC0913" w:rsidP="007118AE">
            <w:pPr>
              <w:spacing w:after="0"/>
              <w:ind w:left="432"/>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rPr>
            </w:pPr>
            <w:r w:rsidRPr="003F62FB">
              <w:rPr>
                <w:rFonts w:ascii="Times New Roman" w:hAnsi="Times New Roman"/>
                <w:color w:val="auto"/>
              </w:rPr>
              <w:t>63.56</w:t>
            </w:r>
          </w:p>
        </w:tc>
        <w:tc>
          <w:tcPr>
            <w:tcW w:w="1255" w:type="dxa"/>
            <w:shd w:val="clear" w:color="auto" w:fill="auto"/>
          </w:tcPr>
          <w:p w:rsidR="00BC0913" w:rsidRPr="003F62FB" w:rsidRDefault="00BC0913" w:rsidP="007118AE">
            <w:pPr>
              <w:spacing w:after="0"/>
              <w:ind w:left="432"/>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rPr>
            </w:pPr>
            <w:r w:rsidRPr="003F62FB">
              <w:rPr>
                <w:rFonts w:ascii="Times New Roman" w:hAnsi="Times New Roman"/>
                <w:color w:val="auto"/>
              </w:rPr>
              <w:t>43</w:t>
            </w:r>
          </w:p>
        </w:tc>
        <w:tc>
          <w:tcPr>
            <w:tcW w:w="1260" w:type="dxa"/>
            <w:shd w:val="clear" w:color="auto" w:fill="auto"/>
          </w:tcPr>
          <w:p w:rsidR="00BC0913" w:rsidRPr="003F62FB" w:rsidRDefault="00BC0913" w:rsidP="007118AE">
            <w:pPr>
              <w:spacing w:after="0"/>
              <w:ind w:left="432"/>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rPr>
            </w:pPr>
            <w:r w:rsidRPr="003F62FB">
              <w:rPr>
                <w:rFonts w:ascii="Times New Roman" w:hAnsi="Times New Roman"/>
                <w:color w:val="auto"/>
              </w:rPr>
              <w:t>36.44</w:t>
            </w:r>
          </w:p>
        </w:tc>
      </w:tr>
      <w:tr w:rsidR="00BC0913" w:rsidRPr="003F62FB" w:rsidTr="004173BA">
        <w:tc>
          <w:tcPr>
            <w:cnfStyle w:val="001000000000" w:firstRow="0" w:lastRow="0" w:firstColumn="1" w:lastColumn="0" w:oddVBand="0" w:evenVBand="0" w:oddHBand="0" w:evenHBand="0" w:firstRowFirstColumn="0" w:firstRowLastColumn="0" w:lastRowFirstColumn="0" w:lastRowLastColumn="0"/>
            <w:tcW w:w="2988" w:type="dxa"/>
            <w:shd w:val="clear" w:color="auto" w:fill="auto"/>
          </w:tcPr>
          <w:p w:rsidR="00BC0913" w:rsidRPr="003F62FB" w:rsidRDefault="00BC0913" w:rsidP="007118AE">
            <w:pPr>
              <w:spacing w:after="0"/>
              <w:ind w:left="432"/>
              <w:rPr>
                <w:rFonts w:ascii="Times New Roman" w:hAnsi="Times New Roman"/>
                <w:b w:val="0"/>
                <w:color w:val="auto"/>
              </w:rPr>
            </w:pPr>
            <w:r w:rsidRPr="003F62FB">
              <w:rPr>
                <w:rFonts w:ascii="Times New Roman" w:hAnsi="Times New Roman"/>
                <w:b w:val="0"/>
                <w:color w:val="auto"/>
              </w:rPr>
              <w:t>Check Dams</w:t>
            </w:r>
          </w:p>
        </w:tc>
        <w:tc>
          <w:tcPr>
            <w:tcW w:w="1577" w:type="dxa"/>
            <w:shd w:val="clear" w:color="auto" w:fill="auto"/>
          </w:tcPr>
          <w:p w:rsidR="00BC0913" w:rsidRPr="003F62FB" w:rsidRDefault="00BC0913" w:rsidP="007118AE">
            <w:pPr>
              <w:spacing w:after="0"/>
              <w:ind w:left="432"/>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rPr>
            </w:pPr>
            <w:r w:rsidRPr="003F62FB">
              <w:rPr>
                <w:rFonts w:ascii="Times New Roman" w:hAnsi="Times New Roman"/>
                <w:color w:val="auto"/>
              </w:rPr>
              <w:t>81</w:t>
            </w:r>
          </w:p>
        </w:tc>
        <w:tc>
          <w:tcPr>
            <w:tcW w:w="1308" w:type="dxa"/>
            <w:shd w:val="clear" w:color="auto" w:fill="auto"/>
          </w:tcPr>
          <w:p w:rsidR="00BC0913" w:rsidRPr="003F62FB" w:rsidRDefault="00BC0913" w:rsidP="007118AE">
            <w:pPr>
              <w:spacing w:after="0"/>
              <w:ind w:left="432"/>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rPr>
            </w:pPr>
            <w:r w:rsidRPr="003F62FB">
              <w:rPr>
                <w:rFonts w:ascii="Times New Roman" w:hAnsi="Times New Roman"/>
                <w:color w:val="auto"/>
              </w:rPr>
              <w:t>68.44</w:t>
            </w:r>
          </w:p>
        </w:tc>
        <w:tc>
          <w:tcPr>
            <w:tcW w:w="1255" w:type="dxa"/>
            <w:shd w:val="clear" w:color="auto" w:fill="auto"/>
          </w:tcPr>
          <w:p w:rsidR="00BC0913" w:rsidRPr="003F62FB" w:rsidRDefault="00BC0913" w:rsidP="007118AE">
            <w:pPr>
              <w:spacing w:after="0"/>
              <w:ind w:left="432"/>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rPr>
            </w:pPr>
            <w:r w:rsidRPr="003F62FB">
              <w:rPr>
                <w:rFonts w:ascii="Times New Roman" w:hAnsi="Times New Roman"/>
                <w:color w:val="auto"/>
              </w:rPr>
              <w:t>37</w:t>
            </w:r>
          </w:p>
        </w:tc>
        <w:tc>
          <w:tcPr>
            <w:tcW w:w="1260" w:type="dxa"/>
            <w:shd w:val="clear" w:color="auto" w:fill="auto"/>
          </w:tcPr>
          <w:p w:rsidR="00BC0913" w:rsidRPr="003F62FB" w:rsidRDefault="00BC0913" w:rsidP="007118AE">
            <w:pPr>
              <w:spacing w:after="0"/>
              <w:ind w:left="432"/>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rPr>
            </w:pPr>
            <w:r w:rsidRPr="003F62FB">
              <w:rPr>
                <w:rFonts w:ascii="Times New Roman" w:hAnsi="Times New Roman"/>
                <w:color w:val="auto"/>
              </w:rPr>
              <w:t>31.56</w:t>
            </w:r>
          </w:p>
        </w:tc>
      </w:tr>
      <w:tr w:rsidR="00BC0913" w:rsidRPr="003F62FB" w:rsidTr="00FF72F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88" w:type="dxa"/>
            <w:tcBorders>
              <w:bottom w:val="double" w:sz="4" w:space="0" w:color="auto"/>
            </w:tcBorders>
            <w:shd w:val="clear" w:color="auto" w:fill="auto"/>
          </w:tcPr>
          <w:p w:rsidR="00BC0913" w:rsidRPr="003F62FB" w:rsidRDefault="00BC0913" w:rsidP="007118AE">
            <w:pPr>
              <w:spacing w:after="0"/>
              <w:ind w:left="432"/>
              <w:rPr>
                <w:rFonts w:ascii="Times New Roman" w:hAnsi="Times New Roman"/>
                <w:b w:val="0"/>
                <w:color w:val="auto"/>
              </w:rPr>
            </w:pPr>
            <w:r w:rsidRPr="003F62FB">
              <w:rPr>
                <w:rFonts w:ascii="Times New Roman" w:hAnsi="Times New Roman"/>
                <w:b w:val="0"/>
                <w:color w:val="auto"/>
              </w:rPr>
              <w:t>Cut off Drain</w:t>
            </w:r>
          </w:p>
        </w:tc>
        <w:tc>
          <w:tcPr>
            <w:tcW w:w="1577" w:type="dxa"/>
            <w:tcBorders>
              <w:bottom w:val="double" w:sz="4" w:space="0" w:color="auto"/>
            </w:tcBorders>
            <w:shd w:val="clear" w:color="auto" w:fill="auto"/>
          </w:tcPr>
          <w:p w:rsidR="00BC0913" w:rsidRPr="003F62FB" w:rsidRDefault="00BC0913" w:rsidP="007118AE">
            <w:pPr>
              <w:spacing w:after="0"/>
              <w:ind w:left="432"/>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rPr>
            </w:pPr>
            <w:r w:rsidRPr="003F62FB">
              <w:rPr>
                <w:rFonts w:ascii="Times New Roman" w:hAnsi="Times New Roman"/>
                <w:color w:val="auto"/>
              </w:rPr>
              <w:t>72</w:t>
            </w:r>
          </w:p>
        </w:tc>
        <w:tc>
          <w:tcPr>
            <w:tcW w:w="1308" w:type="dxa"/>
            <w:tcBorders>
              <w:bottom w:val="double" w:sz="4" w:space="0" w:color="auto"/>
            </w:tcBorders>
            <w:shd w:val="clear" w:color="auto" w:fill="auto"/>
          </w:tcPr>
          <w:p w:rsidR="00BC0913" w:rsidRPr="003F62FB" w:rsidRDefault="00BC0913" w:rsidP="007118AE">
            <w:pPr>
              <w:spacing w:after="0"/>
              <w:ind w:left="432"/>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rPr>
            </w:pPr>
            <w:r w:rsidRPr="003F62FB">
              <w:rPr>
                <w:rFonts w:ascii="Times New Roman" w:hAnsi="Times New Roman"/>
                <w:color w:val="auto"/>
              </w:rPr>
              <w:t>61</w:t>
            </w:r>
          </w:p>
        </w:tc>
        <w:tc>
          <w:tcPr>
            <w:tcW w:w="1255" w:type="dxa"/>
            <w:tcBorders>
              <w:bottom w:val="double" w:sz="4" w:space="0" w:color="auto"/>
            </w:tcBorders>
            <w:shd w:val="clear" w:color="auto" w:fill="auto"/>
          </w:tcPr>
          <w:p w:rsidR="00BC0913" w:rsidRPr="003F62FB" w:rsidRDefault="00BC0913" w:rsidP="007118AE">
            <w:pPr>
              <w:spacing w:after="0"/>
              <w:ind w:left="432"/>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rPr>
            </w:pPr>
            <w:r w:rsidRPr="003F62FB">
              <w:rPr>
                <w:rFonts w:ascii="Times New Roman" w:hAnsi="Times New Roman"/>
                <w:color w:val="auto"/>
              </w:rPr>
              <w:t>46</w:t>
            </w:r>
          </w:p>
        </w:tc>
        <w:tc>
          <w:tcPr>
            <w:tcW w:w="1260" w:type="dxa"/>
            <w:tcBorders>
              <w:bottom w:val="double" w:sz="4" w:space="0" w:color="auto"/>
            </w:tcBorders>
            <w:shd w:val="clear" w:color="auto" w:fill="auto"/>
          </w:tcPr>
          <w:p w:rsidR="00BC0913" w:rsidRPr="003F62FB" w:rsidRDefault="00BC0913" w:rsidP="007118AE">
            <w:pPr>
              <w:spacing w:after="0"/>
              <w:ind w:left="432"/>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rPr>
            </w:pPr>
            <w:r w:rsidRPr="003F62FB">
              <w:rPr>
                <w:rFonts w:ascii="Times New Roman" w:hAnsi="Times New Roman"/>
                <w:color w:val="auto"/>
              </w:rPr>
              <w:t>39</w:t>
            </w:r>
          </w:p>
        </w:tc>
      </w:tr>
    </w:tbl>
    <w:p w:rsidR="004225A4" w:rsidRDefault="000D516F" w:rsidP="00BC0913">
      <w:pPr>
        <w:spacing w:before="240" w:line="360" w:lineRule="auto"/>
        <w:jc w:val="both"/>
        <w:rPr>
          <w:rFonts w:ascii="Times New Roman" w:eastAsia="Calibri" w:hAnsi="Times New Roman" w:cs="Times New Roman"/>
          <w:sz w:val="24"/>
        </w:rPr>
      </w:pPr>
      <w:r w:rsidRPr="003F62FB">
        <w:rPr>
          <w:rFonts w:ascii="Times New Roman" w:eastAsia="Calibri" w:hAnsi="Times New Roman" w:cs="Times New Roman"/>
          <w:sz w:val="24"/>
        </w:rPr>
        <w:t xml:space="preserve">Almost 70% of selected respondents mentioned that all physical SWC practices have effects on soil water retention and soil fertility improvement with integrated biological soil and water conservation. These effects they measured depended on the growth productivity per hectare compared to non-protected areas. Only 30% of farmers recognized that the development of SWC structures would have a negative impact by reducing arable land, making farming difficult and requiring additional time. Findings </w:t>
      </w:r>
      <w:r w:rsidR="006B1C2A">
        <w:rPr>
          <w:rFonts w:ascii="Times New Roman" w:eastAsia="Calibri" w:hAnsi="Times New Roman" w:cs="Times New Roman"/>
          <w:sz w:val="24"/>
        </w:rPr>
        <w:t>agree</w:t>
      </w:r>
      <w:r w:rsidRPr="003F62FB">
        <w:rPr>
          <w:rFonts w:ascii="Times New Roman" w:eastAsia="Calibri" w:hAnsi="Times New Roman" w:cs="Times New Roman"/>
          <w:sz w:val="24"/>
        </w:rPr>
        <w:t xml:space="preserve"> by Eyasu Elias (2002) confirmed that stone and soil bunds enrich and increase soil fertility and nutrient levels. The construction of SWC structures, such as soil bunds, reduces surface runoff and soil loss, thereby retaining water, thereby promoting crop growth and contributing significantly (Anania Tesfaye, 2015).</w:t>
      </w:r>
    </w:p>
    <w:p w:rsidR="00716FA2" w:rsidRDefault="00716FA2" w:rsidP="00BC0913">
      <w:pPr>
        <w:spacing w:before="240" w:line="360" w:lineRule="auto"/>
        <w:jc w:val="both"/>
        <w:rPr>
          <w:rFonts w:ascii="Times New Roman" w:eastAsia="Calibri" w:hAnsi="Times New Roman" w:cs="Times New Roman"/>
          <w:sz w:val="24"/>
        </w:rPr>
      </w:pPr>
    </w:p>
    <w:p w:rsidR="00716FA2" w:rsidRPr="003F62FB" w:rsidRDefault="00716FA2" w:rsidP="00BC0913">
      <w:pPr>
        <w:spacing w:before="240" w:line="360" w:lineRule="auto"/>
        <w:jc w:val="both"/>
        <w:rPr>
          <w:rFonts w:ascii="Times New Roman" w:eastAsia="Calibri" w:hAnsi="Times New Roman" w:cs="Times New Roman"/>
          <w:sz w:val="24"/>
        </w:rPr>
      </w:pPr>
    </w:p>
    <w:p w:rsidR="009D511B" w:rsidRPr="003F62FB" w:rsidRDefault="009D511B" w:rsidP="007C1351">
      <w:pPr>
        <w:spacing w:line="360" w:lineRule="auto"/>
        <w:jc w:val="both"/>
        <w:rPr>
          <w:rFonts w:ascii="Times New Roman" w:eastAsia="Calibri" w:hAnsi="Times New Roman" w:cs="Times New Roman"/>
          <w:sz w:val="24"/>
        </w:rPr>
      </w:pPr>
      <w:r w:rsidRPr="003F62FB">
        <w:rPr>
          <w:rFonts w:ascii="Times New Roman" w:eastAsia="Calibri" w:hAnsi="Times New Roman" w:cs="Times New Roman"/>
          <w:noProof/>
          <w:sz w:val="24"/>
        </w:rPr>
        <w:lastRenderedPageBreak/>
        <w:drawing>
          <wp:inline distT="0" distB="0" distL="0" distR="0">
            <wp:extent cx="2400300" cy="1343025"/>
            <wp:effectExtent l="0" t="0" r="0" b="9525"/>
            <wp:docPr id="29" name="Picture 29" descr="D:\Ejere SWC structure\Lanki Selected practice\Stonefaced soi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jere SWC structure\Lanki Selected practice\Stonefaced soil.jp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430771" cy="1360074"/>
                    </a:xfrm>
                    <a:prstGeom prst="rect">
                      <a:avLst/>
                    </a:prstGeom>
                    <a:noFill/>
                    <a:ln>
                      <a:noFill/>
                    </a:ln>
                  </pic:spPr>
                </pic:pic>
              </a:graphicData>
            </a:graphic>
          </wp:inline>
        </w:drawing>
      </w:r>
      <w:r w:rsidRPr="003F62FB">
        <w:rPr>
          <w:rFonts w:ascii="Times New Roman" w:eastAsia="Calibri" w:hAnsi="Times New Roman" w:cs="Times New Roman"/>
          <w:noProof/>
          <w:sz w:val="24"/>
        </w:rPr>
        <w:drawing>
          <wp:inline distT="0" distB="0" distL="0" distR="0">
            <wp:extent cx="3305174" cy="1333500"/>
            <wp:effectExtent l="0" t="0" r="0" b="0"/>
            <wp:docPr id="1027" name="Picture 1027" descr="D:\Ejere SWC structure\Lanki Selected practice\20220203_1430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Ejere SWC structure\Lanki Selected practice\20220203_143017.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344289" cy="1349281"/>
                    </a:xfrm>
                    <a:prstGeom prst="rect">
                      <a:avLst/>
                    </a:prstGeom>
                    <a:noFill/>
                    <a:ln>
                      <a:noFill/>
                    </a:ln>
                  </pic:spPr>
                </pic:pic>
              </a:graphicData>
            </a:graphic>
          </wp:inline>
        </w:drawing>
      </w:r>
    </w:p>
    <w:p w:rsidR="009D511B" w:rsidRPr="003F62FB" w:rsidRDefault="009D511B" w:rsidP="009251F4">
      <w:pPr>
        <w:keepNext/>
        <w:spacing w:line="360" w:lineRule="auto"/>
        <w:jc w:val="both"/>
        <w:rPr>
          <w:rFonts w:ascii="Times New Roman" w:eastAsia="Calibri" w:hAnsi="Times New Roman" w:cs="Times New Roman"/>
          <w:sz w:val="24"/>
        </w:rPr>
      </w:pPr>
      <w:r w:rsidRPr="003F62FB">
        <w:rPr>
          <w:rFonts w:ascii="Times New Roman" w:eastAsia="Calibri" w:hAnsi="Times New Roman" w:cs="Times New Roman"/>
          <w:noProof/>
          <w:sz w:val="24"/>
        </w:rPr>
        <w:drawing>
          <wp:inline distT="0" distB="0" distL="0" distR="0">
            <wp:extent cx="2734894" cy="1828800"/>
            <wp:effectExtent l="0" t="0" r="8890" b="0"/>
            <wp:docPr id="26" name="Picture 26" descr="G:\Ejere SWC structure\Kimooye selected experince\Stonefaced soil bun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G:\Ejere SWC structure\Kimooye selected experince\Stonefaced soil bund.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743200" cy="1834354"/>
                    </a:xfrm>
                    <a:prstGeom prst="rect">
                      <a:avLst/>
                    </a:prstGeom>
                    <a:noFill/>
                    <a:ln>
                      <a:noFill/>
                    </a:ln>
                  </pic:spPr>
                </pic:pic>
              </a:graphicData>
            </a:graphic>
          </wp:inline>
        </w:drawing>
      </w:r>
      <w:r w:rsidRPr="003F62FB">
        <w:rPr>
          <w:rFonts w:ascii="Times New Roman" w:eastAsia="Calibri" w:hAnsi="Times New Roman" w:cs="Times New Roman"/>
          <w:noProof/>
          <w:sz w:val="24"/>
        </w:rPr>
        <w:drawing>
          <wp:inline distT="0" distB="0" distL="0" distR="0">
            <wp:extent cx="2952750" cy="1828800"/>
            <wp:effectExtent l="0" t="0" r="0" b="0"/>
            <wp:docPr id="30" name="Picture 30" descr="G:\Ejere SWC structure\Lanki Selected practice\Stonefac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Ejere SWC structure\Lanki Selected practice\Stonefaced.jp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963381" cy="1835384"/>
                    </a:xfrm>
                    <a:prstGeom prst="rect">
                      <a:avLst/>
                    </a:prstGeom>
                    <a:noFill/>
                    <a:ln>
                      <a:noFill/>
                    </a:ln>
                  </pic:spPr>
                </pic:pic>
              </a:graphicData>
            </a:graphic>
          </wp:inline>
        </w:drawing>
      </w:r>
    </w:p>
    <w:p w:rsidR="007118AE" w:rsidRPr="003F62FB" w:rsidRDefault="009251F4" w:rsidP="00C57986">
      <w:pPr>
        <w:pStyle w:val="Heading1"/>
        <w:spacing w:before="120" w:after="100" w:afterAutospacing="1"/>
        <w:rPr>
          <w:rFonts w:ascii="Times New Roman" w:hAnsi="Times New Roman" w:cs="Times New Roman"/>
          <w:b w:val="0"/>
          <w:color w:val="auto"/>
          <w:sz w:val="24"/>
          <w:szCs w:val="24"/>
        </w:rPr>
      </w:pPr>
      <w:bookmarkStart w:id="488" w:name="_Toc118173214"/>
      <w:bookmarkStart w:id="489" w:name="_Toc126369736"/>
      <w:r w:rsidRPr="003F62FB">
        <w:rPr>
          <w:rFonts w:ascii="Times New Roman" w:hAnsi="Times New Roman" w:cs="Times New Roman"/>
          <w:b w:val="0"/>
          <w:color w:val="auto"/>
          <w:sz w:val="24"/>
          <w:szCs w:val="24"/>
        </w:rPr>
        <w:t xml:space="preserve">Figure </w:t>
      </w:r>
      <w:r w:rsidR="00BE6949" w:rsidRPr="003F62FB">
        <w:rPr>
          <w:rFonts w:ascii="Times New Roman" w:hAnsi="Times New Roman" w:cs="Times New Roman"/>
          <w:b w:val="0"/>
          <w:color w:val="auto"/>
          <w:sz w:val="24"/>
          <w:szCs w:val="24"/>
        </w:rPr>
        <w:fldChar w:fldCharType="begin"/>
      </w:r>
      <w:r w:rsidRPr="003F62FB">
        <w:rPr>
          <w:rFonts w:ascii="Times New Roman" w:hAnsi="Times New Roman" w:cs="Times New Roman"/>
          <w:b w:val="0"/>
          <w:color w:val="auto"/>
          <w:sz w:val="24"/>
          <w:szCs w:val="24"/>
        </w:rPr>
        <w:instrText xml:space="preserve"> SEQ Figure \* ARABIC </w:instrText>
      </w:r>
      <w:r w:rsidR="00BE6949" w:rsidRPr="003F62FB">
        <w:rPr>
          <w:rFonts w:ascii="Times New Roman" w:hAnsi="Times New Roman" w:cs="Times New Roman"/>
          <w:b w:val="0"/>
          <w:color w:val="auto"/>
          <w:sz w:val="24"/>
          <w:szCs w:val="24"/>
        </w:rPr>
        <w:fldChar w:fldCharType="separate"/>
      </w:r>
      <w:r w:rsidR="00BE7E6E">
        <w:rPr>
          <w:rFonts w:ascii="Times New Roman" w:hAnsi="Times New Roman" w:cs="Times New Roman"/>
          <w:b w:val="0"/>
          <w:noProof/>
          <w:color w:val="auto"/>
          <w:sz w:val="24"/>
          <w:szCs w:val="24"/>
        </w:rPr>
        <w:t>5</w:t>
      </w:r>
      <w:r w:rsidR="00BE6949" w:rsidRPr="003F62FB">
        <w:rPr>
          <w:rFonts w:ascii="Times New Roman" w:hAnsi="Times New Roman" w:cs="Times New Roman"/>
          <w:b w:val="0"/>
          <w:color w:val="auto"/>
          <w:sz w:val="24"/>
          <w:szCs w:val="24"/>
        </w:rPr>
        <w:fldChar w:fldCharType="end"/>
      </w:r>
      <w:r w:rsidRPr="003F62FB">
        <w:rPr>
          <w:rFonts w:ascii="Times New Roman" w:hAnsi="Times New Roman" w:cs="Times New Roman"/>
          <w:b w:val="0"/>
          <w:color w:val="auto"/>
          <w:sz w:val="24"/>
          <w:szCs w:val="24"/>
        </w:rPr>
        <w:t xml:space="preserve">. </w:t>
      </w:r>
      <w:r w:rsidRPr="003F62FB">
        <w:rPr>
          <w:rFonts w:ascii="Times New Roman" w:eastAsia="Calibri" w:hAnsi="Times New Roman" w:cs="Times New Roman"/>
          <w:b w:val="0"/>
          <w:color w:val="auto"/>
          <w:sz w:val="24"/>
          <w:szCs w:val="24"/>
        </w:rPr>
        <w:t>Photo showing soil and water conservation structures in Chiri Micro-watershed</w:t>
      </w:r>
      <w:bookmarkEnd w:id="488"/>
      <w:bookmarkEnd w:id="489"/>
    </w:p>
    <w:p w:rsidR="00200BB3" w:rsidRPr="003F62FB" w:rsidRDefault="00977363" w:rsidP="00D01EF6">
      <w:pPr>
        <w:spacing w:before="120" w:after="100" w:afterAutospacing="1" w:line="360" w:lineRule="auto"/>
        <w:jc w:val="both"/>
        <w:rPr>
          <w:rFonts w:ascii="Times New Roman" w:eastAsia="Calibri" w:hAnsi="Times New Roman" w:cs="Times New Roman"/>
          <w:sz w:val="24"/>
        </w:rPr>
      </w:pPr>
      <w:r w:rsidRPr="003F62FB">
        <w:rPr>
          <w:rFonts w:ascii="Times New Roman" w:eastAsia="Calibri" w:hAnsi="Times New Roman" w:cs="Times New Roman"/>
          <w:sz w:val="24"/>
          <w:szCs w:val="24"/>
          <w:shd w:val="clear" w:color="auto" w:fill="FFFFFF"/>
        </w:rPr>
        <w:t xml:space="preserve">As </w:t>
      </w:r>
      <w:r w:rsidR="00C57986" w:rsidRPr="003F62FB">
        <w:rPr>
          <w:rFonts w:ascii="Times New Roman" w:eastAsia="Calibri" w:hAnsi="Times New Roman" w:cs="Times New Roman"/>
          <w:sz w:val="24"/>
          <w:szCs w:val="24"/>
          <w:shd w:val="clear" w:color="auto" w:fill="FFFFFF"/>
        </w:rPr>
        <w:t>revealed</w:t>
      </w:r>
      <w:r w:rsidRPr="003F62FB">
        <w:rPr>
          <w:rFonts w:ascii="Times New Roman" w:eastAsia="Calibri" w:hAnsi="Times New Roman" w:cs="Times New Roman"/>
          <w:sz w:val="24"/>
          <w:szCs w:val="24"/>
          <w:shd w:val="clear" w:color="auto" w:fill="FFFFFF"/>
        </w:rPr>
        <w:t xml:space="preserve"> by Mushir Ali and Kedru Surur (2012), a cutoff drain is a passage used to bring together runoff from the land above and divert it safely to a waterway or river, thereby protecting the land below from excessive erosion. Addisu Damtew (2011)</w:t>
      </w:r>
      <w:r w:rsidR="006B1C2A">
        <w:rPr>
          <w:rFonts w:ascii="Times New Roman" w:eastAsia="Calibri" w:hAnsi="Times New Roman" w:cs="Times New Roman"/>
          <w:sz w:val="24"/>
          <w:szCs w:val="24"/>
          <w:shd w:val="clear" w:color="auto" w:fill="FFFFFF"/>
        </w:rPr>
        <w:t xml:space="preserve"> revealed</w:t>
      </w:r>
      <w:r w:rsidRPr="003F62FB">
        <w:rPr>
          <w:rFonts w:ascii="Times New Roman" w:eastAsia="Calibri" w:hAnsi="Times New Roman" w:cs="Times New Roman"/>
          <w:sz w:val="24"/>
          <w:szCs w:val="24"/>
          <w:shd w:val="clear" w:color="auto" w:fill="FFFFFF"/>
        </w:rPr>
        <w:t>, farmers built cutoff drains to prevent the loss of seeds, fertilizers, manure, and soil due to water running uphill onto their plots, thereby diverting excess water from the field. The design of a cutoff drain depends primarily on estimates of overflow, gradient, soil variety, and vegetation cover collected from the catchment using the cook’s or rational method. In the study, respondents argued for the construction of cutoff drainage ditches upstream of two small watersheds in order to improve soil fertility in the cultivated land. This did not remove the topsoil due to the diversion of overflow to the waterways and the slow infiltration of the agricultural land by the effects of precipitation.</w:t>
      </w:r>
    </w:p>
    <w:p w:rsidR="00977363" w:rsidRDefault="00977363" w:rsidP="007C1351">
      <w:pPr>
        <w:spacing w:after="0" w:line="360" w:lineRule="auto"/>
        <w:jc w:val="both"/>
        <w:rPr>
          <w:rFonts w:ascii="Times New Roman" w:eastAsia="Calibri" w:hAnsi="Times New Roman" w:cs="Times New Roman"/>
          <w:sz w:val="24"/>
          <w:szCs w:val="24"/>
          <w:shd w:val="clear" w:color="auto" w:fill="FFFFFF"/>
        </w:rPr>
      </w:pPr>
      <w:r w:rsidRPr="003F62FB">
        <w:rPr>
          <w:rFonts w:ascii="Times New Roman" w:eastAsia="Calibri" w:hAnsi="Times New Roman" w:cs="Times New Roman"/>
          <w:sz w:val="24"/>
          <w:szCs w:val="24"/>
          <w:shd w:val="clear" w:color="auto" w:fill="FFFFFF"/>
        </w:rPr>
        <w:t xml:space="preserve">Focus group discussions have shown that bench terraces have a negative impact that leads to an overflow of water during periods of heavy rain. The construction and maintenance of the terrace also requires a lot of labor input, and if the terrace is not properly maintained, the effect may be unsuccessful. Terraces that are not properly maintained can cause erosion, creating deep gullies and reducing soil quality by disturbing the soil profile. They believe that the application of stone bunds, soil bunds, and other technologies can effectively protect the soil. Contributors specifically acknowledge that recently proposed measures are effective </w:t>
      </w:r>
      <w:r w:rsidRPr="003F62FB">
        <w:rPr>
          <w:rFonts w:ascii="Times New Roman" w:eastAsia="Calibri" w:hAnsi="Times New Roman" w:cs="Times New Roman"/>
          <w:sz w:val="24"/>
          <w:szCs w:val="24"/>
          <w:shd w:val="clear" w:color="auto" w:fill="FFFFFF"/>
        </w:rPr>
        <w:lastRenderedPageBreak/>
        <w:t>measures of dramatic soil erosion and have the potential to increase soil productivity. From the perspective of the majority of respondents, farmers agree to protect their soil and water, but more appropriate technologies are needed, and poorly designed practices may be the main reason for new technologies to deal with area erosion.</w:t>
      </w:r>
    </w:p>
    <w:p w:rsidR="007B0EA4" w:rsidRPr="003F62FB" w:rsidRDefault="00761F45" w:rsidP="007B0EA4">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rPr>
        <mc:AlternateContent>
          <mc:Choice Requires="wps">
            <w:drawing>
              <wp:anchor distT="0" distB="0" distL="114300" distR="114300" simplePos="0" relativeHeight="251839488" behindDoc="0" locked="0" layoutInCell="1" allowOverlap="1">
                <wp:simplePos x="0" y="0"/>
                <wp:positionH relativeFrom="column">
                  <wp:posOffset>3429000</wp:posOffset>
                </wp:positionH>
                <wp:positionV relativeFrom="paragraph">
                  <wp:posOffset>1618615</wp:posOffset>
                </wp:positionV>
                <wp:extent cx="2171700" cy="571500"/>
                <wp:effectExtent l="0" t="0" r="0" b="0"/>
                <wp:wrapNone/>
                <wp:docPr id="20" name="Rectangle 2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171700" cy="571500"/>
                        </a:xfrm>
                        <a:prstGeom prst="rect">
                          <a:avLst/>
                        </a:prstGeom>
                      </wps:spPr>
                      <wps:style>
                        <a:lnRef idx="2">
                          <a:schemeClr val="accent6"/>
                        </a:lnRef>
                        <a:fillRef idx="1">
                          <a:schemeClr val="lt1"/>
                        </a:fillRef>
                        <a:effectRef idx="0">
                          <a:schemeClr val="accent6"/>
                        </a:effectRef>
                        <a:fontRef idx="minor">
                          <a:schemeClr val="dk1"/>
                        </a:fontRef>
                      </wps:style>
                      <wps:txbx>
                        <w:txbxContent>
                          <w:p w:rsidR="008F4B32" w:rsidRDefault="008F4B32" w:rsidP="007B0EA4">
                            <w:pPr>
                              <w:jc w:val="center"/>
                            </w:pPr>
                            <w:r>
                              <w:t>Bench terrace 2021 constructed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20" o:spid="_x0000_s1035" style="position:absolute;left:0;text-align:left;margin-left:270pt;margin-top:127.45pt;width:171pt;height:45pt;z-index:251839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" fillcolor="white [3201]" strokecolor="#70ad47 [3209]" strokeweight="1pt">
                <v:path arrowok="t"/>
                <v:textbox>
                  <w:txbxContent>
                    <w:p w:rsidR="008F4B32" w:rsidRDefault="008F4B32" w:rsidP="007B0EA4">
                      <w:pPr>
                        <w:jc w:val="center"/>
                      </w:pPr>
                      <w:r>
                        <w:t>Bench terrace 2021 constructed</w:t>
                      </w:r>
                    </w:p>
                  </w:txbxContent>
                </v:textbox>
              </v:rect>
            </w:pict>
          </mc:Fallback>
        </mc:AlternateContent>
      </w:r>
      <w:r w:rsidR="007B0EA4" w:rsidRPr="003F62FB">
        <w:rPr>
          <w:rFonts w:ascii="Times New Roman" w:eastAsia="Times New Roman" w:hAnsi="Times New Roman" w:cs="Times New Roman"/>
          <w:noProof/>
          <w:sz w:val="24"/>
          <w:szCs w:val="24"/>
        </w:rPr>
        <w:drawing>
          <wp:inline distT="0" distB="0" distL="0" distR="0">
            <wp:extent cx="5714999" cy="1972917"/>
            <wp:effectExtent l="0" t="0" r="635" b="8890"/>
            <wp:docPr id="5" name="Picture 19" descr="G:\Ejere SWC structure\Kimooye selected experince\20220118_1151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G:\Ejere SWC structure\Kimooye selected experince\20220118_115105.jp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732145" cy="1978836"/>
                    </a:xfrm>
                    <a:prstGeom prst="rect">
                      <a:avLst/>
                    </a:prstGeom>
                    <a:noFill/>
                    <a:ln>
                      <a:noFill/>
                    </a:ln>
                  </pic:spPr>
                </pic:pic>
              </a:graphicData>
            </a:graphic>
          </wp:inline>
        </w:drawing>
      </w:r>
    </w:p>
    <w:p w:rsidR="007B0EA4" w:rsidRPr="003F62FB" w:rsidRDefault="007B0EA4" w:rsidP="007B0EA4">
      <w:pPr>
        <w:keepNext/>
        <w:spacing w:after="0" w:line="360" w:lineRule="auto"/>
        <w:jc w:val="both"/>
        <w:rPr>
          <w:rFonts w:ascii="Times New Roman" w:eastAsia="Times New Roman" w:hAnsi="Times New Roman" w:cs="Times New Roman"/>
          <w:sz w:val="24"/>
          <w:szCs w:val="24"/>
        </w:rPr>
      </w:pPr>
      <w:r w:rsidRPr="003F62FB">
        <w:rPr>
          <w:rFonts w:ascii="Times New Roman" w:eastAsia="Times New Roman" w:hAnsi="Times New Roman" w:cs="Times New Roman"/>
          <w:noProof/>
          <w:sz w:val="24"/>
          <w:szCs w:val="24"/>
        </w:rPr>
        <w:drawing>
          <wp:inline distT="0" distB="0" distL="0" distR="0">
            <wp:extent cx="2816940" cy="2058394"/>
            <wp:effectExtent l="0" t="0" r="2540" b="0"/>
            <wp:docPr id="8" name="Picture 1025" descr="G:\Ejere SWC structure\Kimooye selected experince\20220117_1406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G:\Ejere SWC structure\Kimooye selected experince\20220117_140622.jp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841648" cy="2076448"/>
                    </a:xfrm>
                    <a:prstGeom prst="rect">
                      <a:avLst/>
                    </a:prstGeom>
                    <a:noFill/>
                    <a:ln>
                      <a:noFill/>
                    </a:ln>
                  </pic:spPr>
                </pic:pic>
              </a:graphicData>
            </a:graphic>
          </wp:inline>
        </w:drawing>
      </w:r>
      <w:r w:rsidRPr="003F62FB">
        <w:rPr>
          <w:rFonts w:ascii="Times New Roman" w:eastAsia="Times New Roman" w:hAnsi="Times New Roman" w:cs="Times New Roman"/>
          <w:noProof/>
          <w:sz w:val="24"/>
          <w:szCs w:val="24"/>
        </w:rPr>
        <w:drawing>
          <wp:inline distT="0" distB="0" distL="0" distR="0">
            <wp:extent cx="2872486" cy="2061376"/>
            <wp:effectExtent l="0" t="0" r="4445" b="0"/>
            <wp:docPr id="9" name="Picture 1026" descr="G:\Ejere SWC structure\Lanki Selected practice\Benc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G:\Ejere SWC structure\Lanki Selected practice\Bench.jp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2889704" cy="2073732"/>
                    </a:xfrm>
                    <a:prstGeom prst="rect">
                      <a:avLst/>
                    </a:prstGeom>
                    <a:noFill/>
                    <a:ln>
                      <a:noFill/>
                    </a:ln>
                  </pic:spPr>
                </pic:pic>
              </a:graphicData>
            </a:graphic>
          </wp:inline>
        </w:drawing>
      </w:r>
    </w:p>
    <w:p w:rsidR="007B0EA4" w:rsidRPr="007B0EA4" w:rsidRDefault="007B0EA4" w:rsidP="007B0EA4">
      <w:pPr>
        <w:pStyle w:val="Heading1"/>
        <w:spacing w:before="240" w:after="240"/>
        <w:rPr>
          <w:rFonts w:ascii="Times New Roman" w:hAnsi="Times New Roman" w:cs="Times New Roman"/>
          <w:b w:val="0"/>
          <w:color w:val="auto"/>
          <w:sz w:val="24"/>
        </w:rPr>
      </w:pPr>
      <w:bookmarkStart w:id="490" w:name="_Toc118173215"/>
      <w:bookmarkStart w:id="491" w:name="_Toc103581040"/>
      <w:bookmarkStart w:id="492" w:name="_Toc103581882"/>
      <w:bookmarkStart w:id="493" w:name="_Toc103639845"/>
      <w:bookmarkStart w:id="494" w:name="_Toc104180226"/>
      <w:bookmarkStart w:id="495" w:name="_Toc105020798"/>
      <w:bookmarkStart w:id="496" w:name="_Toc105142191"/>
      <w:bookmarkStart w:id="497" w:name="_Toc105226105"/>
      <w:bookmarkStart w:id="498" w:name="_Toc105228114"/>
      <w:bookmarkStart w:id="499" w:name="_Toc105503740"/>
      <w:bookmarkStart w:id="500" w:name="_Toc126369737"/>
      <w:r w:rsidRPr="003F62FB">
        <w:rPr>
          <w:rFonts w:ascii="Times New Roman" w:hAnsi="Times New Roman" w:cs="Times New Roman"/>
          <w:b w:val="0"/>
          <w:color w:val="auto"/>
          <w:sz w:val="24"/>
        </w:rPr>
        <w:t xml:space="preserve">Figure </w:t>
      </w:r>
      <w:r w:rsidRPr="003F62FB">
        <w:rPr>
          <w:rFonts w:ascii="Times New Roman" w:hAnsi="Times New Roman" w:cs="Times New Roman"/>
          <w:b w:val="0"/>
          <w:color w:val="auto"/>
          <w:sz w:val="24"/>
        </w:rPr>
        <w:fldChar w:fldCharType="begin"/>
      </w:r>
      <w:r w:rsidRPr="003F62FB">
        <w:rPr>
          <w:rFonts w:ascii="Times New Roman" w:hAnsi="Times New Roman" w:cs="Times New Roman"/>
          <w:b w:val="0"/>
          <w:color w:val="auto"/>
          <w:sz w:val="24"/>
        </w:rPr>
        <w:instrText xml:space="preserve"> SEQ Figure \* ARABIC </w:instrText>
      </w:r>
      <w:r w:rsidRPr="003F62FB">
        <w:rPr>
          <w:rFonts w:ascii="Times New Roman" w:hAnsi="Times New Roman" w:cs="Times New Roman"/>
          <w:b w:val="0"/>
          <w:color w:val="auto"/>
          <w:sz w:val="24"/>
        </w:rPr>
        <w:fldChar w:fldCharType="separate"/>
      </w:r>
      <w:r>
        <w:rPr>
          <w:rFonts w:ascii="Times New Roman" w:hAnsi="Times New Roman" w:cs="Times New Roman"/>
          <w:b w:val="0"/>
          <w:noProof/>
          <w:color w:val="auto"/>
          <w:sz w:val="24"/>
        </w:rPr>
        <w:t>6</w:t>
      </w:r>
      <w:r w:rsidRPr="003F62FB">
        <w:rPr>
          <w:rFonts w:ascii="Times New Roman" w:hAnsi="Times New Roman" w:cs="Times New Roman"/>
          <w:b w:val="0"/>
          <w:color w:val="auto"/>
          <w:sz w:val="24"/>
        </w:rPr>
        <w:fldChar w:fldCharType="end"/>
      </w:r>
      <w:r w:rsidRPr="003F62FB">
        <w:rPr>
          <w:rFonts w:ascii="Times New Roman" w:hAnsi="Times New Roman" w:cs="Times New Roman"/>
          <w:b w:val="0"/>
          <w:color w:val="auto"/>
          <w:sz w:val="24"/>
        </w:rPr>
        <w:t>.</w:t>
      </w:r>
      <w:r w:rsidRPr="003F62FB">
        <w:rPr>
          <w:rFonts w:ascii="Times New Roman" w:eastAsia="Calibri" w:hAnsi="Times New Roman" w:cs="Times New Roman"/>
          <w:b w:val="0"/>
          <w:color w:val="auto"/>
          <w:sz w:val="24"/>
        </w:rPr>
        <w:t xml:space="preserve"> Photo showing bench terrace structure at Lankisa micro watershed</w:t>
      </w:r>
      <w:bookmarkEnd w:id="490"/>
      <w:bookmarkEnd w:id="491"/>
      <w:bookmarkEnd w:id="492"/>
      <w:bookmarkEnd w:id="493"/>
      <w:bookmarkEnd w:id="494"/>
      <w:bookmarkEnd w:id="495"/>
      <w:bookmarkEnd w:id="496"/>
      <w:bookmarkEnd w:id="497"/>
      <w:bookmarkEnd w:id="498"/>
      <w:bookmarkEnd w:id="499"/>
      <w:bookmarkEnd w:id="500"/>
    </w:p>
    <w:p w:rsidR="005B6FBC" w:rsidRPr="003F62FB" w:rsidRDefault="005B6FBC" w:rsidP="00FC2E83">
      <w:pPr>
        <w:pStyle w:val="Heading3"/>
        <w:numPr>
          <w:ilvl w:val="2"/>
          <w:numId w:val="2"/>
        </w:numPr>
        <w:spacing w:before="120" w:after="120"/>
        <w:ind w:left="1296"/>
        <w:rPr>
          <w:rFonts w:ascii="Times New Roman" w:eastAsia="Times New Roman" w:hAnsi="Times New Roman" w:cs="Times New Roman"/>
          <w:color w:val="auto"/>
          <w:sz w:val="24"/>
          <w:szCs w:val="24"/>
        </w:rPr>
      </w:pPr>
      <w:bookmarkStart w:id="501" w:name="_Toc126369738"/>
      <w:r w:rsidRPr="003F62FB">
        <w:rPr>
          <w:rFonts w:ascii="Times New Roman" w:eastAsia="Times New Roman" w:hAnsi="Times New Roman" w:cs="Times New Roman"/>
          <w:color w:val="auto"/>
          <w:sz w:val="24"/>
        </w:rPr>
        <w:t>Socio</w:t>
      </w:r>
      <w:r w:rsidR="00883F5A" w:rsidRPr="003F62FB">
        <w:rPr>
          <w:rFonts w:ascii="Times New Roman" w:eastAsia="Times New Roman" w:hAnsi="Times New Roman" w:cs="Times New Roman"/>
          <w:color w:val="auto"/>
          <w:sz w:val="24"/>
        </w:rPr>
        <w:t xml:space="preserve">-Economic </w:t>
      </w:r>
      <w:r w:rsidR="001314AB" w:rsidRPr="003F62FB">
        <w:rPr>
          <w:rFonts w:ascii="Times New Roman" w:eastAsia="Times New Roman" w:hAnsi="Times New Roman" w:cs="Times New Roman"/>
          <w:color w:val="auto"/>
          <w:sz w:val="24"/>
        </w:rPr>
        <w:t>Effects</w:t>
      </w:r>
      <w:r w:rsidRPr="003F62FB">
        <w:rPr>
          <w:rFonts w:ascii="Times New Roman" w:eastAsia="Times New Roman" w:hAnsi="Times New Roman" w:cs="Times New Roman"/>
          <w:color w:val="auto"/>
          <w:sz w:val="24"/>
        </w:rPr>
        <w:t xml:space="preserve"> of SWC Technologies in the Study Area</w:t>
      </w:r>
      <w:r w:rsidR="002628A3" w:rsidRPr="003F62FB">
        <w:rPr>
          <w:rFonts w:ascii="Times New Roman" w:eastAsia="Times New Roman" w:hAnsi="Times New Roman" w:cs="Times New Roman"/>
          <w:color w:val="auto"/>
          <w:sz w:val="24"/>
        </w:rPr>
        <w:t>s</w:t>
      </w:r>
      <w:bookmarkEnd w:id="501"/>
    </w:p>
    <w:p w:rsidR="0095417F" w:rsidRPr="003F62FB" w:rsidRDefault="0095417F" w:rsidP="00FC2E83">
      <w:pPr>
        <w:pStyle w:val="Heading5"/>
        <w:numPr>
          <w:ilvl w:val="3"/>
          <w:numId w:val="2"/>
        </w:numPr>
        <w:spacing w:before="120"/>
        <w:rPr>
          <w:rFonts w:ascii="Times New Roman" w:eastAsia="Times New Roman" w:hAnsi="Times New Roman" w:cs="Times New Roman"/>
          <w:b/>
          <w:color w:val="auto"/>
          <w:sz w:val="24"/>
        </w:rPr>
      </w:pPr>
      <w:bookmarkStart w:id="502" w:name="_Toc101231205"/>
      <w:bookmarkStart w:id="503" w:name="_Toc102015578"/>
      <w:bookmarkStart w:id="504" w:name="_Toc102107569"/>
      <w:bookmarkStart w:id="505" w:name="_Toc102110058"/>
      <w:bookmarkStart w:id="506" w:name="_Toc102111179"/>
      <w:bookmarkStart w:id="507" w:name="_Toc102128931"/>
      <w:bookmarkStart w:id="508" w:name="_Toc105142193"/>
      <w:r w:rsidRPr="003F62FB">
        <w:rPr>
          <w:rFonts w:ascii="Times New Roman" w:eastAsia="Times New Roman" w:hAnsi="Times New Roman" w:cs="Times New Roman"/>
          <w:b/>
          <w:color w:val="auto"/>
          <w:sz w:val="24"/>
        </w:rPr>
        <w:t>Crop Production</w:t>
      </w:r>
      <w:bookmarkEnd w:id="484"/>
      <w:bookmarkEnd w:id="502"/>
      <w:bookmarkEnd w:id="503"/>
      <w:bookmarkEnd w:id="504"/>
      <w:bookmarkEnd w:id="505"/>
      <w:bookmarkEnd w:id="506"/>
      <w:bookmarkEnd w:id="507"/>
      <w:bookmarkEnd w:id="508"/>
    </w:p>
    <w:p w:rsidR="00D56EAB" w:rsidRPr="003F62FB" w:rsidRDefault="00D56EAB" w:rsidP="00F90E79">
      <w:pPr>
        <w:pStyle w:val="Caption"/>
        <w:keepNext/>
        <w:spacing w:line="360" w:lineRule="auto"/>
        <w:jc w:val="both"/>
        <w:rPr>
          <w:rFonts w:ascii="Times New Roman" w:hAnsi="Times New Roman" w:cs="Times New Roman"/>
          <w:b w:val="0"/>
          <w:bCs w:val="0"/>
          <w:color w:val="auto"/>
          <w:sz w:val="24"/>
          <w:szCs w:val="22"/>
        </w:rPr>
      </w:pPr>
      <w:r w:rsidRPr="003F62FB">
        <w:rPr>
          <w:rFonts w:ascii="Times New Roman" w:hAnsi="Times New Roman" w:cs="Times New Roman"/>
          <w:b w:val="0"/>
          <w:bCs w:val="0"/>
          <w:color w:val="auto"/>
          <w:sz w:val="24"/>
          <w:szCs w:val="22"/>
        </w:rPr>
        <w:t>Soil and water conservation practices are essential for mitigating environmental degradation and increasing crop productivity in the study area. Likewise, respondents confirmed that SWC technology increased crop yields on their fields. For example, 83.9% of respondents believe that crop yields have increased after the construction of SWCs on their fields</w:t>
      </w:r>
      <w:r w:rsidR="00F90E79" w:rsidRPr="003F62FB">
        <w:rPr>
          <w:rFonts w:ascii="Times New Roman" w:hAnsi="Times New Roman" w:cs="Times New Roman"/>
          <w:b w:val="0"/>
          <w:bCs w:val="0"/>
          <w:color w:val="auto"/>
          <w:sz w:val="24"/>
          <w:szCs w:val="22"/>
        </w:rPr>
        <w:t>.</w:t>
      </w:r>
    </w:p>
    <w:p w:rsidR="00B6213B" w:rsidRPr="003F62FB" w:rsidRDefault="00B6213B" w:rsidP="007B0EA4">
      <w:pPr>
        <w:pStyle w:val="Heading1"/>
        <w:spacing w:before="120" w:after="120" w:line="240" w:lineRule="auto"/>
        <w:rPr>
          <w:rFonts w:ascii="Times New Roman" w:hAnsi="Times New Roman" w:cs="Times New Roman"/>
          <w:b w:val="0"/>
          <w:color w:val="auto"/>
          <w:sz w:val="24"/>
          <w:szCs w:val="24"/>
        </w:rPr>
      </w:pPr>
      <w:bookmarkStart w:id="509" w:name="_Toc118173217"/>
      <w:bookmarkStart w:id="510" w:name="_Toc126369739"/>
      <w:r w:rsidRPr="003F62FB">
        <w:rPr>
          <w:rFonts w:ascii="Times New Roman" w:hAnsi="Times New Roman" w:cs="Times New Roman"/>
          <w:b w:val="0"/>
          <w:color w:val="auto"/>
          <w:sz w:val="24"/>
          <w:szCs w:val="24"/>
        </w:rPr>
        <w:t xml:space="preserve">Table </w:t>
      </w:r>
      <w:r w:rsidR="00BE6949" w:rsidRPr="003F62FB">
        <w:rPr>
          <w:rFonts w:ascii="Times New Roman" w:hAnsi="Times New Roman" w:cs="Times New Roman"/>
          <w:b w:val="0"/>
          <w:color w:val="auto"/>
          <w:sz w:val="24"/>
          <w:szCs w:val="24"/>
        </w:rPr>
        <w:fldChar w:fldCharType="begin"/>
      </w:r>
      <w:r w:rsidRPr="003F62FB">
        <w:rPr>
          <w:rFonts w:ascii="Times New Roman" w:hAnsi="Times New Roman" w:cs="Times New Roman"/>
          <w:b w:val="0"/>
          <w:color w:val="auto"/>
          <w:sz w:val="24"/>
          <w:szCs w:val="24"/>
        </w:rPr>
        <w:instrText xml:space="preserve"> SEQ Table \* ARABIC </w:instrText>
      </w:r>
      <w:r w:rsidR="00BE6949" w:rsidRPr="003F62FB">
        <w:rPr>
          <w:rFonts w:ascii="Times New Roman" w:hAnsi="Times New Roman" w:cs="Times New Roman"/>
          <w:b w:val="0"/>
          <w:color w:val="auto"/>
          <w:sz w:val="24"/>
          <w:szCs w:val="24"/>
        </w:rPr>
        <w:fldChar w:fldCharType="separate"/>
      </w:r>
      <w:r w:rsidR="00BE7E6E">
        <w:rPr>
          <w:rFonts w:ascii="Times New Roman" w:hAnsi="Times New Roman" w:cs="Times New Roman"/>
          <w:b w:val="0"/>
          <w:noProof/>
          <w:color w:val="auto"/>
          <w:sz w:val="24"/>
          <w:szCs w:val="24"/>
        </w:rPr>
        <w:t>10</w:t>
      </w:r>
      <w:r w:rsidR="00BE6949" w:rsidRPr="003F62FB">
        <w:rPr>
          <w:rFonts w:ascii="Times New Roman" w:hAnsi="Times New Roman" w:cs="Times New Roman"/>
          <w:b w:val="0"/>
          <w:color w:val="auto"/>
          <w:sz w:val="24"/>
          <w:szCs w:val="24"/>
        </w:rPr>
        <w:fldChar w:fldCharType="end"/>
      </w:r>
      <w:r w:rsidRPr="003F62FB">
        <w:rPr>
          <w:rFonts w:ascii="Times New Roman" w:hAnsi="Times New Roman" w:cs="Times New Roman"/>
          <w:b w:val="0"/>
          <w:color w:val="auto"/>
          <w:sz w:val="24"/>
          <w:szCs w:val="24"/>
        </w:rPr>
        <w:t>.</w:t>
      </w:r>
      <w:r w:rsidRPr="003F62FB">
        <w:rPr>
          <w:rFonts w:ascii="Times New Roman" w:eastAsia="Times New Roman" w:hAnsi="Times New Roman" w:cs="Times New Roman"/>
          <w:b w:val="0"/>
          <w:color w:val="auto"/>
          <w:sz w:val="24"/>
          <w:szCs w:val="24"/>
        </w:rPr>
        <w:t xml:space="preserve"> Crops yield (Qu/ha) from conserved and non-conserved areas</w:t>
      </w:r>
      <w:bookmarkEnd w:id="509"/>
      <w:bookmarkEnd w:id="510"/>
    </w:p>
    <w:tbl>
      <w:tblPr>
        <w:tblStyle w:val="LightShading21"/>
        <w:tblW w:w="0" w:type="auto"/>
        <w:jc w:val="center"/>
        <w:tblLook w:val="04A0" w:firstRow="1" w:lastRow="0" w:firstColumn="1" w:lastColumn="0" w:noHBand="0" w:noVBand="1"/>
      </w:tblPr>
      <w:tblGrid>
        <w:gridCol w:w="622"/>
        <w:gridCol w:w="1912"/>
        <w:gridCol w:w="1794"/>
        <w:gridCol w:w="2143"/>
      </w:tblGrid>
      <w:tr w:rsidR="001F6B16" w:rsidRPr="003F62FB" w:rsidTr="00FF72F5">
        <w:trPr>
          <w:cnfStyle w:val="100000000000" w:firstRow="1" w:lastRow="0" w:firstColumn="0" w:lastColumn="0" w:oddVBand="0" w:evenVBand="0" w:oddHBand="0" w:evenHBand="0" w:firstRowFirstColumn="0" w:firstRowLastColumn="0" w:lastRowFirstColumn="0" w:lastRowLastColumn="0"/>
          <w:trHeight w:val="228"/>
          <w:jc w:val="center"/>
        </w:trPr>
        <w:tc>
          <w:tcPr>
            <w:cnfStyle w:val="001000000000" w:firstRow="0" w:lastRow="0" w:firstColumn="1" w:lastColumn="0" w:oddVBand="0" w:evenVBand="0" w:oddHBand="0" w:evenHBand="0" w:firstRowFirstColumn="0" w:firstRowLastColumn="0" w:lastRowFirstColumn="0" w:lastRowLastColumn="0"/>
            <w:tcW w:w="622" w:type="dxa"/>
            <w:tcBorders>
              <w:top w:val="double" w:sz="4" w:space="0" w:color="auto"/>
              <w:bottom w:val="single" w:sz="8" w:space="0" w:color="000000" w:themeColor="text1"/>
            </w:tcBorders>
            <w:shd w:val="clear" w:color="auto" w:fill="auto"/>
          </w:tcPr>
          <w:p w:rsidR="001F6B16" w:rsidRPr="003F62FB" w:rsidRDefault="001F6B16" w:rsidP="007B0EA4">
            <w:pPr>
              <w:spacing w:after="0" w:line="240" w:lineRule="auto"/>
              <w:jc w:val="both"/>
              <w:rPr>
                <w:rFonts w:ascii="Times New Roman" w:eastAsia="Calibri" w:hAnsi="Times New Roman" w:cs="Times New Roman"/>
                <w:color w:val="auto"/>
              </w:rPr>
            </w:pPr>
            <w:r w:rsidRPr="003F62FB">
              <w:rPr>
                <w:rFonts w:ascii="Times New Roman" w:eastAsia="Calibri" w:hAnsi="Times New Roman" w:cs="Times New Roman"/>
                <w:color w:val="auto"/>
              </w:rPr>
              <w:t>N</w:t>
            </w:r>
            <w:r w:rsidRPr="003F62FB">
              <w:rPr>
                <w:rFonts w:ascii="Times New Roman" w:eastAsia="Calibri" w:hAnsi="Times New Roman" w:cs="Times New Roman"/>
                <w:i/>
                <w:color w:val="auto"/>
                <w:u w:val="single"/>
              </w:rPr>
              <w:t>o</w:t>
            </w:r>
          </w:p>
        </w:tc>
        <w:tc>
          <w:tcPr>
            <w:tcW w:w="1912" w:type="dxa"/>
            <w:tcBorders>
              <w:top w:val="double" w:sz="4" w:space="0" w:color="auto"/>
              <w:bottom w:val="single" w:sz="8" w:space="0" w:color="000000" w:themeColor="text1"/>
            </w:tcBorders>
            <w:shd w:val="clear" w:color="auto" w:fill="auto"/>
          </w:tcPr>
          <w:p w:rsidR="001F6B16" w:rsidRPr="003F62FB" w:rsidRDefault="001F6B16" w:rsidP="007B0EA4">
            <w:pPr>
              <w:spacing w:after="0" w:line="240" w:lineRule="auto"/>
              <w:jc w:val="both"/>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Type</w:t>
            </w:r>
            <w:r w:rsidR="00B6213B" w:rsidRPr="003F62FB">
              <w:rPr>
                <w:rFonts w:ascii="Times New Roman" w:eastAsia="Calibri" w:hAnsi="Times New Roman" w:cs="Times New Roman"/>
                <w:color w:val="auto"/>
              </w:rPr>
              <w:t>s</w:t>
            </w:r>
            <w:r w:rsidRPr="003F62FB">
              <w:rPr>
                <w:rFonts w:ascii="Times New Roman" w:eastAsia="Calibri" w:hAnsi="Times New Roman" w:cs="Times New Roman"/>
                <w:color w:val="auto"/>
              </w:rPr>
              <w:t xml:space="preserve"> of </w:t>
            </w:r>
            <w:r w:rsidR="00B6213B" w:rsidRPr="003F62FB">
              <w:rPr>
                <w:rFonts w:ascii="Times New Roman" w:eastAsia="Calibri" w:hAnsi="Times New Roman" w:cs="Times New Roman"/>
                <w:color w:val="auto"/>
              </w:rPr>
              <w:t>crop</w:t>
            </w:r>
          </w:p>
        </w:tc>
        <w:tc>
          <w:tcPr>
            <w:tcW w:w="1794" w:type="dxa"/>
            <w:tcBorders>
              <w:top w:val="double" w:sz="4" w:space="0" w:color="auto"/>
              <w:bottom w:val="single" w:sz="8" w:space="0" w:color="000000" w:themeColor="text1"/>
            </w:tcBorders>
            <w:shd w:val="clear" w:color="auto" w:fill="auto"/>
          </w:tcPr>
          <w:p w:rsidR="001F6B16" w:rsidRPr="003F62FB" w:rsidRDefault="001F6B16" w:rsidP="007B0EA4">
            <w:pPr>
              <w:spacing w:after="0" w:line="240" w:lineRule="auto"/>
              <w:jc w:val="both"/>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Conserved</w:t>
            </w:r>
            <w:r w:rsidR="00B6213B" w:rsidRPr="003F62FB">
              <w:rPr>
                <w:rFonts w:ascii="Times New Roman" w:eastAsia="Calibri" w:hAnsi="Times New Roman" w:cs="Times New Roman"/>
                <w:color w:val="auto"/>
              </w:rPr>
              <w:t xml:space="preserve"> land</w:t>
            </w:r>
          </w:p>
        </w:tc>
        <w:tc>
          <w:tcPr>
            <w:tcW w:w="2143" w:type="dxa"/>
            <w:tcBorders>
              <w:top w:val="double" w:sz="4" w:space="0" w:color="auto"/>
              <w:bottom w:val="single" w:sz="8" w:space="0" w:color="000000" w:themeColor="text1"/>
            </w:tcBorders>
            <w:shd w:val="clear" w:color="auto" w:fill="auto"/>
          </w:tcPr>
          <w:p w:rsidR="001F6B16" w:rsidRPr="003F62FB" w:rsidRDefault="001F6B16" w:rsidP="007B0EA4">
            <w:pPr>
              <w:spacing w:after="0" w:line="240" w:lineRule="auto"/>
              <w:jc w:val="both"/>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Non-conserved</w:t>
            </w:r>
            <w:r w:rsidR="00B6213B" w:rsidRPr="003F62FB">
              <w:rPr>
                <w:rFonts w:ascii="Times New Roman" w:eastAsia="Calibri" w:hAnsi="Times New Roman" w:cs="Times New Roman"/>
                <w:color w:val="auto"/>
              </w:rPr>
              <w:t xml:space="preserve"> land</w:t>
            </w:r>
          </w:p>
        </w:tc>
      </w:tr>
      <w:tr w:rsidR="001F6B16" w:rsidRPr="003F62FB" w:rsidTr="00B6213B">
        <w:trPr>
          <w:cnfStyle w:val="000000100000" w:firstRow="0" w:lastRow="0" w:firstColumn="0" w:lastColumn="0" w:oddVBand="0" w:evenVBand="0" w:oddHBand="1" w:evenHBand="0" w:firstRowFirstColumn="0" w:firstRowLastColumn="0" w:lastRowFirstColumn="0" w:lastRowLastColumn="0"/>
          <w:trHeight w:val="165"/>
          <w:jc w:val="center"/>
        </w:trPr>
        <w:tc>
          <w:tcPr>
            <w:cnfStyle w:val="001000000000" w:firstRow="0" w:lastRow="0" w:firstColumn="1" w:lastColumn="0" w:oddVBand="0" w:evenVBand="0" w:oddHBand="0" w:evenHBand="0" w:firstRowFirstColumn="0" w:firstRowLastColumn="0" w:lastRowFirstColumn="0" w:lastRowLastColumn="0"/>
            <w:tcW w:w="622" w:type="dxa"/>
            <w:shd w:val="clear" w:color="auto" w:fill="auto"/>
          </w:tcPr>
          <w:p w:rsidR="001F6B16" w:rsidRPr="003F62FB" w:rsidRDefault="001F6B16" w:rsidP="007B0EA4">
            <w:pPr>
              <w:spacing w:after="0" w:line="240" w:lineRule="auto"/>
              <w:jc w:val="both"/>
              <w:rPr>
                <w:rFonts w:ascii="Times New Roman" w:eastAsia="Calibri" w:hAnsi="Times New Roman" w:cs="Times New Roman"/>
                <w:color w:val="auto"/>
              </w:rPr>
            </w:pPr>
            <w:r w:rsidRPr="003F62FB">
              <w:rPr>
                <w:rFonts w:ascii="Times New Roman" w:eastAsia="Calibri" w:hAnsi="Times New Roman" w:cs="Times New Roman"/>
                <w:color w:val="auto"/>
              </w:rPr>
              <w:t>1</w:t>
            </w:r>
          </w:p>
        </w:tc>
        <w:tc>
          <w:tcPr>
            <w:tcW w:w="1912" w:type="dxa"/>
            <w:shd w:val="clear" w:color="auto" w:fill="auto"/>
          </w:tcPr>
          <w:p w:rsidR="001F6B16" w:rsidRPr="003F62FB" w:rsidRDefault="001F6B16" w:rsidP="007B0EA4">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Wheat</w:t>
            </w:r>
          </w:p>
        </w:tc>
        <w:tc>
          <w:tcPr>
            <w:tcW w:w="1794" w:type="dxa"/>
            <w:shd w:val="clear" w:color="auto" w:fill="auto"/>
          </w:tcPr>
          <w:p w:rsidR="001F6B16" w:rsidRPr="003F62FB" w:rsidRDefault="001F6B16" w:rsidP="007B0EA4">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16</w:t>
            </w:r>
          </w:p>
        </w:tc>
        <w:tc>
          <w:tcPr>
            <w:tcW w:w="2143" w:type="dxa"/>
            <w:shd w:val="clear" w:color="auto" w:fill="auto"/>
          </w:tcPr>
          <w:p w:rsidR="001F6B16" w:rsidRPr="003F62FB" w:rsidRDefault="001F6B16" w:rsidP="007B0EA4">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11.5</w:t>
            </w:r>
          </w:p>
        </w:tc>
      </w:tr>
      <w:tr w:rsidR="001F6B16" w:rsidRPr="003F62FB" w:rsidTr="00B6213B">
        <w:trPr>
          <w:trHeight w:val="178"/>
          <w:jc w:val="center"/>
        </w:trPr>
        <w:tc>
          <w:tcPr>
            <w:cnfStyle w:val="001000000000" w:firstRow="0" w:lastRow="0" w:firstColumn="1" w:lastColumn="0" w:oddVBand="0" w:evenVBand="0" w:oddHBand="0" w:evenHBand="0" w:firstRowFirstColumn="0" w:firstRowLastColumn="0" w:lastRowFirstColumn="0" w:lastRowLastColumn="0"/>
            <w:tcW w:w="622" w:type="dxa"/>
            <w:shd w:val="clear" w:color="auto" w:fill="auto"/>
          </w:tcPr>
          <w:p w:rsidR="001F6B16" w:rsidRPr="003F62FB" w:rsidRDefault="001F6B16" w:rsidP="007B0EA4">
            <w:pPr>
              <w:spacing w:after="0" w:line="240" w:lineRule="auto"/>
              <w:jc w:val="both"/>
              <w:rPr>
                <w:rFonts w:ascii="Times New Roman" w:eastAsia="Calibri" w:hAnsi="Times New Roman" w:cs="Times New Roman"/>
                <w:color w:val="auto"/>
              </w:rPr>
            </w:pPr>
            <w:r w:rsidRPr="003F62FB">
              <w:rPr>
                <w:rFonts w:ascii="Times New Roman" w:eastAsia="Calibri" w:hAnsi="Times New Roman" w:cs="Times New Roman"/>
                <w:color w:val="auto"/>
              </w:rPr>
              <w:t>2</w:t>
            </w:r>
          </w:p>
        </w:tc>
        <w:tc>
          <w:tcPr>
            <w:tcW w:w="1912" w:type="dxa"/>
            <w:shd w:val="clear" w:color="auto" w:fill="auto"/>
          </w:tcPr>
          <w:p w:rsidR="001F6B16" w:rsidRPr="003F62FB" w:rsidRDefault="001F6B16" w:rsidP="007B0EA4">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Barley</w:t>
            </w:r>
          </w:p>
        </w:tc>
        <w:tc>
          <w:tcPr>
            <w:tcW w:w="1794" w:type="dxa"/>
            <w:shd w:val="clear" w:color="auto" w:fill="auto"/>
          </w:tcPr>
          <w:p w:rsidR="001F6B16" w:rsidRPr="003F62FB" w:rsidRDefault="001F6B16" w:rsidP="007B0EA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13</w:t>
            </w:r>
          </w:p>
        </w:tc>
        <w:tc>
          <w:tcPr>
            <w:tcW w:w="2143" w:type="dxa"/>
            <w:shd w:val="clear" w:color="auto" w:fill="auto"/>
          </w:tcPr>
          <w:p w:rsidR="001F6B16" w:rsidRPr="003F62FB" w:rsidRDefault="001F6B16" w:rsidP="007B0EA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9</w:t>
            </w:r>
          </w:p>
        </w:tc>
      </w:tr>
      <w:tr w:rsidR="001F6B16" w:rsidRPr="003F62FB" w:rsidTr="00B6213B">
        <w:trPr>
          <w:cnfStyle w:val="000000100000" w:firstRow="0" w:lastRow="0" w:firstColumn="0" w:lastColumn="0" w:oddVBand="0" w:evenVBand="0" w:oddHBand="1" w:evenHBand="0" w:firstRowFirstColumn="0" w:firstRowLastColumn="0" w:lastRowFirstColumn="0" w:lastRowLastColumn="0"/>
          <w:trHeight w:val="219"/>
          <w:jc w:val="center"/>
        </w:trPr>
        <w:tc>
          <w:tcPr>
            <w:cnfStyle w:val="001000000000" w:firstRow="0" w:lastRow="0" w:firstColumn="1" w:lastColumn="0" w:oddVBand="0" w:evenVBand="0" w:oddHBand="0" w:evenHBand="0" w:firstRowFirstColumn="0" w:firstRowLastColumn="0" w:lastRowFirstColumn="0" w:lastRowLastColumn="0"/>
            <w:tcW w:w="622" w:type="dxa"/>
            <w:shd w:val="clear" w:color="auto" w:fill="auto"/>
          </w:tcPr>
          <w:p w:rsidR="001F6B16" w:rsidRPr="003F62FB" w:rsidRDefault="001F6B16" w:rsidP="007B0EA4">
            <w:pPr>
              <w:spacing w:after="0" w:line="240" w:lineRule="auto"/>
              <w:jc w:val="both"/>
              <w:rPr>
                <w:rFonts w:ascii="Times New Roman" w:eastAsia="Calibri" w:hAnsi="Times New Roman" w:cs="Times New Roman"/>
                <w:color w:val="auto"/>
              </w:rPr>
            </w:pPr>
            <w:r w:rsidRPr="003F62FB">
              <w:rPr>
                <w:rFonts w:ascii="Times New Roman" w:eastAsia="Calibri" w:hAnsi="Times New Roman" w:cs="Times New Roman"/>
                <w:color w:val="auto"/>
              </w:rPr>
              <w:t>3</w:t>
            </w:r>
          </w:p>
        </w:tc>
        <w:tc>
          <w:tcPr>
            <w:tcW w:w="1912" w:type="dxa"/>
            <w:shd w:val="clear" w:color="auto" w:fill="auto"/>
          </w:tcPr>
          <w:p w:rsidR="001F6B16" w:rsidRPr="003F62FB" w:rsidRDefault="001F6B16" w:rsidP="007B0EA4">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Teff</w:t>
            </w:r>
          </w:p>
        </w:tc>
        <w:tc>
          <w:tcPr>
            <w:tcW w:w="1794" w:type="dxa"/>
            <w:shd w:val="clear" w:color="auto" w:fill="auto"/>
          </w:tcPr>
          <w:p w:rsidR="001F6B16" w:rsidRPr="003F62FB" w:rsidRDefault="001F6B16" w:rsidP="007B0EA4">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8</w:t>
            </w:r>
          </w:p>
        </w:tc>
        <w:tc>
          <w:tcPr>
            <w:tcW w:w="2143" w:type="dxa"/>
            <w:shd w:val="clear" w:color="auto" w:fill="auto"/>
          </w:tcPr>
          <w:p w:rsidR="001F6B16" w:rsidRPr="003F62FB" w:rsidRDefault="001F6B16" w:rsidP="007B0EA4">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6</w:t>
            </w:r>
          </w:p>
        </w:tc>
      </w:tr>
      <w:tr w:rsidR="001F6B16" w:rsidRPr="003F62FB" w:rsidTr="00B6213B">
        <w:trPr>
          <w:trHeight w:val="219"/>
          <w:jc w:val="center"/>
        </w:trPr>
        <w:tc>
          <w:tcPr>
            <w:cnfStyle w:val="001000000000" w:firstRow="0" w:lastRow="0" w:firstColumn="1" w:lastColumn="0" w:oddVBand="0" w:evenVBand="0" w:oddHBand="0" w:evenHBand="0" w:firstRowFirstColumn="0" w:firstRowLastColumn="0" w:lastRowFirstColumn="0" w:lastRowLastColumn="0"/>
            <w:tcW w:w="622" w:type="dxa"/>
            <w:shd w:val="clear" w:color="auto" w:fill="auto"/>
          </w:tcPr>
          <w:p w:rsidR="001F6B16" w:rsidRPr="003F62FB" w:rsidRDefault="001F6B16" w:rsidP="007B0EA4">
            <w:pPr>
              <w:spacing w:after="0" w:line="240" w:lineRule="auto"/>
              <w:jc w:val="both"/>
              <w:rPr>
                <w:rFonts w:ascii="Times New Roman" w:eastAsia="Calibri" w:hAnsi="Times New Roman" w:cs="Times New Roman"/>
                <w:color w:val="auto"/>
              </w:rPr>
            </w:pPr>
            <w:r w:rsidRPr="003F62FB">
              <w:rPr>
                <w:rFonts w:ascii="Times New Roman" w:eastAsia="Calibri" w:hAnsi="Times New Roman" w:cs="Times New Roman"/>
                <w:color w:val="auto"/>
              </w:rPr>
              <w:t>4</w:t>
            </w:r>
          </w:p>
        </w:tc>
        <w:tc>
          <w:tcPr>
            <w:tcW w:w="1912" w:type="dxa"/>
            <w:shd w:val="clear" w:color="auto" w:fill="auto"/>
          </w:tcPr>
          <w:p w:rsidR="001F6B16" w:rsidRPr="003F62FB" w:rsidRDefault="001F6B16" w:rsidP="007B0EA4">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Maize</w:t>
            </w:r>
          </w:p>
        </w:tc>
        <w:tc>
          <w:tcPr>
            <w:tcW w:w="1794" w:type="dxa"/>
            <w:shd w:val="clear" w:color="auto" w:fill="auto"/>
          </w:tcPr>
          <w:p w:rsidR="001F6B16" w:rsidRPr="003F62FB" w:rsidRDefault="001F6B16" w:rsidP="007B0EA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13</w:t>
            </w:r>
          </w:p>
        </w:tc>
        <w:tc>
          <w:tcPr>
            <w:tcW w:w="2143" w:type="dxa"/>
            <w:shd w:val="clear" w:color="auto" w:fill="auto"/>
          </w:tcPr>
          <w:p w:rsidR="001F6B16" w:rsidRPr="003F62FB" w:rsidRDefault="001F6B16" w:rsidP="007B0EA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7.5</w:t>
            </w:r>
          </w:p>
        </w:tc>
      </w:tr>
      <w:tr w:rsidR="001F6B16" w:rsidRPr="003F62FB" w:rsidTr="00B6213B">
        <w:trPr>
          <w:cnfStyle w:val="000000100000" w:firstRow="0" w:lastRow="0" w:firstColumn="0" w:lastColumn="0" w:oddVBand="0" w:evenVBand="0" w:oddHBand="1" w:evenHBand="0" w:firstRowFirstColumn="0" w:firstRowLastColumn="0" w:lastRowFirstColumn="0" w:lastRowLastColumn="0"/>
          <w:trHeight w:val="219"/>
          <w:jc w:val="center"/>
        </w:trPr>
        <w:tc>
          <w:tcPr>
            <w:cnfStyle w:val="001000000000" w:firstRow="0" w:lastRow="0" w:firstColumn="1" w:lastColumn="0" w:oddVBand="0" w:evenVBand="0" w:oddHBand="0" w:evenHBand="0" w:firstRowFirstColumn="0" w:firstRowLastColumn="0" w:lastRowFirstColumn="0" w:lastRowLastColumn="0"/>
            <w:tcW w:w="622" w:type="dxa"/>
            <w:shd w:val="clear" w:color="auto" w:fill="auto"/>
          </w:tcPr>
          <w:p w:rsidR="001F6B16" w:rsidRPr="003F62FB" w:rsidRDefault="001F6B16" w:rsidP="007B0EA4">
            <w:pPr>
              <w:spacing w:after="0" w:line="240" w:lineRule="auto"/>
              <w:jc w:val="both"/>
              <w:rPr>
                <w:rFonts w:ascii="Times New Roman" w:eastAsia="Calibri" w:hAnsi="Times New Roman" w:cs="Times New Roman"/>
                <w:color w:val="auto"/>
              </w:rPr>
            </w:pPr>
            <w:r w:rsidRPr="003F62FB">
              <w:rPr>
                <w:rFonts w:ascii="Times New Roman" w:eastAsia="Calibri" w:hAnsi="Times New Roman" w:cs="Times New Roman"/>
                <w:color w:val="auto"/>
              </w:rPr>
              <w:t>5</w:t>
            </w:r>
          </w:p>
        </w:tc>
        <w:tc>
          <w:tcPr>
            <w:tcW w:w="1912" w:type="dxa"/>
            <w:shd w:val="clear" w:color="auto" w:fill="auto"/>
          </w:tcPr>
          <w:p w:rsidR="001F6B16" w:rsidRPr="003F62FB" w:rsidRDefault="001F6B16" w:rsidP="007B0EA4">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Bean</w:t>
            </w:r>
          </w:p>
        </w:tc>
        <w:tc>
          <w:tcPr>
            <w:tcW w:w="1794" w:type="dxa"/>
            <w:shd w:val="clear" w:color="auto" w:fill="auto"/>
          </w:tcPr>
          <w:p w:rsidR="001F6B16" w:rsidRPr="003F62FB" w:rsidRDefault="001F6B16" w:rsidP="007B0EA4">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6</w:t>
            </w:r>
          </w:p>
        </w:tc>
        <w:tc>
          <w:tcPr>
            <w:tcW w:w="2143" w:type="dxa"/>
            <w:shd w:val="clear" w:color="auto" w:fill="auto"/>
          </w:tcPr>
          <w:p w:rsidR="001F6B16" w:rsidRPr="003F62FB" w:rsidRDefault="001F6B16" w:rsidP="007B0EA4">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2.5</w:t>
            </w:r>
          </w:p>
        </w:tc>
      </w:tr>
      <w:tr w:rsidR="001F6B16" w:rsidRPr="003F62FB" w:rsidTr="00FF72F5">
        <w:trPr>
          <w:trHeight w:val="219"/>
          <w:jc w:val="center"/>
        </w:trPr>
        <w:tc>
          <w:tcPr>
            <w:cnfStyle w:val="001000000000" w:firstRow="0" w:lastRow="0" w:firstColumn="1" w:lastColumn="0" w:oddVBand="0" w:evenVBand="0" w:oddHBand="0" w:evenHBand="0" w:firstRowFirstColumn="0" w:firstRowLastColumn="0" w:lastRowFirstColumn="0" w:lastRowLastColumn="0"/>
            <w:tcW w:w="622" w:type="dxa"/>
            <w:tcBorders>
              <w:bottom w:val="double" w:sz="4" w:space="0" w:color="auto"/>
            </w:tcBorders>
            <w:shd w:val="clear" w:color="auto" w:fill="auto"/>
          </w:tcPr>
          <w:p w:rsidR="001F6B16" w:rsidRPr="003F62FB" w:rsidRDefault="001F6B16" w:rsidP="007B0EA4">
            <w:pPr>
              <w:spacing w:after="0" w:line="240" w:lineRule="auto"/>
              <w:jc w:val="both"/>
              <w:rPr>
                <w:rFonts w:ascii="Times New Roman" w:eastAsia="Calibri" w:hAnsi="Times New Roman" w:cs="Times New Roman"/>
                <w:color w:val="auto"/>
              </w:rPr>
            </w:pPr>
            <w:r w:rsidRPr="003F62FB">
              <w:rPr>
                <w:rFonts w:ascii="Times New Roman" w:eastAsia="Calibri" w:hAnsi="Times New Roman" w:cs="Times New Roman"/>
                <w:color w:val="auto"/>
              </w:rPr>
              <w:t>6</w:t>
            </w:r>
          </w:p>
        </w:tc>
        <w:tc>
          <w:tcPr>
            <w:tcW w:w="1912" w:type="dxa"/>
            <w:tcBorders>
              <w:bottom w:val="double" w:sz="4" w:space="0" w:color="auto"/>
            </w:tcBorders>
            <w:shd w:val="clear" w:color="auto" w:fill="auto"/>
          </w:tcPr>
          <w:p w:rsidR="001F6B16" w:rsidRPr="003F62FB" w:rsidRDefault="001F6B16" w:rsidP="007B0EA4">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Pea</w:t>
            </w:r>
          </w:p>
        </w:tc>
        <w:tc>
          <w:tcPr>
            <w:tcW w:w="1794" w:type="dxa"/>
            <w:tcBorders>
              <w:bottom w:val="double" w:sz="4" w:space="0" w:color="auto"/>
            </w:tcBorders>
            <w:shd w:val="clear" w:color="auto" w:fill="auto"/>
          </w:tcPr>
          <w:p w:rsidR="001F6B16" w:rsidRPr="003F62FB" w:rsidRDefault="001F6B16" w:rsidP="007B0EA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4</w:t>
            </w:r>
          </w:p>
        </w:tc>
        <w:tc>
          <w:tcPr>
            <w:tcW w:w="2143" w:type="dxa"/>
            <w:tcBorders>
              <w:bottom w:val="double" w:sz="4" w:space="0" w:color="auto"/>
            </w:tcBorders>
            <w:shd w:val="clear" w:color="auto" w:fill="auto"/>
          </w:tcPr>
          <w:p w:rsidR="001F6B16" w:rsidRPr="003F62FB" w:rsidRDefault="001F6B16" w:rsidP="007B0EA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2.5</w:t>
            </w:r>
          </w:p>
        </w:tc>
      </w:tr>
    </w:tbl>
    <w:p w:rsidR="00EB7D0B" w:rsidRPr="003F62FB" w:rsidRDefault="00EB7D0B" w:rsidP="00EB7D0B">
      <w:pPr>
        <w:spacing w:before="120" w:after="120" w:line="360" w:lineRule="auto"/>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lastRenderedPageBreak/>
        <w:t>Crop production depends on the availability of agricultural land and is particularly affected by yields, macroeconomic uncertainty, and consumption patterns; it also has a large impact on agricultural prices. As mentioned by respondents, crop yield harvested yield per unit of harvested area of crop product increased after SWC practice. Within the study area considered for mixed farming organizations, the most commonly grown crops in the study zones are wheat, barley, teff, maize, beans, and peas. During the survey, it was observed that more farmers have a positive attitude toward SWC structures, which has improved crop yield when compared to non-conserved farmland. Yield crops in quintal per hectare were relatively higher in conserved areas than in non-conserved areas, likely due to the relatively large SOM in protected areas with minimal soil erosion and other soil physical and chemical impacts, as shown by laboratory analysis (Table 1</w:t>
      </w:r>
      <w:r w:rsidR="008C1D8E" w:rsidRPr="003F62FB">
        <w:rPr>
          <w:rFonts w:ascii="Times New Roman" w:eastAsia="Calibri" w:hAnsi="Times New Roman" w:cs="Times New Roman"/>
          <w:sz w:val="24"/>
          <w:szCs w:val="24"/>
        </w:rPr>
        <w:t>5</w:t>
      </w:r>
      <w:r w:rsidRPr="003F62FB">
        <w:rPr>
          <w:rFonts w:ascii="Times New Roman" w:eastAsia="Calibri" w:hAnsi="Times New Roman" w:cs="Times New Roman"/>
          <w:sz w:val="24"/>
          <w:szCs w:val="24"/>
        </w:rPr>
        <w:t xml:space="preserve">). In general, crop yields obtained from these areas were mainly increased by soil fertility improvement and efficient and sustainable soil fertility management practices. Belay Asnake and Eyasu Elias (2017) similarly pointed out that the application of integrated SWC (soil and stone bunds, traditional ditches, and cutoff drains) can improve soil fertility and reduce production risks and soil erosion hazards. Additional studies by Adgo </w:t>
      </w:r>
      <w:r w:rsidRPr="00E3122B">
        <w:rPr>
          <w:rFonts w:ascii="Times New Roman" w:eastAsia="Calibri" w:hAnsi="Times New Roman" w:cs="Times New Roman"/>
          <w:i/>
          <w:sz w:val="24"/>
          <w:szCs w:val="24"/>
        </w:rPr>
        <w:t>et al</w:t>
      </w:r>
      <w:r w:rsidRPr="003F62FB">
        <w:rPr>
          <w:rFonts w:ascii="Times New Roman" w:eastAsia="Calibri" w:hAnsi="Times New Roman" w:cs="Times New Roman"/>
          <w:sz w:val="24"/>
          <w:szCs w:val="24"/>
        </w:rPr>
        <w:t>. (2013) in the highlands of the Amhara region indicated that terracing had a positive impact on SWC action, improving overall crop yield, household income, and food security.</w:t>
      </w:r>
    </w:p>
    <w:p w:rsidR="00D56EAB" w:rsidRPr="003F62FB" w:rsidRDefault="00EB7D0B" w:rsidP="00EB7D0B">
      <w:pPr>
        <w:spacing w:before="120" w:after="120" w:line="360" w:lineRule="auto"/>
        <w:jc w:val="both"/>
        <w:rPr>
          <w:rFonts w:ascii="Times New Roman" w:hAnsi="Times New Roman" w:cs="Times New Roman"/>
          <w:sz w:val="24"/>
        </w:rPr>
      </w:pPr>
      <w:r w:rsidRPr="003F62FB">
        <w:rPr>
          <w:rFonts w:ascii="Times New Roman" w:eastAsia="Calibri" w:hAnsi="Times New Roman" w:cs="Times New Roman"/>
          <w:sz w:val="24"/>
          <w:szCs w:val="24"/>
        </w:rPr>
        <w:t>The FGD participant and key informant interviews recognized the socioeconomic contribution of the SWC structure. They said that there are significant benefits, such as reduced soil erosion rates, improved soil fertility, and thus an increase in agricultural producers due to the acceptance of different physical and biological SWC structures.</w:t>
      </w:r>
    </w:p>
    <w:p w:rsidR="0095417F" w:rsidRPr="003F62FB" w:rsidRDefault="0095417F" w:rsidP="00FC2E83">
      <w:pPr>
        <w:pStyle w:val="Heading5"/>
        <w:numPr>
          <w:ilvl w:val="3"/>
          <w:numId w:val="2"/>
        </w:numPr>
        <w:spacing w:before="120" w:after="120"/>
        <w:rPr>
          <w:rFonts w:ascii="Times New Roman" w:eastAsia="Times New Roman" w:hAnsi="Times New Roman" w:cs="Times New Roman"/>
          <w:b/>
          <w:color w:val="auto"/>
          <w:sz w:val="24"/>
        </w:rPr>
      </w:pPr>
      <w:bookmarkStart w:id="511" w:name="_Toc9968526"/>
      <w:bookmarkStart w:id="512" w:name="_Toc101231208"/>
      <w:bookmarkStart w:id="513" w:name="_Toc102015581"/>
      <w:bookmarkStart w:id="514" w:name="_Toc102107572"/>
      <w:bookmarkStart w:id="515" w:name="_Toc102110061"/>
      <w:bookmarkStart w:id="516" w:name="_Toc102111182"/>
      <w:bookmarkStart w:id="517" w:name="_Toc102128934"/>
      <w:bookmarkStart w:id="518" w:name="_Toc105142195"/>
      <w:r w:rsidRPr="003F62FB">
        <w:rPr>
          <w:rFonts w:ascii="Times New Roman" w:eastAsia="Times New Roman" w:hAnsi="Times New Roman" w:cs="Times New Roman"/>
          <w:b/>
          <w:color w:val="auto"/>
          <w:sz w:val="24"/>
        </w:rPr>
        <w:t>Livestock production</w:t>
      </w:r>
      <w:bookmarkEnd w:id="511"/>
      <w:bookmarkEnd w:id="512"/>
      <w:bookmarkEnd w:id="513"/>
      <w:bookmarkEnd w:id="514"/>
      <w:bookmarkEnd w:id="515"/>
      <w:bookmarkEnd w:id="516"/>
      <w:bookmarkEnd w:id="517"/>
      <w:bookmarkEnd w:id="518"/>
    </w:p>
    <w:p w:rsidR="00573A12" w:rsidRPr="003F62FB" w:rsidRDefault="00573A12" w:rsidP="0015367A">
      <w:pPr>
        <w:spacing w:after="120" w:line="360" w:lineRule="auto"/>
        <w:ind w:right="2"/>
        <w:jc w:val="both"/>
        <w:rPr>
          <w:rFonts w:ascii="Times New Roman" w:hAnsi="Times New Roman" w:cs="Times New Roman"/>
          <w:sz w:val="24"/>
          <w:szCs w:val="24"/>
        </w:rPr>
      </w:pPr>
      <w:r w:rsidRPr="003F62FB">
        <w:rPr>
          <w:rFonts w:ascii="Times New Roman" w:hAnsi="Times New Roman" w:cs="Times New Roman"/>
          <w:sz w:val="24"/>
        </w:rPr>
        <w:t>As the</w:t>
      </w:r>
      <w:r w:rsidR="00D837CC">
        <w:rPr>
          <w:rFonts w:ascii="Times New Roman" w:hAnsi="Times New Roman" w:cs="Times New Roman"/>
          <w:sz w:val="24"/>
        </w:rPr>
        <w:t xml:space="preserve"> </w:t>
      </w:r>
      <w:r w:rsidRPr="003F62FB">
        <w:rPr>
          <w:rFonts w:ascii="Times New Roman" w:hAnsi="Times New Roman" w:cs="Times New Roman"/>
          <w:sz w:val="24"/>
        </w:rPr>
        <w:t xml:space="preserve">respondents </w:t>
      </w:r>
      <w:r w:rsidR="00D837CC">
        <w:rPr>
          <w:rFonts w:ascii="Times New Roman" w:hAnsi="Times New Roman" w:cs="Times New Roman"/>
          <w:sz w:val="24"/>
        </w:rPr>
        <w:t xml:space="preserve">differentiated </w:t>
      </w:r>
      <w:r w:rsidR="003E1576" w:rsidRPr="003F62FB">
        <w:rPr>
          <w:rFonts w:ascii="Times New Roman" w:hAnsi="Times New Roman" w:cs="Times New Roman"/>
          <w:sz w:val="24"/>
        </w:rPr>
        <w:t xml:space="preserve">at </w:t>
      </w:r>
      <w:r w:rsidRPr="003F62FB">
        <w:rPr>
          <w:rFonts w:ascii="Times New Roman" w:hAnsi="Times New Roman" w:cs="Times New Roman"/>
          <w:sz w:val="24"/>
        </w:rPr>
        <w:t xml:space="preserve">the </w:t>
      </w:r>
      <w:r w:rsidR="00912E34" w:rsidRPr="003F62FB">
        <w:rPr>
          <w:rFonts w:ascii="Times New Roman" w:hAnsi="Times New Roman" w:cs="Times New Roman"/>
          <w:sz w:val="24"/>
        </w:rPr>
        <w:t xml:space="preserve">total livestock </w:t>
      </w:r>
      <w:r w:rsidR="0092252C" w:rsidRPr="003F62FB">
        <w:rPr>
          <w:rFonts w:ascii="Times New Roman" w:hAnsi="Times New Roman" w:cs="Times New Roman"/>
          <w:sz w:val="24"/>
        </w:rPr>
        <w:t>population decreased but</w:t>
      </w:r>
      <w:r w:rsidR="0011733C" w:rsidRPr="003F62FB">
        <w:rPr>
          <w:rFonts w:ascii="Times New Roman" w:hAnsi="Times New Roman" w:cs="Times New Roman"/>
          <w:sz w:val="24"/>
        </w:rPr>
        <w:t xml:space="preserve"> livestock </w:t>
      </w:r>
      <w:r w:rsidR="005577B8" w:rsidRPr="003F62FB">
        <w:rPr>
          <w:rFonts w:ascii="Times New Roman" w:hAnsi="Times New Roman" w:cs="Times New Roman"/>
          <w:sz w:val="24"/>
        </w:rPr>
        <w:t>produc</w:t>
      </w:r>
      <w:r w:rsidR="0092252C" w:rsidRPr="003F62FB">
        <w:rPr>
          <w:rFonts w:ascii="Times New Roman" w:hAnsi="Times New Roman" w:cs="Times New Roman"/>
          <w:sz w:val="24"/>
        </w:rPr>
        <w:t xml:space="preserve">ts </w:t>
      </w:r>
      <w:r w:rsidR="0011733C" w:rsidRPr="003F62FB">
        <w:rPr>
          <w:rFonts w:ascii="Times New Roman" w:hAnsi="Times New Roman" w:cs="Times New Roman"/>
          <w:sz w:val="24"/>
        </w:rPr>
        <w:t>increased</w:t>
      </w:r>
      <w:r w:rsidR="00912E34" w:rsidRPr="003F62FB">
        <w:rPr>
          <w:rFonts w:ascii="Times New Roman" w:hAnsi="Times New Roman" w:cs="Times New Roman"/>
          <w:sz w:val="24"/>
        </w:rPr>
        <w:t>,</w:t>
      </w:r>
      <w:r w:rsidR="00D837CC">
        <w:rPr>
          <w:rFonts w:ascii="Times New Roman" w:hAnsi="Times New Roman" w:cs="Times New Roman"/>
          <w:sz w:val="24"/>
        </w:rPr>
        <w:t xml:space="preserve"> </w:t>
      </w:r>
      <w:r w:rsidR="0092252C" w:rsidRPr="003F62FB">
        <w:rPr>
          <w:rFonts w:ascii="Times New Roman" w:hAnsi="Times New Roman" w:cs="Times New Roman"/>
          <w:sz w:val="24"/>
        </w:rPr>
        <w:t xml:space="preserve">due </w:t>
      </w:r>
      <w:r w:rsidRPr="003F62FB">
        <w:rPr>
          <w:rFonts w:ascii="Times New Roman" w:hAnsi="Times New Roman" w:cs="Times New Roman"/>
          <w:sz w:val="24"/>
        </w:rPr>
        <w:t>to grow hay (fodder)</w:t>
      </w:r>
      <w:r w:rsidR="00615564" w:rsidRPr="003F62FB">
        <w:rPr>
          <w:rFonts w:ascii="Times New Roman" w:hAnsi="Times New Roman" w:cs="Times New Roman"/>
          <w:sz w:val="24"/>
        </w:rPr>
        <w:t xml:space="preserve"> on </w:t>
      </w:r>
      <w:r w:rsidR="0092252C" w:rsidRPr="003F62FB">
        <w:rPr>
          <w:rFonts w:ascii="Times New Roman" w:hAnsi="Times New Roman" w:cs="Times New Roman"/>
          <w:sz w:val="24"/>
        </w:rPr>
        <w:t>soil and water conservation (</w:t>
      </w:r>
      <w:r w:rsidR="00615564" w:rsidRPr="003F62FB">
        <w:rPr>
          <w:rFonts w:ascii="Times New Roman" w:hAnsi="Times New Roman" w:cs="Times New Roman"/>
          <w:sz w:val="24"/>
        </w:rPr>
        <w:t>SWC</w:t>
      </w:r>
      <w:r w:rsidR="0092252C" w:rsidRPr="003F62FB">
        <w:rPr>
          <w:rFonts w:ascii="Times New Roman" w:hAnsi="Times New Roman" w:cs="Times New Roman"/>
          <w:sz w:val="24"/>
        </w:rPr>
        <w:t>)</w:t>
      </w:r>
      <w:r w:rsidR="00615564" w:rsidRPr="003F62FB">
        <w:rPr>
          <w:rFonts w:ascii="Times New Roman" w:hAnsi="Times New Roman" w:cs="Times New Roman"/>
          <w:sz w:val="24"/>
        </w:rPr>
        <w:t xml:space="preserve"> areas</w:t>
      </w:r>
      <w:r w:rsidRPr="003F62FB">
        <w:rPr>
          <w:rFonts w:ascii="Times New Roman" w:hAnsi="Times New Roman" w:cs="Times New Roman"/>
          <w:sz w:val="24"/>
        </w:rPr>
        <w:t xml:space="preserve"> and </w:t>
      </w:r>
      <w:r w:rsidR="00912E34" w:rsidRPr="003F62FB">
        <w:rPr>
          <w:rFonts w:ascii="Times New Roman" w:hAnsi="Times New Roman" w:cs="Times New Roman"/>
          <w:sz w:val="24"/>
        </w:rPr>
        <w:t>trend of animal feeding increases</w:t>
      </w:r>
      <w:r w:rsidRPr="003F62FB">
        <w:rPr>
          <w:rFonts w:ascii="Times New Roman" w:hAnsi="Times New Roman" w:cs="Times New Roman"/>
          <w:sz w:val="24"/>
        </w:rPr>
        <w:t xml:space="preserve"> than before</w:t>
      </w:r>
      <w:r w:rsidR="008E0A81" w:rsidRPr="003F62FB">
        <w:rPr>
          <w:rFonts w:ascii="Times New Roman" w:hAnsi="Times New Roman" w:cs="Times New Roman"/>
          <w:sz w:val="24"/>
        </w:rPr>
        <w:t xml:space="preserve"> and the conserved area protected entrances of livestock in conserved area</w:t>
      </w:r>
      <w:r w:rsidRPr="003F62FB">
        <w:rPr>
          <w:rFonts w:ascii="Times New Roman" w:hAnsi="Times New Roman" w:cs="Times New Roman"/>
          <w:sz w:val="24"/>
        </w:rPr>
        <w:t xml:space="preserve">. </w:t>
      </w:r>
      <w:r w:rsidR="00D01EF6" w:rsidRPr="003F62FB">
        <w:rPr>
          <w:rFonts w:ascii="Times New Roman" w:hAnsi="Times New Roman" w:cs="Times New Roman"/>
          <w:sz w:val="24"/>
        </w:rPr>
        <w:t>Finding</w:t>
      </w:r>
      <w:r w:rsidR="00711EBB" w:rsidRPr="003F62FB">
        <w:rPr>
          <w:rFonts w:ascii="Times New Roman" w:hAnsi="Times New Roman" w:cs="Times New Roman"/>
          <w:sz w:val="24"/>
        </w:rPr>
        <w:t xml:space="preserve"> </w:t>
      </w:r>
      <w:r w:rsidR="00214678">
        <w:rPr>
          <w:rFonts w:ascii="Times New Roman" w:hAnsi="Times New Roman" w:cs="Times New Roman"/>
          <w:sz w:val="24"/>
        </w:rPr>
        <w:t>agree</w:t>
      </w:r>
      <w:r w:rsidR="00711EBB" w:rsidRPr="003F62FB">
        <w:rPr>
          <w:rFonts w:ascii="Times New Roman" w:hAnsi="Times New Roman" w:cs="Times New Roman"/>
          <w:sz w:val="24"/>
        </w:rPr>
        <w:t xml:space="preserve"> </w:t>
      </w:r>
      <w:r w:rsidR="00BC2785">
        <w:rPr>
          <w:rFonts w:ascii="Times New Roman" w:hAnsi="Times New Roman" w:cs="Times New Roman"/>
          <w:sz w:val="24"/>
        </w:rPr>
        <w:t>with</w:t>
      </w:r>
      <w:r w:rsidR="00711EBB" w:rsidRPr="003F62FB">
        <w:rPr>
          <w:rFonts w:ascii="Times New Roman" w:hAnsi="Times New Roman" w:cs="Times New Roman"/>
          <w:sz w:val="24"/>
        </w:rPr>
        <w:t xml:space="preserve"> </w:t>
      </w:r>
      <w:r w:rsidR="00D01EF6">
        <w:rPr>
          <w:rFonts w:ascii="Times New Roman" w:hAnsi="Times New Roman" w:cs="Times New Roman"/>
          <w:sz w:val="24"/>
          <w:szCs w:val="24"/>
        </w:rPr>
        <w:t xml:space="preserve">Kebede Wolka, </w:t>
      </w:r>
      <w:r w:rsidR="00711EBB" w:rsidRPr="003F62FB">
        <w:rPr>
          <w:rFonts w:ascii="Times New Roman" w:hAnsi="Times New Roman" w:cs="Times New Roman"/>
          <w:sz w:val="24"/>
          <w:szCs w:val="24"/>
        </w:rPr>
        <w:t>(</w:t>
      </w:r>
      <w:r w:rsidR="00D01EF6">
        <w:rPr>
          <w:rFonts w:ascii="Times New Roman" w:hAnsi="Times New Roman" w:cs="Times New Roman"/>
          <w:sz w:val="24"/>
          <w:szCs w:val="24"/>
        </w:rPr>
        <w:t>2015</w:t>
      </w:r>
      <w:r w:rsidR="00711EBB" w:rsidRPr="003F62FB">
        <w:rPr>
          <w:rFonts w:ascii="Times New Roman" w:hAnsi="Times New Roman" w:cs="Times New Roman"/>
          <w:sz w:val="24"/>
          <w:szCs w:val="24"/>
        </w:rPr>
        <w:t xml:space="preserve">) </w:t>
      </w:r>
      <w:r w:rsidR="00D837CC" w:rsidRPr="003F62FB">
        <w:rPr>
          <w:rFonts w:ascii="Times New Roman" w:hAnsi="Times New Roman" w:cs="Times New Roman"/>
          <w:bCs/>
          <w:sz w:val="24"/>
          <w:szCs w:val="24"/>
        </w:rPr>
        <w:t>the study</w:t>
      </w:r>
      <w:r w:rsidR="00711EBB" w:rsidRPr="003F62FB">
        <w:rPr>
          <w:rFonts w:ascii="Times New Roman" w:hAnsi="Times New Roman" w:cs="Times New Roman"/>
          <w:sz w:val="24"/>
          <w:szCs w:val="24"/>
        </w:rPr>
        <w:t xml:space="preserve"> efforts on the effects of SWC practices demonstrated that they </w:t>
      </w:r>
      <w:r w:rsidR="00D837CC" w:rsidRPr="003F62FB">
        <w:rPr>
          <w:rFonts w:ascii="Times New Roman" w:hAnsi="Times New Roman" w:cs="Times New Roman"/>
          <w:sz w:val="24"/>
          <w:szCs w:val="24"/>
        </w:rPr>
        <w:t>may livestock</w:t>
      </w:r>
      <w:r w:rsidR="008E44AB" w:rsidRPr="003F62FB">
        <w:rPr>
          <w:rFonts w:ascii="Times New Roman" w:hAnsi="Times New Roman" w:cs="Times New Roman"/>
          <w:sz w:val="24"/>
        </w:rPr>
        <w:t xml:space="preserve"> products increased</w:t>
      </w:r>
      <w:r w:rsidR="00D837CC">
        <w:rPr>
          <w:rFonts w:ascii="Times New Roman" w:hAnsi="Times New Roman" w:cs="Times New Roman"/>
          <w:sz w:val="24"/>
        </w:rPr>
        <w:t xml:space="preserve"> </w:t>
      </w:r>
      <w:r w:rsidR="00711EBB" w:rsidRPr="003F62FB">
        <w:rPr>
          <w:rFonts w:ascii="Times New Roman" w:hAnsi="Times New Roman" w:cs="Times New Roman"/>
          <w:sz w:val="24"/>
          <w:szCs w:val="24"/>
        </w:rPr>
        <w:t>and fodder yield</w:t>
      </w:r>
      <w:r w:rsidR="008E44AB" w:rsidRPr="003F62FB">
        <w:rPr>
          <w:rFonts w:ascii="Times New Roman" w:hAnsi="Times New Roman" w:cs="Times New Roman"/>
          <w:sz w:val="24"/>
          <w:szCs w:val="24"/>
        </w:rPr>
        <w:t xml:space="preserve"> increase</w:t>
      </w:r>
      <w:r w:rsidR="00741DB9" w:rsidRPr="003F62FB">
        <w:rPr>
          <w:rFonts w:ascii="Times New Roman" w:hAnsi="Times New Roman" w:cs="Times New Roman"/>
          <w:sz w:val="24"/>
          <w:szCs w:val="24"/>
        </w:rPr>
        <w:t>d</w:t>
      </w:r>
      <w:r w:rsidR="00711EBB" w:rsidRPr="003F62FB">
        <w:rPr>
          <w:rFonts w:ascii="Times New Roman" w:hAnsi="Times New Roman" w:cs="Times New Roman"/>
          <w:sz w:val="24"/>
          <w:szCs w:val="24"/>
        </w:rPr>
        <w:t>.</w:t>
      </w:r>
    </w:p>
    <w:p w:rsidR="00EB7D0B" w:rsidRDefault="00EB7D0B" w:rsidP="005F4A9B">
      <w:pPr>
        <w:spacing w:after="120" w:line="360" w:lineRule="auto"/>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 xml:space="preserve">Respondents believe that farmers with better livestock ownership are likely to implement and adopt newly introduced SWC measures and farming techniques. The farmers in the study area rear livestock for different purposes like plough threshing, </w:t>
      </w:r>
      <w:r w:rsidR="00823D3C" w:rsidRPr="00823D3C">
        <w:rPr>
          <w:rFonts w:ascii="Times New Roman" w:eastAsia="Calibri" w:hAnsi="Times New Roman" w:cs="Times New Roman"/>
          <w:sz w:val="24"/>
          <w:szCs w:val="24"/>
        </w:rPr>
        <w:t>draft purpose</w:t>
      </w:r>
      <w:r w:rsidRPr="003F62FB">
        <w:rPr>
          <w:rFonts w:ascii="Times New Roman" w:eastAsia="Calibri" w:hAnsi="Times New Roman" w:cs="Times New Roman"/>
          <w:sz w:val="24"/>
          <w:szCs w:val="24"/>
        </w:rPr>
        <w:t xml:space="preserve">, nutrition, cash income, and security against failure in crop production. The types of livestock in the study </w:t>
      </w:r>
      <w:r w:rsidRPr="003F62FB">
        <w:rPr>
          <w:rFonts w:ascii="Times New Roman" w:eastAsia="Calibri" w:hAnsi="Times New Roman" w:cs="Times New Roman"/>
          <w:sz w:val="24"/>
          <w:szCs w:val="24"/>
        </w:rPr>
        <w:lastRenderedPageBreak/>
        <w:t xml:space="preserve">areas were oxen, cows, bulls, </w:t>
      </w:r>
      <w:r w:rsidR="004173BA" w:rsidRPr="003F62FB">
        <w:rPr>
          <w:rFonts w:ascii="Times New Roman" w:eastAsia="Calibri" w:hAnsi="Times New Roman" w:cs="Times New Roman"/>
          <w:sz w:val="24"/>
          <w:szCs w:val="24"/>
        </w:rPr>
        <w:t>calves</w:t>
      </w:r>
      <w:r w:rsidRPr="003F62FB">
        <w:rPr>
          <w:rFonts w:ascii="Times New Roman" w:eastAsia="Calibri" w:hAnsi="Times New Roman" w:cs="Times New Roman"/>
          <w:sz w:val="24"/>
          <w:szCs w:val="24"/>
        </w:rPr>
        <w:t xml:space="preserve">, sheep, goats, donkeys, horses, and hens. Table 11 shows that the </w:t>
      </w:r>
      <w:r w:rsidR="00AA7AE5" w:rsidRPr="00672B3F">
        <w:rPr>
          <w:rFonts w:ascii="Times New Roman" w:eastAsia="Calibri" w:hAnsi="Times New Roman" w:cs="Times New Roman"/>
          <w:sz w:val="24"/>
          <w:szCs w:val="24"/>
        </w:rPr>
        <w:t>livestock</w:t>
      </w:r>
      <w:r w:rsidRPr="00672B3F">
        <w:rPr>
          <w:rFonts w:ascii="Times New Roman" w:eastAsia="Calibri" w:hAnsi="Times New Roman" w:cs="Times New Roman"/>
          <w:sz w:val="24"/>
          <w:szCs w:val="24"/>
        </w:rPr>
        <w:t xml:space="preserve"> </w:t>
      </w:r>
      <w:r w:rsidRPr="003F62FB">
        <w:rPr>
          <w:rFonts w:ascii="Times New Roman" w:eastAsia="Calibri" w:hAnsi="Times New Roman" w:cs="Times New Roman"/>
          <w:sz w:val="24"/>
          <w:szCs w:val="24"/>
        </w:rPr>
        <w:t>density in the non-conserved areas was greater than in conserved areas. It might be that there was overgrazing that affected the physical condition of the soil, like compaction that minimizes the rate of infiltration and increases soil erosion. The main feed sources for livestock in the study</w:t>
      </w:r>
      <w:r w:rsidR="00823D3C">
        <w:rPr>
          <w:rFonts w:ascii="Times New Roman" w:eastAsia="Calibri" w:hAnsi="Times New Roman" w:cs="Times New Roman"/>
          <w:sz w:val="24"/>
          <w:szCs w:val="24"/>
        </w:rPr>
        <w:t xml:space="preserve"> area were wheat, teff, pea</w:t>
      </w:r>
      <w:r w:rsidR="00823D3C" w:rsidRPr="00672B3F">
        <w:rPr>
          <w:rFonts w:ascii="Times New Roman" w:eastAsia="Calibri" w:hAnsi="Times New Roman" w:cs="Times New Roman"/>
          <w:sz w:val="24"/>
          <w:szCs w:val="24"/>
        </w:rPr>
        <w:t>(</w:t>
      </w:r>
      <w:r w:rsidRPr="00672B3F">
        <w:rPr>
          <w:rFonts w:ascii="Times New Roman" w:eastAsia="Calibri" w:hAnsi="Times New Roman" w:cs="Times New Roman"/>
          <w:sz w:val="24"/>
          <w:szCs w:val="24"/>
        </w:rPr>
        <w:t>straw</w:t>
      </w:r>
      <w:r w:rsidR="00823D3C" w:rsidRPr="00672B3F">
        <w:rPr>
          <w:rFonts w:ascii="Times New Roman" w:eastAsia="Calibri" w:hAnsi="Times New Roman" w:cs="Times New Roman"/>
          <w:sz w:val="24"/>
          <w:szCs w:val="24"/>
        </w:rPr>
        <w:t>)</w:t>
      </w:r>
      <w:r w:rsidRPr="00672B3F">
        <w:rPr>
          <w:rFonts w:ascii="Times New Roman" w:eastAsia="Calibri" w:hAnsi="Times New Roman" w:cs="Times New Roman"/>
          <w:sz w:val="24"/>
          <w:szCs w:val="24"/>
        </w:rPr>
        <w:t>,</w:t>
      </w:r>
      <w:r w:rsidRPr="003F62FB">
        <w:rPr>
          <w:rFonts w:ascii="Times New Roman" w:eastAsia="Calibri" w:hAnsi="Times New Roman" w:cs="Times New Roman"/>
          <w:sz w:val="24"/>
          <w:szCs w:val="24"/>
        </w:rPr>
        <w:t xml:space="preserve"> grazing land, and hole (maize stalk during its vegetative stage). Likewise, ATA (2014) reported that SWC measurements were positively correlated with livestock production.</w:t>
      </w:r>
    </w:p>
    <w:p w:rsidR="007B0EA4" w:rsidRPr="003F62FB" w:rsidRDefault="007B0EA4" w:rsidP="007B0EA4">
      <w:pPr>
        <w:pStyle w:val="Heading1"/>
        <w:spacing w:before="120" w:after="120"/>
        <w:rPr>
          <w:rFonts w:ascii="Times New Roman" w:hAnsi="Times New Roman" w:cs="Times New Roman"/>
          <w:b w:val="0"/>
          <w:color w:val="auto"/>
          <w:sz w:val="24"/>
        </w:rPr>
      </w:pPr>
      <w:bookmarkStart w:id="519" w:name="_Toc118173218"/>
      <w:bookmarkStart w:id="520" w:name="_Toc126369740"/>
      <w:r w:rsidRPr="003F62FB">
        <w:rPr>
          <w:rFonts w:ascii="Times New Roman" w:hAnsi="Times New Roman" w:cs="Times New Roman"/>
          <w:b w:val="0"/>
          <w:color w:val="auto"/>
          <w:sz w:val="24"/>
        </w:rPr>
        <w:t xml:space="preserve">Table </w:t>
      </w:r>
      <w:r w:rsidRPr="003F62FB">
        <w:rPr>
          <w:rFonts w:ascii="Times New Roman" w:hAnsi="Times New Roman" w:cs="Times New Roman"/>
          <w:b w:val="0"/>
          <w:color w:val="auto"/>
          <w:sz w:val="24"/>
        </w:rPr>
        <w:fldChar w:fldCharType="begin"/>
      </w:r>
      <w:r w:rsidRPr="003F62FB">
        <w:rPr>
          <w:rFonts w:ascii="Times New Roman" w:hAnsi="Times New Roman" w:cs="Times New Roman"/>
          <w:b w:val="0"/>
          <w:color w:val="auto"/>
          <w:sz w:val="24"/>
        </w:rPr>
        <w:instrText xml:space="preserve"> SEQ Table \* ARABIC </w:instrText>
      </w:r>
      <w:r w:rsidRPr="003F62FB">
        <w:rPr>
          <w:rFonts w:ascii="Times New Roman" w:hAnsi="Times New Roman" w:cs="Times New Roman"/>
          <w:b w:val="0"/>
          <w:color w:val="auto"/>
          <w:sz w:val="24"/>
        </w:rPr>
        <w:fldChar w:fldCharType="separate"/>
      </w:r>
      <w:r>
        <w:rPr>
          <w:rFonts w:ascii="Times New Roman" w:hAnsi="Times New Roman" w:cs="Times New Roman"/>
          <w:b w:val="0"/>
          <w:noProof/>
          <w:color w:val="auto"/>
          <w:sz w:val="24"/>
        </w:rPr>
        <w:t>11</w:t>
      </w:r>
      <w:r w:rsidRPr="003F62FB">
        <w:rPr>
          <w:rFonts w:ascii="Times New Roman" w:hAnsi="Times New Roman" w:cs="Times New Roman"/>
          <w:b w:val="0"/>
          <w:color w:val="auto"/>
          <w:sz w:val="24"/>
        </w:rPr>
        <w:fldChar w:fldCharType="end"/>
      </w:r>
      <w:r w:rsidRPr="003F62FB">
        <w:rPr>
          <w:rFonts w:ascii="Times New Roman" w:hAnsi="Times New Roman" w:cs="Times New Roman"/>
          <w:b w:val="0"/>
          <w:color w:val="auto"/>
          <w:sz w:val="24"/>
        </w:rPr>
        <w:t>.</w:t>
      </w:r>
      <w:r w:rsidRPr="003F62FB">
        <w:rPr>
          <w:rFonts w:ascii="Times New Roman" w:eastAsia="Calibri" w:hAnsi="Times New Roman" w:cs="Times New Roman"/>
          <w:b w:val="0"/>
          <w:color w:val="auto"/>
          <w:sz w:val="24"/>
        </w:rPr>
        <w:t xml:space="preserve"> Total livestock recorded from conserved and non-conserved area</w:t>
      </w:r>
      <w:bookmarkEnd w:id="519"/>
      <w:bookmarkEnd w:id="520"/>
    </w:p>
    <w:tbl>
      <w:tblPr>
        <w:tblStyle w:val="LightShading"/>
        <w:tblW w:w="0" w:type="auto"/>
        <w:jc w:val="center"/>
        <w:tblLook w:val="04A0" w:firstRow="1" w:lastRow="0" w:firstColumn="1" w:lastColumn="0" w:noHBand="0" w:noVBand="1"/>
      </w:tblPr>
      <w:tblGrid>
        <w:gridCol w:w="622"/>
        <w:gridCol w:w="1732"/>
        <w:gridCol w:w="1267"/>
        <w:gridCol w:w="1670"/>
      </w:tblGrid>
      <w:tr w:rsidR="007B0EA4" w:rsidRPr="003F62FB" w:rsidTr="00F64687">
        <w:trPr>
          <w:cnfStyle w:val="100000000000" w:firstRow="1" w:lastRow="0" w:firstColumn="0" w:lastColumn="0" w:oddVBand="0" w:evenVBand="0" w:oddHBand="0" w:evenHBand="0" w:firstRowFirstColumn="0" w:firstRowLastColumn="0" w:lastRowFirstColumn="0" w:lastRowLastColumn="0"/>
          <w:trHeight w:val="143"/>
          <w:jc w:val="center"/>
        </w:trPr>
        <w:tc>
          <w:tcPr>
            <w:cnfStyle w:val="001000000000" w:firstRow="0" w:lastRow="0" w:firstColumn="1" w:lastColumn="0" w:oddVBand="0" w:evenVBand="0" w:oddHBand="0" w:evenHBand="0" w:firstRowFirstColumn="0" w:firstRowLastColumn="0" w:lastRowFirstColumn="0" w:lastRowLastColumn="0"/>
            <w:tcW w:w="622" w:type="dxa"/>
            <w:tcBorders>
              <w:top w:val="double" w:sz="4" w:space="0" w:color="auto"/>
            </w:tcBorders>
            <w:shd w:val="clear" w:color="auto" w:fill="auto"/>
          </w:tcPr>
          <w:p w:rsidR="007B0EA4" w:rsidRPr="003F62FB" w:rsidRDefault="007B0EA4" w:rsidP="00F64687">
            <w:pPr>
              <w:spacing w:after="0" w:line="240" w:lineRule="auto"/>
              <w:jc w:val="both"/>
              <w:rPr>
                <w:rFonts w:ascii="Times New Roman" w:eastAsia="Calibri" w:hAnsi="Times New Roman" w:cs="Times New Roman"/>
                <w:b w:val="0"/>
                <w:color w:val="auto"/>
              </w:rPr>
            </w:pPr>
            <w:r w:rsidRPr="003F62FB">
              <w:rPr>
                <w:rFonts w:ascii="Times New Roman" w:eastAsia="Calibri" w:hAnsi="Times New Roman" w:cs="Times New Roman"/>
                <w:b w:val="0"/>
                <w:color w:val="auto"/>
              </w:rPr>
              <w:t>N</w:t>
            </w:r>
            <w:r w:rsidRPr="003F62FB">
              <w:rPr>
                <w:rFonts w:ascii="Times New Roman" w:eastAsia="Calibri" w:hAnsi="Times New Roman" w:cs="Times New Roman"/>
                <w:b w:val="0"/>
                <w:i/>
                <w:color w:val="auto"/>
                <w:u w:val="single"/>
              </w:rPr>
              <w:t>o</w:t>
            </w:r>
          </w:p>
        </w:tc>
        <w:tc>
          <w:tcPr>
            <w:tcW w:w="1732" w:type="dxa"/>
            <w:tcBorders>
              <w:top w:val="double" w:sz="4" w:space="0" w:color="auto"/>
            </w:tcBorders>
            <w:shd w:val="clear" w:color="auto" w:fill="auto"/>
          </w:tcPr>
          <w:p w:rsidR="007B0EA4" w:rsidRPr="003F62FB" w:rsidRDefault="007B0EA4" w:rsidP="00F64687">
            <w:pPr>
              <w:spacing w:after="0" w:line="240" w:lineRule="auto"/>
              <w:jc w:val="both"/>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b w:val="0"/>
                <w:color w:val="auto"/>
              </w:rPr>
            </w:pPr>
            <w:r w:rsidRPr="003F62FB">
              <w:rPr>
                <w:rFonts w:ascii="Times New Roman" w:eastAsia="Calibri" w:hAnsi="Times New Roman" w:cs="Times New Roman"/>
                <w:b w:val="0"/>
                <w:bCs w:val="0"/>
                <w:color w:val="auto"/>
              </w:rPr>
              <w:t>Type of Animal</w:t>
            </w:r>
          </w:p>
        </w:tc>
        <w:tc>
          <w:tcPr>
            <w:tcW w:w="1267" w:type="dxa"/>
            <w:tcBorders>
              <w:top w:val="double" w:sz="4" w:space="0" w:color="auto"/>
            </w:tcBorders>
            <w:shd w:val="clear" w:color="auto" w:fill="auto"/>
          </w:tcPr>
          <w:p w:rsidR="007B0EA4" w:rsidRPr="003F62FB" w:rsidRDefault="007B0EA4" w:rsidP="00F64687">
            <w:pPr>
              <w:spacing w:after="0" w:line="240" w:lineRule="auto"/>
              <w:jc w:val="both"/>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b w:val="0"/>
                <w:color w:val="auto"/>
              </w:rPr>
            </w:pPr>
            <w:r w:rsidRPr="003F62FB">
              <w:rPr>
                <w:rFonts w:ascii="Times New Roman" w:eastAsia="Calibri" w:hAnsi="Times New Roman" w:cs="Times New Roman"/>
                <w:b w:val="0"/>
                <w:bCs w:val="0"/>
                <w:color w:val="auto"/>
              </w:rPr>
              <w:t>Conserved</w:t>
            </w:r>
          </w:p>
        </w:tc>
        <w:tc>
          <w:tcPr>
            <w:tcW w:w="1670" w:type="dxa"/>
            <w:tcBorders>
              <w:top w:val="double" w:sz="4" w:space="0" w:color="auto"/>
            </w:tcBorders>
            <w:shd w:val="clear" w:color="auto" w:fill="auto"/>
          </w:tcPr>
          <w:p w:rsidR="007B0EA4" w:rsidRPr="003F62FB" w:rsidRDefault="007B0EA4" w:rsidP="00F64687">
            <w:pPr>
              <w:spacing w:after="0" w:line="240" w:lineRule="auto"/>
              <w:jc w:val="both"/>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b w:val="0"/>
                <w:color w:val="auto"/>
              </w:rPr>
            </w:pPr>
            <w:r w:rsidRPr="003F62FB">
              <w:rPr>
                <w:rFonts w:ascii="Times New Roman" w:eastAsia="Calibri" w:hAnsi="Times New Roman" w:cs="Times New Roman"/>
                <w:b w:val="0"/>
                <w:bCs w:val="0"/>
                <w:color w:val="auto"/>
              </w:rPr>
              <w:t>Non-conserved</w:t>
            </w:r>
          </w:p>
        </w:tc>
      </w:tr>
      <w:tr w:rsidR="007B0EA4" w:rsidRPr="003F62FB" w:rsidTr="00F64687">
        <w:trPr>
          <w:cnfStyle w:val="000000100000" w:firstRow="0" w:lastRow="0" w:firstColumn="0" w:lastColumn="0" w:oddVBand="0" w:evenVBand="0" w:oddHBand="1" w:evenHBand="0" w:firstRowFirstColumn="0" w:firstRowLastColumn="0" w:lastRowFirstColumn="0" w:lastRowLastColumn="0"/>
          <w:trHeight w:val="170"/>
          <w:jc w:val="center"/>
        </w:trPr>
        <w:tc>
          <w:tcPr>
            <w:cnfStyle w:val="001000000000" w:firstRow="0" w:lastRow="0" w:firstColumn="1" w:lastColumn="0" w:oddVBand="0" w:evenVBand="0" w:oddHBand="0" w:evenHBand="0" w:firstRowFirstColumn="0" w:firstRowLastColumn="0" w:lastRowFirstColumn="0" w:lastRowLastColumn="0"/>
            <w:tcW w:w="622" w:type="dxa"/>
            <w:shd w:val="clear" w:color="auto" w:fill="auto"/>
          </w:tcPr>
          <w:p w:rsidR="007B0EA4" w:rsidRPr="003F62FB" w:rsidRDefault="007B0EA4" w:rsidP="00F64687">
            <w:pPr>
              <w:spacing w:after="0" w:line="240" w:lineRule="auto"/>
              <w:jc w:val="both"/>
              <w:rPr>
                <w:rFonts w:ascii="Times New Roman" w:eastAsia="Calibri" w:hAnsi="Times New Roman" w:cs="Times New Roman"/>
                <w:b w:val="0"/>
                <w:color w:val="auto"/>
              </w:rPr>
            </w:pPr>
            <w:r w:rsidRPr="003F62FB">
              <w:rPr>
                <w:rFonts w:ascii="Times New Roman" w:eastAsia="Calibri" w:hAnsi="Times New Roman" w:cs="Times New Roman"/>
                <w:b w:val="0"/>
                <w:bCs w:val="0"/>
                <w:color w:val="auto"/>
              </w:rPr>
              <w:t>1</w:t>
            </w:r>
          </w:p>
        </w:tc>
        <w:tc>
          <w:tcPr>
            <w:tcW w:w="1732" w:type="dxa"/>
            <w:shd w:val="clear" w:color="auto" w:fill="auto"/>
          </w:tcPr>
          <w:p w:rsidR="007B0EA4" w:rsidRPr="003F62FB" w:rsidRDefault="007B0EA4" w:rsidP="00F64687">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Cow</w:t>
            </w:r>
          </w:p>
        </w:tc>
        <w:tc>
          <w:tcPr>
            <w:tcW w:w="1267" w:type="dxa"/>
            <w:shd w:val="clear" w:color="auto" w:fill="auto"/>
          </w:tcPr>
          <w:p w:rsidR="007B0EA4" w:rsidRPr="003F62FB" w:rsidRDefault="007B0EA4" w:rsidP="00F64687">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997</w:t>
            </w:r>
          </w:p>
        </w:tc>
        <w:tc>
          <w:tcPr>
            <w:tcW w:w="1670" w:type="dxa"/>
            <w:shd w:val="clear" w:color="auto" w:fill="auto"/>
          </w:tcPr>
          <w:p w:rsidR="007B0EA4" w:rsidRPr="003F62FB" w:rsidRDefault="007B0EA4" w:rsidP="00F64687">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1421</w:t>
            </w:r>
          </w:p>
        </w:tc>
      </w:tr>
      <w:tr w:rsidR="007B0EA4" w:rsidRPr="003F62FB" w:rsidTr="00F64687">
        <w:trPr>
          <w:trHeight w:val="223"/>
          <w:jc w:val="center"/>
        </w:trPr>
        <w:tc>
          <w:tcPr>
            <w:cnfStyle w:val="001000000000" w:firstRow="0" w:lastRow="0" w:firstColumn="1" w:lastColumn="0" w:oddVBand="0" w:evenVBand="0" w:oddHBand="0" w:evenHBand="0" w:firstRowFirstColumn="0" w:firstRowLastColumn="0" w:lastRowFirstColumn="0" w:lastRowLastColumn="0"/>
            <w:tcW w:w="622" w:type="dxa"/>
            <w:shd w:val="clear" w:color="auto" w:fill="auto"/>
          </w:tcPr>
          <w:p w:rsidR="007B0EA4" w:rsidRPr="003F62FB" w:rsidRDefault="007B0EA4" w:rsidP="00F64687">
            <w:pPr>
              <w:spacing w:after="0" w:line="240" w:lineRule="auto"/>
              <w:jc w:val="both"/>
              <w:rPr>
                <w:rFonts w:ascii="Times New Roman" w:eastAsia="Calibri" w:hAnsi="Times New Roman" w:cs="Times New Roman"/>
                <w:b w:val="0"/>
                <w:color w:val="auto"/>
              </w:rPr>
            </w:pPr>
            <w:r w:rsidRPr="003F62FB">
              <w:rPr>
                <w:rFonts w:ascii="Times New Roman" w:eastAsia="Calibri" w:hAnsi="Times New Roman" w:cs="Times New Roman"/>
                <w:color w:val="auto"/>
              </w:rPr>
              <w:t>2</w:t>
            </w:r>
          </w:p>
        </w:tc>
        <w:tc>
          <w:tcPr>
            <w:tcW w:w="1732" w:type="dxa"/>
            <w:shd w:val="clear" w:color="auto" w:fill="auto"/>
          </w:tcPr>
          <w:p w:rsidR="007B0EA4" w:rsidRPr="003F62FB" w:rsidRDefault="007B0EA4" w:rsidP="00F64687">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Oxen</w:t>
            </w:r>
          </w:p>
        </w:tc>
        <w:tc>
          <w:tcPr>
            <w:tcW w:w="1267" w:type="dxa"/>
            <w:shd w:val="clear" w:color="auto" w:fill="auto"/>
          </w:tcPr>
          <w:p w:rsidR="007B0EA4" w:rsidRPr="003F62FB" w:rsidRDefault="007B0EA4" w:rsidP="00F64687">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1071</w:t>
            </w:r>
          </w:p>
        </w:tc>
        <w:tc>
          <w:tcPr>
            <w:tcW w:w="1670" w:type="dxa"/>
            <w:shd w:val="clear" w:color="auto" w:fill="auto"/>
          </w:tcPr>
          <w:p w:rsidR="007B0EA4" w:rsidRPr="003F62FB" w:rsidRDefault="007B0EA4" w:rsidP="00F64687">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1375</w:t>
            </w:r>
          </w:p>
        </w:tc>
      </w:tr>
      <w:tr w:rsidR="007B0EA4" w:rsidRPr="003F62FB" w:rsidTr="00F64687">
        <w:trPr>
          <w:cnfStyle w:val="000000100000" w:firstRow="0" w:lastRow="0" w:firstColumn="0" w:lastColumn="0" w:oddVBand="0" w:evenVBand="0" w:oddHBand="1" w:evenHBand="0" w:firstRowFirstColumn="0" w:firstRowLastColumn="0" w:lastRowFirstColumn="0" w:lastRowLastColumn="0"/>
          <w:trHeight w:val="180"/>
          <w:jc w:val="center"/>
        </w:trPr>
        <w:tc>
          <w:tcPr>
            <w:cnfStyle w:val="001000000000" w:firstRow="0" w:lastRow="0" w:firstColumn="1" w:lastColumn="0" w:oddVBand="0" w:evenVBand="0" w:oddHBand="0" w:evenHBand="0" w:firstRowFirstColumn="0" w:firstRowLastColumn="0" w:lastRowFirstColumn="0" w:lastRowLastColumn="0"/>
            <w:tcW w:w="622" w:type="dxa"/>
            <w:shd w:val="clear" w:color="auto" w:fill="auto"/>
          </w:tcPr>
          <w:p w:rsidR="007B0EA4" w:rsidRPr="003F62FB" w:rsidRDefault="007B0EA4" w:rsidP="00F64687">
            <w:pPr>
              <w:spacing w:after="0" w:line="240" w:lineRule="auto"/>
              <w:jc w:val="both"/>
              <w:rPr>
                <w:rFonts w:ascii="Times New Roman" w:eastAsia="Calibri" w:hAnsi="Times New Roman" w:cs="Times New Roman"/>
                <w:b w:val="0"/>
                <w:color w:val="auto"/>
              </w:rPr>
            </w:pPr>
            <w:r w:rsidRPr="003F62FB">
              <w:rPr>
                <w:rFonts w:ascii="Times New Roman" w:eastAsia="Calibri" w:hAnsi="Times New Roman" w:cs="Times New Roman"/>
                <w:color w:val="auto"/>
              </w:rPr>
              <w:t>3</w:t>
            </w:r>
          </w:p>
        </w:tc>
        <w:tc>
          <w:tcPr>
            <w:tcW w:w="1732" w:type="dxa"/>
            <w:shd w:val="clear" w:color="auto" w:fill="auto"/>
          </w:tcPr>
          <w:p w:rsidR="007B0EA4" w:rsidRPr="003F62FB" w:rsidRDefault="007B0EA4" w:rsidP="00F64687">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Calf</w:t>
            </w:r>
          </w:p>
        </w:tc>
        <w:tc>
          <w:tcPr>
            <w:tcW w:w="1267" w:type="dxa"/>
            <w:shd w:val="clear" w:color="auto" w:fill="auto"/>
          </w:tcPr>
          <w:p w:rsidR="007B0EA4" w:rsidRPr="003F62FB" w:rsidRDefault="007B0EA4" w:rsidP="00F64687">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815</w:t>
            </w:r>
          </w:p>
        </w:tc>
        <w:tc>
          <w:tcPr>
            <w:tcW w:w="1670" w:type="dxa"/>
            <w:shd w:val="clear" w:color="auto" w:fill="auto"/>
          </w:tcPr>
          <w:p w:rsidR="007B0EA4" w:rsidRPr="003F62FB" w:rsidRDefault="007B0EA4" w:rsidP="00F64687">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612</w:t>
            </w:r>
          </w:p>
        </w:tc>
      </w:tr>
      <w:tr w:rsidR="007B0EA4" w:rsidRPr="003F62FB" w:rsidTr="00F64687">
        <w:trPr>
          <w:trHeight w:val="180"/>
          <w:jc w:val="center"/>
        </w:trPr>
        <w:tc>
          <w:tcPr>
            <w:cnfStyle w:val="001000000000" w:firstRow="0" w:lastRow="0" w:firstColumn="1" w:lastColumn="0" w:oddVBand="0" w:evenVBand="0" w:oddHBand="0" w:evenHBand="0" w:firstRowFirstColumn="0" w:firstRowLastColumn="0" w:lastRowFirstColumn="0" w:lastRowLastColumn="0"/>
            <w:tcW w:w="622" w:type="dxa"/>
            <w:shd w:val="clear" w:color="auto" w:fill="auto"/>
          </w:tcPr>
          <w:p w:rsidR="007B0EA4" w:rsidRPr="003F62FB" w:rsidRDefault="007B0EA4" w:rsidP="00F64687">
            <w:pPr>
              <w:spacing w:after="0" w:line="240" w:lineRule="auto"/>
              <w:jc w:val="both"/>
              <w:rPr>
                <w:rFonts w:ascii="Times New Roman" w:eastAsia="Calibri" w:hAnsi="Times New Roman" w:cs="Times New Roman"/>
                <w:b w:val="0"/>
                <w:color w:val="auto"/>
              </w:rPr>
            </w:pPr>
            <w:r w:rsidRPr="003F62FB">
              <w:rPr>
                <w:rFonts w:ascii="Times New Roman" w:eastAsia="Calibri" w:hAnsi="Times New Roman" w:cs="Times New Roman"/>
                <w:color w:val="auto"/>
              </w:rPr>
              <w:t>4</w:t>
            </w:r>
          </w:p>
        </w:tc>
        <w:tc>
          <w:tcPr>
            <w:tcW w:w="1732" w:type="dxa"/>
            <w:shd w:val="clear" w:color="auto" w:fill="auto"/>
          </w:tcPr>
          <w:p w:rsidR="007B0EA4" w:rsidRPr="003F62FB" w:rsidRDefault="007B0EA4" w:rsidP="00F64687">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Donkey</w:t>
            </w:r>
          </w:p>
        </w:tc>
        <w:tc>
          <w:tcPr>
            <w:tcW w:w="1267" w:type="dxa"/>
            <w:shd w:val="clear" w:color="auto" w:fill="auto"/>
          </w:tcPr>
          <w:p w:rsidR="007B0EA4" w:rsidRPr="003F62FB" w:rsidRDefault="007B0EA4" w:rsidP="00F64687">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143</w:t>
            </w:r>
          </w:p>
        </w:tc>
        <w:tc>
          <w:tcPr>
            <w:tcW w:w="1670" w:type="dxa"/>
            <w:shd w:val="clear" w:color="auto" w:fill="auto"/>
          </w:tcPr>
          <w:p w:rsidR="007B0EA4" w:rsidRPr="003F62FB" w:rsidRDefault="007B0EA4" w:rsidP="00F64687">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102</w:t>
            </w:r>
          </w:p>
        </w:tc>
      </w:tr>
      <w:tr w:rsidR="007B0EA4" w:rsidRPr="003F62FB" w:rsidTr="00F64687">
        <w:trPr>
          <w:cnfStyle w:val="000000100000" w:firstRow="0" w:lastRow="0" w:firstColumn="0" w:lastColumn="0" w:oddVBand="0" w:evenVBand="0" w:oddHBand="1" w:evenHBand="0" w:firstRowFirstColumn="0" w:firstRowLastColumn="0" w:lastRowFirstColumn="0" w:lastRowLastColumn="0"/>
          <w:trHeight w:val="180"/>
          <w:jc w:val="center"/>
        </w:trPr>
        <w:tc>
          <w:tcPr>
            <w:cnfStyle w:val="001000000000" w:firstRow="0" w:lastRow="0" w:firstColumn="1" w:lastColumn="0" w:oddVBand="0" w:evenVBand="0" w:oddHBand="0" w:evenHBand="0" w:firstRowFirstColumn="0" w:firstRowLastColumn="0" w:lastRowFirstColumn="0" w:lastRowLastColumn="0"/>
            <w:tcW w:w="622" w:type="dxa"/>
            <w:shd w:val="clear" w:color="auto" w:fill="auto"/>
          </w:tcPr>
          <w:p w:rsidR="007B0EA4" w:rsidRPr="003F62FB" w:rsidRDefault="007B0EA4" w:rsidP="00F64687">
            <w:pPr>
              <w:spacing w:after="0" w:line="240" w:lineRule="auto"/>
              <w:jc w:val="both"/>
              <w:rPr>
                <w:rFonts w:ascii="Times New Roman" w:eastAsia="Calibri" w:hAnsi="Times New Roman" w:cs="Times New Roman"/>
                <w:b w:val="0"/>
                <w:color w:val="auto"/>
              </w:rPr>
            </w:pPr>
            <w:r w:rsidRPr="003F62FB">
              <w:rPr>
                <w:rFonts w:ascii="Times New Roman" w:eastAsia="Calibri" w:hAnsi="Times New Roman" w:cs="Times New Roman"/>
                <w:color w:val="auto"/>
              </w:rPr>
              <w:t>5</w:t>
            </w:r>
          </w:p>
        </w:tc>
        <w:tc>
          <w:tcPr>
            <w:tcW w:w="1732" w:type="dxa"/>
            <w:shd w:val="clear" w:color="auto" w:fill="auto"/>
          </w:tcPr>
          <w:p w:rsidR="007B0EA4" w:rsidRPr="003F62FB" w:rsidRDefault="007B0EA4" w:rsidP="00F64687">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Horse</w:t>
            </w:r>
          </w:p>
        </w:tc>
        <w:tc>
          <w:tcPr>
            <w:tcW w:w="1267" w:type="dxa"/>
            <w:shd w:val="clear" w:color="auto" w:fill="auto"/>
          </w:tcPr>
          <w:p w:rsidR="007B0EA4" w:rsidRPr="003F62FB" w:rsidRDefault="007B0EA4" w:rsidP="00F64687">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765</w:t>
            </w:r>
          </w:p>
        </w:tc>
        <w:tc>
          <w:tcPr>
            <w:tcW w:w="1670" w:type="dxa"/>
            <w:shd w:val="clear" w:color="auto" w:fill="auto"/>
          </w:tcPr>
          <w:p w:rsidR="007B0EA4" w:rsidRPr="003F62FB" w:rsidRDefault="007B0EA4" w:rsidP="00F64687">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272</w:t>
            </w:r>
          </w:p>
        </w:tc>
      </w:tr>
      <w:tr w:rsidR="007B0EA4" w:rsidRPr="003F62FB" w:rsidTr="00F64687">
        <w:trPr>
          <w:trHeight w:val="180"/>
          <w:jc w:val="center"/>
        </w:trPr>
        <w:tc>
          <w:tcPr>
            <w:cnfStyle w:val="001000000000" w:firstRow="0" w:lastRow="0" w:firstColumn="1" w:lastColumn="0" w:oddVBand="0" w:evenVBand="0" w:oddHBand="0" w:evenHBand="0" w:firstRowFirstColumn="0" w:firstRowLastColumn="0" w:lastRowFirstColumn="0" w:lastRowLastColumn="0"/>
            <w:tcW w:w="622" w:type="dxa"/>
            <w:shd w:val="clear" w:color="auto" w:fill="auto"/>
          </w:tcPr>
          <w:p w:rsidR="007B0EA4" w:rsidRPr="003F62FB" w:rsidRDefault="007B0EA4" w:rsidP="00F64687">
            <w:pPr>
              <w:spacing w:after="0" w:line="240" w:lineRule="auto"/>
              <w:jc w:val="both"/>
              <w:rPr>
                <w:rFonts w:ascii="Times New Roman" w:eastAsia="Calibri" w:hAnsi="Times New Roman" w:cs="Times New Roman"/>
                <w:b w:val="0"/>
                <w:color w:val="auto"/>
              </w:rPr>
            </w:pPr>
            <w:r w:rsidRPr="003F62FB">
              <w:rPr>
                <w:rFonts w:ascii="Times New Roman" w:eastAsia="Calibri" w:hAnsi="Times New Roman" w:cs="Times New Roman"/>
                <w:color w:val="auto"/>
              </w:rPr>
              <w:t>6</w:t>
            </w:r>
          </w:p>
        </w:tc>
        <w:tc>
          <w:tcPr>
            <w:tcW w:w="1732" w:type="dxa"/>
            <w:shd w:val="clear" w:color="auto" w:fill="auto"/>
          </w:tcPr>
          <w:p w:rsidR="007B0EA4" w:rsidRPr="003F62FB" w:rsidRDefault="007B0EA4" w:rsidP="00F64687">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Mule</w:t>
            </w:r>
          </w:p>
        </w:tc>
        <w:tc>
          <w:tcPr>
            <w:tcW w:w="1267" w:type="dxa"/>
            <w:shd w:val="clear" w:color="auto" w:fill="auto"/>
          </w:tcPr>
          <w:p w:rsidR="007B0EA4" w:rsidRPr="003F62FB" w:rsidRDefault="007B0EA4" w:rsidP="00F64687">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2</w:t>
            </w:r>
          </w:p>
        </w:tc>
        <w:tc>
          <w:tcPr>
            <w:tcW w:w="1670" w:type="dxa"/>
            <w:shd w:val="clear" w:color="auto" w:fill="auto"/>
          </w:tcPr>
          <w:p w:rsidR="007B0EA4" w:rsidRPr="003F62FB" w:rsidRDefault="007B0EA4" w:rsidP="00F64687">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7</w:t>
            </w:r>
          </w:p>
        </w:tc>
      </w:tr>
      <w:tr w:rsidR="007B0EA4" w:rsidRPr="003F62FB" w:rsidTr="00F64687">
        <w:trPr>
          <w:cnfStyle w:val="000000100000" w:firstRow="0" w:lastRow="0" w:firstColumn="0" w:lastColumn="0" w:oddVBand="0" w:evenVBand="0" w:oddHBand="1" w:evenHBand="0" w:firstRowFirstColumn="0" w:firstRowLastColumn="0" w:lastRowFirstColumn="0" w:lastRowLastColumn="0"/>
          <w:trHeight w:val="137"/>
          <w:jc w:val="center"/>
        </w:trPr>
        <w:tc>
          <w:tcPr>
            <w:cnfStyle w:val="001000000000" w:firstRow="0" w:lastRow="0" w:firstColumn="1" w:lastColumn="0" w:oddVBand="0" w:evenVBand="0" w:oddHBand="0" w:evenHBand="0" w:firstRowFirstColumn="0" w:firstRowLastColumn="0" w:lastRowFirstColumn="0" w:lastRowLastColumn="0"/>
            <w:tcW w:w="622" w:type="dxa"/>
            <w:shd w:val="clear" w:color="auto" w:fill="auto"/>
          </w:tcPr>
          <w:p w:rsidR="007B0EA4" w:rsidRPr="003F62FB" w:rsidRDefault="007B0EA4" w:rsidP="00F64687">
            <w:pPr>
              <w:spacing w:after="0" w:line="240" w:lineRule="auto"/>
              <w:jc w:val="both"/>
              <w:rPr>
                <w:rFonts w:ascii="Times New Roman" w:eastAsia="Calibri" w:hAnsi="Times New Roman" w:cs="Times New Roman"/>
                <w:b w:val="0"/>
                <w:color w:val="auto"/>
              </w:rPr>
            </w:pPr>
            <w:r w:rsidRPr="003F62FB">
              <w:rPr>
                <w:rFonts w:ascii="Times New Roman" w:eastAsia="Calibri" w:hAnsi="Times New Roman" w:cs="Times New Roman"/>
                <w:color w:val="auto"/>
              </w:rPr>
              <w:t>7</w:t>
            </w:r>
          </w:p>
        </w:tc>
        <w:tc>
          <w:tcPr>
            <w:tcW w:w="1732" w:type="dxa"/>
            <w:shd w:val="clear" w:color="auto" w:fill="auto"/>
          </w:tcPr>
          <w:p w:rsidR="007B0EA4" w:rsidRPr="003F62FB" w:rsidRDefault="007B0EA4" w:rsidP="00F64687">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Sheep</w:t>
            </w:r>
          </w:p>
        </w:tc>
        <w:tc>
          <w:tcPr>
            <w:tcW w:w="1267" w:type="dxa"/>
            <w:shd w:val="clear" w:color="auto" w:fill="auto"/>
          </w:tcPr>
          <w:p w:rsidR="007B0EA4" w:rsidRPr="003F62FB" w:rsidRDefault="007B0EA4" w:rsidP="00F64687">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950</w:t>
            </w:r>
          </w:p>
        </w:tc>
        <w:tc>
          <w:tcPr>
            <w:tcW w:w="1670" w:type="dxa"/>
            <w:shd w:val="clear" w:color="auto" w:fill="auto"/>
          </w:tcPr>
          <w:p w:rsidR="007B0EA4" w:rsidRPr="003F62FB" w:rsidRDefault="007B0EA4" w:rsidP="00F64687">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2757</w:t>
            </w:r>
          </w:p>
        </w:tc>
      </w:tr>
      <w:tr w:rsidR="007B0EA4" w:rsidRPr="003F62FB" w:rsidTr="00F64687">
        <w:trPr>
          <w:trHeight w:val="180"/>
          <w:jc w:val="center"/>
        </w:trPr>
        <w:tc>
          <w:tcPr>
            <w:cnfStyle w:val="001000000000" w:firstRow="0" w:lastRow="0" w:firstColumn="1" w:lastColumn="0" w:oddVBand="0" w:evenVBand="0" w:oddHBand="0" w:evenHBand="0" w:firstRowFirstColumn="0" w:firstRowLastColumn="0" w:lastRowFirstColumn="0" w:lastRowLastColumn="0"/>
            <w:tcW w:w="622" w:type="dxa"/>
            <w:shd w:val="clear" w:color="auto" w:fill="auto"/>
          </w:tcPr>
          <w:p w:rsidR="007B0EA4" w:rsidRPr="003F62FB" w:rsidRDefault="007B0EA4" w:rsidP="00F64687">
            <w:pPr>
              <w:spacing w:after="0" w:line="240" w:lineRule="auto"/>
              <w:jc w:val="both"/>
              <w:rPr>
                <w:rFonts w:ascii="Times New Roman" w:eastAsia="Calibri" w:hAnsi="Times New Roman" w:cs="Times New Roman"/>
                <w:b w:val="0"/>
                <w:color w:val="auto"/>
              </w:rPr>
            </w:pPr>
            <w:r w:rsidRPr="003F62FB">
              <w:rPr>
                <w:rFonts w:ascii="Times New Roman" w:eastAsia="Calibri" w:hAnsi="Times New Roman" w:cs="Times New Roman"/>
                <w:color w:val="auto"/>
              </w:rPr>
              <w:t>8</w:t>
            </w:r>
          </w:p>
        </w:tc>
        <w:tc>
          <w:tcPr>
            <w:tcW w:w="1732" w:type="dxa"/>
            <w:shd w:val="clear" w:color="auto" w:fill="auto"/>
          </w:tcPr>
          <w:p w:rsidR="007B0EA4" w:rsidRPr="003F62FB" w:rsidRDefault="007B0EA4" w:rsidP="00F64687">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Goat</w:t>
            </w:r>
          </w:p>
        </w:tc>
        <w:tc>
          <w:tcPr>
            <w:tcW w:w="1267" w:type="dxa"/>
            <w:shd w:val="clear" w:color="auto" w:fill="auto"/>
          </w:tcPr>
          <w:p w:rsidR="007B0EA4" w:rsidRPr="003F62FB" w:rsidRDefault="007B0EA4" w:rsidP="00F64687">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793</w:t>
            </w:r>
          </w:p>
        </w:tc>
        <w:tc>
          <w:tcPr>
            <w:tcW w:w="1670" w:type="dxa"/>
            <w:shd w:val="clear" w:color="auto" w:fill="auto"/>
          </w:tcPr>
          <w:p w:rsidR="007B0EA4" w:rsidRPr="003F62FB" w:rsidRDefault="007B0EA4" w:rsidP="00F64687">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1576</w:t>
            </w:r>
          </w:p>
        </w:tc>
      </w:tr>
      <w:tr w:rsidR="007B0EA4" w:rsidRPr="003F62FB" w:rsidTr="00F64687">
        <w:trPr>
          <w:cnfStyle w:val="000000100000" w:firstRow="0" w:lastRow="0" w:firstColumn="0" w:lastColumn="0" w:oddVBand="0" w:evenVBand="0" w:oddHBand="1" w:evenHBand="0" w:firstRowFirstColumn="0" w:firstRowLastColumn="0" w:lastRowFirstColumn="0" w:lastRowLastColumn="0"/>
          <w:trHeight w:val="137"/>
          <w:jc w:val="center"/>
        </w:trPr>
        <w:tc>
          <w:tcPr>
            <w:cnfStyle w:val="001000000000" w:firstRow="0" w:lastRow="0" w:firstColumn="1" w:lastColumn="0" w:oddVBand="0" w:evenVBand="0" w:oddHBand="0" w:evenHBand="0" w:firstRowFirstColumn="0" w:firstRowLastColumn="0" w:lastRowFirstColumn="0" w:lastRowLastColumn="0"/>
            <w:tcW w:w="622" w:type="dxa"/>
            <w:tcBorders>
              <w:bottom w:val="double" w:sz="4" w:space="0" w:color="auto"/>
            </w:tcBorders>
            <w:shd w:val="clear" w:color="auto" w:fill="auto"/>
          </w:tcPr>
          <w:p w:rsidR="007B0EA4" w:rsidRPr="003F62FB" w:rsidRDefault="007B0EA4" w:rsidP="00F64687">
            <w:pPr>
              <w:spacing w:after="0" w:line="240" w:lineRule="auto"/>
              <w:jc w:val="both"/>
              <w:rPr>
                <w:rFonts w:ascii="Times New Roman" w:eastAsia="Calibri" w:hAnsi="Times New Roman" w:cs="Times New Roman"/>
                <w:b w:val="0"/>
                <w:color w:val="auto"/>
              </w:rPr>
            </w:pPr>
            <w:r w:rsidRPr="003F62FB">
              <w:rPr>
                <w:rFonts w:ascii="Times New Roman" w:eastAsia="Calibri" w:hAnsi="Times New Roman" w:cs="Times New Roman"/>
                <w:color w:val="auto"/>
              </w:rPr>
              <w:t>9</w:t>
            </w:r>
          </w:p>
        </w:tc>
        <w:tc>
          <w:tcPr>
            <w:tcW w:w="1732" w:type="dxa"/>
            <w:tcBorders>
              <w:bottom w:val="double" w:sz="4" w:space="0" w:color="auto"/>
            </w:tcBorders>
            <w:shd w:val="clear" w:color="auto" w:fill="auto"/>
          </w:tcPr>
          <w:p w:rsidR="007B0EA4" w:rsidRPr="003F62FB" w:rsidRDefault="007B0EA4" w:rsidP="00F64687">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Hens</w:t>
            </w:r>
          </w:p>
        </w:tc>
        <w:tc>
          <w:tcPr>
            <w:tcW w:w="1267" w:type="dxa"/>
            <w:tcBorders>
              <w:bottom w:val="double" w:sz="4" w:space="0" w:color="auto"/>
            </w:tcBorders>
            <w:shd w:val="clear" w:color="auto" w:fill="auto"/>
          </w:tcPr>
          <w:p w:rsidR="007B0EA4" w:rsidRPr="003F62FB" w:rsidRDefault="007B0EA4" w:rsidP="00F64687">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4242</w:t>
            </w:r>
          </w:p>
        </w:tc>
        <w:tc>
          <w:tcPr>
            <w:tcW w:w="1670" w:type="dxa"/>
            <w:tcBorders>
              <w:bottom w:val="double" w:sz="4" w:space="0" w:color="auto"/>
            </w:tcBorders>
            <w:shd w:val="clear" w:color="auto" w:fill="auto"/>
          </w:tcPr>
          <w:p w:rsidR="007B0EA4" w:rsidRPr="003F62FB" w:rsidRDefault="007B0EA4" w:rsidP="00F64687">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4091</w:t>
            </w:r>
          </w:p>
        </w:tc>
      </w:tr>
    </w:tbl>
    <w:p w:rsidR="007B0EA4" w:rsidRPr="007B0EA4" w:rsidRDefault="007B0EA4" w:rsidP="007B0EA4">
      <w:pPr>
        <w:spacing w:line="240" w:lineRule="auto"/>
        <w:jc w:val="both"/>
        <w:rPr>
          <w:rFonts w:ascii="Times New Roman" w:eastAsia="Calibri" w:hAnsi="Times New Roman" w:cs="Times New Roman"/>
          <w:b/>
        </w:rPr>
      </w:pPr>
      <w:r w:rsidRPr="003F62FB">
        <w:rPr>
          <w:rFonts w:ascii="Times New Roman" w:eastAsia="Calibri" w:hAnsi="Times New Roman" w:cs="Times New Roman"/>
          <w:b/>
        </w:rPr>
        <w:t xml:space="preserve">Source: field survey, 2022 </w:t>
      </w:r>
    </w:p>
    <w:p w:rsidR="004A330C" w:rsidRPr="003F62FB" w:rsidRDefault="00C835E3" w:rsidP="00FC2E83">
      <w:pPr>
        <w:pStyle w:val="Heading3"/>
        <w:numPr>
          <w:ilvl w:val="2"/>
          <w:numId w:val="2"/>
        </w:numPr>
        <w:spacing w:before="120" w:after="120"/>
        <w:ind w:left="1296"/>
        <w:rPr>
          <w:rFonts w:ascii="Times New Roman" w:hAnsi="Times New Roman" w:cs="Times New Roman"/>
          <w:color w:val="auto"/>
          <w:sz w:val="24"/>
        </w:rPr>
      </w:pPr>
      <w:bookmarkStart w:id="521" w:name="_Toc126369741"/>
      <w:bookmarkEnd w:id="485"/>
      <w:r w:rsidRPr="003F62FB">
        <w:rPr>
          <w:rFonts w:ascii="Times New Roman" w:hAnsi="Times New Roman" w:cs="Times New Roman"/>
          <w:color w:val="auto"/>
          <w:sz w:val="24"/>
        </w:rPr>
        <w:t>Factors</w:t>
      </w:r>
      <w:r w:rsidR="00D837CC">
        <w:rPr>
          <w:rFonts w:ascii="Times New Roman" w:hAnsi="Times New Roman" w:cs="Times New Roman"/>
          <w:color w:val="auto"/>
          <w:sz w:val="24"/>
        </w:rPr>
        <w:t xml:space="preserve"> </w:t>
      </w:r>
      <w:r w:rsidR="00DB5374" w:rsidRPr="003F62FB">
        <w:rPr>
          <w:rFonts w:ascii="Times New Roman" w:hAnsi="Times New Roman" w:cs="Times New Roman"/>
          <w:color w:val="auto"/>
          <w:sz w:val="24"/>
        </w:rPr>
        <w:t>Challenges</w:t>
      </w:r>
      <w:r w:rsidR="00D837CC">
        <w:rPr>
          <w:rFonts w:ascii="Times New Roman" w:hAnsi="Times New Roman" w:cs="Times New Roman"/>
          <w:color w:val="auto"/>
          <w:sz w:val="24"/>
        </w:rPr>
        <w:t xml:space="preserve"> </w:t>
      </w:r>
      <w:r w:rsidRPr="003F62FB">
        <w:rPr>
          <w:rFonts w:ascii="Times New Roman" w:hAnsi="Times New Roman" w:cs="Times New Roman"/>
          <w:color w:val="auto"/>
          <w:sz w:val="24"/>
        </w:rPr>
        <w:t>to</w:t>
      </w:r>
      <w:r w:rsidR="00623118" w:rsidRPr="003F62FB">
        <w:rPr>
          <w:rFonts w:ascii="Times New Roman" w:hAnsi="Times New Roman" w:cs="Times New Roman"/>
          <w:color w:val="auto"/>
          <w:sz w:val="24"/>
        </w:rPr>
        <w:t xml:space="preserve"> SWC </w:t>
      </w:r>
      <w:r w:rsidRPr="003F62FB">
        <w:rPr>
          <w:rFonts w:ascii="Times New Roman" w:hAnsi="Times New Roman" w:cs="Times New Roman"/>
          <w:color w:val="auto"/>
          <w:sz w:val="24"/>
        </w:rPr>
        <w:t>practices</w:t>
      </w:r>
      <w:r w:rsidR="00D837CC">
        <w:rPr>
          <w:rFonts w:ascii="Times New Roman" w:hAnsi="Times New Roman" w:cs="Times New Roman"/>
          <w:color w:val="auto"/>
          <w:sz w:val="24"/>
        </w:rPr>
        <w:t xml:space="preserve"> </w:t>
      </w:r>
      <w:r w:rsidR="008D32A5" w:rsidRPr="003F62FB">
        <w:rPr>
          <w:rFonts w:ascii="Times New Roman" w:hAnsi="Times New Roman" w:cs="Times New Roman"/>
          <w:color w:val="auto"/>
          <w:sz w:val="24"/>
        </w:rPr>
        <w:t>in Study Area</w:t>
      </w:r>
      <w:bookmarkEnd w:id="521"/>
    </w:p>
    <w:p w:rsidR="005E5142" w:rsidRPr="003F62FB" w:rsidRDefault="005E5142" w:rsidP="008C08FC">
      <w:pPr>
        <w:spacing w:after="0" w:line="360" w:lineRule="auto"/>
        <w:jc w:val="both"/>
        <w:rPr>
          <w:rFonts w:ascii="Times New Roman" w:eastAsia="Times New Roman" w:hAnsi="Times New Roman" w:cs="Times New Roman"/>
          <w:sz w:val="24"/>
          <w:szCs w:val="24"/>
        </w:rPr>
      </w:pPr>
      <w:bookmarkStart w:id="522" w:name="_Toc9254014"/>
      <w:r w:rsidRPr="003F62FB">
        <w:rPr>
          <w:rFonts w:ascii="Times New Roman" w:eastAsia="Calibri" w:hAnsi="Times New Roman" w:cs="Times New Roman"/>
          <w:sz w:val="24"/>
          <w:szCs w:val="24"/>
        </w:rPr>
        <w:t xml:space="preserve">There are several </w:t>
      </w:r>
      <w:r w:rsidR="00C57986" w:rsidRPr="003F62FB">
        <w:rPr>
          <w:rFonts w:ascii="Times New Roman" w:eastAsia="Calibri" w:hAnsi="Times New Roman" w:cs="Times New Roman"/>
          <w:sz w:val="24"/>
          <w:szCs w:val="24"/>
        </w:rPr>
        <w:t xml:space="preserve">factor </w:t>
      </w:r>
      <w:r w:rsidRPr="003F62FB">
        <w:rPr>
          <w:rFonts w:ascii="Times New Roman" w:eastAsia="Calibri" w:hAnsi="Times New Roman" w:cs="Times New Roman"/>
          <w:sz w:val="24"/>
          <w:szCs w:val="24"/>
        </w:rPr>
        <w:t xml:space="preserve">challenges for </w:t>
      </w:r>
      <w:r w:rsidR="00C57986" w:rsidRPr="003F62FB">
        <w:rPr>
          <w:rFonts w:ascii="Times New Roman" w:eastAsia="Calibri" w:hAnsi="Times New Roman" w:cs="Times New Roman"/>
          <w:sz w:val="24"/>
          <w:szCs w:val="24"/>
        </w:rPr>
        <w:t>farmers</w:t>
      </w:r>
      <w:r w:rsidRPr="003F62FB">
        <w:rPr>
          <w:rFonts w:ascii="Times New Roman" w:eastAsia="Calibri" w:hAnsi="Times New Roman" w:cs="Times New Roman"/>
          <w:sz w:val="24"/>
          <w:szCs w:val="24"/>
        </w:rPr>
        <w:t xml:space="preserve"> to control soil erosion and construct different soil and water conservation </w:t>
      </w:r>
      <w:r w:rsidR="00E03D63" w:rsidRPr="003F62FB">
        <w:rPr>
          <w:rFonts w:ascii="Times New Roman" w:eastAsia="Calibri" w:hAnsi="Times New Roman" w:cs="Times New Roman"/>
          <w:sz w:val="24"/>
          <w:szCs w:val="24"/>
        </w:rPr>
        <w:t>constructions</w:t>
      </w:r>
      <w:r w:rsidRPr="003F62FB">
        <w:rPr>
          <w:rFonts w:ascii="Times New Roman" w:eastAsia="Calibri" w:hAnsi="Times New Roman" w:cs="Times New Roman"/>
          <w:sz w:val="24"/>
          <w:szCs w:val="24"/>
        </w:rPr>
        <w:t xml:space="preserve"> in the study area. The main factors include age, education status, family size and land shortage, deficiency in extension services and </w:t>
      </w:r>
      <w:r w:rsidR="00605F06" w:rsidRPr="003F62FB">
        <w:rPr>
          <w:rFonts w:ascii="Times New Roman" w:eastAsia="Calibri" w:hAnsi="Times New Roman" w:cs="Times New Roman"/>
          <w:sz w:val="24"/>
          <w:szCs w:val="24"/>
        </w:rPr>
        <w:t>insufficiency</w:t>
      </w:r>
      <w:r w:rsidR="00E03D63" w:rsidRPr="003F62FB">
        <w:rPr>
          <w:rFonts w:ascii="Times New Roman" w:eastAsia="Calibri" w:hAnsi="Times New Roman" w:cs="Times New Roman"/>
          <w:sz w:val="24"/>
          <w:szCs w:val="24"/>
        </w:rPr>
        <w:t xml:space="preserve"> training on </w:t>
      </w:r>
      <w:r w:rsidRPr="003F62FB">
        <w:rPr>
          <w:rFonts w:ascii="Times New Roman" w:eastAsia="Calibri" w:hAnsi="Times New Roman" w:cs="Times New Roman"/>
          <w:sz w:val="24"/>
          <w:szCs w:val="24"/>
        </w:rPr>
        <w:t>soil erosion and conservation</w:t>
      </w:r>
      <w:r w:rsidR="00C5584A" w:rsidRPr="003F62FB">
        <w:rPr>
          <w:rFonts w:ascii="Times New Roman" w:eastAsia="Calibri" w:hAnsi="Times New Roman" w:cs="Times New Roman"/>
          <w:sz w:val="24"/>
          <w:szCs w:val="24"/>
        </w:rPr>
        <w:t>.</w:t>
      </w:r>
      <w:r w:rsidRPr="003F62FB">
        <w:rPr>
          <w:rFonts w:ascii="Times New Roman" w:eastAsia="Calibri" w:hAnsi="Times New Roman" w:cs="Times New Roman"/>
          <w:sz w:val="24"/>
          <w:szCs w:val="24"/>
        </w:rPr>
        <w:t xml:space="preserve"> This presents a major challenge to the </w:t>
      </w:r>
      <w:r w:rsidR="00144E27" w:rsidRPr="003F62FB">
        <w:rPr>
          <w:rFonts w:ascii="Times New Roman" w:eastAsia="Calibri" w:hAnsi="Times New Roman" w:cs="Times New Roman"/>
          <w:sz w:val="24"/>
          <w:szCs w:val="24"/>
        </w:rPr>
        <w:t>training</w:t>
      </w:r>
      <w:r w:rsidRPr="003F62FB">
        <w:rPr>
          <w:rFonts w:ascii="Times New Roman" w:eastAsia="Calibri" w:hAnsi="Times New Roman" w:cs="Times New Roman"/>
          <w:sz w:val="24"/>
          <w:szCs w:val="24"/>
        </w:rPr>
        <w:t xml:space="preserve"> of soil and water conservation technical measures. These factors have both </w:t>
      </w:r>
      <w:r w:rsidR="00144E27" w:rsidRPr="003F62FB">
        <w:rPr>
          <w:rFonts w:ascii="Times New Roman" w:eastAsia="Calibri" w:hAnsi="Times New Roman" w:cs="Times New Roman"/>
          <w:sz w:val="24"/>
          <w:szCs w:val="24"/>
        </w:rPr>
        <w:t>constructive</w:t>
      </w:r>
      <w:r w:rsidRPr="003F62FB">
        <w:rPr>
          <w:rFonts w:ascii="Times New Roman" w:eastAsia="Calibri" w:hAnsi="Times New Roman" w:cs="Times New Roman"/>
          <w:sz w:val="24"/>
          <w:szCs w:val="24"/>
        </w:rPr>
        <w:t xml:space="preserve"> and </w:t>
      </w:r>
      <w:r w:rsidR="00144E27" w:rsidRPr="003F62FB">
        <w:rPr>
          <w:rFonts w:ascii="Times New Roman" w:eastAsia="Calibri" w:hAnsi="Times New Roman" w:cs="Times New Roman"/>
          <w:sz w:val="24"/>
          <w:szCs w:val="24"/>
        </w:rPr>
        <w:t>adverse</w:t>
      </w:r>
      <w:r w:rsidR="00D837CC">
        <w:rPr>
          <w:rFonts w:ascii="Times New Roman" w:eastAsia="Calibri" w:hAnsi="Times New Roman" w:cs="Times New Roman"/>
          <w:sz w:val="24"/>
          <w:szCs w:val="24"/>
        </w:rPr>
        <w:t xml:space="preserve"> </w:t>
      </w:r>
      <w:r w:rsidR="00F63CB4" w:rsidRPr="003F62FB">
        <w:rPr>
          <w:rFonts w:ascii="Times New Roman" w:eastAsia="Calibri" w:hAnsi="Times New Roman" w:cs="Times New Roman"/>
          <w:sz w:val="24"/>
          <w:szCs w:val="24"/>
        </w:rPr>
        <w:t>effects</w:t>
      </w:r>
      <w:r w:rsidRPr="003F62FB">
        <w:rPr>
          <w:rFonts w:ascii="Times New Roman" w:eastAsia="Calibri" w:hAnsi="Times New Roman" w:cs="Times New Roman"/>
          <w:sz w:val="24"/>
          <w:szCs w:val="24"/>
        </w:rPr>
        <w:t xml:space="preserve"> on soil and water conservation technology.</w:t>
      </w:r>
    </w:p>
    <w:p w:rsidR="0097536C" w:rsidRPr="003F62FB" w:rsidRDefault="007B5CDD" w:rsidP="00FC2E83">
      <w:pPr>
        <w:pStyle w:val="Heading5"/>
        <w:numPr>
          <w:ilvl w:val="3"/>
          <w:numId w:val="2"/>
        </w:numPr>
        <w:spacing w:before="120" w:after="240"/>
        <w:ind w:left="1944"/>
        <w:rPr>
          <w:rFonts w:ascii="Times New Roman" w:hAnsi="Times New Roman" w:cs="Times New Roman"/>
          <w:b/>
          <w:color w:val="auto"/>
          <w:sz w:val="24"/>
        </w:rPr>
      </w:pPr>
      <w:r w:rsidRPr="003F62FB">
        <w:rPr>
          <w:rFonts w:ascii="Times New Roman" w:hAnsi="Times New Roman" w:cs="Times New Roman"/>
          <w:b/>
          <w:color w:val="auto"/>
          <w:sz w:val="24"/>
        </w:rPr>
        <w:t xml:space="preserve">Demographic </w:t>
      </w:r>
      <w:r w:rsidR="00A15578" w:rsidRPr="003F62FB">
        <w:rPr>
          <w:rFonts w:ascii="Times New Roman" w:hAnsi="Times New Roman" w:cs="Times New Roman"/>
          <w:b/>
          <w:color w:val="auto"/>
          <w:sz w:val="24"/>
        </w:rPr>
        <w:t xml:space="preserve">Effects on SWC </w:t>
      </w:r>
      <w:r w:rsidR="00C835E3" w:rsidRPr="003F62FB">
        <w:rPr>
          <w:rFonts w:ascii="Times New Roman" w:hAnsi="Times New Roman" w:cs="Times New Roman"/>
          <w:b/>
          <w:color w:val="auto"/>
          <w:sz w:val="24"/>
        </w:rPr>
        <w:t>practices</w:t>
      </w:r>
    </w:p>
    <w:p w:rsidR="00C04452" w:rsidRPr="003F62FB" w:rsidRDefault="00AD05C3" w:rsidP="00FC2E83">
      <w:pPr>
        <w:pStyle w:val="Heading4"/>
        <w:numPr>
          <w:ilvl w:val="4"/>
          <w:numId w:val="2"/>
        </w:numPr>
        <w:spacing w:before="0" w:after="120"/>
        <w:ind w:left="2232" w:hanging="1080"/>
        <w:rPr>
          <w:rFonts w:ascii="Times New Roman" w:hAnsi="Times New Roman" w:cs="Times New Roman"/>
          <w:i w:val="0"/>
          <w:color w:val="auto"/>
          <w:sz w:val="24"/>
        </w:rPr>
      </w:pPr>
      <w:r w:rsidRPr="003F62FB">
        <w:rPr>
          <w:rFonts w:ascii="Times New Roman" w:hAnsi="Times New Roman" w:cs="Times New Roman"/>
          <w:i w:val="0"/>
          <w:color w:val="auto"/>
          <w:sz w:val="24"/>
        </w:rPr>
        <w:t xml:space="preserve">Effects of </w:t>
      </w:r>
      <w:r w:rsidR="00C04452" w:rsidRPr="003F62FB">
        <w:rPr>
          <w:rFonts w:ascii="Times New Roman" w:hAnsi="Times New Roman" w:cs="Times New Roman"/>
          <w:i w:val="0"/>
          <w:color w:val="auto"/>
          <w:sz w:val="24"/>
        </w:rPr>
        <w:t>Farmers Age</w:t>
      </w:r>
      <w:r w:rsidR="00C835E3" w:rsidRPr="003F62FB">
        <w:rPr>
          <w:rFonts w:ascii="Times New Roman" w:hAnsi="Times New Roman" w:cs="Times New Roman"/>
          <w:i w:val="0"/>
          <w:color w:val="auto"/>
          <w:sz w:val="24"/>
        </w:rPr>
        <w:t xml:space="preserve"> on SWC practices</w:t>
      </w:r>
      <w:r w:rsidRPr="003F62FB">
        <w:rPr>
          <w:rFonts w:ascii="Times New Roman" w:hAnsi="Times New Roman" w:cs="Times New Roman"/>
          <w:i w:val="0"/>
          <w:color w:val="auto"/>
          <w:sz w:val="24"/>
        </w:rPr>
        <w:t xml:space="preserve"> in the study area</w:t>
      </w:r>
    </w:p>
    <w:p w:rsidR="00BD4F39" w:rsidRPr="003F62FB" w:rsidRDefault="00BD4F39" w:rsidP="00BD4F39">
      <w:pPr>
        <w:spacing w:after="120" w:line="360" w:lineRule="auto"/>
        <w:jc w:val="both"/>
        <w:rPr>
          <w:rFonts w:ascii="Times New Roman" w:eastAsia="Calibri" w:hAnsi="Times New Roman" w:cs="Times New Roman"/>
          <w:sz w:val="24"/>
          <w:szCs w:val="24"/>
        </w:rPr>
      </w:pPr>
      <w:bookmarkStart w:id="523" w:name="_Toc9968549"/>
      <w:bookmarkEnd w:id="522"/>
      <w:r w:rsidRPr="003F62FB">
        <w:rPr>
          <w:rFonts w:ascii="Times New Roman" w:eastAsia="Calibri" w:hAnsi="Times New Roman" w:cs="Times New Roman"/>
          <w:sz w:val="24"/>
          <w:szCs w:val="24"/>
        </w:rPr>
        <w:t xml:space="preserve">Age is one of the important personal characteristics that describe the situation of respondents and can provide evidence about the status of farmers in the area. It is believed that this is directly related to farmers' </w:t>
      </w:r>
      <w:r w:rsidR="00725816" w:rsidRPr="003F62FB">
        <w:rPr>
          <w:rFonts w:ascii="Times New Roman" w:eastAsia="Calibri" w:hAnsi="Times New Roman" w:cs="Times New Roman"/>
          <w:sz w:val="24"/>
          <w:szCs w:val="24"/>
        </w:rPr>
        <w:t>awareness</w:t>
      </w:r>
      <w:r w:rsidRPr="003F62FB">
        <w:rPr>
          <w:rFonts w:ascii="Times New Roman" w:eastAsia="Calibri" w:hAnsi="Times New Roman" w:cs="Times New Roman"/>
          <w:sz w:val="24"/>
          <w:szCs w:val="24"/>
        </w:rPr>
        <w:t xml:space="preserve"> of the </w:t>
      </w:r>
      <w:r w:rsidR="00725816" w:rsidRPr="003F62FB">
        <w:rPr>
          <w:rFonts w:ascii="Times New Roman" w:eastAsia="Calibri" w:hAnsi="Times New Roman" w:cs="Times New Roman"/>
          <w:sz w:val="24"/>
          <w:szCs w:val="24"/>
        </w:rPr>
        <w:t>effect</w:t>
      </w:r>
      <w:r w:rsidRPr="003F62FB">
        <w:rPr>
          <w:rFonts w:ascii="Times New Roman" w:eastAsia="Calibri" w:hAnsi="Times New Roman" w:cs="Times New Roman"/>
          <w:sz w:val="24"/>
          <w:szCs w:val="24"/>
        </w:rPr>
        <w:t xml:space="preserve"> of SWC </w:t>
      </w:r>
      <w:r w:rsidR="00725816" w:rsidRPr="003F62FB">
        <w:rPr>
          <w:rFonts w:ascii="Times New Roman" w:eastAsia="Calibri" w:hAnsi="Times New Roman" w:cs="Times New Roman"/>
          <w:sz w:val="24"/>
          <w:szCs w:val="24"/>
        </w:rPr>
        <w:t>actions</w:t>
      </w:r>
      <w:r w:rsidRPr="003F62FB">
        <w:rPr>
          <w:rFonts w:ascii="Times New Roman" w:eastAsia="Calibri" w:hAnsi="Times New Roman" w:cs="Times New Roman"/>
          <w:sz w:val="24"/>
          <w:szCs w:val="24"/>
        </w:rPr>
        <w:t xml:space="preserve"> on their soil physical and chemical properties. All respondents mentioned age as a factor in challenges to soil erosion control and SWC measures in the study area. Because respondents differentiated their age, it played an important role in the use of different SWC techniques and the rapid adoption of SWC practices. Of all the sampled respondents, 95.8% were adults aged 18–65; they technically contributed to SWC construction because they were the workforce and were </w:t>
      </w:r>
      <w:r w:rsidR="00B96BE4" w:rsidRPr="003F62FB">
        <w:rPr>
          <w:rFonts w:ascii="Times New Roman" w:eastAsia="Calibri" w:hAnsi="Times New Roman" w:cs="Times New Roman"/>
          <w:sz w:val="24"/>
          <w:szCs w:val="24"/>
        </w:rPr>
        <w:lastRenderedPageBreak/>
        <w:t>capable</w:t>
      </w:r>
      <w:r w:rsidRPr="003F62FB">
        <w:rPr>
          <w:rFonts w:ascii="Times New Roman" w:eastAsia="Calibri" w:hAnsi="Times New Roman" w:cs="Times New Roman"/>
          <w:sz w:val="24"/>
          <w:szCs w:val="24"/>
        </w:rPr>
        <w:t xml:space="preserve"> to </w:t>
      </w:r>
      <w:r w:rsidR="00B96BE4" w:rsidRPr="003F62FB">
        <w:rPr>
          <w:rFonts w:ascii="Times New Roman" w:eastAsia="Calibri" w:hAnsi="Times New Roman" w:cs="Times New Roman"/>
          <w:sz w:val="24"/>
          <w:szCs w:val="24"/>
        </w:rPr>
        <w:t>contribute</w:t>
      </w:r>
      <w:r w:rsidRPr="003F62FB">
        <w:rPr>
          <w:rFonts w:ascii="Times New Roman" w:eastAsia="Calibri" w:hAnsi="Times New Roman" w:cs="Times New Roman"/>
          <w:sz w:val="24"/>
          <w:szCs w:val="24"/>
        </w:rPr>
        <w:t xml:space="preserve"> in soil and water conservation </w:t>
      </w:r>
      <w:r w:rsidR="00B96BE4" w:rsidRPr="003F62FB">
        <w:rPr>
          <w:rFonts w:ascii="Times New Roman" w:eastAsia="Calibri" w:hAnsi="Times New Roman" w:cs="Times New Roman"/>
          <w:sz w:val="24"/>
          <w:szCs w:val="24"/>
        </w:rPr>
        <w:t>actions</w:t>
      </w:r>
      <w:r w:rsidRPr="003F62FB">
        <w:rPr>
          <w:rFonts w:ascii="Times New Roman" w:eastAsia="Calibri" w:hAnsi="Times New Roman" w:cs="Times New Roman"/>
          <w:sz w:val="24"/>
          <w:szCs w:val="24"/>
        </w:rPr>
        <w:t xml:space="preserve">. The study is </w:t>
      </w:r>
      <w:r w:rsidR="009920C4" w:rsidRPr="003F62FB">
        <w:rPr>
          <w:rFonts w:ascii="Times New Roman" w:eastAsia="Calibri" w:hAnsi="Times New Roman" w:cs="Times New Roman"/>
          <w:sz w:val="24"/>
          <w:szCs w:val="24"/>
        </w:rPr>
        <w:t>parallel</w:t>
      </w:r>
      <w:r w:rsidRPr="003F62FB">
        <w:rPr>
          <w:rFonts w:ascii="Times New Roman" w:eastAsia="Calibri" w:hAnsi="Times New Roman" w:cs="Times New Roman"/>
          <w:sz w:val="24"/>
          <w:szCs w:val="24"/>
        </w:rPr>
        <w:t xml:space="preserve"> with that described by Daniel Asfaw and Mulgeta Neka (2017). The factors influencing the adoption of introduced soil and water </w:t>
      </w:r>
      <w:r w:rsidR="00E7098B">
        <w:rPr>
          <w:rFonts w:ascii="Times New Roman" w:eastAsia="Calibri" w:hAnsi="Times New Roman" w:cs="Times New Roman"/>
          <w:sz w:val="24"/>
          <w:szCs w:val="24"/>
        </w:rPr>
        <w:t xml:space="preserve">conservation measures at </w:t>
      </w:r>
      <w:r w:rsidR="00E7098B" w:rsidRPr="00672B3F">
        <w:rPr>
          <w:rFonts w:ascii="Times New Roman" w:eastAsia="Calibri" w:hAnsi="Times New Roman" w:cs="Times New Roman"/>
          <w:sz w:val="24"/>
          <w:szCs w:val="24"/>
        </w:rPr>
        <w:t>Wera</w:t>
      </w:r>
      <w:r w:rsidR="00672B3F" w:rsidRPr="00672B3F">
        <w:rPr>
          <w:rFonts w:ascii="Times New Roman" w:eastAsia="Calibri" w:hAnsi="Times New Roman" w:cs="Times New Roman"/>
          <w:sz w:val="24"/>
          <w:szCs w:val="24"/>
        </w:rPr>
        <w:t xml:space="preserve"> </w:t>
      </w:r>
      <w:r w:rsidRPr="00672B3F">
        <w:rPr>
          <w:rFonts w:ascii="Times New Roman" w:eastAsia="Calibri" w:hAnsi="Times New Roman" w:cs="Times New Roman"/>
          <w:sz w:val="24"/>
          <w:szCs w:val="24"/>
        </w:rPr>
        <w:t xml:space="preserve">Illu </w:t>
      </w:r>
      <w:r w:rsidR="009A3AE4" w:rsidRPr="00672B3F">
        <w:rPr>
          <w:rFonts w:ascii="Times New Roman" w:eastAsia="Calibri" w:hAnsi="Times New Roman" w:cs="Times New Roman"/>
          <w:sz w:val="24"/>
          <w:szCs w:val="24"/>
        </w:rPr>
        <w:t>District</w:t>
      </w:r>
      <w:r w:rsidRPr="003F62FB">
        <w:rPr>
          <w:rFonts w:ascii="Times New Roman" w:eastAsia="Calibri" w:hAnsi="Times New Roman" w:cs="Times New Roman"/>
          <w:sz w:val="24"/>
          <w:szCs w:val="24"/>
        </w:rPr>
        <w:t xml:space="preserve">. It </w:t>
      </w:r>
      <w:r w:rsidR="0015387C" w:rsidRPr="003F62FB">
        <w:rPr>
          <w:rFonts w:ascii="Times New Roman" w:eastAsia="Calibri" w:hAnsi="Times New Roman" w:cs="Times New Roman"/>
          <w:sz w:val="24"/>
          <w:szCs w:val="24"/>
        </w:rPr>
        <w:t>displayed</w:t>
      </w:r>
      <w:r w:rsidRPr="003F62FB">
        <w:rPr>
          <w:rFonts w:ascii="Times New Roman" w:eastAsia="Calibri" w:hAnsi="Times New Roman" w:cs="Times New Roman"/>
          <w:sz w:val="24"/>
          <w:szCs w:val="24"/>
        </w:rPr>
        <w:t xml:space="preserve"> that older household heads introduced negative soil and water conservation </w:t>
      </w:r>
      <w:r w:rsidR="009D4792" w:rsidRPr="003F62FB">
        <w:rPr>
          <w:rFonts w:ascii="Times New Roman" w:eastAsia="Calibri" w:hAnsi="Times New Roman" w:cs="Times New Roman"/>
          <w:sz w:val="24"/>
          <w:szCs w:val="24"/>
        </w:rPr>
        <w:t>actions</w:t>
      </w:r>
      <w:r w:rsidRPr="003F62FB">
        <w:rPr>
          <w:rFonts w:ascii="Times New Roman" w:eastAsia="Calibri" w:hAnsi="Times New Roman" w:cs="Times New Roman"/>
          <w:sz w:val="24"/>
          <w:szCs w:val="24"/>
        </w:rPr>
        <w:t>. I also agree with Hailu Tullu (2011) that the age of adoption of respondents plays an important role in accepting and participating in different technol</w:t>
      </w:r>
      <w:r w:rsidR="00F90E79" w:rsidRPr="003F62FB">
        <w:rPr>
          <w:rFonts w:ascii="Times New Roman" w:eastAsia="Calibri" w:hAnsi="Times New Roman" w:cs="Times New Roman"/>
          <w:sz w:val="24"/>
          <w:szCs w:val="24"/>
        </w:rPr>
        <w:t>ogies, including SWC practices.</w:t>
      </w:r>
    </w:p>
    <w:p w:rsidR="005E5142" w:rsidRPr="003F62FB" w:rsidRDefault="005318B7" w:rsidP="00BD4F39">
      <w:pPr>
        <w:spacing w:after="12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About </w:t>
      </w:r>
      <w:r w:rsidR="00BD4F39" w:rsidRPr="003F62FB">
        <w:rPr>
          <w:rFonts w:ascii="Times New Roman" w:eastAsia="Calibri" w:hAnsi="Times New Roman" w:cs="Times New Roman"/>
          <w:sz w:val="24"/>
          <w:szCs w:val="24"/>
        </w:rPr>
        <w:t>67.8% of the respondents argued that older farmers did not contribute to the construction of physical SWC measures implemented in the study area. About 17.8% of the respondents believed that in the process of training and raising awareness for the elderly farmers who they did not understand, they felt different from the young people, and about 14.4% of the respondents described the process of prompting the elderly not to quickly accept</w:t>
      </w:r>
      <w:r w:rsidR="00672B3F">
        <w:rPr>
          <w:rFonts w:ascii="Times New Roman" w:eastAsia="Calibri" w:hAnsi="Times New Roman" w:cs="Times New Roman"/>
          <w:sz w:val="24"/>
          <w:szCs w:val="24"/>
        </w:rPr>
        <w:t xml:space="preserve"> new products. Finding similar with </w:t>
      </w:r>
      <w:r w:rsidR="00BD4F39" w:rsidRPr="003F62FB">
        <w:rPr>
          <w:rFonts w:ascii="Times New Roman" w:eastAsia="Calibri" w:hAnsi="Times New Roman" w:cs="Times New Roman"/>
          <w:sz w:val="24"/>
          <w:szCs w:val="24"/>
        </w:rPr>
        <w:t xml:space="preserve">Habtamu Olana (2014) </w:t>
      </w:r>
      <w:r w:rsidR="000F5264" w:rsidRPr="003F62FB">
        <w:rPr>
          <w:rFonts w:ascii="Times New Roman" w:eastAsia="Calibri" w:hAnsi="Times New Roman" w:cs="Times New Roman"/>
          <w:sz w:val="24"/>
          <w:szCs w:val="24"/>
        </w:rPr>
        <w:t>revealed</w:t>
      </w:r>
      <w:r w:rsidR="00BD4F39" w:rsidRPr="003F62FB">
        <w:rPr>
          <w:rFonts w:ascii="Times New Roman" w:eastAsia="Calibri" w:hAnsi="Times New Roman" w:cs="Times New Roman"/>
          <w:sz w:val="24"/>
          <w:szCs w:val="24"/>
        </w:rPr>
        <w:t xml:space="preserve"> that in Wucale District, Oromia, young families had a good understanding of the </w:t>
      </w:r>
      <w:r w:rsidR="000F5264" w:rsidRPr="003F62FB">
        <w:rPr>
          <w:rFonts w:ascii="Times New Roman" w:eastAsia="Calibri" w:hAnsi="Times New Roman" w:cs="Times New Roman"/>
          <w:sz w:val="24"/>
          <w:szCs w:val="24"/>
        </w:rPr>
        <w:t>concerns</w:t>
      </w:r>
      <w:r w:rsidR="00BD4F39" w:rsidRPr="003F62FB">
        <w:rPr>
          <w:rFonts w:ascii="Times New Roman" w:eastAsia="Calibri" w:hAnsi="Times New Roman" w:cs="Times New Roman"/>
          <w:sz w:val="24"/>
          <w:szCs w:val="24"/>
        </w:rPr>
        <w:t xml:space="preserve"> of SWC practice and were generally more interested in SWC than older people (&gt;65%) implemented in practice.</w:t>
      </w:r>
    </w:p>
    <w:bookmarkEnd w:id="523"/>
    <w:p w:rsidR="00C04452" w:rsidRPr="003F62FB" w:rsidRDefault="00AD05C3" w:rsidP="00FC2E83">
      <w:pPr>
        <w:pStyle w:val="Heading4"/>
        <w:numPr>
          <w:ilvl w:val="4"/>
          <w:numId w:val="2"/>
        </w:numPr>
        <w:spacing w:before="120" w:after="120"/>
        <w:ind w:left="2232" w:hanging="1080"/>
        <w:rPr>
          <w:rFonts w:ascii="Times New Roman" w:eastAsia="Times New Roman" w:hAnsi="Times New Roman" w:cs="Times New Roman"/>
          <w:i w:val="0"/>
          <w:color w:val="auto"/>
          <w:sz w:val="24"/>
        </w:rPr>
      </w:pPr>
      <w:r w:rsidRPr="003F62FB">
        <w:rPr>
          <w:rFonts w:ascii="Times New Roman" w:eastAsia="Times New Roman" w:hAnsi="Times New Roman" w:cs="Times New Roman"/>
          <w:i w:val="0"/>
          <w:color w:val="auto"/>
          <w:sz w:val="24"/>
        </w:rPr>
        <w:t xml:space="preserve">Effects of </w:t>
      </w:r>
      <w:r w:rsidR="00C04452" w:rsidRPr="003F62FB">
        <w:rPr>
          <w:rFonts w:ascii="Times New Roman" w:eastAsia="Times New Roman" w:hAnsi="Times New Roman" w:cs="Times New Roman"/>
          <w:i w:val="0"/>
          <w:color w:val="auto"/>
          <w:sz w:val="24"/>
        </w:rPr>
        <w:t>Farmers level of Education</w:t>
      </w:r>
      <w:r w:rsidRPr="003F62FB">
        <w:rPr>
          <w:rFonts w:ascii="Times New Roman" w:eastAsia="Times New Roman" w:hAnsi="Times New Roman" w:cs="Times New Roman"/>
          <w:i w:val="0"/>
          <w:color w:val="auto"/>
          <w:sz w:val="24"/>
        </w:rPr>
        <w:t xml:space="preserve"> on SWC prac</w:t>
      </w:r>
      <w:r w:rsidR="00C835E3" w:rsidRPr="003F62FB">
        <w:rPr>
          <w:rFonts w:ascii="Times New Roman" w:eastAsia="Times New Roman" w:hAnsi="Times New Roman" w:cs="Times New Roman"/>
          <w:i w:val="0"/>
          <w:color w:val="auto"/>
          <w:sz w:val="24"/>
        </w:rPr>
        <w:t>tices</w:t>
      </w:r>
    </w:p>
    <w:p w:rsidR="00BD4F39" w:rsidRPr="003F62FB" w:rsidRDefault="00BD4F39" w:rsidP="00BD4F39">
      <w:pPr>
        <w:spacing w:after="120" w:line="360" w:lineRule="auto"/>
        <w:jc w:val="both"/>
        <w:rPr>
          <w:rFonts w:ascii="Times New Roman" w:eastAsia="Times New Roman" w:hAnsi="Times New Roman" w:cs="Times New Roman"/>
          <w:sz w:val="24"/>
          <w:szCs w:val="24"/>
        </w:rPr>
      </w:pPr>
      <w:r w:rsidRPr="003F62FB">
        <w:rPr>
          <w:rFonts w:ascii="Times New Roman" w:eastAsia="Times New Roman" w:hAnsi="Times New Roman" w:cs="Times New Roman"/>
          <w:sz w:val="24"/>
          <w:szCs w:val="24"/>
        </w:rPr>
        <w:t xml:space="preserve">All respondents believed that </w:t>
      </w:r>
      <w:r w:rsidR="00817132" w:rsidRPr="00040265">
        <w:rPr>
          <w:rFonts w:ascii="Times New Roman" w:eastAsia="Times New Roman" w:hAnsi="Times New Roman" w:cs="Times New Roman"/>
          <w:sz w:val="24"/>
          <w:szCs w:val="24"/>
        </w:rPr>
        <w:t>level of education</w:t>
      </w:r>
      <w:r w:rsidRPr="003F62FB">
        <w:rPr>
          <w:rFonts w:ascii="Times New Roman" w:eastAsia="Times New Roman" w:hAnsi="Times New Roman" w:cs="Times New Roman"/>
          <w:sz w:val="24"/>
          <w:szCs w:val="24"/>
        </w:rPr>
        <w:t xml:space="preserve"> is the factor that presents challenges to soil erosion control and SWC measures in the study area. </w:t>
      </w:r>
      <w:r w:rsidR="005D6C4C" w:rsidRPr="003F62FB">
        <w:rPr>
          <w:rFonts w:ascii="Times New Roman" w:eastAsia="Times New Roman" w:hAnsi="Times New Roman" w:cs="Times New Roman"/>
          <w:sz w:val="24"/>
          <w:szCs w:val="24"/>
        </w:rPr>
        <w:t xml:space="preserve">Low </w:t>
      </w:r>
      <w:r w:rsidRPr="003F62FB">
        <w:rPr>
          <w:rFonts w:ascii="Times New Roman" w:eastAsia="Times New Roman" w:hAnsi="Times New Roman" w:cs="Times New Roman"/>
          <w:sz w:val="24"/>
          <w:szCs w:val="24"/>
        </w:rPr>
        <w:t xml:space="preserve">educational levels and a </w:t>
      </w:r>
      <w:r w:rsidR="005D6C4C" w:rsidRPr="003F62FB">
        <w:rPr>
          <w:rFonts w:ascii="Times New Roman" w:eastAsia="Times New Roman" w:hAnsi="Times New Roman" w:cs="Times New Roman"/>
          <w:sz w:val="24"/>
          <w:szCs w:val="24"/>
        </w:rPr>
        <w:t>great</w:t>
      </w:r>
      <w:r w:rsidRPr="003F62FB">
        <w:rPr>
          <w:rFonts w:ascii="Times New Roman" w:eastAsia="Times New Roman" w:hAnsi="Times New Roman" w:cs="Times New Roman"/>
          <w:sz w:val="24"/>
          <w:szCs w:val="24"/>
        </w:rPr>
        <w:t xml:space="preserve"> household illiteracy rate are two of the challenges faced by SWC practice in the study area. Of the selected respondents, 30.3% of educated households had a positive impact on the newly introduced technology and accepted the importance of declaring a building with only the introduction of the SWC structure, and 30.9% felt that educated people could correct mistakes in the SWC construction process. The remaining 38.8% of respondents believed that an educated person capable of constructing and protecting a building's SWC may be effective in protecting soil to improve fertility. Well-educated households have a</w:t>
      </w:r>
      <w:r w:rsidR="000B2813" w:rsidRPr="003F62FB">
        <w:rPr>
          <w:rFonts w:ascii="Times New Roman" w:eastAsia="Times New Roman" w:hAnsi="Times New Roman" w:cs="Times New Roman"/>
          <w:sz w:val="24"/>
          <w:szCs w:val="24"/>
        </w:rPr>
        <w:t xml:space="preserve"> more truthful view of more SWC </w:t>
      </w:r>
      <w:r w:rsidRPr="003F62FB">
        <w:rPr>
          <w:rFonts w:ascii="Times New Roman" w:eastAsia="Times New Roman" w:hAnsi="Times New Roman" w:cs="Times New Roman"/>
          <w:sz w:val="24"/>
          <w:szCs w:val="24"/>
        </w:rPr>
        <w:t xml:space="preserve">related knowledge and are </w:t>
      </w:r>
      <w:r w:rsidR="00AE08CA" w:rsidRPr="003F62FB">
        <w:rPr>
          <w:rFonts w:ascii="Times New Roman" w:eastAsia="Times New Roman" w:hAnsi="Times New Roman" w:cs="Times New Roman"/>
          <w:sz w:val="24"/>
          <w:szCs w:val="24"/>
        </w:rPr>
        <w:t>consequently</w:t>
      </w:r>
      <w:r w:rsidRPr="003F62FB">
        <w:rPr>
          <w:rFonts w:ascii="Times New Roman" w:eastAsia="Times New Roman" w:hAnsi="Times New Roman" w:cs="Times New Roman"/>
          <w:sz w:val="24"/>
          <w:szCs w:val="24"/>
        </w:rPr>
        <w:t xml:space="preserve"> more </w:t>
      </w:r>
      <w:r w:rsidR="00265B5C" w:rsidRPr="003F62FB">
        <w:rPr>
          <w:rFonts w:ascii="Times New Roman" w:eastAsia="Times New Roman" w:hAnsi="Times New Roman" w:cs="Times New Roman"/>
          <w:sz w:val="24"/>
          <w:szCs w:val="24"/>
        </w:rPr>
        <w:t>probable</w:t>
      </w:r>
      <w:r w:rsidR="00AA667B">
        <w:rPr>
          <w:rFonts w:ascii="Times New Roman" w:eastAsia="Times New Roman" w:hAnsi="Times New Roman" w:cs="Times New Roman"/>
          <w:sz w:val="24"/>
          <w:szCs w:val="24"/>
        </w:rPr>
        <w:t xml:space="preserve"> </w:t>
      </w:r>
      <w:r w:rsidR="00265B5C" w:rsidRPr="003F62FB">
        <w:rPr>
          <w:rFonts w:ascii="Times New Roman" w:eastAsia="Times New Roman" w:hAnsi="Times New Roman" w:cs="Times New Roman"/>
          <w:sz w:val="24"/>
          <w:szCs w:val="24"/>
        </w:rPr>
        <w:t>toward</w:t>
      </w:r>
      <w:r w:rsidR="00AA667B">
        <w:rPr>
          <w:rFonts w:ascii="Times New Roman" w:eastAsia="Times New Roman" w:hAnsi="Times New Roman" w:cs="Times New Roman"/>
          <w:sz w:val="24"/>
          <w:szCs w:val="24"/>
        </w:rPr>
        <w:t xml:space="preserve"> </w:t>
      </w:r>
      <w:r w:rsidR="00265B5C" w:rsidRPr="003F62FB">
        <w:rPr>
          <w:rFonts w:ascii="Times New Roman" w:eastAsia="Times New Roman" w:hAnsi="Times New Roman" w:cs="Times New Roman"/>
          <w:sz w:val="24"/>
          <w:szCs w:val="24"/>
        </w:rPr>
        <w:t>contribute</w:t>
      </w:r>
      <w:r w:rsidRPr="003F62FB">
        <w:rPr>
          <w:rFonts w:ascii="Times New Roman" w:eastAsia="Times New Roman" w:hAnsi="Times New Roman" w:cs="Times New Roman"/>
          <w:sz w:val="24"/>
          <w:szCs w:val="24"/>
        </w:rPr>
        <w:t xml:space="preserve"> in SWC activities. The results are consistent with Mengie Belayneh </w:t>
      </w:r>
      <w:r w:rsidRPr="003F62FB">
        <w:rPr>
          <w:rFonts w:ascii="Times New Roman" w:eastAsia="Times New Roman" w:hAnsi="Times New Roman" w:cs="Times New Roman"/>
          <w:i/>
          <w:sz w:val="24"/>
          <w:szCs w:val="24"/>
        </w:rPr>
        <w:t>et al</w:t>
      </w:r>
      <w:r w:rsidRPr="003F62FB">
        <w:rPr>
          <w:rFonts w:ascii="Times New Roman" w:eastAsia="Times New Roman" w:hAnsi="Times New Roman" w:cs="Times New Roman"/>
          <w:sz w:val="24"/>
          <w:szCs w:val="24"/>
        </w:rPr>
        <w:t>. (2017), who show that the adoption of the structural Illu</w:t>
      </w:r>
      <w:r w:rsidR="00040265">
        <w:rPr>
          <w:rFonts w:ascii="Times New Roman" w:eastAsia="Times New Roman" w:hAnsi="Times New Roman" w:cs="Times New Roman"/>
          <w:sz w:val="24"/>
          <w:szCs w:val="24"/>
        </w:rPr>
        <w:t xml:space="preserve"> </w:t>
      </w:r>
      <w:r w:rsidRPr="003F62FB">
        <w:rPr>
          <w:rFonts w:ascii="Times New Roman" w:eastAsia="Times New Roman" w:hAnsi="Times New Roman" w:cs="Times New Roman"/>
          <w:sz w:val="24"/>
          <w:szCs w:val="24"/>
        </w:rPr>
        <w:t>Ababora district presents the main challenge of low educational levels. In fact, increasing the education level of household respondents is to better improve the ability to access and use agriculture-related information and technologies (Elias Kediro, 2015; Yitayal</w:t>
      </w:r>
      <w:r w:rsidR="00040265">
        <w:rPr>
          <w:rFonts w:ascii="Times New Roman" w:eastAsia="Times New Roman" w:hAnsi="Times New Roman" w:cs="Times New Roman"/>
          <w:sz w:val="24"/>
          <w:szCs w:val="24"/>
        </w:rPr>
        <w:t xml:space="preserve"> </w:t>
      </w:r>
      <w:r w:rsidRPr="003F62FB">
        <w:rPr>
          <w:rFonts w:ascii="Times New Roman" w:eastAsia="Times New Roman" w:hAnsi="Times New Roman" w:cs="Times New Roman"/>
          <w:sz w:val="24"/>
          <w:szCs w:val="24"/>
        </w:rPr>
        <w:t>Anley</w:t>
      </w:r>
      <w:r w:rsidR="00040265">
        <w:rPr>
          <w:rFonts w:ascii="Times New Roman" w:eastAsia="Times New Roman" w:hAnsi="Times New Roman" w:cs="Times New Roman"/>
          <w:sz w:val="24"/>
          <w:szCs w:val="24"/>
        </w:rPr>
        <w:t xml:space="preserve"> </w:t>
      </w:r>
      <w:r w:rsidRPr="003F62FB">
        <w:rPr>
          <w:rFonts w:ascii="Times New Roman" w:eastAsia="Times New Roman" w:hAnsi="Times New Roman" w:cs="Times New Roman"/>
          <w:i/>
          <w:sz w:val="24"/>
          <w:szCs w:val="24"/>
        </w:rPr>
        <w:t>et al</w:t>
      </w:r>
      <w:r w:rsidRPr="003F62FB">
        <w:rPr>
          <w:rFonts w:ascii="Times New Roman" w:eastAsia="Times New Roman" w:hAnsi="Times New Roman" w:cs="Times New Roman"/>
          <w:sz w:val="24"/>
          <w:szCs w:val="24"/>
        </w:rPr>
        <w:t xml:space="preserve">., 2007). This finding is supported by Asrat Paulos </w:t>
      </w:r>
      <w:r w:rsidRPr="003F62FB">
        <w:rPr>
          <w:rFonts w:ascii="Times New Roman" w:eastAsia="Times New Roman" w:hAnsi="Times New Roman" w:cs="Times New Roman"/>
          <w:i/>
          <w:sz w:val="24"/>
          <w:szCs w:val="24"/>
        </w:rPr>
        <w:t>et al</w:t>
      </w:r>
      <w:r w:rsidRPr="003F62FB">
        <w:rPr>
          <w:rFonts w:ascii="Times New Roman" w:eastAsia="Times New Roman" w:hAnsi="Times New Roman" w:cs="Times New Roman"/>
          <w:sz w:val="24"/>
          <w:szCs w:val="24"/>
        </w:rPr>
        <w:t xml:space="preserve">. (2004) who explain that educated farmers tend to be better at identifying risks associated with soil erosion and tend to spend more time on soil conservation practices. </w:t>
      </w:r>
    </w:p>
    <w:p w:rsidR="00BD4F39" w:rsidRPr="003F62FB" w:rsidRDefault="00BD4F39" w:rsidP="00BD4F39">
      <w:pPr>
        <w:spacing w:after="120" w:line="360" w:lineRule="auto"/>
        <w:jc w:val="both"/>
        <w:rPr>
          <w:rFonts w:ascii="Times New Roman" w:eastAsia="Calibri" w:hAnsi="Times New Roman" w:cs="Times New Roman"/>
          <w:sz w:val="24"/>
          <w:szCs w:val="24"/>
        </w:rPr>
      </w:pPr>
      <w:r w:rsidRPr="003F62FB">
        <w:rPr>
          <w:rFonts w:ascii="Times New Roman" w:eastAsia="Times New Roman" w:hAnsi="Times New Roman" w:cs="Times New Roman"/>
          <w:sz w:val="24"/>
          <w:szCs w:val="24"/>
        </w:rPr>
        <w:lastRenderedPageBreak/>
        <w:t xml:space="preserve">Questions, assessments, and key messages from focus group discussions </w:t>
      </w:r>
      <w:r w:rsidR="001A2652" w:rsidRPr="003F62FB">
        <w:rPr>
          <w:rFonts w:ascii="Times New Roman" w:eastAsia="Times New Roman" w:hAnsi="Times New Roman" w:cs="Times New Roman"/>
          <w:sz w:val="24"/>
          <w:szCs w:val="24"/>
        </w:rPr>
        <w:t>relatively</w:t>
      </w:r>
      <w:r w:rsidRPr="003F62FB">
        <w:rPr>
          <w:rFonts w:ascii="Times New Roman" w:eastAsia="Times New Roman" w:hAnsi="Times New Roman" w:cs="Times New Roman"/>
          <w:sz w:val="24"/>
          <w:szCs w:val="24"/>
        </w:rPr>
        <w:t xml:space="preserve"> uneducated farmers differed in identifying soil erosion problems compared to educated farmers, and as farmers became more educated, soil erosion awareness and soil conservation measure implementation on their land increased. A higher proportion of educated farmers may have the ability to properly structure the technologies studied, thereby adding positive benefits to local conservationism. They play an important role in achieving rapid and sustainable development and are actively involved in observing and understanding technologies and implementing leading recommendations for agricultural extension on better agricultural practices and resource use.</w:t>
      </w:r>
    </w:p>
    <w:p w:rsidR="009B15FC" w:rsidRPr="003F62FB" w:rsidRDefault="00A15578" w:rsidP="00FC2E83">
      <w:pPr>
        <w:pStyle w:val="Heading4"/>
        <w:numPr>
          <w:ilvl w:val="4"/>
          <w:numId w:val="2"/>
        </w:numPr>
        <w:spacing w:before="120" w:after="120"/>
        <w:ind w:left="2160" w:hanging="1008"/>
        <w:rPr>
          <w:rFonts w:ascii="Times New Roman" w:eastAsia="Times New Roman" w:hAnsi="Times New Roman" w:cs="Times New Roman"/>
          <w:i w:val="0"/>
          <w:color w:val="auto"/>
          <w:sz w:val="24"/>
        </w:rPr>
      </w:pPr>
      <w:bookmarkStart w:id="524" w:name="_Toc9968550"/>
      <w:r w:rsidRPr="003F62FB">
        <w:rPr>
          <w:rFonts w:ascii="Times New Roman" w:eastAsia="Times New Roman" w:hAnsi="Times New Roman" w:cs="Times New Roman"/>
          <w:i w:val="0"/>
          <w:color w:val="auto"/>
          <w:sz w:val="24"/>
        </w:rPr>
        <w:t xml:space="preserve">Effects of Family Size </w:t>
      </w:r>
      <w:bookmarkEnd w:id="524"/>
      <w:r w:rsidR="00C835E3" w:rsidRPr="003F62FB">
        <w:rPr>
          <w:rFonts w:ascii="Times New Roman" w:eastAsia="Times New Roman" w:hAnsi="Times New Roman" w:cs="Times New Roman"/>
          <w:i w:val="0"/>
          <w:color w:val="auto"/>
          <w:sz w:val="24"/>
        </w:rPr>
        <w:t>on SWC practices</w:t>
      </w:r>
      <w:r w:rsidR="00AD05C3" w:rsidRPr="003F62FB">
        <w:rPr>
          <w:rFonts w:ascii="Times New Roman" w:eastAsia="Times New Roman" w:hAnsi="Times New Roman" w:cs="Times New Roman"/>
          <w:i w:val="0"/>
          <w:color w:val="auto"/>
          <w:sz w:val="24"/>
        </w:rPr>
        <w:t xml:space="preserve"> in the study area</w:t>
      </w:r>
    </w:p>
    <w:p w:rsidR="007B0EA4" w:rsidRPr="003F62FB" w:rsidRDefault="007B0EA4" w:rsidP="007B0EA4">
      <w:pPr>
        <w:pStyle w:val="Heading1"/>
        <w:spacing w:before="120" w:after="120"/>
        <w:rPr>
          <w:rFonts w:ascii="Times New Roman" w:hAnsi="Times New Roman" w:cs="Times New Roman"/>
          <w:b w:val="0"/>
          <w:color w:val="auto"/>
          <w:sz w:val="24"/>
        </w:rPr>
      </w:pPr>
      <w:bookmarkStart w:id="525" w:name="_Toc118173220"/>
      <w:bookmarkStart w:id="526" w:name="_Toc126369742"/>
      <w:r w:rsidRPr="003F62FB">
        <w:rPr>
          <w:rFonts w:ascii="Times New Roman" w:hAnsi="Times New Roman" w:cs="Times New Roman"/>
          <w:b w:val="0"/>
          <w:color w:val="auto"/>
          <w:sz w:val="24"/>
        </w:rPr>
        <w:t xml:space="preserve">Table </w:t>
      </w:r>
      <w:r w:rsidRPr="003F62FB">
        <w:rPr>
          <w:rFonts w:ascii="Times New Roman" w:hAnsi="Times New Roman" w:cs="Times New Roman"/>
          <w:b w:val="0"/>
          <w:color w:val="auto"/>
          <w:sz w:val="24"/>
        </w:rPr>
        <w:fldChar w:fldCharType="begin"/>
      </w:r>
      <w:r w:rsidRPr="003F62FB">
        <w:rPr>
          <w:rFonts w:ascii="Times New Roman" w:hAnsi="Times New Roman" w:cs="Times New Roman"/>
          <w:b w:val="0"/>
          <w:color w:val="auto"/>
          <w:sz w:val="24"/>
        </w:rPr>
        <w:instrText xml:space="preserve"> SEQ Table \* ARABIC </w:instrText>
      </w:r>
      <w:r w:rsidRPr="003F62FB">
        <w:rPr>
          <w:rFonts w:ascii="Times New Roman" w:hAnsi="Times New Roman" w:cs="Times New Roman"/>
          <w:b w:val="0"/>
          <w:color w:val="auto"/>
          <w:sz w:val="24"/>
        </w:rPr>
        <w:fldChar w:fldCharType="separate"/>
      </w:r>
      <w:r>
        <w:rPr>
          <w:rFonts w:ascii="Times New Roman" w:hAnsi="Times New Roman" w:cs="Times New Roman"/>
          <w:b w:val="0"/>
          <w:noProof/>
          <w:color w:val="auto"/>
          <w:sz w:val="24"/>
        </w:rPr>
        <w:t>12</w:t>
      </w:r>
      <w:r w:rsidRPr="003F62FB">
        <w:rPr>
          <w:rFonts w:ascii="Times New Roman" w:hAnsi="Times New Roman" w:cs="Times New Roman"/>
          <w:b w:val="0"/>
          <w:color w:val="auto"/>
          <w:sz w:val="24"/>
        </w:rPr>
        <w:fldChar w:fldCharType="end"/>
      </w:r>
      <w:r w:rsidRPr="003F62FB">
        <w:rPr>
          <w:rFonts w:ascii="Times New Roman" w:hAnsi="Times New Roman" w:cs="Times New Roman"/>
          <w:b w:val="0"/>
          <w:color w:val="auto"/>
          <w:sz w:val="24"/>
        </w:rPr>
        <w:t>.</w:t>
      </w:r>
      <w:r w:rsidRPr="003F62FB">
        <w:rPr>
          <w:rFonts w:ascii="Times New Roman" w:eastAsia="Times New Roman" w:hAnsi="Times New Roman" w:cs="Times New Roman"/>
          <w:b w:val="0"/>
          <w:color w:val="auto"/>
          <w:sz w:val="24"/>
        </w:rPr>
        <w:t xml:space="preserve">  Demographic effects on SWC practice</w:t>
      </w:r>
      <w:bookmarkEnd w:id="525"/>
      <w:bookmarkEnd w:id="526"/>
    </w:p>
    <w:tbl>
      <w:tblPr>
        <w:tblStyle w:val="MediumList11"/>
        <w:tblW w:w="9108" w:type="dxa"/>
        <w:tblBorders>
          <w:top w:val="none" w:sz="0" w:space="0" w:color="auto"/>
          <w:bottom w:val="none" w:sz="0" w:space="0" w:color="auto"/>
        </w:tblBorders>
        <w:tblLayout w:type="fixed"/>
        <w:tblLook w:val="0000" w:firstRow="0" w:lastRow="0" w:firstColumn="0" w:lastColumn="0" w:noHBand="0" w:noVBand="0"/>
      </w:tblPr>
      <w:tblGrid>
        <w:gridCol w:w="1908"/>
        <w:gridCol w:w="3060"/>
        <w:gridCol w:w="1080"/>
        <w:gridCol w:w="900"/>
        <w:gridCol w:w="720"/>
        <w:gridCol w:w="1440"/>
      </w:tblGrid>
      <w:tr w:rsidR="007B0EA4" w:rsidRPr="003F62FB" w:rsidTr="00F64687">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908" w:type="dxa"/>
            <w:tcBorders>
              <w:top w:val="double" w:sz="4" w:space="0" w:color="auto"/>
              <w:bottom w:val="single" w:sz="4" w:space="0" w:color="auto"/>
            </w:tcBorders>
            <w:shd w:val="clear" w:color="auto" w:fill="auto"/>
          </w:tcPr>
          <w:p w:rsidR="007B0EA4" w:rsidRPr="003F62FB" w:rsidRDefault="007B0EA4" w:rsidP="00F64687">
            <w:pPr>
              <w:spacing w:after="0"/>
              <w:rPr>
                <w:rFonts w:ascii="Times New Roman" w:eastAsia="Calibri" w:hAnsi="Times New Roman" w:cs="Times New Roman"/>
                <w:color w:val="auto"/>
                <w:sz w:val="20"/>
                <w:szCs w:val="20"/>
              </w:rPr>
            </w:pPr>
          </w:p>
        </w:tc>
        <w:tc>
          <w:tcPr>
            <w:tcW w:w="3060" w:type="dxa"/>
            <w:tcBorders>
              <w:top w:val="double" w:sz="4" w:space="0" w:color="auto"/>
              <w:bottom w:val="single" w:sz="4" w:space="0" w:color="auto"/>
            </w:tcBorders>
            <w:shd w:val="clear" w:color="auto" w:fill="auto"/>
          </w:tcPr>
          <w:p w:rsidR="007B0EA4" w:rsidRPr="003F62FB" w:rsidRDefault="007B0EA4" w:rsidP="00F64687">
            <w:pPr>
              <w:spacing w:after="0"/>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Variables</w:t>
            </w:r>
          </w:p>
        </w:tc>
        <w:tc>
          <w:tcPr>
            <w:cnfStyle w:val="000010000000" w:firstRow="0" w:lastRow="0" w:firstColumn="0" w:lastColumn="0" w:oddVBand="1" w:evenVBand="0" w:oddHBand="0" w:evenHBand="0" w:firstRowFirstColumn="0" w:firstRowLastColumn="0" w:lastRowFirstColumn="0" w:lastRowLastColumn="0"/>
            <w:tcW w:w="1080" w:type="dxa"/>
            <w:tcBorders>
              <w:top w:val="double" w:sz="4" w:space="0" w:color="auto"/>
              <w:bottom w:val="single" w:sz="4" w:space="0" w:color="auto"/>
            </w:tcBorders>
            <w:shd w:val="clear" w:color="auto" w:fill="auto"/>
          </w:tcPr>
          <w:p w:rsidR="007B0EA4" w:rsidRPr="003F62FB" w:rsidRDefault="007B0EA4" w:rsidP="00F64687">
            <w:pPr>
              <w:spacing w:after="0"/>
              <w:ind w:right="-144"/>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Frequency</w:t>
            </w:r>
          </w:p>
        </w:tc>
        <w:tc>
          <w:tcPr>
            <w:tcW w:w="900" w:type="dxa"/>
            <w:tcBorders>
              <w:top w:val="double" w:sz="4" w:space="0" w:color="auto"/>
              <w:bottom w:val="single" w:sz="4" w:space="0" w:color="auto"/>
            </w:tcBorders>
            <w:shd w:val="clear" w:color="auto" w:fill="auto"/>
          </w:tcPr>
          <w:p w:rsidR="007B0EA4" w:rsidRPr="003F62FB" w:rsidRDefault="007B0EA4" w:rsidP="00F64687">
            <w:pPr>
              <w:spacing w:after="0"/>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Percent</w:t>
            </w:r>
          </w:p>
        </w:tc>
        <w:tc>
          <w:tcPr>
            <w:cnfStyle w:val="000010000000" w:firstRow="0" w:lastRow="0" w:firstColumn="0" w:lastColumn="0" w:oddVBand="1" w:evenVBand="0" w:oddHBand="0" w:evenHBand="0" w:firstRowFirstColumn="0" w:firstRowLastColumn="0" w:lastRowFirstColumn="0" w:lastRowLastColumn="0"/>
            <w:tcW w:w="720" w:type="dxa"/>
            <w:tcBorders>
              <w:top w:val="double" w:sz="4" w:space="0" w:color="auto"/>
              <w:bottom w:val="single" w:sz="4" w:space="0" w:color="auto"/>
            </w:tcBorders>
            <w:shd w:val="clear" w:color="auto" w:fill="auto"/>
          </w:tcPr>
          <w:p w:rsidR="007B0EA4" w:rsidRPr="003F62FB" w:rsidRDefault="007B0EA4" w:rsidP="00F64687">
            <w:pPr>
              <w:spacing w:after="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 xml:space="preserve">Mean </w:t>
            </w:r>
          </w:p>
        </w:tc>
        <w:tc>
          <w:tcPr>
            <w:tcW w:w="1440" w:type="dxa"/>
            <w:tcBorders>
              <w:top w:val="double" w:sz="4" w:space="0" w:color="auto"/>
              <w:bottom w:val="single" w:sz="4" w:space="0" w:color="auto"/>
            </w:tcBorders>
            <w:shd w:val="clear" w:color="auto" w:fill="auto"/>
          </w:tcPr>
          <w:p w:rsidR="007B0EA4" w:rsidRPr="003F62FB" w:rsidRDefault="007B0EA4" w:rsidP="00F64687">
            <w:pPr>
              <w:spacing w:after="0"/>
              <w:ind w:right="-288" w:hanging="108"/>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Std. deviation</w:t>
            </w:r>
          </w:p>
        </w:tc>
      </w:tr>
      <w:tr w:rsidR="007B0EA4" w:rsidRPr="003F62FB" w:rsidTr="00F64687">
        <w:tc>
          <w:tcPr>
            <w:cnfStyle w:val="000010000000" w:firstRow="0" w:lastRow="0" w:firstColumn="0" w:lastColumn="0" w:oddVBand="1" w:evenVBand="0" w:oddHBand="0" w:evenHBand="0" w:firstRowFirstColumn="0" w:firstRowLastColumn="0" w:lastRowFirstColumn="0" w:lastRowLastColumn="0"/>
            <w:tcW w:w="1908" w:type="dxa"/>
            <w:vMerge w:val="restart"/>
            <w:tcBorders>
              <w:top w:val="single" w:sz="4" w:space="0" w:color="auto"/>
            </w:tcBorders>
            <w:shd w:val="clear" w:color="auto" w:fill="auto"/>
          </w:tcPr>
          <w:p w:rsidR="007B0EA4" w:rsidRPr="003F62FB" w:rsidRDefault="007B0EA4" w:rsidP="00F64687">
            <w:pPr>
              <w:spacing w:after="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Did age of farmers effects on SWC practices?</w:t>
            </w:r>
          </w:p>
        </w:tc>
        <w:tc>
          <w:tcPr>
            <w:tcW w:w="3060" w:type="dxa"/>
            <w:tcBorders>
              <w:top w:val="single" w:sz="4" w:space="0" w:color="auto"/>
            </w:tcBorders>
            <w:shd w:val="clear" w:color="auto" w:fill="auto"/>
          </w:tcPr>
          <w:p w:rsidR="007B0EA4" w:rsidRPr="003F62FB" w:rsidRDefault="007B0EA4" w:rsidP="00F64687">
            <w:pPr>
              <w:spacing w:after="0"/>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color w:val="auto"/>
                <w:sz w:val="20"/>
                <w:szCs w:val="20"/>
              </w:rPr>
            </w:pPr>
            <w:r w:rsidRPr="003F62FB">
              <w:rPr>
                <w:rFonts w:ascii="Times New Roman" w:eastAsia="Calibri" w:hAnsi="Times New Roman" w:cs="Times New Roman"/>
                <w:color w:val="auto"/>
                <w:sz w:val="20"/>
                <w:szCs w:val="20"/>
              </w:rPr>
              <w:t>Yes</w:t>
            </w:r>
          </w:p>
        </w:tc>
        <w:tc>
          <w:tcPr>
            <w:cnfStyle w:val="000010000000" w:firstRow="0" w:lastRow="0" w:firstColumn="0" w:lastColumn="0" w:oddVBand="1" w:evenVBand="0" w:oddHBand="0" w:evenHBand="0" w:firstRowFirstColumn="0" w:firstRowLastColumn="0" w:lastRowFirstColumn="0" w:lastRowLastColumn="0"/>
            <w:tcW w:w="1080" w:type="dxa"/>
            <w:tcBorders>
              <w:top w:val="single" w:sz="4" w:space="0" w:color="auto"/>
            </w:tcBorders>
            <w:shd w:val="clear" w:color="auto" w:fill="auto"/>
          </w:tcPr>
          <w:p w:rsidR="007B0EA4" w:rsidRPr="003F62FB" w:rsidRDefault="007B0EA4" w:rsidP="00F64687">
            <w:pPr>
              <w:spacing w:after="0"/>
              <w:jc w:val="center"/>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118</w:t>
            </w:r>
          </w:p>
        </w:tc>
        <w:tc>
          <w:tcPr>
            <w:tcW w:w="900" w:type="dxa"/>
            <w:tcBorders>
              <w:top w:val="single" w:sz="4" w:space="0" w:color="auto"/>
            </w:tcBorders>
            <w:shd w:val="clear" w:color="auto" w:fill="auto"/>
          </w:tcPr>
          <w:p w:rsidR="007B0EA4" w:rsidRPr="003F62FB" w:rsidRDefault="007B0EA4" w:rsidP="00F64687">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100.0</w:t>
            </w:r>
          </w:p>
        </w:tc>
        <w:tc>
          <w:tcPr>
            <w:cnfStyle w:val="000010000000" w:firstRow="0" w:lastRow="0" w:firstColumn="0" w:lastColumn="0" w:oddVBand="1" w:evenVBand="0" w:oddHBand="0" w:evenHBand="0" w:firstRowFirstColumn="0" w:firstRowLastColumn="0" w:lastRowFirstColumn="0" w:lastRowLastColumn="0"/>
            <w:tcW w:w="720" w:type="dxa"/>
            <w:tcBorders>
              <w:top w:val="single" w:sz="4" w:space="0" w:color="auto"/>
            </w:tcBorders>
            <w:shd w:val="clear" w:color="auto" w:fill="auto"/>
          </w:tcPr>
          <w:p w:rsidR="007B0EA4" w:rsidRPr="003F62FB" w:rsidRDefault="007B0EA4" w:rsidP="00F64687">
            <w:pPr>
              <w:spacing w:after="0"/>
              <w:jc w:val="center"/>
              <w:rPr>
                <w:rFonts w:ascii="Times New Roman" w:eastAsia="Calibri" w:hAnsi="Times New Roman" w:cs="Times New Roman"/>
                <w:color w:val="auto"/>
                <w:sz w:val="20"/>
                <w:szCs w:val="20"/>
              </w:rPr>
            </w:pPr>
          </w:p>
        </w:tc>
        <w:tc>
          <w:tcPr>
            <w:tcW w:w="1440" w:type="dxa"/>
            <w:tcBorders>
              <w:top w:val="single" w:sz="4" w:space="0" w:color="auto"/>
            </w:tcBorders>
            <w:shd w:val="clear" w:color="auto" w:fill="auto"/>
          </w:tcPr>
          <w:p w:rsidR="007B0EA4" w:rsidRPr="003F62FB" w:rsidRDefault="007B0EA4" w:rsidP="00F64687">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p>
        </w:tc>
      </w:tr>
      <w:tr w:rsidR="007B0EA4" w:rsidRPr="003F62FB" w:rsidTr="00F64687">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908" w:type="dxa"/>
            <w:vMerge/>
            <w:shd w:val="clear" w:color="auto" w:fill="auto"/>
          </w:tcPr>
          <w:p w:rsidR="007B0EA4" w:rsidRPr="003F62FB" w:rsidRDefault="007B0EA4" w:rsidP="00F64687">
            <w:pPr>
              <w:spacing w:after="0"/>
              <w:rPr>
                <w:rFonts w:ascii="Times New Roman" w:eastAsia="Calibri" w:hAnsi="Times New Roman" w:cs="Times New Roman"/>
                <w:color w:val="auto"/>
                <w:sz w:val="20"/>
                <w:szCs w:val="20"/>
              </w:rPr>
            </w:pPr>
          </w:p>
        </w:tc>
        <w:tc>
          <w:tcPr>
            <w:tcW w:w="3060" w:type="dxa"/>
            <w:shd w:val="clear" w:color="auto" w:fill="auto"/>
          </w:tcPr>
          <w:p w:rsidR="007B0EA4" w:rsidRPr="003F62FB" w:rsidRDefault="007B0EA4" w:rsidP="00F64687">
            <w:pPr>
              <w:spacing w:after="0"/>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color w:val="auto"/>
                <w:sz w:val="20"/>
                <w:szCs w:val="20"/>
              </w:rPr>
            </w:pPr>
            <w:r w:rsidRPr="003F62FB">
              <w:rPr>
                <w:rFonts w:ascii="Calibri" w:eastAsia="Calibri" w:hAnsi="Calibri" w:cs="Times New Roman"/>
                <w:color w:val="auto"/>
                <w:sz w:val="20"/>
                <w:szCs w:val="20"/>
              </w:rPr>
              <w:t xml:space="preserve">No </w:t>
            </w:r>
          </w:p>
        </w:tc>
        <w:tc>
          <w:tcPr>
            <w:cnfStyle w:val="000010000000" w:firstRow="0" w:lastRow="0" w:firstColumn="0" w:lastColumn="0" w:oddVBand="1" w:evenVBand="0" w:oddHBand="0" w:evenHBand="0" w:firstRowFirstColumn="0" w:firstRowLastColumn="0" w:lastRowFirstColumn="0" w:lastRowLastColumn="0"/>
            <w:tcW w:w="1080" w:type="dxa"/>
            <w:shd w:val="clear" w:color="auto" w:fill="auto"/>
          </w:tcPr>
          <w:p w:rsidR="007B0EA4" w:rsidRPr="003F62FB" w:rsidRDefault="007B0EA4" w:rsidP="00F64687">
            <w:pPr>
              <w:spacing w:after="0"/>
              <w:jc w:val="center"/>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0</w:t>
            </w:r>
          </w:p>
        </w:tc>
        <w:tc>
          <w:tcPr>
            <w:tcW w:w="900" w:type="dxa"/>
            <w:shd w:val="clear" w:color="auto" w:fill="auto"/>
          </w:tcPr>
          <w:p w:rsidR="007B0EA4" w:rsidRPr="003F62FB" w:rsidRDefault="007B0EA4" w:rsidP="00F64687">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0</w:t>
            </w:r>
          </w:p>
        </w:tc>
        <w:tc>
          <w:tcPr>
            <w:cnfStyle w:val="000010000000" w:firstRow="0" w:lastRow="0" w:firstColumn="0" w:lastColumn="0" w:oddVBand="1" w:evenVBand="0" w:oddHBand="0" w:evenHBand="0" w:firstRowFirstColumn="0" w:firstRowLastColumn="0" w:lastRowFirstColumn="0" w:lastRowLastColumn="0"/>
            <w:tcW w:w="720" w:type="dxa"/>
            <w:shd w:val="clear" w:color="auto" w:fill="auto"/>
          </w:tcPr>
          <w:p w:rsidR="007B0EA4" w:rsidRPr="003F62FB" w:rsidRDefault="007B0EA4" w:rsidP="00F64687">
            <w:pPr>
              <w:spacing w:after="0"/>
              <w:jc w:val="center"/>
              <w:rPr>
                <w:rFonts w:ascii="Times New Roman" w:eastAsia="Calibri" w:hAnsi="Times New Roman" w:cs="Times New Roman"/>
                <w:color w:val="auto"/>
                <w:sz w:val="20"/>
                <w:szCs w:val="20"/>
              </w:rPr>
            </w:pPr>
          </w:p>
        </w:tc>
        <w:tc>
          <w:tcPr>
            <w:tcW w:w="1440" w:type="dxa"/>
            <w:shd w:val="clear" w:color="auto" w:fill="auto"/>
          </w:tcPr>
          <w:p w:rsidR="007B0EA4" w:rsidRPr="003F62FB" w:rsidRDefault="007B0EA4" w:rsidP="00F64687">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p>
        </w:tc>
      </w:tr>
      <w:tr w:rsidR="007B0EA4" w:rsidRPr="003F62FB" w:rsidTr="00F64687">
        <w:tc>
          <w:tcPr>
            <w:cnfStyle w:val="000010000000" w:firstRow="0" w:lastRow="0" w:firstColumn="0" w:lastColumn="0" w:oddVBand="1" w:evenVBand="0" w:oddHBand="0" w:evenHBand="0" w:firstRowFirstColumn="0" w:firstRowLastColumn="0" w:lastRowFirstColumn="0" w:lastRowLastColumn="0"/>
            <w:tcW w:w="1908" w:type="dxa"/>
            <w:vMerge/>
            <w:tcBorders>
              <w:bottom w:val="single" w:sz="4" w:space="0" w:color="auto"/>
            </w:tcBorders>
            <w:shd w:val="clear" w:color="auto" w:fill="auto"/>
          </w:tcPr>
          <w:p w:rsidR="007B0EA4" w:rsidRPr="003F62FB" w:rsidRDefault="007B0EA4" w:rsidP="00F64687">
            <w:pPr>
              <w:spacing w:after="0"/>
              <w:rPr>
                <w:rFonts w:ascii="Times New Roman" w:eastAsia="Calibri" w:hAnsi="Times New Roman" w:cs="Times New Roman"/>
                <w:color w:val="auto"/>
                <w:sz w:val="20"/>
                <w:szCs w:val="20"/>
              </w:rPr>
            </w:pPr>
          </w:p>
        </w:tc>
        <w:tc>
          <w:tcPr>
            <w:tcW w:w="3060" w:type="dxa"/>
            <w:tcBorders>
              <w:bottom w:val="single" w:sz="4" w:space="0" w:color="auto"/>
            </w:tcBorders>
            <w:shd w:val="clear" w:color="auto" w:fill="auto"/>
          </w:tcPr>
          <w:p w:rsidR="007B0EA4" w:rsidRPr="003F62FB" w:rsidRDefault="007B0EA4" w:rsidP="00F64687">
            <w:pPr>
              <w:spacing w:after="0"/>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color w:val="auto"/>
                <w:sz w:val="20"/>
                <w:szCs w:val="20"/>
              </w:rPr>
            </w:pPr>
            <w:r w:rsidRPr="003F62FB">
              <w:rPr>
                <w:rFonts w:ascii="Calibri" w:eastAsia="Calibri" w:hAnsi="Calibri" w:cs="Times New Roman"/>
                <w:color w:val="auto"/>
                <w:sz w:val="20"/>
                <w:szCs w:val="20"/>
              </w:rPr>
              <w:t xml:space="preserve">Total </w:t>
            </w:r>
          </w:p>
        </w:tc>
        <w:tc>
          <w:tcPr>
            <w:cnfStyle w:val="000010000000" w:firstRow="0" w:lastRow="0" w:firstColumn="0" w:lastColumn="0" w:oddVBand="1" w:evenVBand="0" w:oddHBand="0" w:evenHBand="0" w:firstRowFirstColumn="0" w:firstRowLastColumn="0" w:lastRowFirstColumn="0" w:lastRowLastColumn="0"/>
            <w:tcW w:w="1080" w:type="dxa"/>
            <w:tcBorders>
              <w:bottom w:val="single" w:sz="4" w:space="0" w:color="auto"/>
            </w:tcBorders>
            <w:shd w:val="clear" w:color="auto" w:fill="auto"/>
          </w:tcPr>
          <w:p w:rsidR="007B0EA4" w:rsidRPr="003F62FB" w:rsidRDefault="007B0EA4" w:rsidP="00F64687">
            <w:pPr>
              <w:spacing w:after="0"/>
              <w:jc w:val="center"/>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118</w:t>
            </w:r>
          </w:p>
        </w:tc>
        <w:tc>
          <w:tcPr>
            <w:tcW w:w="900" w:type="dxa"/>
            <w:tcBorders>
              <w:bottom w:val="single" w:sz="4" w:space="0" w:color="auto"/>
            </w:tcBorders>
            <w:shd w:val="clear" w:color="auto" w:fill="auto"/>
          </w:tcPr>
          <w:p w:rsidR="007B0EA4" w:rsidRPr="003F62FB" w:rsidRDefault="007B0EA4" w:rsidP="00F64687">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100</w:t>
            </w:r>
          </w:p>
        </w:tc>
        <w:tc>
          <w:tcPr>
            <w:cnfStyle w:val="000010000000" w:firstRow="0" w:lastRow="0" w:firstColumn="0" w:lastColumn="0" w:oddVBand="1" w:evenVBand="0" w:oddHBand="0" w:evenHBand="0" w:firstRowFirstColumn="0" w:firstRowLastColumn="0" w:lastRowFirstColumn="0" w:lastRowLastColumn="0"/>
            <w:tcW w:w="720" w:type="dxa"/>
            <w:tcBorders>
              <w:bottom w:val="single" w:sz="4" w:space="0" w:color="auto"/>
            </w:tcBorders>
            <w:shd w:val="clear" w:color="auto" w:fill="auto"/>
          </w:tcPr>
          <w:p w:rsidR="007B0EA4" w:rsidRPr="003F62FB" w:rsidRDefault="007B0EA4" w:rsidP="00F64687">
            <w:pPr>
              <w:spacing w:after="0"/>
              <w:jc w:val="center"/>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1.00</w:t>
            </w:r>
          </w:p>
        </w:tc>
        <w:tc>
          <w:tcPr>
            <w:tcW w:w="1440" w:type="dxa"/>
            <w:tcBorders>
              <w:bottom w:val="single" w:sz="4" w:space="0" w:color="auto"/>
            </w:tcBorders>
            <w:shd w:val="clear" w:color="auto" w:fill="auto"/>
          </w:tcPr>
          <w:p w:rsidR="007B0EA4" w:rsidRPr="003F62FB" w:rsidRDefault="007B0EA4" w:rsidP="00F64687">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0.00</w:t>
            </w:r>
          </w:p>
        </w:tc>
      </w:tr>
      <w:tr w:rsidR="007B0EA4" w:rsidRPr="003F62FB" w:rsidTr="00F64687">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908" w:type="dxa"/>
            <w:vMerge w:val="restart"/>
            <w:tcBorders>
              <w:top w:val="single" w:sz="4" w:space="0" w:color="auto"/>
            </w:tcBorders>
            <w:shd w:val="clear" w:color="auto" w:fill="auto"/>
          </w:tcPr>
          <w:p w:rsidR="007B0EA4" w:rsidRPr="003F62FB" w:rsidRDefault="007B0EA4" w:rsidP="00F64687">
            <w:pPr>
              <w:spacing w:after="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Ways of age farmers effects on SWC practices</w:t>
            </w:r>
          </w:p>
        </w:tc>
        <w:tc>
          <w:tcPr>
            <w:tcW w:w="3060" w:type="dxa"/>
            <w:tcBorders>
              <w:top w:val="single" w:sz="4" w:space="0" w:color="auto"/>
            </w:tcBorders>
            <w:shd w:val="clear" w:color="auto" w:fill="auto"/>
          </w:tcPr>
          <w:p w:rsidR="007B0EA4" w:rsidRPr="003F62FB" w:rsidRDefault="007B0EA4" w:rsidP="00F64687">
            <w:pPr>
              <w:spacing w:after="0"/>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Training given younger farmers more understand than older farmer</w:t>
            </w:r>
          </w:p>
        </w:tc>
        <w:tc>
          <w:tcPr>
            <w:cnfStyle w:val="000010000000" w:firstRow="0" w:lastRow="0" w:firstColumn="0" w:lastColumn="0" w:oddVBand="1" w:evenVBand="0" w:oddHBand="0" w:evenHBand="0" w:firstRowFirstColumn="0" w:firstRowLastColumn="0" w:lastRowFirstColumn="0" w:lastRowLastColumn="0"/>
            <w:tcW w:w="1080" w:type="dxa"/>
            <w:tcBorders>
              <w:top w:val="single" w:sz="4" w:space="0" w:color="auto"/>
            </w:tcBorders>
            <w:shd w:val="clear" w:color="auto" w:fill="auto"/>
          </w:tcPr>
          <w:p w:rsidR="007B0EA4" w:rsidRPr="003F62FB" w:rsidRDefault="007B0EA4" w:rsidP="00F64687">
            <w:pPr>
              <w:spacing w:after="0"/>
              <w:jc w:val="center"/>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21</w:t>
            </w:r>
          </w:p>
        </w:tc>
        <w:tc>
          <w:tcPr>
            <w:tcW w:w="900" w:type="dxa"/>
            <w:tcBorders>
              <w:top w:val="single" w:sz="4" w:space="0" w:color="auto"/>
            </w:tcBorders>
            <w:shd w:val="clear" w:color="auto" w:fill="auto"/>
          </w:tcPr>
          <w:p w:rsidR="007B0EA4" w:rsidRPr="003F62FB" w:rsidRDefault="007B0EA4" w:rsidP="00F64687">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17.8</w:t>
            </w:r>
          </w:p>
        </w:tc>
        <w:tc>
          <w:tcPr>
            <w:cnfStyle w:val="000010000000" w:firstRow="0" w:lastRow="0" w:firstColumn="0" w:lastColumn="0" w:oddVBand="1" w:evenVBand="0" w:oddHBand="0" w:evenHBand="0" w:firstRowFirstColumn="0" w:firstRowLastColumn="0" w:lastRowFirstColumn="0" w:lastRowLastColumn="0"/>
            <w:tcW w:w="720" w:type="dxa"/>
            <w:tcBorders>
              <w:top w:val="single" w:sz="4" w:space="0" w:color="auto"/>
            </w:tcBorders>
            <w:shd w:val="clear" w:color="auto" w:fill="auto"/>
          </w:tcPr>
          <w:p w:rsidR="007B0EA4" w:rsidRPr="003F62FB" w:rsidRDefault="007B0EA4" w:rsidP="00F64687">
            <w:pPr>
              <w:spacing w:after="0"/>
              <w:jc w:val="center"/>
              <w:rPr>
                <w:rFonts w:ascii="Times New Roman" w:eastAsia="Calibri" w:hAnsi="Times New Roman" w:cs="Times New Roman"/>
                <w:color w:val="auto"/>
                <w:sz w:val="20"/>
                <w:szCs w:val="20"/>
              </w:rPr>
            </w:pPr>
          </w:p>
        </w:tc>
        <w:tc>
          <w:tcPr>
            <w:tcW w:w="1440" w:type="dxa"/>
            <w:tcBorders>
              <w:top w:val="single" w:sz="4" w:space="0" w:color="auto"/>
            </w:tcBorders>
            <w:shd w:val="clear" w:color="auto" w:fill="auto"/>
          </w:tcPr>
          <w:p w:rsidR="007B0EA4" w:rsidRPr="003F62FB" w:rsidRDefault="007B0EA4" w:rsidP="00F64687">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p>
        </w:tc>
      </w:tr>
      <w:tr w:rsidR="007B0EA4" w:rsidRPr="003F62FB" w:rsidTr="00F64687">
        <w:tc>
          <w:tcPr>
            <w:cnfStyle w:val="000010000000" w:firstRow="0" w:lastRow="0" w:firstColumn="0" w:lastColumn="0" w:oddVBand="1" w:evenVBand="0" w:oddHBand="0" w:evenHBand="0" w:firstRowFirstColumn="0" w:firstRowLastColumn="0" w:lastRowFirstColumn="0" w:lastRowLastColumn="0"/>
            <w:tcW w:w="1908" w:type="dxa"/>
            <w:vMerge/>
            <w:shd w:val="clear" w:color="auto" w:fill="auto"/>
          </w:tcPr>
          <w:p w:rsidR="007B0EA4" w:rsidRPr="003F62FB" w:rsidRDefault="007B0EA4" w:rsidP="00F64687">
            <w:pPr>
              <w:spacing w:after="0"/>
              <w:rPr>
                <w:rFonts w:ascii="Times New Roman" w:eastAsia="Calibri" w:hAnsi="Times New Roman" w:cs="Times New Roman"/>
                <w:color w:val="auto"/>
                <w:sz w:val="20"/>
                <w:szCs w:val="20"/>
              </w:rPr>
            </w:pPr>
          </w:p>
        </w:tc>
        <w:tc>
          <w:tcPr>
            <w:tcW w:w="3060" w:type="dxa"/>
            <w:shd w:val="clear" w:color="auto" w:fill="auto"/>
          </w:tcPr>
          <w:p w:rsidR="007B0EA4" w:rsidRPr="003F62FB" w:rsidRDefault="007B0EA4" w:rsidP="00F64687">
            <w:pPr>
              <w:spacing w:after="0"/>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Older farmers powerless to build the constructions</w:t>
            </w:r>
          </w:p>
        </w:tc>
        <w:tc>
          <w:tcPr>
            <w:cnfStyle w:val="000010000000" w:firstRow="0" w:lastRow="0" w:firstColumn="0" w:lastColumn="0" w:oddVBand="1" w:evenVBand="0" w:oddHBand="0" w:evenHBand="0" w:firstRowFirstColumn="0" w:firstRowLastColumn="0" w:lastRowFirstColumn="0" w:lastRowLastColumn="0"/>
            <w:tcW w:w="1080" w:type="dxa"/>
            <w:shd w:val="clear" w:color="auto" w:fill="auto"/>
          </w:tcPr>
          <w:p w:rsidR="007B0EA4" w:rsidRPr="003F62FB" w:rsidRDefault="007B0EA4" w:rsidP="00F64687">
            <w:pPr>
              <w:spacing w:after="0"/>
              <w:jc w:val="center"/>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80</w:t>
            </w:r>
          </w:p>
        </w:tc>
        <w:tc>
          <w:tcPr>
            <w:tcW w:w="900" w:type="dxa"/>
            <w:shd w:val="clear" w:color="auto" w:fill="auto"/>
          </w:tcPr>
          <w:p w:rsidR="007B0EA4" w:rsidRPr="003F62FB" w:rsidRDefault="007B0EA4" w:rsidP="00F64687">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67.8</w:t>
            </w:r>
          </w:p>
        </w:tc>
        <w:tc>
          <w:tcPr>
            <w:cnfStyle w:val="000010000000" w:firstRow="0" w:lastRow="0" w:firstColumn="0" w:lastColumn="0" w:oddVBand="1" w:evenVBand="0" w:oddHBand="0" w:evenHBand="0" w:firstRowFirstColumn="0" w:firstRowLastColumn="0" w:lastRowFirstColumn="0" w:lastRowLastColumn="0"/>
            <w:tcW w:w="720" w:type="dxa"/>
            <w:shd w:val="clear" w:color="auto" w:fill="auto"/>
          </w:tcPr>
          <w:p w:rsidR="007B0EA4" w:rsidRPr="003F62FB" w:rsidRDefault="007B0EA4" w:rsidP="00F64687">
            <w:pPr>
              <w:spacing w:after="0"/>
              <w:jc w:val="center"/>
              <w:rPr>
                <w:rFonts w:ascii="Times New Roman" w:eastAsia="Calibri" w:hAnsi="Times New Roman" w:cs="Times New Roman"/>
                <w:color w:val="auto"/>
                <w:sz w:val="20"/>
                <w:szCs w:val="20"/>
              </w:rPr>
            </w:pPr>
          </w:p>
        </w:tc>
        <w:tc>
          <w:tcPr>
            <w:tcW w:w="1440" w:type="dxa"/>
            <w:shd w:val="clear" w:color="auto" w:fill="auto"/>
          </w:tcPr>
          <w:p w:rsidR="007B0EA4" w:rsidRPr="003F62FB" w:rsidRDefault="007B0EA4" w:rsidP="00F64687">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p>
        </w:tc>
      </w:tr>
      <w:tr w:rsidR="007B0EA4" w:rsidRPr="003F62FB" w:rsidTr="00F64687">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908" w:type="dxa"/>
            <w:vMerge/>
            <w:shd w:val="clear" w:color="auto" w:fill="auto"/>
          </w:tcPr>
          <w:p w:rsidR="007B0EA4" w:rsidRPr="003F62FB" w:rsidRDefault="007B0EA4" w:rsidP="00F64687">
            <w:pPr>
              <w:spacing w:after="0"/>
              <w:rPr>
                <w:rFonts w:ascii="Times New Roman" w:eastAsia="Calibri" w:hAnsi="Times New Roman" w:cs="Times New Roman"/>
                <w:color w:val="auto"/>
                <w:sz w:val="20"/>
                <w:szCs w:val="20"/>
              </w:rPr>
            </w:pPr>
          </w:p>
        </w:tc>
        <w:tc>
          <w:tcPr>
            <w:tcW w:w="3060" w:type="dxa"/>
            <w:shd w:val="clear" w:color="auto" w:fill="auto"/>
          </w:tcPr>
          <w:p w:rsidR="007B0EA4" w:rsidRPr="003F62FB" w:rsidRDefault="007B0EA4" w:rsidP="00F64687">
            <w:pPr>
              <w:spacing w:after="0"/>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Older didn’t accept the newly introduced structure</w:t>
            </w:r>
          </w:p>
        </w:tc>
        <w:tc>
          <w:tcPr>
            <w:cnfStyle w:val="000010000000" w:firstRow="0" w:lastRow="0" w:firstColumn="0" w:lastColumn="0" w:oddVBand="1" w:evenVBand="0" w:oddHBand="0" w:evenHBand="0" w:firstRowFirstColumn="0" w:firstRowLastColumn="0" w:lastRowFirstColumn="0" w:lastRowLastColumn="0"/>
            <w:tcW w:w="1080" w:type="dxa"/>
            <w:shd w:val="clear" w:color="auto" w:fill="auto"/>
          </w:tcPr>
          <w:p w:rsidR="007B0EA4" w:rsidRPr="003F62FB" w:rsidRDefault="007B0EA4" w:rsidP="00F64687">
            <w:pPr>
              <w:spacing w:after="0"/>
              <w:jc w:val="center"/>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17</w:t>
            </w:r>
          </w:p>
        </w:tc>
        <w:tc>
          <w:tcPr>
            <w:tcW w:w="900" w:type="dxa"/>
            <w:shd w:val="clear" w:color="auto" w:fill="auto"/>
          </w:tcPr>
          <w:p w:rsidR="007B0EA4" w:rsidRPr="003F62FB" w:rsidRDefault="007B0EA4" w:rsidP="00F64687">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14.4</w:t>
            </w:r>
          </w:p>
        </w:tc>
        <w:tc>
          <w:tcPr>
            <w:cnfStyle w:val="000010000000" w:firstRow="0" w:lastRow="0" w:firstColumn="0" w:lastColumn="0" w:oddVBand="1" w:evenVBand="0" w:oddHBand="0" w:evenHBand="0" w:firstRowFirstColumn="0" w:firstRowLastColumn="0" w:lastRowFirstColumn="0" w:lastRowLastColumn="0"/>
            <w:tcW w:w="720" w:type="dxa"/>
            <w:shd w:val="clear" w:color="auto" w:fill="auto"/>
          </w:tcPr>
          <w:p w:rsidR="007B0EA4" w:rsidRPr="003F62FB" w:rsidRDefault="007B0EA4" w:rsidP="00F64687">
            <w:pPr>
              <w:spacing w:after="0"/>
              <w:jc w:val="center"/>
              <w:rPr>
                <w:rFonts w:ascii="Times New Roman" w:eastAsia="Calibri" w:hAnsi="Times New Roman" w:cs="Times New Roman"/>
                <w:color w:val="auto"/>
                <w:sz w:val="20"/>
                <w:szCs w:val="20"/>
              </w:rPr>
            </w:pPr>
          </w:p>
        </w:tc>
        <w:tc>
          <w:tcPr>
            <w:tcW w:w="1440" w:type="dxa"/>
            <w:shd w:val="clear" w:color="auto" w:fill="auto"/>
          </w:tcPr>
          <w:p w:rsidR="007B0EA4" w:rsidRPr="003F62FB" w:rsidRDefault="007B0EA4" w:rsidP="00F64687">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p>
        </w:tc>
      </w:tr>
      <w:tr w:rsidR="007B0EA4" w:rsidRPr="003F62FB" w:rsidTr="00F64687">
        <w:trPr>
          <w:trHeight w:val="171"/>
        </w:trPr>
        <w:tc>
          <w:tcPr>
            <w:cnfStyle w:val="000010000000" w:firstRow="0" w:lastRow="0" w:firstColumn="0" w:lastColumn="0" w:oddVBand="1" w:evenVBand="0" w:oddHBand="0" w:evenHBand="0" w:firstRowFirstColumn="0" w:firstRowLastColumn="0" w:lastRowFirstColumn="0" w:lastRowLastColumn="0"/>
            <w:tcW w:w="1908" w:type="dxa"/>
            <w:vMerge/>
            <w:shd w:val="clear" w:color="auto" w:fill="auto"/>
          </w:tcPr>
          <w:p w:rsidR="007B0EA4" w:rsidRPr="003F62FB" w:rsidRDefault="007B0EA4" w:rsidP="00F64687">
            <w:pPr>
              <w:spacing w:after="0"/>
              <w:rPr>
                <w:rFonts w:ascii="Times New Roman" w:eastAsia="Calibri" w:hAnsi="Times New Roman" w:cs="Times New Roman"/>
                <w:color w:val="auto"/>
                <w:sz w:val="20"/>
                <w:szCs w:val="20"/>
              </w:rPr>
            </w:pPr>
          </w:p>
        </w:tc>
        <w:tc>
          <w:tcPr>
            <w:tcW w:w="3060" w:type="dxa"/>
            <w:shd w:val="clear" w:color="auto" w:fill="auto"/>
          </w:tcPr>
          <w:p w:rsidR="007B0EA4" w:rsidRPr="003F62FB" w:rsidRDefault="007B0EA4" w:rsidP="00F64687">
            <w:pPr>
              <w:spacing w:after="0"/>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color w:val="auto"/>
                <w:sz w:val="20"/>
                <w:szCs w:val="20"/>
              </w:rPr>
            </w:pPr>
            <w:r w:rsidRPr="003F62FB">
              <w:rPr>
                <w:rFonts w:ascii="Times New Roman" w:eastAsia="Calibri" w:hAnsi="Times New Roman" w:cs="Times New Roman"/>
                <w:color w:val="auto"/>
                <w:sz w:val="20"/>
                <w:szCs w:val="20"/>
              </w:rPr>
              <w:t>Total</w:t>
            </w:r>
          </w:p>
        </w:tc>
        <w:tc>
          <w:tcPr>
            <w:cnfStyle w:val="000010000000" w:firstRow="0" w:lastRow="0" w:firstColumn="0" w:lastColumn="0" w:oddVBand="1" w:evenVBand="0" w:oddHBand="0" w:evenHBand="0" w:firstRowFirstColumn="0" w:firstRowLastColumn="0" w:lastRowFirstColumn="0" w:lastRowLastColumn="0"/>
            <w:tcW w:w="1080" w:type="dxa"/>
            <w:shd w:val="clear" w:color="auto" w:fill="auto"/>
          </w:tcPr>
          <w:p w:rsidR="007B0EA4" w:rsidRPr="003F62FB" w:rsidRDefault="007B0EA4" w:rsidP="00F64687">
            <w:pPr>
              <w:spacing w:after="0"/>
              <w:jc w:val="center"/>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118</w:t>
            </w:r>
          </w:p>
        </w:tc>
        <w:tc>
          <w:tcPr>
            <w:tcW w:w="900" w:type="dxa"/>
            <w:shd w:val="clear" w:color="auto" w:fill="auto"/>
          </w:tcPr>
          <w:p w:rsidR="007B0EA4" w:rsidRPr="003F62FB" w:rsidRDefault="007B0EA4" w:rsidP="00F64687">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100.0</w:t>
            </w:r>
          </w:p>
        </w:tc>
        <w:tc>
          <w:tcPr>
            <w:cnfStyle w:val="000010000000" w:firstRow="0" w:lastRow="0" w:firstColumn="0" w:lastColumn="0" w:oddVBand="1" w:evenVBand="0" w:oddHBand="0" w:evenHBand="0" w:firstRowFirstColumn="0" w:firstRowLastColumn="0" w:lastRowFirstColumn="0" w:lastRowLastColumn="0"/>
            <w:tcW w:w="720" w:type="dxa"/>
            <w:shd w:val="clear" w:color="auto" w:fill="auto"/>
          </w:tcPr>
          <w:p w:rsidR="007B0EA4" w:rsidRPr="003F62FB" w:rsidRDefault="007B0EA4" w:rsidP="00F64687">
            <w:pPr>
              <w:spacing w:after="0"/>
              <w:jc w:val="center"/>
              <w:rPr>
                <w:rFonts w:ascii="Times New Roman" w:eastAsia="Calibri" w:hAnsi="Times New Roman" w:cs="Times New Roman"/>
                <w:color w:val="auto"/>
                <w:sz w:val="20"/>
                <w:szCs w:val="20"/>
              </w:rPr>
            </w:pPr>
            <w:r>
              <w:rPr>
                <w:rFonts w:ascii="Times New Roman" w:eastAsia="Calibri" w:hAnsi="Times New Roman" w:cs="Times New Roman"/>
                <w:color w:val="auto"/>
                <w:sz w:val="20"/>
                <w:szCs w:val="20"/>
              </w:rPr>
              <w:t>1.97</w:t>
            </w:r>
          </w:p>
        </w:tc>
        <w:tc>
          <w:tcPr>
            <w:tcW w:w="1440" w:type="dxa"/>
            <w:shd w:val="clear" w:color="auto" w:fill="auto"/>
          </w:tcPr>
          <w:p w:rsidR="007B0EA4" w:rsidRPr="003F62FB" w:rsidRDefault="007B0EA4" w:rsidP="00F64687">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r>
              <w:rPr>
                <w:rFonts w:ascii="Times New Roman" w:eastAsia="Calibri" w:hAnsi="Times New Roman" w:cs="Times New Roman"/>
                <w:color w:val="auto"/>
                <w:sz w:val="20"/>
                <w:szCs w:val="20"/>
              </w:rPr>
              <w:t>0.569</w:t>
            </w:r>
          </w:p>
        </w:tc>
      </w:tr>
      <w:tr w:rsidR="007B0EA4" w:rsidRPr="003F62FB" w:rsidTr="00F64687">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908" w:type="dxa"/>
            <w:vMerge w:val="restart"/>
            <w:tcBorders>
              <w:top w:val="single" w:sz="4" w:space="0" w:color="auto"/>
            </w:tcBorders>
            <w:shd w:val="clear" w:color="auto" w:fill="auto"/>
          </w:tcPr>
          <w:p w:rsidR="007B0EA4" w:rsidRPr="003F62FB" w:rsidRDefault="007B0EA4" w:rsidP="00F64687">
            <w:pPr>
              <w:spacing w:after="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Did level of education effects on SWC practices?</w:t>
            </w:r>
          </w:p>
        </w:tc>
        <w:tc>
          <w:tcPr>
            <w:tcW w:w="3060" w:type="dxa"/>
            <w:tcBorders>
              <w:top w:val="single" w:sz="4" w:space="0" w:color="auto"/>
            </w:tcBorders>
            <w:shd w:val="clear" w:color="auto" w:fill="auto"/>
          </w:tcPr>
          <w:p w:rsidR="007B0EA4" w:rsidRPr="003F62FB" w:rsidRDefault="007B0EA4" w:rsidP="00F64687">
            <w:pPr>
              <w:spacing w:after="0"/>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 xml:space="preserve">Yes </w:t>
            </w:r>
          </w:p>
        </w:tc>
        <w:tc>
          <w:tcPr>
            <w:cnfStyle w:val="000010000000" w:firstRow="0" w:lastRow="0" w:firstColumn="0" w:lastColumn="0" w:oddVBand="1" w:evenVBand="0" w:oddHBand="0" w:evenHBand="0" w:firstRowFirstColumn="0" w:firstRowLastColumn="0" w:lastRowFirstColumn="0" w:lastRowLastColumn="0"/>
            <w:tcW w:w="1080" w:type="dxa"/>
            <w:tcBorders>
              <w:top w:val="single" w:sz="4" w:space="0" w:color="auto"/>
            </w:tcBorders>
            <w:shd w:val="clear" w:color="auto" w:fill="auto"/>
          </w:tcPr>
          <w:p w:rsidR="007B0EA4" w:rsidRPr="003F62FB" w:rsidRDefault="007B0EA4" w:rsidP="00F64687">
            <w:pPr>
              <w:spacing w:after="0"/>
              <w:jc w:val="center"/>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118</w:t>
            </w:r>
          </w:p>
        </w:tc>
        <w:tc>
          <w:tcPr>
            <w:tcW w:w="900" w:type="dxa"/>
            <w:tcBorders>
              <w:top w:val="single" w:sz="4" w:space="0" w:color="auto"/>
            </w:tcBorders>
            <w:shd w:val="clear" w:color="auto" w:fill="auto"/>
          </w:tcPr>
          <w:p w:rsidR="007B0EA4" w:rsidRPr="003F62FB" w:rsidRDefault="007B0EA4" w:rsidP="00F64687">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100</w:t>
            </w:r>
          </w:p>
        </w:tc>
        <w:tc>
          <w:tcPr>
            <w:cnfStyle w:val="000010000000" w:firstRow="0" w:lastRow="0" w:firstColumn="0" w:lastColumn="0" w:oddVBand="1" w:evenVBand="0" w:oddHBand="0" w:evenHBand="0" w:firstRowFirstColumn="0" w:firstRowLastColumn="0" w:lastRowFirstColumn="0" w:lastRowLastColumn="0"/>
            <w:tcW w:w="720" w:type="dxa"/>
            <w:tcBorders>
              <w:top w:val="single" w:sz="4" w:space="0" w:color="auto"/>
            </w:tcBorders>
            <w:shd w:val="clear" w:color="auto" w:fill="auto"/>
          </w:tcPr>
          <w:p w:rsidR="007B0EA4" w:rsidRPr="003F62FB" w:rsidRDefault="007B0EA4" w:rsidP="00F64687">
            <w:pPr>
              <w:spacing w:after="0"/>
              <w:jc w:val="center"/>
              <w:rPr>
                <w:rFonts w:ascii="Times New Roman" w:eastAsia="Calibri" w:hAnsi="Times New Roman" w:cs="Times New Roman"/>
                <w:color w:val="auto"/>
                <w:sz w:val="20"/>
                <w:szCs w:val="20"/>
              </w:rPr>
            </w:pPr>
          </w:p>
        </w:tc>
        <w:tc>
          <w:tcPr>
            <w:tcW w:w="1440" w:type="dxa"/>
            <w:tcBorders>
              <w:top w:val="single" w:sz="4" w:space="0" w:color="auto"/>
            </w:tcBorders>
            <w:shd w:val="clear" w:color="auto" w:fill="auto"/>
          </w:tcPr>
          <w:p w:rsidR="007B0EA4" w:rsidRPr="003F62FB" w:rsidRDefault="007B0EA4" w:rsidP="00F64687">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p>
        </w:tc>
      </w:tr>
      <w:tr w:rsidR="007B0EA4" w:rsidRPr="003F62FB" w:rsidTr="00F64687">
        <w:tc>
          <w:tcPr>
            <w:cnfStyle w:val="000010000000" w:firstRow="0" w:lastRow="0" w:firstColumn="0" w:lastColumn="0" w:oddVBand="1" w:evenVBand="0" w:oddHBand="0" w:evenHBand="0" w:firstRowFirstColumn="0" w:firstRowLastColumn="0" w:lastRowFirstColumn="0" w:lastRowLastColumn="0"/>
            <w:tcW w:w="1908" w:type="dxa"/>
            <w:vMerge/>
            <w:shd w:val="clear" w:color="auto" w:fill="auto"/>
          </w:tcPr>
          <w:p w:rsidR="007B0EA4" w:rsidRPr="003F62FB" w:rsidRDefault="007B0EA4" w:rsidP="00F64687">
            <w:pPr>
              <w:spacing w:after="0"/>
              <w:rPr>
                <w:rFonts w:ascii="Times New Roman" w:eastAsia="Calibri" w:hAnsi="Times New Roman" w:cs="Times New Roman"/>
                <w:color w:val="auto"/>
                <w:sz w:val="20"/>
                <w:szCs w:val="20"/>
              </w:rPr>
            </w:pPr>
          </w:p>
        </w:tc>
        <w:tc>
          <w:tcPr>
            <w:tcW w:w="3060" w:type="dxa"/>
            <w:shd w:val="clear" w:color="auto" w:fill="auto"/>
          </w:tcPr>
          <w:p w:rsidR="007B0EA4" w:rsidRPr="003F62FB" w:rsidRDefault="007B0EA4" w:rsidP="00F64687">
            <w:pPr>
              <w:spacing w:after="0"/>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 xml:space="preserve">No </w:t>
            </w:r>
          </w:p>
        </w:tc>
        <w:tc>
          <w:tcPr>
            <w:cnfStyle w:val="000010000000" w:firstRow="0" w:lastRow="0" w:firstColumn="0" w:lastColumn="0" w:oddVBand="1" w:evenVBand="0" w:oddHBand="0" w:evenHBand="0" w:firstRowFirstColumn="0" w:firstRowLastColumn="0" w:lastRowFirstColumn="0" w:lastRowLastColumn="0"/>
            <w:tcW w:w="1080" w:type="dxa"/>
            <w:shd w:val="clear" w:color="auto" w:fill="auto"/>
          </w:tcPr>
          <w:p w:rsidR="007B0EA4" w:rsidRPr="003F62FB" w:rsidRDefault="007B0EA4" w:rsidP="00F64687">
            <w:pPr>
              <w:spacing w:after="0"/>
              <w:jc w:val="center"/>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0</w:t>
            </w:r>
          </w:p>
        </w:tc>
        <w:tc>
          <w:tcPr>
            <w:tcW w:w="900" w:type="dxa"/>
            <w:shd w:val="clear" w:color="auto" w:fill="auto"/>
          </w:tcPr>
          <w:p w:rsidR="007B0EA4" w:rsidRPr="003F62FB" w:rsidRDefault="007B0EA4" w:rsidP="00F64687">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0</w:t>
            </w:r>
          </w:p>
        </w:tc>
        <w:tc>
          <w:tcPr>
            <w:cnfStyle w:val="000010000000" w:firstRow="0" w:lastRow="0" w:firstColumn="0" w:lastColumn="0" w:oddVBand="1" w:evenVBand="0" w:oddHBand="0" w:evenHBand="0" w:firstRowFirstColumn="0" w:firstRowLastColumn="0" w:lastRowFirstColumn="0" w:lastRowLastColumn="0"/>
            <w:tcW w:w="720" w:type="dxa"/>
            <w:shd w:val="clear" w:color="auto" w:fill="auto"/>
          </w:tcPr>
          <w:p w:rsidR="007B0EA4" w:rsidRPr="003F62FB" w:rsidRDefault="007B0EA4" w:rsidP="00F64687">
            <w:pPr>
              <w:spacing w:after="0"/>
              <w:jc w:val="center"/>
              <w:rPr>
                <w:rFonts w:ascii="Times New Roman" w:eastAsia="Calibri" w:hAnsi="Times New Roman" w:cs="Times New Roman"/>
                <w:color w:val="auto"/>
                <w:sz w:val="20"/>
                <w:szCs w:val="20"/>
              </w:rPr>
            </w:pPr>
          </w:p>
        </w:tc>
        <w:tc>
          <w:tcPr>
            <w:tcW w:w="1440" w:type="dxa"/>
            <w:shd w:val="clear" w:color="auto" w:fill="auto"/>
          </w:tcPr>
          <w:p w:rsidR="007B0EA4" w:rsidRPr="003F62FB" w:rsidRDefault="007B0EA4" w:rsidP="00F64687">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p>
        </w:tc>
      </w:tr>
      <w:tr w:rsidR="007B0EA4" w:rsidRPr="003F62FB" w:rsidTr="00F64687">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908" w:type="dxa"/>
            <w:vMerge/>
            <w:tcBorders>
              <w:bottom w:val="single" w:sz="4" w:space="0" w:color="auto"/>
            </w:tcBorders>
            <w:shd w:val="clear" w:color="auto" w:fill="auto"/>
          </w:tcPr>
          <w:p w:rsidR="007B0EA4" w:rsidRPr="003F62FB" w:rsidRDefault="007B0EA4" w:rsidP="00F64687">
            <w:pPr>
              <w:spacing w:after="0"/>
              <w:rPr>
                <w:rFonts w:ascii="Times New Roman" w:eastAsia="Calibri" w:hAnsi="Times New Roman" w:cs="Times New Roman"/>
                <w:color w:val="auto"/>
                <w:sz w:val="20"/>
                <w:szCs w:val="20"/>
              </w:rPr>
            </w:pPr>
          </w:p>
        </w:tc>
        <w:tc>
          <w:tcPr>
            <w:tcW w:w="3060" w:type="dxa"/>
            <w:tcBorders>
              <w:bottom w:val="single" w:sz="4" w:space="0" w:color="auto"/>
            </w:tcBorders>
            <w:shd w:val="clear" w:color="auto" w:fill="auto"/>
          </w:tcPr>
          <w:p w:rsidR="007B0EA4" w:rsidRPr="003F62FB" w:rsidRDefault="007B0EA4" w:rsidP="00F64687">
            <w:pPr>
              <w:spacing w:after="0"/>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 xml:space="preserve">Total </w:t>
            </w:r>
          </w:p>
        </w:tc>
        <w:tc>
          <w:tcPr>
            <w:cnfStyle w:val="000010000000" w:firstRow="0" w:lastRow="0" w:firstColumn="0" w:lastColumn="0" w:oddVBand="1" w:evenVBand="0" w:oddHBand="0" w:evenHBand="0" w:firstRowFirstColumn="0" w:firstRowLastColumn="0" w:lastRowFirstColumn="0" w:lastRowLastColumn="0"/>
            <w:tcW w:w="1080" w:type="dxa"/>
            <w:tcBorders>
              <w:bottom w:val="single" w:sz="4" w:space="0" w:color="auto"/>
            </w:tcBorders>
            <w:shd w:val="clear" w:color="auto" w:fill="auto"/>
          </w:tcPr>
          <w:p w:rsidR="007B0EA4" w:rsidRPr="003F62FB" w:rsidRDefault="007B0EA4" w:rsidP="00F64687">
            <w:pPr>
              <w:spacing w:after="0"/>
              <w:jc w:val="center"/>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118</w:t>
            </w:r>
          </w:p>
        </w:tc>
        <w:tc>
          <w:tcPr>
            <w:tcW w:w="900" w:type="dxa"/>
            <w:tcBorders>
              <w:bottom w:val="single" w:sz="4" w:space="0" w:color="auto"/>
            </w:tcBorders>
            <w:shd w:val="clear" w:color="auto" w:fill="auto"/>
          </w:tcPr>
          <w:p w:rsidR="007B0EA4" w:rsidRPr="003F62FB" w:rsidRDefault="007B0EA4" w:rsidP="00F64687">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100</w:t>
            </w:r>
          </w:p>
        </w:tc>
        <w:tc>
          <w:tcPr>
            <w:cnfStyle w:val="000010000000" w:firstRow="0" w:lastRow="0" w:firstColumn="0" w:lastColumn="0" w:oddVBand="1" w:evenVBand="0" w:oddHBand="0" w:evenHBand="0" w:firstRowFirstColumn="0" w:firstRowLastColumn="0" w:lastRowFirstColumn="0" w:lastRowLastColumn="0"/>
            <w:tcW w:w="720" w:type="dxa"/>
            <w:tcBorders>
              <w:bottom w:val="single" w:sz="4" w:space="0" w:color="auto"/>
            </w:tcBorders>
            <w:shd w:val="clear" w:color="auto" w:fill="auto"/>
          </w:tcPr>
          <w:p w:rsidR="007B0EA4" w:rsidRPr="003F62FB" w:rsidRDefault="007B0EA4" w:rsidP="00F64687">
            <w:pPr>
              <w:spacing w:after="0"/>
              <w:jc w:val="center"/>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1.00</w:t>
            </w:r>
          </w:p>
        </w:tc>
        <w:tc>
          <w:tcPr>
            <w:tcW w:w="1440" w:type="dxa"/>
            <w:tcBorders>
              <w:bottom w:val="single" w:sz="4" w:space="0" w:color="auto"/>
            </w:tcBorders>
            <w:shd w:val="clear" w:color="auto" w:fill="auto"/>
          </w:tcPr>
          <w:p w:rsidR="007B0EA4" w:rsidRPr="003F62FB" w:rsidRDefault="007B0EA4" w:rsidP="00F64687">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0.00</w:t>
            </w:r>
          </w:p>
        </w:tc>
      </w:tr>
      <w:tr w:rsidR="007B0EA4" w:rsidRPr="003F62FB" w:rsidTr="00F64687">
        <w:tc>
          <w:tcPr>
            <w:cnfStyle w:val="000010000000" w:firstRow="0" w:lastRow="0" w:firstColumn="0" w:lastColumn="0" w:oddVBand="1" w:evenVBand="0" w:oddHBand="0" w:evenHBand="0" w:firstRowFirstColumn="0" w:firstRowLastColumn="0" w:lastRowFirstColumn="0" w:lastRowLastColumn="0"/>
            <w:tcW w:w="1908" w:type="dxa"/>
            <w:vMerge w:val="restart"/>
            <w:tcBorders>
              <w:top w:val="single" w:sz="4" w:space="0" w:color="auto"/>
            </w:tcBorders>
            <w:shd w:val="clear" w:color="auto" w:fill="auto"/>
          </w:tcPr>
          <w:p w:rsidR="007B0EA4" w:rsidRPr="003F62FB" w:rsidRDefault="007B0EA4" w:rsidP="00F64687">
            <w:pPr>
              <w:spacing w:after="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Ways of level Education effects on SWC practices</w:t>
            </w:r>
          </w:p>
        </w:tc>
        <w:tc>
          <w:tcPr>
            <w:tcW w:w="3060" w:type="dxa"/>
            <w:tcBorders>
              <w:top w:val="single" w:sz="4" w:space="0" w:color="auto"/>
            </w:tcBorders>
            <w:shd w:val="clear" w:color="auto" w:fill="auto"/>
          </w:tcPr>
          <w:p w:rsidR="007B0EA4" w:rsidRPr="003F62FB" w:rsidRDefault="007B0EA4" w:rsidP="00F64687">
            <w:pPr>
              <w:spacing w:after="0"/>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Educated household receive training constructions  simply</w:t>
            </w:r>
          </w:p>
        </w:tc>
        <w:tc>
          <w:tcPr>
            <w:cnfStyle w:val="000010000000" w:firstRow="0" w:lastRow="0" w:firstColumn="0" w:lastColumn="0" w:oddVBand="1" w:evenVBand="0" w:oddHBand="0" w:evenHBand="0" w:firstRowFirstColumn="0" w:firstRowLastColumn="0" w:lastRowFirstColumn="0" w:lastRowLastColumn="0"/>
            <w:tcW w:w="1080" w:type="dxa"/>
            <w:tcBorders>
              <w:top w:val="single" w:sz="4" w:space="0" w:color="auto"/>
            </w:tcBorders>
            <w:shd w:val="clear" w:color="auto" w:fill="auto"/>
          </w:tcPr>
          <w:p w:rsidR="007B0EA4" w:rsidRPr="003F62FB" w:rsidRDefault="007B0EA4" w:rsidP="00F64687">
            <w:pPr>
              <w:spacing w:after="0"/>
              <w:jc w:val="center"/>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46</w:t>
            </w:r>
          </w:p>
        </w:tc>
        <w:tc>
          <w:tcPr>
            <w:tcW w:w="900" w:type="dxa"/>
            <w:tcBorders>
              <w:top w:val="single" w:sz="4" w:space="0" w:color="auto"/>
            </w:tcBorders>
            <w:shd w:val="clear" w:color="auto" w:fill="auto"/>
          </w:tcPr>
          <w:p w:rsidR="007B0EA4" w:rsidRPr="003F62FB" w:rsidRDefault="007B0EA4" w:rsidP="00F64687">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30.3</w:t>
            </w:r>
          </w:p>
        </w:tc>
        <w:tc>
          <w:tcPr>
            <w:cnfStyle w:val="000010000000" w:firstRow="0" w:lastRow="0" w:firstColumn="0" w:lastColumn="0" w:oddVBand="1" w:evenVBand="0" w:oddHBand="0" w:evenHBand="0" w:firstRowFirstColumn="0" w:firstRowLastColumn="0" w:lastRowFirstColumn="0" w:lastRowLastColumn="0"/>
            <w:tcW w:w="720" w:type="dxa"/>
            <w:tcBorders>
              <w:top w:val="single" w:sz="4" w:space="0" w:color="auto"/>
            </w:tcBorders>
            <w:shd w:val="clear" w:color="auto" w:fill="auto"/>
          </w:tcPr>
          <w:p w:rsidR="007B0EA4" w:rsidRPr="003F62FB" w:rsidRDefault="007B0EA4" w:rsidP="00F64687">
            <w:pPr>
              <w:spacing w:after="0"/>
              <w:jc w:val="center"/>
              <w:rPr>
                <w:rFonts w:ascii="Times New Roman" w:eastAsia="Calibri" w:hAnsi="Times New Roman" w:cs="Times New Roman"/>
                <w:color w:val="auto"/>
                <w:sz w:val="20"/>
                <w:szCs w:val="20"/>
              </w:rPr>
            </w:pPr>
          </w:p>
        </w:tc>
        <w:tc>
          <w:tcPr>
            <w:tcW w:w="1440" w:type="dxa"/>
            <w:tcBorders>
              <w:top w:val="single" w:sz="4" w:space="0" w:color="auto"/>
            </w:tcBorders>
            <w:shd w:val="clear" w:color="auto" w:fill="auto"/>
          </w:tcPr>
          <w:p w:rsidR="007B0EA4" w:rsidRPr="003F62FB" w:rsidRDefault="007B0EA4" w:rsidP="00F64687">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p>
        </w:tc>
      </w:tr>
      <w:tr w:rsidR="007B0EA4" w:rsidRPr="003F62FB" w:rsidTr="00F64687">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908" w:type="dxa"/>
            <w:vMerge/>
            <w:shd w:val="clear" w:color="auto" w:fill="auto"/>
          </w:tcPr>
          <w:p w:rsidR="007B0EA4" w:rsidRPr="003F62FB" w:rsidRDefault="007B0EA4" w:rsidP="00F64687">
            <w:pPr>
              <w:spacing w:after="0"/>
              <w:rPr>
                <w:rFonts w:ascii="Times New Roman" w:eastAsia="Calibri" w:hAnsi="Times New Roman" w:cs="Times New Roman"/>
                <w:color w:val="auto"/>
                <w:sz w:val="20"/>
                <w:szCs w:val="20"/>
              </w:rPr>
            </w:pPr>
          </w:p>
        </w:tc>
        <w:tc>
          <w:tcPr>
            <w:tcW w:w="3060" w:type="dxa"/>
            <w:shd w:val="clear" w:color="auto" w:fill="auto"/>
          </w:tcPr>
          <w:p w:rsidR="007B0EA4" w:rsidRPr="003F62FB" w:rsidRDefault="007B0EA4" w:rsidP="00F64687">
            <w:pPr>
              <w:spacing w:after="0"/>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During work they correct the fault made.</w:t>
            </w:r>
          </w:p>
        </w:tc>
        <w:tc>
          <w:tcPr>
            <w:cnfStyle w:val="000010000000" w:firstRow="0" w:lastRow="0" w:firstColumn="0" w:lastColumn="0" w:oddVBand="1" w:evenVBand="0" w:oddHBand="0" w:evenHBand="0" w:firstRowFirstColumn="0" w:firstRowLastColumn="0" w:lastRowFirstColumn="0" w:lastRowLastColumn="0"/>
            <w:tcW w:w="1080" w:type="dxa"/>
            <w:shd w:val="clear" w:color="auto" w:fill="auto"/>
          </w:tcPr>
          <w:p w:rsidR="007B0EA4" w:rsidRPr="003F62FB" w:rsidRDefault="007B0EA4" w:rsidP="00F64687">
            <w:pPr>
              <w:spacing w:after="0"/>
              <w:jc w:val="center"/>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59</w:t>
            </w:r>
          </w:p>
        </w:tc>
        <w:tc>
          <w:tcPr>
            <w:tcW w:w="900" w:type="dxa"/>
            <w:shd w:val="clear" w:color="auto" w:fill="auto"/>
          </w:tcPr>
          <w:p w:rsidR="007B0EA4" w:rsidRPr="003F62FB" w:rsidRDefault="007B0EA4" w:rsidP="00F64687">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38.8</w:t>
            </w:r>
          </w:p>
        </w:tc>
        <w:tc>
          <w:tcPr>
            <w:cnfStyle w:val="000010000000" w:firstRow="0" w:lastRow="0" w:firstColumn="0" w:lastColumn="0" w:oddVBand="1" w:evenVBand="0" w:oddHBand="0" w:evenHBand="0" w:firstRowFirstColumn="0" w:firstRowLastColumn="0" w:lastRowFirstColumn="0" w:lastRowLastColumn="0"/>
            <w:tcW w:w="720" w:type="dxa"/>
            <w:shd w:val="clear" w:color="auto" w:fill="auto"/>
          </w:tcPr>
          <w:p w:rsidR="007B0EA4" w:rsidRPr="003F62FB" w:rsidRDefault="007B0EA4" w:rsidP="00F64687">
            <w:pPr>
              <w:spacing w:after="0"/>
              <w:jc w:val="center"/>
              <w:rPr>
                <w:rFonts w:ascii="Times New Roman" w:eastAsia="Calibri" w:hAnsi="Times New Roman" w:cs="Times New Roman"/>
                <w:color w:val="auto"/>
                <w:sz w:val="20"/>
                <w:szCs w:val="20"/>
              </w:rPr>
            </w:pPr>
          </w:p>
        </w:tc>
        <w:tc>
          <w:tcPr>
            <w:tcW w:w="1440" w:type="dxa"/>
            <w:shd w:val="clear" w:color="auto" w:fill="auto"/>
          </w:tcPr>
          <w:p w:rsidR="007B0EA4" w:rsidRPr="003F62FB" w:rsidRDefault="007B0EA4" w:rsidP="00F64687">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p>
        </w:tc>
      </w:tr>
      <w:tr w:rsidR="007B0EA4" w:rsidRPr="003F62FB" w:rsidTr="00F64687">
        <w:tc>
          <w:tcPr>
            <w:cnfStyle w:val="000010000000" w:firstRow="0" w:lastRow="0" w:firstColumn="0" w:lastColumn="0" w:oddVBand="1" w:evenVBand="0" w:oddHBand="0" w:evenHBand="0" w:firstRowFirstColumn="0" w:firstRowLastColumn="0" w:lastRowFirstColumn="0" w:lastRowLastColumn="0"/>
            <w:tcW w:w="1908" w:type="dxa"/>
            <w:vMerge/>
            <w:shd w:val="clear" w:color="auto" w:fill="auto"/>
          </w:tcPr>
          <w:p w:rsidR="007B0EA4" w:rsidRPr="003F62FB" w:rsidRDefault="007B0EA4" w:rsidP="00F64687">
            <w:pPr>
              <w:spacing w:after="0"/>
              <w:rPr>
                <w:rFonts w:ascii="Times New Roman" w:eastAsia="Calibri" w:hAnsi="Times New Roman" w:cs="Times New Roman"/>
                <w:color w:val="auto"/>
                <w:sz w:val="20"/>
                <w:szCs w:val="20"/>
              </w:rPr>
            </w:pPr>
          </w:p>
        </w:tc>
        <w:tc>
          <w:tcPr>
            <w:tcW w:w="3060" w:type="dxa"/>
            <w:shd w:val="clear" w:color="auto" w:fill="auto"/>
          </w:tcPr>
          <w:p w:rsidR="007B0EA4" w:rsidRPr="003F62FB" w:rsidRDefault="007B0EA4" w:rsidP="00F64687">
            <w:pPr>
              <w:spacing w:after="0"/>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Capable to construct and   preserve the building</w:t>
            </w:r>
          </w:p>
        </w:tc>
        <w:tc>
          <w:tcPr>
            <w:cnfStyle w:val="000010000000" w:firstRow="0" w:lastRow="0" w:firstColumn="0" w:lastColumn="0" w:oddVBand="1" w:evenVBand="0" w:oddHBand="0" w:evenHBand="0" w:firstRowFirstColumn="0" w:firstRowLastColumn="0" w:lastRowFirstColumn="0" w:lastRowLastColumn="0"/>
            <w:tcW w:w="1080" w:type="dxa"/>
            <w:shd w:val="clear" w:color="auto" w:fill="auto"/>
          </w:tcPr>
          <w:p w:rsidR="007B0EA4" w:rsidRPr="003F62FB" w:rsidRDefault="007B0EA4" w:rsidP="00F64687">
            <w:pPr>
              <w:spacing w:after="0"/>
              <w:jc w:val="center"/>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47</w:t>
            </w:r>
          </w:p>
        </w:tc>
        <w:tc>
          <w:tcPr>
            <w:tcW w:w="900" w:type="dxa"/>
            <w:shd w:val="clear" w:color="auto" w:fill="auto"/>
          </w:tcPr>
          <w:p w:rsidR="007B0EA4" w:rsidRPr="003F62FB" w:rsidRDefault="007B0EA4" w:rsidP="00F64687">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30.9</w:t>
            </w:r>
          </w:p>
        </w:tc>
        <w:tc>
          <w:tcPr>
            <w:cnfStyle w:val="000010000000" w:firstRow="0" w:lastRow="0" w:firstColumn="0" w:lastColumn="0" w:oddVBand="1" w:evenVBand="0" w:oddHBand="0" w:evenHBand="0" w:firstRowFirstColumn="0" w:firstRowLastColumn="0" w:lastRowFirstColumn="0" w:lastRowLastColumn="0"/>
            <w:tcW w:w="720" w:type="dxa"/>
            <w:shd w:val="clear" w:color="auto" w:fill="auto"/>
          </w:tcPr>
          <w:p w:rsidR="007B0EA4" w:rsidRPr="003F62FB" w:rsidRDefault="007B0EA4" w:rsidP="00F64687">
            <w:pPr>
              <w:spacing w:after="0"/>
              <w:jc w:val="center"/>
              <w:rPr>
                <w:rFonts w:ascii="Times New Roman" w:eastAsia="Calibri" w:hAnsi="Times New Roman" w:cs="Times New Roman"/>
                <w:color w:val="auto"/>
                <w:sz w:val="20"/>
                <w:szCs w:val="20"/>
              </w:rPr>
            </w:pPr>
          </w:p>
        </w:tc>
        <w:tc>
          <w:tcPr>
            <w:tcW w:w="1440" w:type="dxa"/>
            <w:shd w:val="clear" w:color="auto" w:fill="auto"/>
          </w:tcPr>
          <w:p w:rsidR="007B0EA4" w:rsidRPr="003F62FB" w:rsidRDefault="007B0EA4" w:rsidP="00F64687">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p>
        </w:tc>
      </w:tr>
      <w:tr w:rsidR="007B0EA4" w:rsidRPr="003F62FB" w:rsidTr="00F64687">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908" w:type="dxa"/>
            <w:vMerge/>
            <w:tcBorders>
              <w:bottom w:val="single" w:sz="4" w:space="0" w:color="auto"/>
            </w:tcBorders>
            <w:shd w:val="clear" w:color="auto" w:fill="auto"/>
          </w:tcPr>
          <w:p w:rsidR="007B0EA4" w:rsidRPr="003F62FB" w:rsidRDefault="007B0EA4" w:rsidP="00F64687">
            <w:pPr>
              <w:spacing w:after="0"/>
              <w:rPr>
                <w:rFonts w:ascii="Times New Roman" w:eastAsia="Calibri" w:hAnsi="Times New Roman" w:cs="Times New Roman"/>
                <w:color w:val="auto"/>
                <w:sz w:val="20"/>
                <w:szCs w:val="20"/>
              </w:rPr>
            </w:pPr>
          </w:p>
        </w:tc>
        <w:tc>
          <w:tcPr>
            <w:tcW w:w="3060" w:type="dxa"/>
            <w:tcBorders>
              <w:bottom w:val="single" w:sz="4" w:space="0" w:color="auto"/>
            </w:tcBorders>
            <w:shd w:val="clear" w:color="auto" w:fill="auto"/>
          </w:tcPr>
          <w:p w:rsidR="007B0EA4" w:rsidRPr="003F62FB" w:rsidRDefault="007B0EA4" w:rsidP="00F64687">
            <w:pPr>
              <w:spacing w:after="0"/>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Total</w:t>
            </w:r>
          </w:p>
        </w:tc>
        <w:tc>
          <w:tcPr>
            <w:cnfStyle w:val="000010000000" w:firstRow="0" w:lastRow="0" w:firstColumn="0" w:lastColumn="0" w:oddVBand="1" w:evenVBand="0" w:oddHBand="0" w:evenHBand="0" w:firstRowFirstColumn="0" w:firstRowLastColumn="0" w:lastRowFirstColumn="0" w:lastRowLastColumn="0"/>
            <w:tcW w:w="1080" w:type="dxa"/>
            <w:tcBorders>
              <w:bottom w:val="single" w:sz="4" w:space="0" w:color="auto"/>
            </w:tcBorders>
            <w:shd w:val="clear" w:color="auto" w:fill="auto"/>
          </w:tcPr>
          <w:p w:rsidR="007B0EA4" w:rsidRPr="003F62FB" w:rsidRDefault="007B0EA4" w:rsidP="00F64687">
            <w:pPr>
              <w:spacing w:after="0"/>
              <w:jc w:val="center"/>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152</w:t>
            </w:r>
          </w:p>
        </w:tc>
        <w:tc>
          <w:tcPr>
            <w:tcW w:w="900" w:type="dxa"/>
            <w:tcBorders>
              <w:bottom w:val="single" w:sz="4" w:space="0" w:color="auto"/>
            </w:tcBorders>
            <w:shd w:val="clear" w:color="auto" w:fill="auto"/>
          </w:tcPr>
          <w:p w:rsidR="007B0EA4" w:rsidRPr="003F62FB" w:rsidRDefault="007B0EA4" w:rsidP="00F64687">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100.0</w:t>
            </w:r>
          </w:p>
        </w:tc>
        <w:tc>
          <w:tcPr>
            <w:cnfStyle w:val="000010000000" w:firstRow="0" w:lastRow="0" w:firstColumn="0" w:lastColumn="0" w:oddVBand="1" w:evenVBand="0" w:oddHBand="0" w:evenHBand="0" w:firstRowFirstColumn="0" w:firstRowLastColumn="0" w:lastRowFirstColumn="0" w:lastRowLastColumn="0"/>
            <w:tcW w:w="720" w:type="dxa"/>
            <w:tcBorders>
              <w:bottom w:val="single" w:sz="4" w:space="0" w:color="auto"/>
            </w:tcBorders>
            <w:shd w:val="clear" w:color="auto" w:fill="auto"/>
          </w:tcPr>
          <w:p w:rsidR="007B0EA4" w:rsidRPr="003F62FB" w:rsidRDefault="007B0EA4" w:rsidP="00F64687">
            <w:pPr>
              <w:spacing w:after="0"/>
              <w:jc w:val="center"/>
              <w:rPr>
                <w:rFonts w:ascii="Times New Roman" w:eastAsia="Calibri" w:hAnsi="Times New Roman" w:cs="Times New Roman"/>
                <w:color w:val="auto"/>
                <w:sz w:val="20"/>
                <w:szCs w:val="20"/>
              </w:rPr>
            </w:pPr>
            <w:r>
              <w:rPr>
                <w:rFonts w:ascii="Times New Roman" w:eastAsia="Calibri" w:hAnsi="Times New Roman" w:cs="Times New Roman"/>
                <w:color w:val="auto"/>
                <w:sz w:val="20"/>
                <w:szCs w:val="20"/>
              </w:rPr>
              <w:t>1.50</w:t>
            </w:r>
          </w:p>
        </w:tc>
        <w:tc>
          <w:tcPr>
            <w:tcW w:w="1440" w:type="dxa"/>
            <w:tcBorders>
              <w:bottom w:val="single" w:sz="4" w:space="0" w:color="auto"/>
            </w:tcBorders>
            <w:shd w:val="clear" w:color="auto" w:fill="auto"/>
          </w:tcPr>
          <w:p w:rsidR="007B0EA4" w:rsidRPr="003F62FB" w:rsidRDefault="007B0EA4" w:rsidP="00F64687">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r>
              <w:rPr>
                <w:rFonts w:ascii="Times New Roman" w:eastAsia="Calibri" w:hAnsi="Times New Roman" w:cs="Times New Roman"/>
                <w:color w:val="auto"/>
                <w:sz w:val="20"/>
                <w:szCs w:val="20"/>
              </w:rPr>
              <w:t>0.707</w:t>
            </w:r>
          </w:p>
        </w:tc>
      </w:tr>
      <w:tr w:rsidR="007B0EA4" w:rsidRPr="003F62FB" w:rsidTr="00F64687">
        <w:tc>
          <w:tcPr>
            <w:cnfStyle w:val="000010000000" w:firstRow="0" w:lastRow="0" w:firstColumn="0" w:lastColumn="0" w:oddVBand="1" w:evenVBand="0" w:oddHBand="0" w:evenHBand="0" w:firstRowFirstColumn="0" w:firstRowLastColumn="0" w:lastRowFirstColumn="0" w:lastRowLastColumn="0"/>
            <w:tcW w:w="1908" w:type="dxa"/>
            <w:vMerge w:val="restart"/>
            <w:tcBorders>
              <w:top w:val="single" w:sz="4" w:space="0" w:color="auto"/>
            </w:tcBorders>
            <w:shd w:val="clear" w:color="auto" w:fill="auto"/>
          </w:tcPr>
          <w:p w:rsidR="007B0EA4" w:rsidRPr="003F62FB" w:rsidRDefault="007B0EA4" w:rsidP="00F64687">
            <w:pPr>
              <w:spacing w:after="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Did family size effects on SWC measures?</w:t>
            </w:r>
          </w:p>
        </w:tc>
        <w:tc>
          <w:tcPr>
            <w:tcW w:w="3060" w:type="dxa"/>
            <w:tcBorders>
              <w:top w:val="single" w:sz="4" w:space="0" w:color="auto"/>
            </w:tcBorders>
            <w:shd w:val="clear" w:color="auto" w:fill="auto"/>
          </w:tcPr>
          <w:p w:rsidR="007B0EA4" w:rsidRPr="003F62FB" w:rsidRDefault="007B0EA4" w:rsidP="00F64687">
            <w:pPr>
              <w:spacing w:after="0"/>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 xml:space="preserve">Yes </w:t>
            </w:r>
          </w:p>
        </w:tc>
        <w:tc>
          <w:tcPr>
            <w:cnfStyle w:val="000010000000" w:firstRow="0" w:lastRow="0" w:firstColumn="0" w:lastColumn="0" w:oddVBand="1" w:evenVBand="0" w:oddHBand="0" w:evenHBand="0" w:firstRowFirstColumn="0" w:firstRowLastColumn="0" w:lastRowFirstColumn="0" w:lastRowLastColumn="0"/>
            <w:tcW w:w="1080" w:type="dxa"/>
            <w:tcBorders>
              <w:top w:val="single" w:sz="4" w:space="0" w:color="auto"/>
            </w:tcBorders>
            <w:shd w:val="clear" w:color="auto" w:fill="auto"/>
          </w:tcPr>
          <w:p w:rsidR="007B0EA4" w:rsidRPr="003F62FB" w:rsidRDefault="007B0EA4" w:rsidP="00F64687">
            <w:pPr>
              <w:spacing w:after="0"/>
              <w:jc w:val="center"/>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118</w:t>
            </w:r>
          </w:p>
        </w:tc>
        <w:tc>
          <w:tcPr>
            <w:tcW w:w="900" w:type="dxa"/>
            <w:tcBorders>
              <w:top w:val="single" w:sz="4" w:space="0" w:color="auto"/>
            </w:tcBorders>
            <w:shd w:val="clear" w:color="auto" w:fill="auto"/>
          </w:tcPr>
          <w:p w:rsidR="007B0EA4" w:rsidRPr="003F62FB" w:rsidRDefault="007B0EA4" w:rsidP="00F64687">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100.0</w:t>
            </w:r>
          </w:p>
        </w:tc>
        <w:tc>
          <w:tcPr>
            <w:cnfStyle w:val="000010000000" w:firstRow="0" w:lastRow="0" w:firstColumn="0" w:lastColumn="0" w:oddVBand="1" w:evenVBand="0" w:oddHBand="0" w:evenHBand="0" w:firstRowFirstColumn="0" w:firstRowLastColumn="0" w:lastRowFirstColumn="0" w:lastRowLastColumn="0"/>
            <w:tcW w:w="720" w:type="dxa"/>
            <w:tcBorders>
              <w:top w:val="single" w:sz="4" w:space="0" w:color="auto"/>
            </w:tcBorders>
            <w:shd w:val="clear" w:color="auto" w:fill="auto"/>
          </w:tcPr>
          <w:p w:rsidR="007B0EA4" w:rsidRPr="003F62FB" w:rsidRDefault="007B0EA4" w:rsidP="00F64687">
            <w:pPr>
              <w:spacing w:after="0"/>
              <w:jc w:val="center"/>
              <w:rPr>
                <w:rFonts w:ascii="Times New Roman" w:eastAsia="Calibri" w:hAnsi="Times New Roman" w:cs="Times New Roman"/>
                <w:color w:val="auto"/>
                <w:sz w:val="20"/>
                <w:szCs w:val="20"/>
              </w:rPr>
            </w:pPr>
          </w:p>
        </w:tc>
        <w:tc>
          <w:tcPr>
            <w:tcW w:w="1440" w:type="dxa"/>
            <w:tcBorders>
              <w:top w:val="single" w:sz="4" w:space="0" w:color="auto"/>
            </w:tcBorders>
            <w:shd w:val="clear" w:color="auto" w:fill="auto"/>
          </w:tcPr>
          <w:p w:rsidR="007B0EA4" w:rsidRPr="003F62FB" w:rsidRDefault="007B0EA4" w:rsidP="00F64687">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p>
        </w:tc>
      </w:tr>
      <w:tr w:rsidR="007B0EA4" w:rsidRPr="003F62FB" w:rsidTr="00F64687">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908" w:type="dxa"/>
            <w:vMerge/>
            <w:shd w:val="clear" w:color="auto" w:fill="auto"/>
          </w:tcPr>
          <w:p w:rsidR="007B0EA4" w:rsidRPr="003F62FB" w:rsidRDefault="007B0EA4" w:rsidP="00F64687">
            <w:pPr>
              <w:spacing w:after="0"/>
              <w:rPr>
                <w:rFonts w:ascii="Times New Roman" w:eastAsia="Calibri" w:hAnsi="Times New Roman" w:cs="Times New Roman"/>
                <w:color w:val="auto"/>
                <w:sz w:val="20"/>
                <w:szCs w:val="20"/>
              </w:rPr>
            </w:pPr>
          </w:p>
        </w:tc>
        <w:tc>
          <w:tcPr>
            <w:tcW w:w="3060" w:type="dxa"/>
            <w:shd w:val="clear" w:color="auto" w:fill="auto"/>
          </w:tcPr>
          <w:p w:rsidR="007B0EA4" w:rsidRPr="003F62FB" w:rsidRDefault="007B0EA4" w:rsidP="00F64687">
            <w:pPr>
              <w:spacing w:after="0"/>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 xml:space="preserve">No </w:t>
            </w:r>
          </w:p>
        </w:tc>
        <w:tc>
          <w:tcPr>
            <w:cnfStyle w:val="000010000000" w:firstRow="0" w:lastRow="0" w:firstColumn="0" w:lastColumn="0" w:oddVBand="1" w:evenVBand="0" w:oddHBand="0" w:evenHBand="0" w:firstRowFirstColumn="0" w:firstRowLastColumn="0" w:lastRowFirstColumn="0" w:lastRowLastColumn="0"/>
            <w:tcW w:w="1080" w:type="dxa"/>
            <w:shd w:val="clear" w:color="auto" w:fill="auto"/>
          </w:tcPr>
          <w:p w:rsidR="007B0EA4" w:rsidRPr="003F62FB" w:rsidRDefault="007B0EA4" w:rsidP="00F64687">
            <w:pPr>
              <w:spacing w:after="0"/>
              <w:jc w:val="center"/>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0</w:t>
            </w:r>
          </w:p>
        </w:tc>
        <w:tc>
          <w:tcPr>
            <w:tcW w:w="900" w:type="dxa"/>
            <w:shd w:val="clear" w:color="auto" w:fill="auto"/>
          </w:tcPr>
          <w:p w:rsidR="007B0EA4" w:rsidRPr="003F62FB" w:rsidRDefault="007B0EA4" w:rsidP="00F64687">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0</w:t>
            </w:r>
          </w:p>
        </w:tc>
        <w:tc>
          <w:tcPr>
            <w:cnfStyle w:val="000010000000" w:firstRow="0" w:lastRow="0" w:firstColumn="0" w:lastColumn="0" w:oddVBand="1" w:evenVBand="0" w:oddHBand="0" w:evenHBand="0" w:firstRowFirstColumn="0" w:firstRowLastColumn="0" w:lastRowFirstColumn="0" w:lastRowLastColumn="0"/>
            <w:tcW w:w="720" w:type="dxa"/>
            <w:shd w:val="clear" w:color="auto" w:fill="auto"/>
          </w:tcPr>
          <w:p w:rsidR="007B0EA4" w:rsidRPr="003F62FB" w:rsidRDefault="007B0EA4" w:rsidP="00F64687">
            <w:pPr>
              <w:spacing w:after="0"/>
              <w:jc w:val="center"/>
              <w:rPr>
                <w:rFonts w:ascii="Times New Roman" w:eastAsia="Calibri" w:hAnsi="Times New Roman" w:cs="Times New Roman"/>
                <w:color w:val="auto"/>
                <w:sz w:val="20"/>
                <w:szCs w:val="20"/>
              </w:rPr>
            </w:pPr>
          </w:p>
        </w:tc>
        <w:tc>
          <w:tcPr>
            <w:tcW w:w="1440" w:type="dxa"/>
            <w:shd w:val="clear" w:color="auto" w:fill="auto"/>
          </w:tcPr>
          <w:p w:rsidR="007B0EA4" w:rsidRPr="003F62FB" w:rsidRDefault="007B0EA4" w:rsidP="00F64687">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p>
        </w:tc>
      </w:tr>
      <w:tr w:rsidR="007B0EA4" w:rsidRPr="003F62FB" w:rsidTr="00F64687">
        <w:tc>
          <w:tcPr>
            <w:cnfStyle w:val="000010000000" w:firstRow="0" w:lastRow="0" w:firstColumn="0" w:lastColumn="0" w:oddVBand="1" w:evenVBand="0" w:oddHBand="0" w:evenHBand="0" w:firstRowFirstColumn="0" w:firstRowLastColumn="0" w:lastRowFirstColumn="0" w:lastRowLastColumn="0"/>
            <w:tcW w:w="1908" w:type="dxa"/>
            <w:vMerge/>
            <w:tcBorders>
              <w:bottom w:val="single" w:sz="4" w:space="0" w:color="auto"/>
            </w:tcBorders>
            <w:shd w:val="clear" w:color="auto" w:fill="auto"/>
          </w:tcPr>
          <w:p w:rsidR="007B0EA4" w:rsidRPr="003F62FB" w:rsidRDefault="007B0EA4" w:rsidP="00F64687">
            <w:pPr>
              <w:spacing w:after="0"/>
              <w:rPr>
                <w:rFonts w:ascii="Times New Roman" w:eastAsia="Calibri" w:hAnsi="Times New Roman" w:cs="Times New Roman"/>
                <w:color w:val="auto"/>
                <w:sz w:val="20"/>
                <w:szCs w:val="20"/>
              </w:rPr>
            </w:pPr>
          </w:p>
        </w:tc>
        <w:tc>
          <w:tcPr>
            <w:tcW w:w="3060" w:type="dxa"/>
            <w:tcBorders>
              <w:bottom w:val="single" w:sz="4" w:space="0" w:color="auto"/>
            </w:tcBorders>
            <w:shd w:val="clear" w:color="auto" w:fill="auto"/>
          </w:tcPr>
          <w:p w:rsidR="007B0EA4" w:rsidRPr="003F62FB" w:rsidRDefault="007B0EA4" w:rsidP="00F64687">
            <w:pPr>
              <w:spacing w:after="0"/>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Total</w:t>
            </w:r>
          </w:p>
        </w:tc>
        <w:tc>
          <w:tcPr>
            <w:cnfStyle w:val="000010000000" w:firstRow="0" w:lastRow="0" w:firstColumn="0" w:lastColumn="0" w:oddVBand="1" w:evenVBand="0" w:oddHBand="0" w:evenHBand="0" w:firstRowFirstColumn="0" w:firstRowLastColumn="0" w:lastRowFirstColumn="0" w:lastRowLastColumn="0"/>
            <w:tcW w:w="1080" w:type="dxa"/>
            <w:tcBorders>
              <w:bottom w:val="single" w:sz="4" w:space="0" w:color="auto"/>
            </w:tcBorders>
            <w:shd w:val="clear" w:color="auto" w:fill="auto"/>
          </w:tcPr>
          <w:p w:rsidR="007B0EA4" w:rsidRPr="003F62FB" w:rsidRDefault="007B0EA4" w:rsidP="00F64687">
            <w:pPr>
              <w:spacing w:after="0"/>
              <w:jc w:val="center"/>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118</w:t>
            </w:r>
          </w:p>
        </w:tc>
        <w:tc>
          <w:tcPr>
            <w:tcW w:w="900" w:type="dxa"/>
            <w:tcBorders>
              <w:bottom w:val="single" w:sz="4" w:space="0" w:color="auto"/>
            </w:tcBorders>
            <w:shd w:val="clear" w:color="auto" w:fill="auto"/>
          </w:tcPr>
          <w:p w:rsidR="007B0EA4" w:rsidRPr="003F62FB" w:rsidRDefault="007B0EA4" w:rsidP="00F64687">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100.0</w:t>
            </w:r>
          </w:p>
        </w:tc>
        <w:tc>
          <w:tcPr>
            <w:cnfStyle w:val="000010000000" w:firstRow="0" w:lastRow="0" w:firstColumn="0" w:lastColumn="0" w:oddVBand="1" w:evenVBand="0" w:oddHBand="0" w:evenHBand="0" w:firstRowFirstColumn="0" w:firstRowLastColumn="0" w:lastRowFirstColumn="0" w:lastRowLastColumn="0"/>
            <w:tcW w:w="720" w:type="dxa"/>
            <w:tcBorders>
              <w:bottom w:val="single" w:sz="4" w:space="0" w:color="auto"/>
            </w:tcBorders>
            <w:shd w:val="clear" w:color="auto" w:fill="auto"/>
          </w:tcPr>
          <w:p w:rsidR="007B0EA4" w:rsidRPr="003F62FB" w:rsidRDefault="007B0EA4" w:rsidP="00F64687">
            <w:pPr>
              <w:spacing w:after="0"/>
              <w:jc w:val="center"/>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1.00</w:t>
            </w:r>
          </w:p>
        </w:tc>
        <w:tc>
          <w:tcPr>
            <w:tcW w:w="1440" w:type="dxa"/>
            <w:tcBorders>
              <w:bottom w:val="single" w:sz="4" w:space="0" w:color="auto"/>
            </w:tcBorders>
            <w:shd w:val="clear" w:color="auto" w:fill="auto"/>
          </w:tcPr>
          <w:p w:rsidR="007B0EA4" w:rsidRPr="003F62FB" w:rsidRDefault="007B0EA4" w:rsidP="00F64687">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0.00</w:t>
            </w:r>
          </w:p>
        </w:tc>
      </w:tr>
      <w:tr w:rsidR="007B0EA4" w:rsidRPr="003F62FB" w:rsidTr="00F64687">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908" w:type="dxa"/>
            <w:vMerge w:val="restart"/>
            <w:tcBorders>
              <w:top w:val="single" w:sz="4" w:space="0" w:color="auto"/>
            </w:tcBorders>
            <w:shd w:val="clear" w:color="auto" w:fill="auto"/>
          </w:tcPr>
          <w:p w:rsidR="007B0EA4" w:rsidRPr="003F62FB" w:rsidRDefault="007B0EA4" w:rsidP="00F64687">
            <w:pPr>
              <w:spacing w:after="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Effects of Family size on SWC</w:t>
            </w:r>
          </w:p>
        </w:tc>
        <w:tc>
          <w:tcPr>
            <w:tcW w:w="3060" w:type="dxa"/>
            <w:tcBorders>
              <w:top w:val="single" w:sz="4" w:space="0" w:color="auto"/>
            </w:tcBorders>
            <w:shd w:val="clear" w:color="auto" w:fill="auto"/>
          </w:tcPr>
          <w:p w:rsidR="007B0EA4" w:rsidRPr="003F62FB" w:rsidRDefault="007B0EA4" w:rsidP="00F64687">
            <w:pPr>
              <w:spacing w:after="0"/>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bCs/>
                <w:color w:val="auto"/>
                <w:sz w:val="20"/>
                <w:szCs w:val="20"/>
              </w:rPr>
              <w:t>works easily SWC structure</w:t>
            </w:r>
          </w:p>
        </w:tc>
        <w:tc>
          <w:tcPr>
            <w:cnfStyle w:val="000010000000" w:firstRow="0" w:lastRow="0" w:firstColumn="0" w:lastColumn="0" w:oddVBand="1" w:evenVBand="0" w:oddHBand="0" w:evenHBand="0" w:firstRowFirstColumn="0" w:firstRowLastColumn="0" w:lastRowFirstColumn="0" w:lastRowLastColumn="0"/>
            <w:tcW w:w="1080" w:type="dxa"/>
            <w:tcBorders>
              <w:top w:val="single" w:sz="4" w:space="0" w:color="auto"/>
            </w:tcBorders>
            <w:shd w:val="clear" w:color="auto" w:fill="auto"/>
          </w:tcPr>
          <w:p w:rsidR="007B0EA4" w:rsidRPr="003F62FB" w:rsidRDefault="007B0EA4" w:rsidP="00F64687">
            <w:pPr>
              <w:spacing w:after="0"/>
              <w:jc w:val="center"/>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41</w:t>
            </w:r>
          </w:p>
        </w:tc>
        <w:tc>
          <w:tcPr>
            <w:tcW w:w="900" w:type="dxa"/>
            <w:tcBorders>
              <w:top w:val="single" w:sz="4" w:space="0" w:color="auto"/>
            </w:tcBorders>
            <w:shd w:val="clear" w:color="auto" w:fill="auto"/>
          </w:tcPr>
          <w:p w:rsidR="007B0EA4" w:rsidRPr="003F62FB" w:rsidRDefault="007B0EA4" w:rsidP="00F64687">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34.7</w:t>
            </w:r>
          </w:p>
        </w:tc>
        <w:tc>
          <w:tcPr>
            <w:cnfStyle w:val="000010000000" w:firstRow="0" w:lastRow="0" w:firstColumn="0" w:lastColumn="0" w:oddVBand="1" w:evenVBand="0" w:oddHBand="0" w:evenHBand="0" w:firstRowFirstColumn="0" w:firstRowLastColumn="0" w:lastRowFirstColumn="0" w:lastRowLastColumn="0"/>
            <w:tcW w:w="720" w:type="dxa"/>
            <w:tcBorders>
              <w:top w:val="single" w:sz="4" w:space="0" w:color="auto"/>
            </w:tcBorders>
            <w:shd w:val="clear" w:color="auto" w:fill="auto"/>
          </w:tcPr>
          <w:p w:rsidR="007B0EA4" w:rsidRPr="003F62FB" w:rsidRDefault="007B0EA4" w:rsidP="00F64687">
            <w:pPr>
              <w:spacing w:after="0"/>
              <w:jc w:val="center"/>
              <w:rPr>
                <w:rFonts w:ascii="Times New Roman" w:eastAsia="Calibri" w:hAnsi="Times New Roman" w:cs="Times New Roman"/>
                <w:color w:val="auto"/>
                <w:sz w:val="20"/>
                <w:szCs w:val="20"/>
              </w:rPr>
            </w:pPr>
          </w:p>
        </w:tc>
        <w:tc>
          <w:tcPr>
            <w:tcW w:w="1440" w:type="dxa"/>
            <w:tcBorders>
              <w:top w:val="single" w:sz="4" w:space="0" w:color="auto"/>
            </w:tcBorders>
            <w:shd w:val="clear" w:color="auto" w:fill="auto"/>
          </w:tcPr>
          <w:p w:rsidR="007B0EA4" w:rsidRPr="003F62FB" w:rsidRDefault="007B0EA4" w:rsidP="00F64687">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p>
        </w:tc>
      </w:tr>
      <w:tr w:rsidR="007B0EA4" w:rsidRPr="003F62FB" w:rsidTr="00F64687">
        <w:tc>
          <w:tcPr>
            <w:cnfStyle w:val="000010000000" w:firstRow="0" w:lastRow="0" w:firstColumn="0" w:lastColumn="0" w:oddVBand="1" w:evenVBand="0" w:oddHBand="0" w:evenHBand="0" w:firstRowFirstColumn="0" w:firstRowLastColumn="0" w:lastRowFirstColumn="0" w:lastRowLastColumn="0"/>
            <w:tcW w:w="1908" w:type="dxa"/>
            <w:vMerge/>
            <w:shd w:val="clear" w:color="auto" w:fill="auto"/>
          </w:tcPr>
          <w:p w:rsidR="007B0EA4" w:rsidRPr="003F62FB" w:rsidRDefault="007B0EA4" w:rsidP="00F64687">
            <w:pPr>
              <w:spacing w:after="0"/>
              <w:rPr>
                <w:rFonts w:ascii="Times New Roman" w:eastAsia="Calibri" w:hAnsi="Times New Roman" w:cs="Times New Roman"/>
                <w:color w:val="auto"/>
                <w:sz w:val="20"/>
                <w:szCs w:val="20"/>
              </w:rPr>
            </w:pPr>
          </w:p>
        </w:tc>
        <w:tc>
          <w:tcPr>
            <w:tcW w:w="3060" w:type="dxa"/>
            <w:shd w:val="clear" w:color="auto" w:fill="auto"/>
          </w:tcPr>
          <w:p w:rsidR="007B0EA4" w:rsidRPr="003F62FB" w:rsidRDefault="007B0EA4" w:rsidP="00F64687">
            <w:pPr>
              <w:spacing w:after="0"/>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bCs/>
                <w:color w:val="auto"/>
                <w:sz w:val="20"/>
                <w:szCs w:val="20"/>
              </w:rPr>
              <w:t>Correct error by discussion</w:t>
            </w:r>
          </w:p>
        </w:tc>
        <w:tc>
          <w:tcPr>
            <w:cnfStyle w:val="000010000000" w:firstRow="0" w:lastRow="0" w:firstColumn="0" w:lastColumn="0" w:oddVBand="1" w:evenVBand="0" w:oddHBand="0" w:evenHBand="0" w:firstRowFirstColumn="0" w:firstRowLastColumn="0" w:lastRowFirstColumn="0" w:lastRowLastColumn="0"/>
            <w:tcW w:w="1080" w:type="dxa"/>
            <w:shd w:val="clear" w:color="auto" w:fill="auto"/>
          </w:tcPr>
          <w:p w:rsidR="007B0EA4" w:rsidRPr="003F62FB" w:rsidRDefault="007B0EA4" w:rsidP="00F64687">
            <w:pPr>
              <w:spacing w:after="0"/>
              <w:jc w:val="center"/>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18</w:t>
            </w:r>
          </w:p>
        </w:tc>
        <w:tc>
          <w:tcPr>
            <w:tcW w:w="900" w:type="dxa"/>
            <w:shd w:val="clear" w:color="auto" w:fill="auto"/>
          </w:tcPr>
          <w:p w:rsidR="007B0EA4" w:rsidRPr="003F62FB" w:rsidRDefault="007B0EA4" w:rsidP="00F64687">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15.3</w:t>
            </w:r>
          </w:p>
        </w:tc>
        <w:tc>
          <w:tcPr>
            <w:cnfStyle w:val="000010000000" w:firstRow="0" w:lastRow="0" w:firstColumn="0" w:lastColumn="0" w:oddVBand="1" w:evenVBand="0" w:oddHBand="0" w:evenHBand="0" w:firstRowFirstColumn="0" w:firstRowLastColumn="0" w:lastRowFirstColumn="0" w:lastRowLastColumn="0"/>
            <w:tcW w:w="720" w:type="dxa"/>
            <w:shd w:val="clear" w:color="auto" w:fill="auto"/>
          </w:tcPr>
          <w:p w:rsidR="007B0EA4" w:rsidRPr="003F62FB" w:rsidRDefault="007B0EA4" w:rsidP="00F64687">
            <w:pPr>
              <w:spacing w:after="0"/>
              <w:jc w:val="center"/>
              <w:rPr>
                <w:rFonts w:ascii="Times New Roman" w:eastAsia="Calibri" w:hAnsi="Times New Roman" w:cs="Times New Roman"/>
                <w:color w:val="auto"/>
                <w:sz w:val="20"/>
                <w:szCs w:val="20"/>
              </w:rPr>
            </w:pPr>
          </w:p>
        </w:tc>
        <w:tc>
          <w:tcPr>
            <w:tcW w:w="1440" w:type="dxa"/>
            <w:shd w:val="clear" w:color="auto" w:fill="auto"/>
          </w:tcPr>
          <w:p w:rsidR="007B0EA4" w:rsidRPr="003F62FB" w:rsidRDefault="007B0EA4" w:rsidP="00F64687">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p>
        </w:tc>
      </w:tr>
      <w:tr w:rsidR="007B0EA4" w:rsidRPr="003F62FB" w:rsidTr="00F64687">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908" w:type="dxa"/>
            <w:vMerge/>
            <w:shd w:val="clear" w:color="auto" w:fill="auto"/>
          </w:tcPr>
          <w:p w:rsidR="007B0EA4" w:rsidRPr="003F62FB" w:rsidRDefault="007B0EA4" w:rsidP="00F64687">
            <w:pPr>
              <w:spacing w:after="0"/>
              <w:rPr>
                <w:rFonts w:ascii="Times New Roman" w:eastAsia="Calibri" w:hAnsi="Times New Roman" w:cs="Times New Roman"/>
                <w:color w:val="auto"/>
                <w:sz w:val="20"/>
                <w:szCs w:val="20"/>
              </w:rPr>
            </w:pPr>
          </w:p>
        </w:tc>
        <w:tc>
          <w:tcPr>
            <w:tcW w:w="3060" w:type="dxa"/>
            <w:shd w:val="clear" w:color="auto" w:fill="auto"/>
          </w:tcPr>
          <w:p w:rsidR="007B0EA4" w:rsidRPr="003F62FB" w:rsidRDefault="007B0EA4" w:rsidP="00F64687">
            <w:pPr>
              <w:spacing w:after="0"/>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Cs/>
                <w:color w:val="auto"/>
                <w:sz w:val="20"/>
                <w:szCs w:val="20"/>
              </w:rPr>
            </w:pPr>
            <w:r w:rsidRPr="003F62FB">
              <w:rPr>
                <w:rFonts w:ascii="Times New Roman" w:eastAsia="Calibri" w:hAnsi="Times New Roman" w:cs="Times New Roman"/>
                <w:bCs/>
                <w:color w:val="auto"/>
                <w:sz w:val="20"/>
                <w:szCs w:val="20"/>
              </w:rPr>
              <w:t xml:space="preserve">Additional labor force </w:t>
            </w:r>
          </w:p>
        </w:tc>
        <w:tc>
          <w:tcPr>
            <w:cnfStyle w:val="000010000000" w:firstRow="0" w:lastRow="0" w:firstColumn="0" w:lastColumn="0" w:oddVBand="1" w:evenVBand="0" w:oddHBand="0" w:evenHBand="0" w:firstRowFirstColumn="0" w:firstRowLastColumn="0" w:lastRowFirstColumn="0" w:lastRowLastColumn="0"/>
            <w:tcW w:w="1080" w:type="dxa"/>
            <w:shd w:val="clear" w:color="auto" w:fill="auto"/>
          </w:tcPr>
          <w:p w:rsidR="007B0EA4" w:rsidRPr="003F62FB" w:rsidRDefault="007B0EA4" w:rsidP="00F64687">
            <w:pPr>
              <w:spacing w:after="0"/>
              <w:jc w:val="center"/>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59</w:t>
            </w:r>
          </w:p>
        </w:tc>
        <w:tc>
          <w:tcPr>
            <w:tcW w:w="900" w:type="dxa"/>
            <w:shd w:val="clear" w:color="auto" w:fill="auto"/>
          </w:tcPr>
          <w:p w:rsidR="007B0EA4" w:rsidRPr="003F62FB" w:rsidRDefault="007B0EA4" w:rsidP="00F64687">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50.0</w:t>
            </w:r>
          </w:p>
        </w:tc>
        <w:tc>
          <w:tcPr>
            <w:cnfStyle w:val="000010000000" w:firstRow="0" w:lastRow="0" w:firstColumn="0" w:lastColumn="0" w:oddVBand="1" w:evenVBand="0" w:oddHBand="0" w:evenHBand="0" w:firstRowFirstColumn="0" w:firstRowLastColumn="0" w:lastRowFirstColumn="0" w:lastRowLastColumn="0"/>
            <w:tcW w:w="720" w:type="dxa"/>
            <w:shd w:val="clear" w:color="auto" w:fill="auto"/>
          </w:tcPr>
          <w:p w:rsidR="007B0EA4" w:rsidRPr="003F62FB" w:rsidRDefault="007B0EA4" w:rsidP="00F64687">
            <w:pPr>
              <w:spacing w:after="0"/>
              <w:jc w:val="center"/>
              <w:rPr>
                <w:rFonts w:ascii="Times New Roman" w:eastAsia="Calibri" w:hAnsi="Times New Roman" w:cs="Times New Roman"/>
                <w:color w:val="auto"/>
                <w:sz w:val="20"/>
                <w:szCs w:val="20"/>
              </w:rPr>
            </w:pPr>
          </w:p>
        </w:tc>
        <w:tc>
          <w:tcPr>
            <w:tcW w:w="1440" w:type="dxa"/>
            <w:shd w:val="clear" w:color="auto" w:fill="auto"/>
          </w:tcPr>
          <w:p w:rsidR="007B0EA4" w:rsidRPr="003F62FB" w:rsidRDefault="007B0EA4" w:rsidP="00F64687">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p>
        </w:tc>
      </w:tr>
      <w:tr w:rsidR="007B0EA4" w:rsidRPr="003F62FB" w:rsidTr="00F64687">
        <w:tc>
          <w:tcPr>
            <w:cnfStyle w:val="000010000000" w:firstRow="0" w:lastRow="0" w:firstColumn="0" w:lastColumn="0" w:oddVBand="1" w:evenVBand="0" w:oddHBand="0" w:evenHBand="0" w:firstRowFirstColumn="0" w:firstRowLastColumn="0" w:lastRowFirstColumn="0" w:lastRowLastColumn="0"/>
            <w:tcW w:w="1908" w:type="dxa"/>
            <w:vMerge/>
            <w:tcBorders>
              <w:bottom w:val="double" w:sz="4" w:space="0" w:color="auto"/>
            </w:tcBorders>
            <w:shd w:val="clear" w:color="auto" w:fill="auto"/>
          </w:tcPr>
          <w:p w:rsidR="007B0EA4" w:rsidRPr="003F62FB" w:rsidRDefault="007B0EA4" w:rsidP="00F64687">
            <w:pPr>
              <w:spacing w:after="0"/>
              <w:rPr>
                <w:rFonts w:ascii="Times New Roman" w:eastAsia="Calibri" w:hAnsi="Times New Roman" w:cs="Times New Roman"/>
                <w:color w:val="auto"/>
                <w:sz w:val="20"/>
                <w:szCs w:val="20"/>
              </w:rPr>
            </w:pPr>
          </w:p>
        </w:tc>
        <w:tc>
          <w:tcPr>
            <w:tcW w:w="3060" w:type="dxa"/>
            <w:tcBorders>
              <w:bottom w:val="double" w:sz="4" w:space="0" w:color="auto"/>
            </w:tcBorders>
            <w:shd w:val="clear" w:color="auto" w:fill="auto"/>
          </w:tcPr>
          <w:p w:rsidR="007B0EA4" w:rsidRPr="003F62FB" w:rsidRDefault="007B0EA4" w:rsidP="00F64687">
            <w:pPr>
              <w:spacing w:after="0"/>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 xml:space="preserve">Total </w:t>
            </w:r>
          </w:p>
        </w:tc>
        <w:tc>
          <w:tcPr>
            <w:cnfStyle w:val="000010000000" w:firstRow="0" w:lastRow="0" w:firstColumn="0" w:lastColumn="0" w:oddVBand="1" w:evenVBand="0" w:oddHBand="0" w:evenHBand="0" w:firstRowFirstColumn="0" w:firstRowLastColumn="0" w:lastRowFirstColumn="0" w:lastRowLastColumn="0"/>
            <w:tcW w:w="1080" w:type="dxa"/>
            <w:tcBorders>
              <w:bottom w:val="double" w:sz="4" w:space="0" w:color="auto"/>
            </w:tcBorders>
            <w:shd w:val="clear" w:color="auto" w:fill="auto"/>
          </w:tcPr>
          <w:p w:rsidR="007B0EA4" w:rsidRPr="003F62FB" w:rsidRDefault="007B0EA4" w:rsidP="00F64687">
            <w:pPr>
              <w:spacing w:after="0"/>
              <w:jc w:val="center"/>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118</w:t>
            </w:r>
          </w:p>
        </w:tc>
        <w:tc>
          <w:tcPr>
            <w:tcW w:w="900" w:type="dxa"/>
            <w:tcBorders>
              <w:bottom w:val="double" w:sz="4" w:space="0" w:color="auto"/>
            </w:tcBorders>
            <w:shd w:val="clear" w:color="auto" w:fill="auto"/>
          </w:tcPr>
          <w:p w:rsidR="007B0EA4" w:rsidRPr="003F62FB" w:rsidRDefault="007B0EA4" w:rsidP="00F64687">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100.0</w:t>
            </w:r>
          </w:p>
        </w:tc>
        <w:tc>
          <w:tcPr>
            <w:cnfStyle w:val="000010000000" w:firstRow="0" w:lastRow="0" w:firstColumn="0" w:lastColumn="0" w:oddVBand="1" w:evenVBand="0" w:oddHBand="0" w:evenHBand="0" w:firstRowFirstColumn="0" w:firstRowLastColumn="0" w:lastRowFirstColumn="0" w:lastRowLastColumn="0"/>
            <w:tcW w:w="720" w:type="dxa"/>
            <w:tcBorders>
              <w:bottom w:val="double" w:sz="4" w:space="0" w:color="auto"/>
            </w:tcBorders>
            <w:shd w:val="clear" w:color="auto" w:fill="auto"/>
          </w:tcPr>
          <w:p w:rsidR="007B0EA4" w:rsidRPr="003F62FB" w:rsidRDefault="007B0EA4" w:rsidP="00F64687">
            <w:pPr>
              <w:spacing w:after="0"/>
              <w:jc w:val="center"/>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2.19</w:t>
            </w:r>
          </w:p>
        </w:tc>
        <w:tc>
          <w:tcPr>
            <w:tcW w:w="1440" w:type="dxa"/>
            <w:tcBorders>
              <w:bottom w:val="double" w:sz="4" w:space="0" w:color="auto"/>
            </w:tcBorders>
            <w:shd w:val="clear" w:color="auto" w:fill="auto"/>
          </w:tcPr>
          <w:p w:rsidR="007B0EA4" w:rsidRPr="003F62FB" w:rsidRDefault="007B0EA4" w:rsidP="00F64687">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.683</w:t>
            </w:r>
          </w:p>
        </w:tc>
      </w:tr>
    </w:tbl>
    <w:p w:rsidR="007B0EA4" w:rsidRPr="007B0EA4" w:rsidRDefault="007B0EA4" w:rsidP="007B0EA4">
      <w:pPr>
        <w:spacing w:after="0" w:line="360" w:lineRule="auto"/>
        <w:jc w:val="both"/>
        <w:rPr>
          <w:rFonts w:ascii="Times New Roman" w:eastAsia="Calibri" w:hAnsi="Times New Roman" w:cs="Times New Roman"/>
          <w:b/>
          <w:szCs w:val="24"/>
        </w:rPr>
      </w:pPr>
      <w:r w:rsidRPr="003F62FB">
        <w:rPr>
          <w:rFonts w:ascii="Times New Roman" w:eastAsia="Calibri" w:hAnsi="Times New Roman" w:cs="Times New Roman"/>
          <w:b/>
          <w:szCs w:val="24"/>
        </w:rPr>
        <w:t>Source: Field Survey, 2022</w:t>
      </w:r>
    </w:p>
    <w:p w:rsidR="00E508C6" w:rsidRPr="003F62FB" w:rsidRDefault="00CC57A4" w:rsidP="008C08FC">
      <w:pPr>
        <w:spacing w:after="120" w:line="360" w:lineRule="auto"/>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 xml:space="preserve">The size of the family is one factor likely to have an association with farmer’s view to soil and water conservation. </w:t>
      </w:r>
      <w:r w:rsidR="009D4F2C" w:rsidRPr="003F62FB">
        <w:rPr>
          <w:rFonts w:ascii="Times New Roman" w:eastAsia="Calibri" w:hAnsi="Times New Roman" w:cs="Times New Roman"/>
          <w:sz w:val="24"/>
          <w:szCs w:val="24"/>
        </w:rPr>
        <w:t xml:space="preserve">Household size is also one of the challenges of </w:t>
      </w:r>
      <w:r w:rsidRPr="003F62FB">
        <w:rPr>
          <w:rFonts w:ascii="Times New Roman" w:eastAsia="Calibri" w:hAnsi="Times New Roman" w:cs="Times New Roman"/>
          <w:sz w:val="24"/>
          <w:szCs w:val="24"/>
        </w:rPr>
        <w:t>hard work</w:t>
      </w:r>
      <w:r w:rsidR="009D4F2C" w:rsidRPr="003F62FB">
        <w:rPr>
          <w:rFonts w:ascii="Times New Roman" w:eastAsia="Calibri" w:hAnsi="Times New Roman" w:cs="Times New Roman"/>
          <w:sz w:val="24"/>
          <w:szCs w:val="24"/>
        </w:rPr>
        <w:t xml:space="preserve"> sharing between farm and off-farm activities. Among selected household respondents, 9.3% had ≤3 </w:t>
      </w:r>
      <w:r w:rsidR="009D4F2C" w:rsidRPr="003F62FB">
        <w:rPr>
          <w:rFonts w:ascii="Times New Roman" w:eastAsia="Calibri" w:hAnsi="Times New Roman" w:cs="Times New Roman"/>
          <w:sz w:val="24"/>
          <w:szCs w:val="24"/>
        </w:rPr>
        <w:lastRenderedPageBreak/>
        <w:t xml:space="preserve">household sizes, 33.9% had 3-6 household sizes, and 56.8% had &gt;6 household sizes. An increase in family size was </w:t>
      </w:r>
      <w:r w:rsidR="00856035" w:rsidRPr="003F62FB">
        <w:rPr>
          <w:rFonts w:ascii="Times New Roman" w:eastAsia="Calibri" w:hAnsi="Times New Roman" w:cs="Times New Roman"/>
          <w:sz w:val="24"/>
          <w:szCs w:val="24"/>
        </w:rPr>
        <w:t>absolutely</w:t>
      </w:r>
      <w:r w:rsidR="00AA667B">
        <w:rPr>
          <w:rFonts w:ascii="Times New Roman" w:eastAsia="Calibri" w:hAnsi="Times New Roman" w:cs="Times New Roman"/>
          <w:sz w:val="24"/>
          <w:szCs w:val="24"/>
        </w:rPr>
        <w:t xml:space="preserve"> </w:t>
      </w:r>
      <w:r w:rsidR="00856035" w:rsidRPr="003F62FB">
        <w:rPr>
          <w:rFonts w:ascii="Times New Roman" w:eastAsia="Calibri" w:hAnsi="Times New Roman" w:cs="Times New Roman"/>
          <w:sz w:val="24"/>
          <w:szCs w:val="24"/>
        </w:rPr>
        <w:t>connected</w:t>
      </w:r>
      <w:r w:rsidR="009D4F2C" w:rsidRPr="003F62FB">
        <w:rPr>
          <w:rFonts w:ascii="Times New Roman" w:eastAsia="Calibri" w:hAnsi="Times New Roman" w:cs="Times New Roman"/>
          <w:sz w:val="24"/>
          <w:szCs w:val="24"/>
        </w:rPr>
        <w:t xml:space="preserve"> with </w:t>
      </w:r>
      <w:smartTag w:uri="urn:schemas-microsoft-com:office:smarttags" w:element="stockticker">
        <w:r w:rsidR="009D4F2C" w:rsidRPr="003F62FB">
          <w:rPr>
            <w:rFonts w:ascii="Times New Roman" w:eastAsia="Calibri" w:hAnsi="Times New Roman" w:cs="Times New Roman"/>
            <w:sz w:val="24"/>
            <w:szCs w:val="24"/>
          </w:rPr>
          <w:t>SWC</w:t>
        </w:r>
      </w:smartTag>
      <w:r w:rsidR="009D4F2C" w:rsidRPr="003F62FB">
        <w:rPr>
          <w:rFonts w:ascii="Times New Roman" w:eastAsia="Calibri" w:hAnsi="Times New Roman" w:cs="Times New Roman"/>
          <w:sz w:val="24"/>
          <w:szCs w:val="24"/>
        </w:rPr>
        <w:t xml:space="preserve"> activity. </w:t>
      </w:r>
      <w:r w:rsidR="00856035" w:rsidRPr="003F62FB">
        <w:rPr>
          <w:rFonts w:ascii="Times New Roman" w:eastAsia="Calibri" w:hAnsi="Times New Roman" w:cs="Times New Roman"/>
          <w:sz w:val="24"/>
          <w:szCs w:val="24"/>
        </w:rPr>
        <w:t xml:space="preserve">The large family size showed that it was improved than lower sized family SWC practices. </w:t>
      </w:r>
      <w:r w:rsidR="009D4F2C" w:rsidRPr="003F62FB">
        <w:rPr>
          <w:rFonts w:ascii="Times New Roman" w:eastAsia="Calibri" w:hAnsi="Times New Roman" w:cs="Times New Roman"/>
          <w:sz w:val="24"/>
          <w:szCs w:val="24"/>
        </w:rPr>
        <w:t xml:space="preserve">Of the selected respondents, 50% identified extended family members as an additional workforce for </w:t>
      </w:r>
      <w:smartTag w:uri="urn:schemas-microsoft-com:office:smarttags" w:element="stockticker">
        <w:r w:rsidR="009D4F2C" w:rsidRPr="003F62FB">
          <w:rPr>
            <w:rFonts w:ascii="Times New Roman" w:eastAsia="Calibri" w:hAnsi="Times New Roman" w:cs="Times New Roman"/>
            <w:sz w:val="24"/>
            <w:szCs w:val="24"/>
          </w:rPr>
          <w:t>SWC</w:t>
        </w:r>
      </w:smartTag>
      <w:r w:rsidR="009D4F2C" w:rsidRPr="003F62FB">
        <w:rPr>
          <w:rFonts w:ascii="Times New Roman" w:eastAsia="Calibri" w:hAnsi="Times New Roman" w:cs="Times New Roman"/>
          <w:sz w:val="24"/>
          <w:szCs w:val="24"/>
        </w:rPr>
        <w:t xml:space="preserve"> practices. The remaining 34.7% and 15.3% of respondents said that people with large family members can easily perform difficult tasks and can minimize the risk of correct technical errors in </w:t>
      </w:r>
      <w:smartTag w:uri="urn:schemas-microsoft-com:office:smarttags" w:element="stockticker">
        <w:r w:rsidR="009D4F2C" w:rsidRPr="003F62FB">
          <w:rPr>
            <w:rFonts w:ascii="Times New Roman" w:eastAsia="Calibri" w:hAnsi="Times New Roman" w:cs="Times New Roman"/>
            <w:sz w:val="24"/>
            <w:szCs w:val="24"/>
          </w:rPr>
          <w:t>SWC</w:t>
        </w:r>
      </w:smartTag>
      <w:r w:rsidR="009D4F2C" w:rsidRPr="003F62FB">
        <w:rPr>
          <w:rFonts w:ascii="Times New Roman" w:eastAsia="Calibri" w:hAnsi="Times New Roman" w:cs="Times New Roman"/>
          <w:sz w:val="24"/>
          <w:szCs w:val="24"/>
        </w:rPr>
        <w:t xml:space="preserve"> measures, respectively, exchanging ideas through scientific reality. The findings </w:t>
      </w:r>
      <w:r w:rsidR="00BC23F2">
        <w:rPr>
          <w:rFonts w:ascii="Times New Roman" w:eastAsia="Calibri" w:hAnsi="Times New Roman" w:cs="Times New Roman"/>
          <w:sz w:val="24"/>
          <w:szCs w:val="24"/>
        </w:rPr>
        <w:t xml:space="preserve">parallel with </w:t>
      </w:r>
      <w:r w:rsidR="009D4F2C" w:rsidRPr="003F62FB">
        <w:rPr>
          <w:rFonts w:ascii="Times New Roman" w:eastAsia="Calibri" w:hAnsi="Times New Roman" w:cs="Times New Roman"/>
          <w:sz w:val="24"/>
          <w:szCs w:val="24"/>
        </w:rPr>
        <w:t xml:space="preserve">Mengie Belayneh </w:t>
      </w:r>
      <w:r w:rsidR="009D4F2C" w:rsidRPr="003F62FB">
        <w:rPr>
          <w:rFonts w:ascii="Times New Roman" w:eastAsia="Calibri" w:hAnsi="Times New Roman" w:cs="Times New Roman"/>
          <w:i/>
          <w:sz w:val="24"/>
          <w:szCs w:val="24"/>
        </w:rPr>
        <w:t>et al.</w:t>
      </w:r>
      <w:r w:rsidR="009D4F2C" w:rsidRPr="003F62FB">
        <w:rPr>
          <w:rFonts w:ascii="Times New Roman" w:eastAsia="Calibri" w:hAnsi="Times New Roman" w:cs="Times New Roman"/>
          <w:sz w:val="24"/>
          <w:szCs w:val="24"/>
        </w:rPr>
        <w:t xml:space="preserve"> (2017) </w:t>
      </w:r>
      <w:r w:rsidR="00BC23F2">
        <w:rPr>
          <w:rFonts w:ascii="Times New Roman" w:eastAsia="Calibri" w:hAnsi="Times New Roman" w:cs="Times New Roman"/>
          <w:sz w:val="24"/>
          <w:szCs w:val="24"/>
        </w:rPr>
        <w:t>stated</w:t>
      </w:r>
      <w:r w:rsidR="009D4F2C" w:rsidRPr="003F62FB">
        <w:rPr>
          <w:rFonts w:ascii="Times New Roman" w:eastAsia="Calibri" w:hAnsi="Times New Roman" w:cs="Times New Roman"/>
          <w:sz w:val="24"/>
          <w:szCs w:val="24"/>
        </w:rPr>
        <w:t xml:space="preserve"> that the main challenge of increasing household size with a structural Illu</w:t>
      </w:r>
      <w:r w:rsidR="00BC23F2">
        <w:rPr>
          <w:rFonts w:ascii="Times New Roman" w:eastAsia="Calibri" w:hAnsi="Times New Roman" w:cs="Times New Roman"/>
          <w:sz w:val="24"/>
          <w:szCs w:val="24"/>
        </w:rPr>
        <w:t xml:space="preserve"> </w:t>
      </w:r>
      <w:r w:rsidR="009D4F2C" w:rsidRPr="003F62FB">
        <w:rPr>
          <w:rFonts w:ascii="Times New Roman" w:eastAsia="Calibri" w:hAnsi="Times New Roman" w:cs="Times New Roman"/>
          <w:sz w:val="24"/>
          <w:szCs w:val="24"/>
        </w:rPr>
        <w:t xml:space="preserve">Ababora zone was positively correlated with </w:t>
      </w:r>
      <w:r w:rsidR="003F2DD0" w:rsidRPr="003F62FB">
        <w:rPr>
          <w:rFonts w:ascii="Times New Roman" w:eastAsia="Calibri" w:hAnsi="Times New Roman" w:cs="Times New Roman"/>
          <w:sz w:val="24"/>
          <w:szCs w:val="24"/>
        </w:rPr>
        <w:t>SWC</w:t>
      </w:r>
      <w:r w:rsidR="009D4F2C" w:rsidRPr="003F62FB">
        <w:rPr>
          <w:rFonts w:ascii="Times New Roman" w:eastAsia="Calibri" w:hAnsi="Times New Roman" w:cs="Times New Roman"/>
          <w:sz w:val="24"/>
          <w:szCs w:val="24"/>
        </w:rPr>
        <w:t>. This finding is similar to the idea behind structural soil conservation measures, which tend to be positively correlated with extended fam</w:t>
      </w:r>
      <w:r w:rsidR="00244577" w:rsidRPr="003F62FB">
        <w:rPr>
          <w:rFonts w:ascii="Times New Roman" w:eastAsia="Calibri" w:hAnsi="Times New Roman" w:cs="Times New Roman"/>
          <w:sz w:val="24"/>
          <w:szCs w:val="24"/>
        </w:rPr>
        <w:t>ily size (Kebemo</w:t>
      </w:r>
      <w:r w:rsidR="009F2B45">
        <w:rPr>
          <w:rFonts w:ascii="Times New Roman" w:eastAsia="Calibri" w:hAnsi="Times New Roman" w:cs="Times New Roman"/>
          <w:sz w:val="24"/>
          <w:szCs w:val="24"/>
        </w:rPr>
        <w:t xml:space="preserve"> </w:t>
      </w:r>
      <w:r w:rsidR="00244577" w:rsidRPr="003F62FB">
        <w:rPr>
          <w:rFonts w:ascii="Times New Roman" w:eastAsia="Calibri" w:hAnsi="Times New Roman" w:cs="Times New Roman"/>
          <w:sz w:val="24"/>
          <w:szCs w:val="24"/>
        </w:rPr>
        <w:t>Detamo, 2011).</w:t>
      </w:r>
    </w:p>
    <w:p w:rsidR="007B26D8" w:rsidRPr="003F62FB" w:rsidRDefault="00AD05C3" w:rsidP="00FC2E83">
      <w:pPr>
        <w:pStyle w:val="Heading5"/>
        <w:numPr>
          <w:ilvl w:val="3"/>
          <w:numId w:val="2"/>
        </w:numPr>
        <w:spacing w:before="120" w:after="120"/>
        <w:ind w:left="1800" w:hanging="936"/>
        <w:rPr>
          <w:rFonts w:ascii="Times New Roman" w:eastAsia="Times New Roman" w:hAnsi="Times New Roman" w:cs="Times New Roman"/>
          <w:b/>
          <w:color w:val="auto"/>
          <w:sz w:val="24"/>
        </w:rPr>
      </w:pPr>
      <w:bookmarkStart w:id="527" w:name="_Toc7879675"/>
      <w:bookmarkStart w:id="528" w:name="_Toc7957812"/>
      <w:bookmarkStart w:id="529" w:name="_Toc9201231"/>
      <w:bookmarkStart w:id="530" w:name="_Toc9968551"/>
      <w:r w:rsidRPr="003F62FB">
        <w:rPr>
          <w:rFonts w:ascii="Times New Roman" w:eastAsia="Times New Roman" w:hAnsi="Times New Roman" w:cs="Times New Roman"/>
          <w:b/>
          <w:color w:val="auto"/>
          <w:sz w:val="24"/>
        </w:rPr>
        <w:t>Effects of Socio-</w:t>
      </w:r>
      <w:r w:rsidR="007B26D8" w:rsidRPr="003F62FB">
        <w:rPr>
          <w:rFonts w:ascii="Times New Roman" w:eastAsia="Times New Roman" w:hAnsi="Times New Roman" w:cs="Times New Roman"/>
          <w:b/>
          <w:color w:val="auto"/>
          <w:sz w:val="24"/>
        </w:rPr>
        <w:t>Economic of Respondents</w:t>
      </w:r>
      <w:bookmarkEnd w:id="527"/>
      <w:bookmarkEnd w:id="528"/>
      <w:bookmarkEnd w:id="529"/>
      <w:bookmarkEnd w:id="530"/>
    </w:p>
    <w:p w:rsidR="007B26D8" w:rsidRPr="003F62FB" w:rsidRDefault="00AD05C3" w:rsidP="00FC2E83">
      <w:pPr>
        <w:pStyle w:val="Heading4"/>
        <w:numPr>
          <w:ilvl w:val="4"/>
          <w:numId w:val="2"/>
        </w:numPr>
        <w:spacing w:before="120" w:after="240"/>
        <w:ind w:left="2340" w:hanging="1188"/>
        <w:rPr>
          <w:rFonts w:ascii="Times New Roman" w:eastAsia="Times New Roman" w:hAnsi="Times New Roman" w:cs="Times New Roman"/>
          <w:i w:val="0"/>
          <w:color w:val="auto"/>
          <w:sz w:val="24"/>
        </w:rPr>
      </w:pPr>
      <w:bookmarkStart w:id="531" w:name="_Toc9968552"/>
      <w:bookmarkStart w:id="532" w:name="_Toc102015593"/>
      <w:bookmarkStart w:id="533" w:name="_Toc102107584"/>
      <w:bookmarkStart w:id="534" w:name="_Toc102110073"/>
      <w:r w:rsidRPr="003F62FB">
        <w:rPr>
          <w:rFonts w:ascii="Times New Roman" w:eastAsia="Times New Roman" w:hAnsi="Times New Roman" w:cs="Times New Roman"/>
          <w:i w:val="0"/>
          <w:color w:val="auto"/>
          <w:sz w:val="24"/>
        </w:rPr>
        <w:t xml:space="preserve">Effects of </w:t>
      </w:r>
      <w:r w:rsidR="00485951" w:rsidRPr="003F62FB">
        <w:rPr>
          <w:rFonts w:ascii="Times New Roman" w:eastAsia="Times New Roman" w:hAnsi="Times New Roman" w:cs="Times New Roman"/>
          <w:i w:val="0"/>
          <w:color w:val="auto"/>
          <w:sz w:val="24"/>
        </w:rPr>
        <w:t xml:space="preserve">Farm Size </w:t>
      </w:r>
      <w:bookmarkEnd w:id="531"/>
      <w:bookmarkEnd w:id="532"/>
      <w:bookmarkEnd w:id="533"/>
      <w:bookmarkEnd w:id="534"/>
      <w:r w:rsidR="00C835E3" w:rsidRPr="003F62FB">
        <w:rPr>
          <w:rFonts w:ascii="Times New Roman" w:eastAsia="Times New Roman" w:hAnsi="Times New Roman" w:cs="Times New Roman"/>
          <w:i w:val="0"/>
          <w:color w:val="auto"/>
          <w:sz w:val="24"/>
        </w:rPr>
        <w:t>on SWC practices</w:t>
      </w:r>
      <w:r w:rsidRPr="003F62FB">
        <w:rPr>
          <w:rFonts w:ascii="Times New Roman" w:eastAsia="Times New Roman" w:hAnsi="Times New Roman" w:cs="Times New Roman"/>
          <w:i w:val="0"/>
          <w:color w:val="auto"/>
          <w:sz w:val="24"/>
        </w:rPr>
        <w:t xml:space="preserve"> in the study area</w:t>
      </w:r>
    </w:p>
    <w:p w:rsidR="00AF12A4" w:rsidRPr="003F62FB" w:rsidRDefault="00145500" w:rsidP="005F4A9B">
      <w:pPr>
        <w:spacing w:after="120" w:line="360" w:lineRule="auto"/>
        <w:jc w:val="both"/>
        <w:rPr>
          <w:rFonts w:ascii="Times New Roman" w:hAnsi="Times New Roman" w:cs="Times New Roman"/>
          <w:sz w:val="24"/>
        </w:rPr>
      </w:pPr>
      <w:r w:rsidRPr="003F62FB">
        <w:rPr>
          <w:rFonts w:ascii="Times New Roman" w:hAnsi="Times New Roman" w:cs="Times New Roman"/>
          <w:sz w:val="24"/>
        </w:rPr>
        <w:t>Clearly</w:t>
      </w:r>
      <w:r w:rsidR="00AF12A4" w:rsidRPr="003F62FB">
        <w:rPr>
          <w:rFonts w:ascii="Times New Roman" w:hAnsi="Times New Roman" w:cs="Times New Roman"/>
          <w:sz w:val="24"/>
        </w:rPr>
        <w:t xml:space="preserve">, rural land is a very </w:t>
      </w:r>
      <w:r w:rsidRPr="003F62FB">
        <w:rPr>
          <w:rFonts w:ascii="Times New Roman" w:hAnsi="Times New Roman" w:cs="Times New Roman"/>
          <w:sz w:val="24"/>
        </w:rPr>
        <w:t>essential</w:t>
      </w:r>
      <w:r w:rsidR="00AA667B">
        <w:rPr>
          <w:rFonts w:ascii="Times New Roman" w:hAnsi="Times New Roman" w:cs="Times New Roman"/>
          <w:sz w:val="24"/>
        </w:rPr>
        <w:t xml:space="preserve"> </w:t>
      </w:r>
      <w:r w:rsidR="00453D90" w:rsidRPr="003F62FB">
        <w:rPr>
          <w:rFonts w:ascii="Times New Roman" w:hAnsi="Times New Roman" w:cs="Times New Roman"/>
          <w:sz w:val="24"/>
        </w:rPr>
        <w:t>for</w:t>
      </w:r>
      <w:r w:rsidR="00AA667B">
        <w:rPr>
          <w:rFonts w:ascii="Times New Roman" w:hAnsi="Times New Roman" w:cs="Times New Roman"/>
          <w:sz w:val="24"/>
        </w:rPr>
        <w:t xml:space="preserve"> </w:t>
      </w:r>
      <w:r w:rsidRPr="003F62FB">
        <w:rPr>
          <w:rFonts w:ascii="Times New Roman" w:hAnsi="Times New Roman" w:cs="Times New Roman"/>
          <w:sz w:val="24"/>
        </w:rPr>
        <w:t xml:space="preserve">crop and </w:t>
      </w:r>
      <w:r w:rsidR="0015701C" w:rsidRPr="003F62FB">
        <w:rPr>
          <w:rFonts w:ascii="Times New Roman" w:hAnsi="Times New Roman" w:cs="Times New Roman"/>
          <w:sz w:val="24"/>
        </w:rPr>
        <w:t xml:space="preserve">raring </w:t>
      </w:r>
      <w:r w:rsidRPr="003F62FB">
        <w:rPr>
          <w:rFonts w:ascii="Times New Roman" w:hAnsi="Times New Roman" w:cs="Times New Roman"/>
          <w:sz w:val="24"/>
        </w:rPr>
        <w:t xml:space="preserve">livestock </w:t>
      </w:r>
      <w:r w:rsidR="00453D90" w:rsidRPr="003F62FB">
        <w:rPr>
          <w:rFonts w:ascii="Times New Roman" w:hAnsi="Times New Roman" w:cs="Times New Roman"/>
          <w:sz w:val="24"/>
        </w:rPr>
        <w:t xml:space="preserve">production. </w:t>
      </w:r>
      <w:r w:rsidR="00AF12A4" w:rsidRPr="003F62FB">
        <w:rPr>
          <w:rFonts w:ascii="Times New Roman" w:hAnsi="Times New Roman" w:cs="Times New Roman"/>
          <w:sz w:val="24"/>
        </w:rPr>
        <w:t xml:space="preserve">In addition, </w:t>
      </w:r>
      <w:r w:rsidR="00453D90" w:rsidRPr="003F62FB">
        <w:rPr>
          <w:rFonts w:ascii="Times New Roman" w:hAnsi="Times New Roman" w:cs="Times New Roman"/>
          <w:sz w:val="24"/>
        </w:rPr>
        <w:t>admission</w:t>
      </w:r>
      <w:r w:rsidR="00AF12A4" w:rsidRPr="003F62FB">
        <w:rPr>
          <w:rFonts w:ascii="Times New Roman" w:hAnsi="Times New Roman" w:cs="Times New Roman"/>
          <w:sz w:val="24"/>
        </w:rPr>
        <w:t xml:space="preserve"> to land provides </w:t>
      </w:r>
      <w:r w:rsidR="00453D90" w:rsidRPr="003F62FB">
        <w:rPr>
          <w:rFonts w:ascii="Times New Roman" w:hAnsi="Times New Roman" w:cs="Times New Roman"/>
          <w:sz w:val="24"/>
        </w:rPr>
        <w:t>advantaged</w:t>
      </w:r>
      <w:r w:rsidR="00AF12A4" w:rsidRPr="003F62FB">
        <w:rPr>
          <w:rFonts w:ascii="Times New Roman" w:hAnsi="Times New Roman" w:cs="Times New Roman"/>
          <w:sz w:val="24"/>
        </w:rPr>
        <w:t xml:space="preserve"> access to </w:t>
      </w:r>
      <w:r w:rsidR="00453D90" w:rsidRPr="003F62FB">
        <w:rPr>
          <w:rFonts w:ascii="Times New Roman" w:hAnsi="Times New Roman" w:cs="Times New Roman"/>
          <w:sz w:val="24"/>
        </w:rPr>
        <w:t>farming</w:t>
      </w:r>
      <w:r w:rsidR="00AF12A4" w:rsidRPr="003F62FB">
        <w:rPr>
          <w:rFonts w:ascii="Times New Roman" w:hAnsi="Times New Roman" w:cs="Times New Roman"/>
          <w:sz w:val="24"/>
        </w:rPr>
        <w:t xml:space="preserve"> extension services and new agricultural technologies. Land is a </w:t>
      </w:r>
      <w:r w:rsidR="00453D90" w:rsidRPr="003F62FB">
        <w:rPr>
          <w:rFonts w:ascii="Times New Roman" w:hAnsi="Times New Roman" w:cs="Times New Roman"/>
          <w:sz w:val="24"/>
        </w:rPr>
        <w:t>respected</w:t>
      </w:r>
      <w:r w:rsidR="00AA667B">
        <w:rPr>
          <w:rFonts w:ascii="Times New Roman" w:hAnsi="Times New Roman" w:cs="Times New Roman"/>
          <w:sz w:val="24"/>
        </w:rPr>
        <w:t xml:space="preserve"> </w:t>
      </w:r>
      <w:r w:rsidR="00453D90" w:rsidRPr="003F62FB">
        <w:rPr>
          <w:rFonts w:ascii="Times New Roman" w:hAnsi="Times New Roman" w:cs="Times New Roman"/>
          <w:sz w:val="24"/>
        </w:rPr>
        <w:t>advantage</w:t>
      </w:r>
      <w:r w:rsidR="00AF12A4" w:rsidRPr="003F62FB">
        <w:rPr>
          <w:rFonts w:ascii="Times New Roman" w:hAnsi="Times New Roman" w:cs="Times New Roman"/>
          <w:sz w:val="24"/>
        </w:rPr>
        <w:t xml:space="preserve"> in rural areas and most people need it</w:t>
      </w:r>
      <w:r w:rsidR="00453D90" w:rsidRPr="003F62FB">
        <w:rPr>
          <w:rFonts w:ascii="Times New Roman" w:hAnsi="Times New Roman" w:cs="Times New Roman"/>
          <w:sz w:val="24"/>
        </w:rPr>
        <w:t xml:space="preserve"> for</w:t>
      </w:r>
      <w:r w:rsidR="002E2A55" w:rsidRPr="003F62FB">
        <w:rPr>
          <w:rFonts w:ascii="Times New Roman" w:hAnsi="Times New Roman" w:cs="Times New Roman"/>
          <w:sz w:val="24"/>
        </w:rPr>
        <w:t xml:space="preserve"> farm</w:t>
      </w:r>
      <w:r w:rsidR="00453D90" w:rsidRPr="003F62FB">
        <w:rPr>
          <w:rFonts w:ascii="Times New Roman" w:hAnsi="Times New Roman" w:cs="Times New Roman"/>
          <w:sz w:val="24"/>
        </w:rPr>
        <w:t>lands to cultivates on and feed their livestock</w:t>
      </w:r>
      <w:r w:rsidR="00AF12A4" w:rsidRPr="003F62FB">
        <w:rPr>
          <w:rFonts w:ascii="Times New Roman" w:hAnsi="Times New Roman" w:cs="Times New Roman"/>
          <w:sz w:val="24"/>
        </w:rPr>
        <w:t xml:space="preserve">. This is because; it is the main source of income and enhances the status of people in the community. Of the selected household respondents, 37.3% owned ≤ </w:t>
      </w:r>
      <w:smartTag w:uri="urn:schemas-microsoft-com:office:smarttags" w:element="metricconverter">
        <w:smartTagPr>
          <w:attr w:name="ProductID" w:val="0.5 hectares"/>
        </w:smartTagPr>
        <w:r w:rsidR="00AF12A4" w:rsidRPr="003F62FB">
          <w:rPr>
            <w:rFonts w:ascii="Times New Roman" w:hAnsi="Times New Roman" w:cs="Times New Roman"/>
            <w:sz w:val="24"/>
          </w:rPr>
          <w:t>0.5 hectares</w:t>
        </w:r>
      </w:smartTag>
      <w:r w:rsidR="00AF12A4" w:rsidRPr="003F62FB">
        <w:rPr>
          <w:rFonts w:ascii="Times New Roman" w:hAnsi="Times New Roman" w:cs="Times New Roman"/>
          <w:sz w:val="24"/>
        </w:rPr>
        <w:t xml:space="preserve"> of farmland, 33.9% owned 0.51-</w:t>
      </w:r>
      <w:smartTag w:uri="urn:schemas-microsoft-com:office:smarttags" w:element="metricconverter">
        <w:smartTagPr>
          <w:attr w:name="ProductID" w:val="1 hectares"/>
        </w:smartTagPr>
        <w:r w:rsidR="00AF12A4" w:rsidRPr="003F62FB">
          <w:rPr>
            <w:rFonts w:ascii="Times New Roman" w:hAnsi="Times New Roman" w:cs="Times New Roman"/>
            <w:sz w:val="24"/>
          </w:rPr>
          <w:t>1 hectares</w:t>
        </w:r>
      </w:smartTag>
      <w:r w:rsidR="00AF12A4" w:rsidRPr="003F62FB">
        <w:rPr>
          <w:rFonts w:ascii="Times New Roman" w:hAnsi="Times New Roman" w:cs="Times New Roman"/>
          <w:sz w:val="24"/>
        </w:rPr>
        <w:t xml:space="preserve">, 15.3% owned 1.1- </w:t>
      </w:r>
      <w:smartTag w:uri="urn:schemas-microsoft-com:office:smarttags" w:element="metricconverter">
        <w:smartTagPr>
          <w:attr w:name="ProductID" w:val="2 hectares"/>
        </w:smartTagPr>
        <w:r w:rsidR="00AF12A4" w:rsidRPr="003F62FB">
          <w:rPr>
            <w:rFonts w:ascii="Times New Roman" w:hAnsi="Times New Roman" w:cs="Times New Roman"/>
            <w:sz w:val="24"/>
          </w:rPr>
          <w:t>2 hectares</w:t>
        </w:r>
      </w:smartTag>
      <w:r w:rsidR="00AF12A4" w:rsidRPr="003F62FB">
        <w:rPr>
          <w:rFonts w:ascii="Times New Roman" w:hAnsi="Times New Roman" w:cs="Times New Roman"/>
          <w:sz w:val="24"/>
        </w:rPr>
        <w:t>, and 5.9% of respondents own 2.1-</w:t>
      </w:r>
      <w:smartTag w:uri="urn:schemas-microsoft-com:office:smarttags" w:element="metricconverter">
        <w:smartTagPr>
          <w:attr w:name="ProductID" w:val="3 hectares"/>
        </w:smartTagPr>
        <w:r w:rsidR="00AF12A4" w:rsidRPr="003F62FB">
          <w:rPr>
            <w:rFonts w:ascii="Times New Roman" w:hAnsi="Times New Roman" w:cs="Times New Roman"/>
            <w:sz w:val="24"/>
          </w:rPr>
          <w:t>3 hectares</w:t>
        </w:r>
      </w:smartTag>
      <w:r w:rsidR="00AF12A4" w:rsidRPr="003F62FB">
        <w:rPr>
          <w:rFonts w:ascii="Times New Roman" w:hAnsi="Times New Roman" w:cs="Times New Roman"/>
          <w:sz w:val="24"/>
        </w:rPr>
        <w:t>. The remaining 4.2% and 3.4% of respondents own 3.1-4 and ≥4 hectares, respectively (Table 3).</w:t>
      </w:r>
    </w:p>
    <w:p w:rsidR="00BE11F1" w:rsidRDefault="00BE11F1" w:rsidP="005F4A9B">
      <w:pPr>
        <w:spacing w:after="120" w:line="360" w:lineRule="auto"/>
        <w:jc w:val="both"/>
        <w:rPr>
          <w:rFonts w:ascii="Times New Roman" w:hAnsi="Times New Roman" w:cs="Times New Roman"/>
          <w:sz w:val="24"/>
        </w:rPr>
      </w:pPr>
      <w:r w:rsidRPr="003F62FB">
        <w:rPr>
          <w:rFonts w:ascii="Times New Roman" w:hAnsi="Times New Roman" w:cs="Times New Roman"/>
          <w:sz w:val="24"/>
        </w:rPr>
        <w:t xml:space="preserve">86.5% of farmers in the study area own land on average (0-2 ha), which is smaller farm sizes associated with their family members. Land is the main source of income, significantly increasing the contribution of SWCs to local ecological conditions. During the land redistribution reform in 1974, very few farmers owned their own land. About 27.1% of the respondents formally acquired arable land from peasant associations during the land redistribution reform (Table 3). They have enough farmland to cultivate and raise livestock. Farmers with larger farm plot and got enough food for the family to eat in a year are more possible to be able and ready to use improved SWC measures to reduce land degradation problems located on sloppy areas. However, farmers who do not have enough arable land have not been able to participate effectively in SWC due to lack of food security. Families have the potential to acquire their own farmland by sharing it with other farmers. These arable land shares are further degraded to arable land; soil erosion occurs due to over </w:t>
      </w:r>
      <w:r w:rsidRPr="003F62FB">
        <w:rPr>
          <w:rFonts w:ascii="Times New Roman" w:hAnsi="Times New Roman" w:cs="Times New Roman"/>
          <w:sz w:val="24"/>
        </w:rPr>
        <w:lastRenderedPageBreak/>
        <w:t>cultivation and does not allow any physical structures to be built on their lands, therefore, the rate of runoff in the area increases to remove the fertile soil on top. Small holder farmers have negative attitudes towards structured soil conservation measures. These farmers lack confidence in structural soil conservation measures because of their low involvement in the planning and design of soil c</w:t>
      </w:r>
      <w:r w:rsidR="009F2B45">
        <w:rPr>
          <w:rFonts w:ascii="Times New Roman" w:hAnsi="Times New Roman" w:cs="Times New Roman"/>
          <w:sz w:val="24"/>
        </w:rPr>
        <w:t>onservation programmes. Finding</w:t>
      </w:r>
      <w:r w:rsidRPr="003F62FB">
        <w:rPr>
          <w:rFonts w:ascii="Times New Roman" w:hAnsi="Times New Roman" w:cs="Times New Roman"/>
          <w:sz w:val="24"/>
        </w:rPr>
        <w:t xml:space="preserve"> </w:t>
      </w:r>
      <w:r w:rsidR="009F2B45">
        <w:rPr>
          <w:rFonts w:ascii="Times New Roman" w:hAnsi="Times New Roman" w:cs="Times New Roman"/>
          <w:sz w:val="24"/>
        </w:rPr>
        <w:t>agree</w:t>
      </w:r>
      <w:r w:rsidRPr="003F62FB">
        <w:rPr>
          <w:rFonts w:ascii="Times New Roman" w:hAnsi="Times New Roman" w:cs="Times New Roman"/>
          <w:sz w:val="24"/>
        </w:rPr>
        <w:t xml:space="preserve"> </w:t>
      </w:r>
      <w:r w:rsidR="009F2B45">
        <w:rPr>
          <w:rFonts w:ascii="Times New Roman" w:hAnsi="Times New Roman" w:cs="Times New Roman"/>
          <w:sz w:val="24"/>
        </w:rPr>
        <w:t>with</w:t>
      </w:r>
      <w:r w:rsidRPr="003F62FB">
        <w:rPr>
          <w:rFonts w:ascii="Times New Roman" w:hAnsi="Times New Roman" w:cs="Times New Roman"/>
          <w:sz w:val="24"/>
        </w:rPr>
        <w:t xml:space="preserve"> Belay Asnake and Eyasu Elias (2017) assessing one of the main challenges and extent of implementing SWC measures in Guba-Lafto </w:t>
      </w:r>
      <w:r w:rsidR="009A3AE4">
        <w:rPr>
          <w:rFonts w:ascii="Times New Roman" w:hAnsi="Times New Roman" w:cs="Times New Roman"/>
          <w:sz w:val="24"/>
        </w:rPr>
        <w:t>District</w:t>
      </w:r>
      <w:r w:rsidRPr="003F62FB">
        <w:rPr>
          <w:rFonts w:ascii="Times New Roman" w:hAnsi="Times New Roman" w:cs="Times New Roman"/>
          <w:sz w:val="24"/>
        </w:rPr>
        <w:t>, North Wello; suggest that farmers' land shortages are challenging households to implement SWC practices on their fields. Kebemo</w:t>
      </w:r>
      <w:r w:rsidR="009F2B45">
        <w:rPr>
          <w:rFonts w:ascii="Times New Roman" w:hAnsi="Times New Roman" w:cs="Times New Roman"/>
          <w:sz w:val="24"/>
        </w:rPr>
        <w:t xml:space="preserve"> </w:t>
      </w:r>
      <w:r w:rsidRPr="003F62FB">
        <w:rPr>
          <w:rFonts w:ascii="Times New Roman" w:hAnsi="Times New Roman" w:cs="Times New Roman"/>
          <w:sz w:val="24"/>
        </w:rPr>
        <w:t xml:space="preserve">Detamo (2011) also </w:t>
      </w:r>
      <w:r w:rsidR="009F2B45">
        <w:rPr>
          <w:rFonts w:ascii="Times New Roman" w:hAnsi="Times New Roman" w:cs="Times New Roman"/>
          <w:sz w:val="24"/>
        </w:rPr>
        <w:t>stated</w:t>
      </w:r>
      <w:r w:rsidRPr="003F62FB">
        <w:rPr>
          <w:rFonts w:ascii="Times New Roman" w:hAnsi="Times New Roman" w:cs="Times New Roman"/>
          <w:sz w:val="24"/>
        </w:rPr>
        <w:t xml:space="preserve"> that farmers with food security for one year have larger farm sizes and are better at implementing structural soil conservation measures on their land than farmers with small plots. Similar findings by Tamiru Chalchisa (2015) reported that differences in the size of land holdings had their own impact on farmers' perceptions of soil erosion and control in the Elfeta district.</w:t>
      </w:r>
    </w:p>
    <w:p w:rsidR="007B0EA4" w:rsidRPr="003F62FB" w:rsidRDefault="007B0EA4" w:rsidP="007B0EA4">
      <w:pPr>
        <w:keepNext/>
        <w:spacing w:before="120" w:after="120" w:line="360" w:lineRule="auto"/>
        <w:jc w:val="both"/>
      </w:pPr>
      <w:r w:rsidRPr="003F62FB">
        <w:rPr>
          <w:rFonts w:ascii="Calibri" w:eastAsia="Calibri" w:hAnsi="Calibri" w:cs="Times New Roman"/>
          <w:noProof/>
          <w:sz w:val="26"/>
          <w:szCs w:val="26"/>
        </w:rPr>
        <w:drawing>
          <wp:inline distT="0" distB="0" distL="0" distR="0">
            <wp:extent cx="5665151" cy="2614985"/>
            <wp:effectExtent l="0" t="0" r="0" b="0"/>
            <wp:docPr id="10"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6"/>
                    <a:srcRect t="1270"/>
                    <a:stretch/>
                  </pic:blipFill>
                  <pic:spPr bwMode="auto">
                    <a:xfrm>
                      <a:off x="0" y="0"/>
                      <a:ext cx="5732145" cy="2645909"/>
                    </a:xfrm>
                    <a:prstGeom prst="rect">
                      <a:avLst/>
                    </a:prstGeom>
                    <a:ln>
                      <a:noFill/>
                    </a:ln>
                    <a:extLst>
                      <a:ext uri="{53640926-AAD7-44D8-BBD7-CCE9431645EC}">
                        <a14:shadowObscured xmlns:a14="http://schemas.microsoft.com/office/drawing/2010/main"/>
                      </a:ext>
                    </a:extLst>
                  </pic:spPr>
                </pic:pic>
              </a:graphicData>
            </a:graphic>
          </wp:inline>
        </w:drawing>
      </w:r>
      <w:bookmarkStart w:id="535" w:name="_Toc102015594"/>
      <w:bookmarkStart w:id="536" w:name="_Toc102107585"/>
      <w:bookmarkStart w:id="537" w:name="_Toc102110074"/>
      <w:bookmarkStart w:id="538" w:name="_Toc102111195"/>
      <w:bookmarkStart w:id="539" w:name="_Toc102128945"/>
      <w:bookmarkStart w:id="540" w:name="_Toc96852067"/>
      <w:bookmarkStart w:id="541" w:name="_Toc96871911"/>
      <w:bookmarkStart w:id="542" w:name="_Toc96959101"/>
      <w:bookmarkStart w:id="543" w:name="_Toc103762655"/>
      <w:bookmarkStart w:id="544" w:name="_Toc97035646"/>
      <w:bookmarkStart w:id="545" w:name="_Toc97241920"/>
      <w:bookmarkStart w:id="546" w:name="_Toc97253548"/>
      <w:bookmarkStart w:id="547" w:name="_Toc97254145"/>
      <w:bookmarkStart w:id="548" w:name="_Toc97294091"/>
      <w:bookmarkStart w:id="549" w:name="_Toc97299901"/>
      <w:bookmarkStart w:id="550" w:name="_Toc97339725"/>
      <w:bookmarkStart w:id="551" w:name="_Toc97486562"/>
      <w:bookmarkStart w:id="552" w:name="_Toc9419129"/>
      <w:bookmarkStart w:id="553" w:name="_Toc97554591"/>
      <w:bookmarkStart w:id="554" w:name="_Toc98635266"/>
      <w:bookmarkStart w:id="555" w:name="_Toc98637375"/>
      <w:bookmarkStart w:id="556" w:name="_Toc98639137"/>
      <w:bookmarkStart w:id="557" w:name="_Toc98640688"/>
      <w:bookmarkStart w:id="558" w:name="_Toc98697744"/>
      <w:bookmarkStart w:id="559" w:name="_Toc98718258"/>
      <w:bookmarkStart w:id="560" w:name="_Toc99263719"/>
      <w:bookmarkStart w:id="561" w:name="_Toc99265185"/>
      <w:bookmarkStart w:id="562" w:name="_Toc99860782"/>
      <w:bookmarkStart w:id="563" w:name="_Toc99861733"/>
      <w:bookmarkStart w:id="564" w:name="_Toc99944846"/>
      <w:bookmarkStart w:id="565" w:name="_Toc100557517"/>
      <w:bookmarkStart w:id="566" w:name="_Toc101231221"/>
      <w:bookmarkStart w:id="567" w:name="_Toc103581056"/>
      <w:bookmarkStart w:id="568" w:name="_Toc103581898"/>
      <w:bookmarkStart w:id="569" w:name="_Toc104180240"/>
      <w:bookmarkStart w:id="570" w:name="_Toc105020812"/>
      <w:bookmarkStart w:id="571" w:name="_Toc105142205"/>
      <w:bookmarkStart w:id="572" w:name="_Toc105226113"/>
      <w:bookmarkStart w:id="573" w:name="_Toc105228122"/>
    </w:p>
    <w:p w:rsidR="007B0EA4" w:rsidRPr="007B0EA4" w:rsidRDefault="007B0EA4" w:rsidP="007B0EA4">
      <w:pPr>
        <w:pStyle w:val="Heading1"/>
        <w:spacing w:before="120" w:after="120"/>
        <w:rPr>
          <w:rFonts w:ascii="Times New Roman" w:hAnsi="Times New Roman" w:cs="Times New Roman"/>
          <w:color w:val="auto"/>
          <w:sz w:val="24"/>
          <w:szCs w:val="24"/>
        </w:rPr>
      </w:pPr>
      <w:bookmarkStart w:id="574" w:name="_Toc118173221"/>
      <w:bookmarkStart w:id="575" w:name="_Toc126369743"/>
      <w:r w:rsidRPr="003F62FB">
        <w:rPr>
          <w:rFonts w:ascii="Times New Roman" w:hAnsi="Times New Roman" w:cs="Times New Roman"/>
          <w:b w:val="0"/>
          <w:color w:val="auto"/>
          <w:sz w:val="24"/>
          <w:szCs w:val="24"/>
        </w:rPr>
        <w:t>Figure</w:t>
      </w:r>
      <w:r w:rsidRPr="003F62FB">
        <w:rPr>
          <w:rFonts w:ascii="Times New Roman" w:hAnsi="Times New Roman" w:cs="Times New Roman"/>
          <w:b w:val="0"/>
          <w:color w:val="auto"/>
          <w:sz w:val="24"/>
          <w:szCs w:val="24"/>
        </w:rPr>
        <w:fldChar w:fldCharType="begin"/>
      </w:r>
      <w:r w:rsidRPr="003F62FB">
        <w:rPr>
          <w:rFonts w:ascii="Times New Roman" w:hAnsi="Times New Roman" w:cs="Times New Roman"/>
          <w:b w:val="0"/>
          <w:color w:val="auto"/>
          <w:sz w:val="24"/>
          <w:szCs w:val="24"/>
        </w:rPr>
        <w:instrText xml:space="preserve"> SEQ Figure \* ARABIC </w:instrText>
      </w:r>
      <w:r w:rsidRPr="003F62FB">
        <w:rPr>
          <w:rFonts w:ascii="Times New Roman" w:hAnsi="Times New Roman" w:cs="Times New Roman"/>
          <w:b w:val="0"/>
          <w:color w:val="auto"/>
          <w:sz w:val="24"/>
          <w:szCs w:val="24"/>
        </w:rPr>
        <w:fldChar w:fldCharType="separate"/>
      </w:r>
      <w:r>
        <w:rPr>
          <w:rFonts w:ascii="Times New Roman" w:hAnsi="Times New Roman" w:cs="Times New Roman"/>
          <w:b w:val="0"/>
          <w:noProof/>
          <w:color w:val="auto"/>
          <w:sz w:val="24"/>
          <w:szCs w:val="24"/>
        </w:rPr>
        <w:t>7</w:t>
      </w:r>
      <w:r w:rsidRPr="003F62FB">
        <w:rPr>
          <w:rFonts w:ascii="Times New Roman" w:hAnsi="Times New Roman" w:cs="Times New Roman"/>
          <w:b w:val="0"/>
          <w:color w:val="auto"/>
          <w:sz w:val="24"/>
          <w:szCs w:val="24"/>
        </w:rPr>
        <w:fldChar w:fldCharType="end"/>
      </w:r>
      <w:r w:rsidRPr="003F62FB">
        <w:rPr>
          <w:rFonts w:ascii="Times New Roman" w:hAnsi="Times New Roman" w:cs="Times New Roman"/>
          <w:color w:val="auto"/>
          <w:sz w:val="24"/>
          <w:szCs w:val="24"/>
        </w:rPr>
        <w:t>.</w:t>
      </w:r>
      <w:r w:rsidRPr="003F62FB">
        <w:rPr>
          <w:rStyle w:val="Heading1Char"/>
          <w:rFonts w:ascii="Times New Roman" w:hAnsi="Times New Roman" w:cs="Times New Roman"/>
          <w:color w:val="auto"/>
          <w:sz w:val="24"/>
          <w:szCs w:val="24"/>
        </w:rPr>
        <w:t xml:space="preserve"> Total land size in hectare per households</w:t>
      </w:r>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p>
    <w:p w:rsidR="00AF12A4" w:rsidRPr="003F62FB" w:rsidRDefault="00E9401F" w:rsidP="003C7B1A">
      <w:pPr>
        <w:spacing w:after="120" w:line="360" w:lineRule="auto"/>
        <w:jc w:val="both"/>
        <w:rPr>
          <w:rFonts w:ascii="Times New Roman" w:hAnsi="Times New Roman" w:cs="Times New Roman"/>
          <w:sz w:val="24"/>
        </w:rPr>
      </w:pPr>
      <w:r w:rsidRPr="003F62FB">
        <w:rPr>
          <w:rFonts w:ascii="Times New Roman" w:hAnsi="Times New Roman" w:cs="Times New Roman"/>
          <w:sz w:val="24"/>
        </w:rPr>
        <w:t xml:space="preserve">About </w:t>
      </w:r>
      <w:r w:rsidR="00AF12A4" w:rsidRPr="003F62FB">
        <w:rPr>
          <w:rFonts w:ascii="Times New Roman" w:hAnsi="Times New Roman" w:cs="Times New Roman"/>
          <w:sz w:val="24"/>
        </w:rPr>
        <w:t xml:space="preserve">28.8% of the respondents obtained their current land through shared farming, 34.7% obtained it through parental inheritance, and 9.3% obtained it through renting farmland from other farmers. 38.1% of farmers use land for farming through shared farming and renting, mainly due to increased soil erosion; they want to get enough yield per hectare, rather than keeping SWC measures in their farm lands. Meanwhile, a study by Addisu Damtew (2011) in the Goromti watershed, in central Ethiopia showed that 84.1% of respondents own their own land, while only 11.2% and 4.6% use arable land through sharing and renting, respectively. This finding further suggests that farmers involved in shared cropping and renting of land do not establish permanent and active conservation structures, as they are only cultivating the </w:t>
      </w:r>
      <w:r w:rsidR="00AF12A4" w:rsidRPr="003F62FB">
        <w:rPr>
          <w:rFonts w:ascii="Times New Roman" w:hAnsi="Times New Roman" w:cs="Times New Roman"/>
          <w:sz w:val="24"/>
        </w:rPr>
        <w:lastRenderedPageBreak/>
        <w:t>land for a short period of time as long as an agreement is reache</w:t>
      </w:r>
      <w:r w:rsidR="0043033D" w:rsidRPr="003F62FB">
        <w:rPr>
          <w:rFonts w:ascii="Times New Roman" w:hAnsi="Times New Roman" w:cs="Times New Roman"/>
          <w:sz w:val="24"/>
        </w:rPr>
        <w:t xml:space="preserve">d with the owner (Ismael Yilma, </w:t>
      </w:r>
      <w:r w:rsidR="00AF12A4" w:rsidRPr="003F62FB">
        <w:rPr>
          <w:rFonts w:ascii="Times New Roman" w:hAnsi="Times New Roman" w:cs="Times New Roman"/>
          <w:sz w:val="24"/>
        </w:rPr>
        <w:t>2014). Hailu Tullu (2011) also concluded that farmers who applied the new conservation techniques owned large areas of more than 1.5 hectares compared to anoth</w:t>
      </w:r>
      <w:r w:rsidR="00F419B9" w:rsidRPr="003F62FB">
        <w:rPr>
          <w:rFonts w:ascii="Times New Roman" w:hAnsi="Times New Roman" w:cs="Times New Roman"/>
          <w:sz w:val="24"/>
        </w:rPr>
        <w:t>er group with less than 0.5 hec</w:t>
      </w:r>
      <w:r w:rsidR="00AF12A4" w:rsidRPr="003F62FB">
        <w:rPr>
          <w:rFonts w:ascii="Times New Roman" w:hAnsi="Times New Roman" w:cs="Times New Roman"/>
          <w:sz w:val="24"/>
        </w:rPr>
        <w:t xml:space="preserve">tares. </w:t>
      </w:r>
    </w:p>
    <w:p w:rsidR="00AF12A4" w:rsidRPr="003F62FB" w:rsidRDefault="00AF12A4" w:rsidP="00F9445A">
      <w:pPr>
        <w:spacing w:after="120" w:line="360" w:lineRule="auto"/>
        <w:jc w:val="both"/>
        <w:rPr>
          <w:rFonts w:ascii="Times New Roman" w:hAnsi="Times New Roman" w:cs="Times New Roman"/>
          <w:sz w:val="24"/>
        </w:rPr>
      </w:pPr>
      <w:r w:rsidRPr="003F62FB">
        <w:rPr>
          <w:rFonts w:ascii="Times New Roman" w:hAnsi="Times New Roman" w:cs="Times New Roman"/>
          <w:sz w:val="24"/>
        </w:rPr>
        <w:t>Focus group discussions and key informant information identified food security concerns for most farmers. To reduce or minimize the risk of food insufficiency and increase their livelihoods, the sampled respondents needed to improve their own farmland</w:t>
      </w:r>
      <w:r w:rsidR="00F419B9" w:rsidRPr="003F62FB">
        <w:rPr>
          <w:rFonts w:ascii="Times New Roman" w:hAnsi="Times New Roman" w:cs="Times New Roman"/>
          <w:sz w:val="24"/>
        </w:rPr>
        <w:t xml:space="preserve"> by building soil and water con</w:t>
      </w:r>
      <w:r w:rsidRPr="003F62FB">
        <w:rPr>
          <w:rFonts w:ascii="Times New Roman" w:hAnsi="Times New Roman" w:cs="Times New Roman"/>
          <w:sz w:val="24"/>
        </w:rPr>
        <w:t>servation facilities to increase soil fertility.</w:t>
      </w:r>
    </w:p>
    <w:p w:rsidR="007B26D8" w:rsidRPr="003F62FB" w:rsidRDefault="007B26D8" w:rsidP="00FC2E83">
      <w:pPr>
        <w:pStyle w:val="Heading5"/>
        <w:numPr>
          <w:ilvl w:val="3"/>
          <w:numId w:val="2"/>
        </w:numPr>
        <w:spacing w:before="240" w:after="240"/>
        <w:ind w:left="1944"/>
        <w:rPr>
          <w:rFonts w:ascii="Times New Roman" w:eastAsia="Times New Roman" w:hAnsi="Times New Roman" w:cs="Times New Roman"/>
          <w:b/>
          <w:color w:val="auto"/>
          <w:sz w:val="24"/>
        </w:rPr>
      </w:pPr>
      <w:bookmarkStart w:id="576" w:name="_Toc7879682"/>
      <w:bookmarkStart w:id="577" w:name="_Toc7957819"/>
      <w:bookmarkStart w:id="578" w:name="_Toc9199600"/>
      <w:bookmarkStart w:id="579" w:name="_Toc9201237"/>
      <w:bookmarkStart w:id="580" w:name="_Toc9968559"/>
      <w:r w:rsidRPr="003F62FB">
        <w:rPr>
          <w:rFonts w:ascii="Times New Roman" w:eastAsia="Times New Roman" w:hAnsi="Times New Roman" w:cs="Times New Roman"/>
          <w:b/>
          <w:color w:val="auto"/>
          <w:sz w:val="24"/>
        </w:rPr>
        <w:t>Effects of Institutional Supports on SWC Practice</w:t>
      </w:r>
      <w:bookmarkEnd w:id="576"/>
      <w:bookmarkEnd w:id="577"/>
      <w:bookmarkEnd w:id="578"/>
      <w:bookmarkEnd w:id="579"/>
      <w:bookmarkEnd w:id="580"/>
      <w:r w:rsidR="00C835E3" w:rsidRPr="003F62FB">
        <w:rPr>
          <w:rFonts w:ascii="Times New Roman" w:eastAsia="Times New Roman" w:hAnsi="Times New Roman" w:cs="Times New Roman"/>
          <w:b/>
          <w:color w:val="auto"/>
          <w:sz w:val="24"/>
        </w:rPr>
        <w:t>s</w:t>
      </w:r>
    </w:p>
    <w:p w:rsidR="007B26D8" w:rsidRPr="003F62FB" w:rsidRDefault="004C419B" w:rsidP="00FC2E83">
      <w:pPr>
        <w:pStyle w:val="Heading6"/>
        <w:numPr>
          <w:ilvl w:val="4"/>
          <w:numId w:val="2"/>
        </w:numPr>
        <w:spacing w:before="120" w:after="120" w:line="360" w:lineRule="auto"/>
        <w:ind w:left="2232" w:hanging="1080"/>
        <w:rPr>
          <w:rFonts w:ascii="Times New Roman" w:eastAsia="Times New Roman" w:hAnsi="Times New Roman" w:cs="Times New Roman"/>
          <w:b/>
          <w:i w:val="0"/>
          <w:color w:val="auto"/>
          <w:sz w:val="24"/>
        </w:rPr>
      </w:pPr>
      <w:bookmarkStart w:id="581" w:name="_Toc9968560"/>
      <w:bookmarkStart w:id="582" w:name="_Toc102107587"/>
      <w:bookmarkStart w:id="583" w:name="_Toc102110076"/>
      <w:r w:rsidRPr="003F62FB">
        <w:rPr>
          <w:rFonts w:ascii="Times New Roman" w:eastAsia="Times New Roman" w:hAnsi="Times New Roman" w:cs="Times New Roman"/>
          <w:b/>
          <w:i w:val="0"/>
          <w:color w:val="auto"/>
          <w:sz w:val="24"/>
        </w:rPr>
        <w:t xml:space="preserve">Effects of </w:t>
      </w:r>
      <w:r w:rsidR="007B26D8" w:rsidRPr="003F62FB">
        <w:rPr>
          <w:rFonts w:ascii="Times New Roman" w:eastAsia="Times New Roman" w:hAnsi="Times New Roman" w:cs="Times New Roman"/>
          <w:b/>
          <w:i w:val="0"/>
          <w:color w:val="auto"/>
          <w:sz w:val="24"/>
        </w:rPr>
        <w:t xml:space="preserve">Extension Services </w:t>
      </w:r>
      <w:r w:rsidRPr="003F62FB">
        <w:rPr>
          <w:rFonts w:ascii="Times New Roman" w:eastAsia="Times New Roman" w:hAnsi="Times New Roman" w:cs="Times New Roman"/>
          <w:b/>
          <w:i w:val="0"/>
          <w:color w:val="auto"/>
          <w:sz w:val="24"/>
        </w:rPr>
        <w:t>on</w:t>
      </w:r>
      <w:r w:rsidR="007B26D8" w:rsidRPr="003F62FB">
        <w:rPr>
          <w:rFonts w:ascii="Times New Roman" w:eastAsia="Times New Roman" w:hAnsi="Times New Roman" w:cs="Times New Roman"/>
          <w:b/>
          <w:i w:val="0"/>
          <w:color w:val="auto"/>
          <w:sz w:val="24"/>
        </w:rPr>
        <w:t xml:space="preserve"> SWC </w:t>
      </w:r>
      <w:bookmarkEnd w:id="581"/>
      <w:bookmarkEnd w:id="582"/>
      <w:bookmarkEnd w:id="583"/>
      <w:r w:rsidR="00C835E3" w:rsidRPr="003F62FB">
        <w:rPr>
          <w:rFonts w:ascii="Times New Roman" w:eastAsia="Times New Roman" w:hAnsi="Times New Roman" w:cs="Times New Roman"/>
          <w:b/>
          <w:i w:val="0"/>
          <w:color w:val="auto"/>
          <w:sz w:val="24"/>
        </w:rPr>
        <w:t>practices</w:t>
      </w:r>
    </w:p>
    <w:p w:rsidR="007B0EA4" w:rsidRPr="003F62FB" w:rsidRDefault="007B0EA4" w:rsidP="007B0EA4">
      <w:pPr>
        <w:pStyle w:val="Heading1"/>
        <w:spacing w:before="120" w:after="120"/>
        <w:rPr>
          <w:rFonts w:ascii="Times New Roman" w:hAnsi="Times New Roman" w:cs="Times New Roman"/>
          <w:b w:val="0"/>
          <w:color w:val="auto"/>
          <w:sz w:val="24"/>
          <w:szCs w:val="24"/>
        </w:rPr>
      </w:pPr>
      <w:bookmarkStart w:id="584" w:name="_Toc118173222"/>
      <w:bookmarkStart w:id="585" w:name="_Toc126369744"/>
      <w:r w:rsidRPr="003F62FB">
        <w:rPr>
          <w:rFonts w:ascii="Times New Roman" w:hAnsi="Times New Roman" w:cs="Times New Roman"/>
          <w:b w:val="0"/>
          <w:color w:val="auto"/>
          <w:sz w:val="24"/>
          <w:szCs w:val="24"/>
        </w:rPr>
        <w:t xml:space="preserve">Table </w:t>
      </w:r>
      <w:r w:rsidRPr="003F62FB">
        <w:rPr>
          <w:rFonts w:ascii="Times New Roman" w:hAnsi="Times New Roman" w:cs="Times New Roman"/>
          <w:b w:val="0"/>
          <w:color w:val="auto"/>
          <w:sz w:val="24"/>
          <w:szCs w:val="24"/>
        </w:rPr>
        <w:fldChar w:fldCharType="begin"/>
      </w:r>
      <w:r w:rsidRPr="003F62FB">
        <w:rPr>
          <w:rFonts w:ascii="Times New Roman" w:hAnsi="Times New Roman" w:cs="Times New Roman"/>
          <w:b w:val="0"/>
          <w:color w:val="auto"/>
          <w:sz w:val="24"/>
          <w:szCs w:val="24"/>
        </w:rPr>
        <w:instrText xml:space="preserve"> SEQ Table \* ARABIC </w:instrText>
      </w:r>
      <w:r w:rsidRPr="003F62FB">
        <w:rPr>
          <w:rFonts w:ascii="Times New Roman" w:hAnsi="Times New Roman" w:cs="Times New Roman"/>
          <w:b w:val="0"/>
          <w:color w:val="auto"/>
          <w:sz w:val="24"/>
          <w:szCs w:val="24"/>
        </w:rPr>
        <w:fldChar w:fldCharType="separate"/>
      </w:r>
      <w:r>
        <w:rPr>
          <w:rFonts w:ascii="Times New Roman" w:hAnsi="Times New Roman" w:cs="Times New Roman"/>
          <w:b w:val="0"/>
          <w:noProof/>
          <w:color w:val="auto"/>
          <w:sz w:val="24"/>
          <w:szCs w:val="24"/>
        </w:rPr>
        <w:t>13</w:t>
      </w:r>
      <w:r w:rsidRPr="003F62FB">
        <w:rPr>
          <w:rFonts w:ascii="Times New Roman" w:hAnsi="Times New Roman" w:cs="Times New Roman"/>
          <w:b w:val="0"/>
          <w:color w:val="auto"/>
          <w:sz w:val="24"/>
          <w:szCs w:val="24"/>
        </w:rPr>
        <w:fldChar w:fldCharType="end"/>
      </w:r>
      <w:r w:rsidRPr="003F62FB">
        <w:rPr>
          <w:rFonts w:ascii="Times New Roman" w:hAnsi="Times New Roman" w:cs="Times New Roman"/>
          <w:b w:val="0"/>
          <w:color w:val="auto"/>
          <w:sz w:val="24"/>
          <w:szCs w:val="24"/>
        </w:rPr>
        <w:t>.</w:t>
      </w:r>
      <w:r w:rsidRPr="003F62FB">
        <w:rPr>
          <w:rFonts w:ascii="Times New Roman" w:eastAsia="Times New Roman" w:hAnsi="Times New Roman" w:cs="Times New Roman"/>
          <w:b w:val="0"/>
          <w:color w:val="auto"/>
          <w:sz w:val="24"/>
          <w:szCs w:val="24"/>
        </w:rPr>
        <w:t xml:space="preserve"> Effects of institution on SWC</w:t>
      </w:r>
      <w:bookmarkEnd w:id="584"/>
      <w:bookmarkEnd w:id="585"/>
    </w:p>
    <w:tbl>
      <w:tblPr>
        <w:tblStyle w:val="LightShading"/>
        <w:tblW w:w="9452" w:type="dxa"/>
        <w:jc w:val="center"/>
        <w:tblLook w:val="04A0" w:firstRow="1" w:lastRow="0" w:firstColumn="1" w:lastColumn="0" w:noHBand="0" w:noVBand="1"/>
      </w:tblPr>
      <w:tblGrid>
        <w:gridCol w:w="2676"/>
        <w:gridCol w:w="1932"/>
        <w:gridCol w:w="1205"/>
        <w:gridCol w:w="1104"/>
        <w:gridCol w:w="831"/>
        <w:gridCol w:w="1704"/>
      </w:tblGrid>
      <w:tr w:rsidR="007B0EA4" w:rsidRPr="003F62FB" w:rsidTr="00F64687">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676" w:type="dxa"/>
            <w:tcBorders>
              <w:top w:val="double" w:sz="4" w:space="0" w:color="auto"/>
            </w:tcBorders>
            <w:shd w:val="clear" w:color="auto" w:fill="auto"/>
          </w:tcPr>
          <w:p w:rsidR="007B0EA4" w:rsidRPr="003F62FB" w:rsidRDefault="007B0EA4" w:rsidP="00F64687">
            <w:pPr>
              <w:autoSpaceDE w:val="0"/>
              <w:autoSpaceDN w:val="0"/>
              <w:adjustRightInd w:val="0"/>
              <w:spacing w:after="0"/>
              <w:rPr>
                <w:rFonts w:ascii="Times New Roman" w:eastAsia="Calibri" w:hAnsi="Times New Roman" w:cs="Times New Roman"/>
                <w:b w:val="0"/>
                <w:bCs w:val="0"/>
                <w:color w:val="auto"/>
              </w:rPr>
            </w:pPr>
          </w:p>
        </w:tc>
        <w:tc>
          <w:tcPr>
            <w:tcW w:w="1932" w:type="dxa"/>
            <w:tcBorders>
              <w:top w:val="double" w:sz="4" w:space="0" w:color="auto"/>
            </w:tcBorders>
            <w:shd w:val="clear" w:color="auto" w:fill="auto"/>
          </w:tcPr>
          <w:p w:rsidR="007B0EA4" w:rsidRPr="003F62FB" w:rsidRDefault="007B0EA4" w:rsidP="00F64687">
            <w:pPr>
              <w:autoSpaceDE w:val="0"/>
              <w:autoSpaceDN w:val="0"/>
              <w:adjustRightInd w:val="0"/>
              <w:spacing w:after="0"/>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b w:val="0"/>
                <w:color w:val="auto"/>
              </w:rPr>
            </w:pPr>
            <w:r w:rsidRPr="003F62FB">
              <w:rPr>
                <w:rFonts w:ascii="Times New Roman" w:eastAsia="Calibri" w:hAnsi="Times New Roman" w:cs="Times New Roman"/>
                <w:b w:val="0"/>
                <w:bCs w:val="0"/>
                <w:color w:val="auto"/>
              </w:rPr>
              <w:t>Variables</w:t>
            </w:r>
          </w:p>
        </w:tc>
        <w:tc>
          <w:tcPr>
            <w:tcW w:w="1205" w:type="dxa"/>
            <w:tcBorders>
              <w:top w:val="double" w:sz="4" w:space="0" w:color="auto"/>
            </w:tcBorders>
            <w:shd w:val="clear" w:color="auto" w:fill="auto"/>
          </w:tcPr>
          <w:p w:rsidR="007B0EA4" w:rsidRPr="003F62FB" w:rsidRDefault="007B0EA4" w:rsidP="00F64687">
            <w:pPr>
              <w:autoSpaceDE w:val="0"/>
              <w:autoSpaceDN w:val="0"/>
              <w:adjustRightInd w:val="0"/>
              <w:spacing w:after="0"/>
              <w:jc w:val="center"/>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b w:val="0"/>
                <w:color w:val="auto"/>
              </w:rPr>
            </w:pPr>
            <w:r w:rsidRPr="003F62FB">
              <w:rPr>
                <w:rFonts w:ascii="Times New Roman" w:eastAsia="Calibri" w:hAnsi="Times New Roman" w:cs="Times New Roman"/>
                <w:b w:val="0"/>
                <w:bCs w:val="0"/>
                <w:color w:val="auto"/>
              </w:rPr>
              <w:t>Frequency</w:t>
            </w:r>
          </w:p>
        </w:tc>
        <w:tc>
          <w:tcPr>
            <w:tcW w:w="1104" w:type="dxa"/>
            <w:tcBorders>
              <w:top w:val="double" w:sz="4" w:space="0" w:color="auto"/>
            </w:tcBorders>
            <w:shd w:val="clear" w:color="auto" w:fill="auto"/>
          </w:tcPr>
          <w:p w:rsidR="007B0EA4" w:rsidRPr="003F62FB" w:rsidRDefault="007B0EA4" w:rsidP="00F64687">
            <w:pPr>
              <w:autoSpaceDE w:val="0"/>
              <w:autoSpaceDN w:val="0"/>
              <w:adjustRightInd w:val="0"/>
              <w:spacing w:after="0"/>
              <w:jc w:val="center"/>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b w:val="0"/>
                <w:color w:val="auto"/>
              </w:rPr>
            </w:pPr>
            <w:r w:rsidRPr="003F62FB">
              <w:rPr>
                <w:rFonts w:ascii="Times New Roman" w:eastAsia="Calibri" w:hAnsi="Times New Roman" w:cs="Times New Roman"/>
                <w:b w:val="0"/>
                <w:bCs w:val="0"/>
                <w:color w:val="auto"/>
              </w:rPr>
              <w:t>Percent</w:t>
            </w:r>
          </w:p>
        </w:tc>
        <w:tc>
          <w:tcPr>
            <w:tcW w:w="831" w:type="dxa"/>
            <w:tcBorders>
              <w:top w:val="double" w:sz="4" w:space="0" w:color="auto"/>
            </w:tcBorders>
            <w:shd w:val="clear" w:color="auto" w:fill="auto"/>
          </w:tcPr>
          <w:p w:rsidR="007B0EA4" w:rsidRPr="003F62FB" w:rsidRDefault="007B0EA4" w:rsidP="00F64687">
            <w:pPr>
              <w:autoSpaceDE w:val="0"/>
              <w:autoSpaceDN w:val="0"/>
              <w:adjustRightInd w:val="0"/>
              <w:spacing w:after="0"/>
              <w:jc w:val="center"/>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b w:val="0"/>
                <w:color w:val="auto"/>
              </w:rPr>
            </w:pPr>
            <w:r w:rsidRPr="003F62FB">
              <w:rPr>
                <w:rFonts w:ascii="Times New Roman" w:eastAsia="Calibri" w:hAnsi="Times New Roman" w:cs="Times New Roman"/>
                <w:b w:val="0"/>
                <w:bCs w:val="0"/>
                <w:color w:val="auto"/>
              </w:rPr>
              <w:t xml:space="preserve">Mean </w:t>
            </w:r>
          </w:p>
        </w:tc>
        <w:tc>
          <w:tcPr>
            <w:tcW w:w="1704" w:type="dxa"/>
            <w:tcBorders>
              <w:top w:val="double" w:sz="4" w:space="0" w:color="auto"/>
            </w:tcBorders>
            <w:shd w:val="clear" w:color="auto" w:fill="auto"/>
          </w:tcPr>
          <w:p w:rsidR="007B0EA4" w:rsidRPr="003F62FB" w:rsidRDefault="007B0EA4" w:rsidP="00F64687">
            <w:pPr>
              <w:autoSpaceDE w:val="0"/>
              <w:autoSpaceDN w:val="0"/>
              <w:adjustRightInd w:val="0"/>
              <w:spacing w:after="0"/>
              <w:jc w:val="center"/>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b w:val="0"/>
                <w:color w:val="auto"/>
              </w:rPr>
            </w:pPr>
            <w:r w:rsidRPr="003F62FB">
              <w:rPr>
                <w:rFonts w:ascii="Times New Roman" w:eastAsia="Calibri" w:hAnsi="Times New Roman" w:cs="Times New Roman"/>
                <w:b w:val="0"/>
                <w:bCs w:val="0"/>
                <w:color w:val="auto"/>
              </w:rPr>
              <w:t>Std. Deviation</w:t>
            </w:r>
          </w:p>
        </w:tc>
      </w:tr>
      <w:tr w:rsidR="007B0EA4" w:rsidRPr="003F62FB" w:rsidTr="00F64687">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676" w:type="dxa"/>
            <w:vMerge w:val="restart"/>
            <w:shd w:val="clear" w:color="auto" w:fill="auto"/>
          </w:tcPr>
          <w:p w:rsidR="007B0EA4" w:rsidRPr="003F62FB" w:rsidRDefault="007B0EA4" w:rsidP="00F64687">
            <w:pPr>
              <w:autoSpaceDE w:val="0"/>
              <w:autoSpaceDN w:val="0"/>
              <w:adjustRightInd w:val="0"/>
              <w:spacing w:after="0"/>
              <w:rPr>
                <w:rFonts w:ascii="Times New Roman" w:eastAsia="Calibri" w:hAnsi="Times New Roman" w:cs="Times New Roman"/>
                <w:b w:val="0"/>
                <w:bCs w:val="0"/>
                <w:color w:val="auto"/>
              </w:rPr>
            </w:pPr>
            <w:r>
              <w:rPr>
                <w:rFonts w:ascii="Times New Roman" w:eastAsia="Calibri" w:hAnsi="Times New Roman" w:cs="Times New Roman"/>
                <w:b w:val="0"/>
                <w:bCs w:val="0"/>
                <w:color w:val="auto"/>
              </w:rPr>
              <w:t xml:space="preserve">Did you get extension advice </w:t>
            </w:r>
            <w:r w:rsidRPr="003F62FB">
              <w:rPr>
                <w:rFonts w:ascii="Times New Roman" w:eastAsia="Calibri" w:hAnsi="Times New Roman" w:cs="Times New Roman"/>
                <w:b w:val="0"/>
                <w:bCs w:val="0"/>
                <w:color w:val="auto"/>
              </w:rPr>
              <w:t>on SWC practiced</w:t>
            </w:r>
          </w:p>
        </w:tc>
        <w:tc>
          <w:tcPr>
            <w:tcW w:w="1932" w:type="dxa"/>
            <w:shd w:val="clear" w:color="auto" w:fill="auto"/>
          </w:tcPr>
          <w:p w:rsidR="007B0EA4" w:rsidRPr="003F62FB" w:rsidRDefault="007B0EA4" w:rsidP="00F64687">
            <w:pPr>
              <w:autoSpaceDE w:val="0"/>
              <w:autoSpaceDN w:val="0"/>
              <w:adjustRightInd w:val="0"/>
              <w:spacing w:after="0"/>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bCs/>
                <w:color w:val="auto"/>
              </w:rPr>
              <w:t>Yes</w:t>
            </w:r>
          </w:p>
        </w:tc>
        <w:tc>
          <w:tcPr>
            <w:tcW w:w="1205" w:type="dxa"/>
            <w:shd w:val="clear" w:color="auto" w:fill="auto"/>
          </w:tcPr>
          <w:p w:rsidR="007B0EA4" w:rsidRPr="003F62FB" w:rsidRDefault="007B0EA4" w:rsidP="00F64687">
            <w:pPr>
              <w:autoSpaceDE w:val="0"/>
              <w:autoSpaceDN w:val="0"/>
              <w:adjustRightInd w:val="0"/>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89</w:t>
            </w:r>
          </w:p>
        </w:tc>
        <w:tc>
          <w:tcPr>
            <w:tcW w:w="1104" w:type="dxa"/>
            <w:shd w:val="clear" w:color="auto" w:fill="auto"/>
          </w:tcPr>
          <w:p w:rsidR="007B0EA4" w:rsidRPr="003F62FB" w:rsidRDefault="007B0EA4" w:rsidP="00F64687">
            <w:pPr>
              <w:autoSpaceDE w:val="0"/>
              <w:autoSpaceDN w:val="0"/>
              <w:adjustRightInd w:val="0"/>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83.9</w:t>
            </w:r>
          </w:p>
        </w:tc>
        <w:tc>
          <w:tcPr>
            <w:tcW w:w="831" w:type="dxa"/>
            <w:shd w:val="clear" w:color="auto" w:fill="auto"/>
          </w:tcPr>
          <w:p w:rsidR="007B0EA4" w:rsidRPr="003F62FB" w:rsidRDefault="007B0EA4" w:rsidP="00F64687">
            <w:pPr>
              <w:autoSpaceDE w:val="0"/>
              <w:autoSpaceDN w:val="0"/>
              <w:adjustRightInd w:val="0"/>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p>
        </w:tc>
        <w:tc>
          <w:tcPr>
            <w:tcW w:w="1704" w:type="dxa"/>
            <w:shd w:val="clear" w:color="auto" w:fill="auto"/>
          </w:tcPr>
          <w:p w:rsidR="007B0EA4" w:rsidRPr="003F62FB" w:rsidRDefault="007B0EA4" w:rsidP="00F64687">
            <w:pPr>
              <w:autoSpaceDE w:val="0"/>
              <w:autoSpaceDN w:val="0"/>
              <w:adjustRightInd w:val="0"/>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p>
        </w:tc>
      </w:tr>
      <w:tr w:rsidR="007B0EA4" w:rsidRPr="003F62FB" w:rsidTr="00F64687">
        <w:trPr>
          <w:jc w:val="center"/>
        </w:trPr>
        <w:tc>
          <w:tcPr>
            <w:cnfStyle w:val="001000000000" w:firstRow="0" w:lastRow="0" w:firstColumn="1" w:lastColumn="0" w:oddVBand="0" w:evenVBand="0" w:oddHBand="0" w:evenHBand="0" w:firstRowFirstColumn="0" w:firstRowLastColumn="0" w:lastRowFirstColumn="0" w:lastRowLastColumn="0"/>
            <w:tcW w:w="2676" w:type="dxa"/>
            <w:vMerge/>
            <w:shd w:val="clear" w:color="auto" w:fill="auto"/>
          </w:tcPr>
          <w:p w:rsidR="007B0EA4" w:rsidRPr="003F62FB" w:rsidRDefault="007B0EA4" w:rsidP="00F64687">
            <w:pPr>
              <w:autoSpaceDE w:val="0"/>
              <w:autoSpaceDN w:val="0"/>
              <w:adjustRightInd w:val="0"/>
              <w:spacing w:after="0"/>
              <w:rPr>
                <w:rFonts w:ascii="Times New Roman" w:eastAsia="Calibri" w:hAnsi="Times New Roman" w:cs="Times New Roman"/>
                <w:b w:val="0"/>
                <w:color w:val="auto"/>
              </w:rPr>
            </w:pPr>
          </w:p>
        </w:tc>
        <w:tc>
          <w:tcPr>
            <w:tcW w:w="1932" w:type="dxa"/>
            <w:shd w:val="clear" w:color="auto" w:fill="auto"/>
          </w:tcPr>
          <w:p w:rsidR="007B0EA4" w:rsidRPr="003F62FB" w:rsidRDefault="007B0EA4" w:rsidP="00F64687">
            <w:pPr>
              <w:autoSpaceDE w:val="0"/>
              <w:autoSpaceDN w:val="0"/>
              <w:adjustRightInd w:val="0"/>
              <w:spacing w:after="0"/>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No</w:t>
            </w:r>
          </w:p>
        </w:tc>
        <w:tc>
          <w:tcPr>
            <w:tcW w:w="1205" w:type="dxa"/>
            <w:shd w:val="clear" w:color="auto" w:fill="auto"/>
          </w:tcPr>
          <w:p w:rsidR="007B0EA4" w:rsidRPr="003F62FB" w:rsidRDefault="007B0EA4" w:rsidP="00F64687">
            <w:pPr>
              <w:autoSpaceDE w:val="0"/>
              <w:autoSpaceDN w:val="0"/>
              <w:adjustRightInd w:val="0"/>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19</w:t>
            </w:r>
          </w:p>
        </w:tc>
        <w:tc>
          <w:tcPr>
            <w:tcW w:w="1104" w:type="dxa"/>
            <w:shd w:val="clear" w:color="auto" w:fill="auto"/>
          </w:tcPr>
          <w:p w:rsidR="007B0EA4" w:rsidRPr="003F62FB" w:rsidRDefault="007B0EA4" w:rsidP="00F64687">
            <w:pPr>
              <w:autoSpaceDE w:val="0"/>
              <w:autoSpaceDN w:val="0"/>
              <w:adjustRightInd w:val="0"/>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16.1</w:t>
            </w:r>
          </w:p>
        </w:tc>
        <w:tc>
          <w:tcPr>
            <w:tcW w:w="831" w:type="dxa"/>
            <w:shd w:val="clear" w:color="auto" w:fill="auto"/>
          </w:tcPr>
          <w:p w:rsidR="007B0EA4" w:rsidRPr="003F62FB" w:rsidRDefault="007B0EA4" w:rsidP="00F64687">
            <w:pPr>
              <w:autoSpaceDE w:val="0"/>
              <w:autoSpaceDN w:val="0"/>
              <w:adjustRightInd w:val="0"/>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p>
        </w:tc>
        <w:tc>
          <w:tcPr>
            <w:tcW w:w="1704" w:type="dxa"/>
            <w:shd w:val="clear" w:color="auto" w:fill="auto"/>
          </w:tcPr>
          <w:p w:rsidR="007B0EA4" w:rsidRPr="003F62FB" w:rsidRDefault="007B0EA4" w:rsidP="00F64687">
            <w:pPr>
              <w:autoSpaceDE w:val="0"/>
              <w:autoSpaceDN w:val="0"/>
              <w:adjustRightInd w:val="0"/>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p>
        </w:tc>
      </w:tr>
      <w:tr w:rsidR="007B0EA4" w:rsidRPr="003F62FB" w:rsidTr="00F64687">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676" w:type="dxa"/>
            <w:vMerge/>
            <w:tcBorders>
              <w:bottom w:val="single" w:sz="4" w:space="0" w:color="auto"/>
            </w:tcBorders>
            <w:shd w:val="clear" w:color="auto" w:fill="auto"/>
          </w:tcPr>
          <w:p w:rsidR="007B0EA4" w:rsidRPr="003F62FB" w:rsidRDefault="007B0EA4" w:rsidP="00F64687">
            <w:pPr>
              <w:autoSpaceDE w:val="0"/>
              <w:autoSpaceDN w:val="0"/>
              <w:adjustRightInd w:val="0"/>
              <w:spacing w:after="0"/>
              <w:rPr>
                <w:rFonts w:ascii="Times New Roman" w:eastAsia="Calibri" w:hAnsi="Times New Roman" w:cs="Times New Roman"/>
                <w:b w:val="0"/>
                <w:color w:val="auto"/>
              </w:rPr>
            </w:pPr>
          </w:p>
        </w:tc>
        <w:tc>
          <w:tcPr>
            <w:tcW w:w="1932" w:type="dxa"/>
            <w:tcBorders>
              <w:bottom w:val="single" w:sz="4" w:space="0" w:color="auto"/>
            </w:tcBorders>
            <w:shd w:val="clear" w:color="auto" w:fill="auto"/>
          </w:tcPr>
          <w:p w:rsidR="007B0EA4" w:rsidRPr="003F62FB" w:rsidRDefault="007B0EA4" w:rsidP="00F64687">
            <w:pPr>
              <w:autoSpaceDE w:val="0"/>
              <w:autoSpaceDN w:val="0"/>
              <w:adjustRightInd w:val="0"/>
              <w:spacing w:after="0"/>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Total</w:t>
            </w:r>
          </w:p>
        </w:tc>
        <w:tc>
          <w:tcPr>
            <w:tcW w:w="1205" w:type="dxa"/>
            <w:tcBorders>
              <w:bottom w:val="single" w:sz="4" w:space="0" w:color="auto"/>
            </w:tcBorders>
            <w:shd w:val="clear" w:color="auto" w:fill="auto"/>
          </w:tcPr>
          <w:p w:rsidR="007B0EA4" w:rsidRPr="003F62FB" w:rsidRDefault="007B0EA4" w:rsidP="00F64687">
            <w:pPr>
              <w:autoSpaceDE w:val="0"/>
              <w:autoSpaceDN w:val="0"/>
              <w:adjustRightInd w:val="0"/>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118</w:t>
            </w:r>
          </w:p>
        </w:tc>
        <w:tc>
          <w:tcPr>
            <w:tcW w:w="1104" w:type="dxa"/>
            <w:tcBorders>
              <w:bottom w:val="single" w:sz="4" w:space="0" w:color="auto"/>
            </w:tcBorders>
            <w:shd w:val="clear" w:color="auto" w:fill="auto"/>
          </w:tcPr>
          <w:p w:rsidR="007B0EA4" w:rsidRPr="003F62FB" w:rsidRDefault="007B0EA4" w:rsidP="00F64687">
            <w:pPr>
              <w:autoSpaceDE w:val="0"/>
              <w:autoSpaceDN w:val="0"/>
              <w:adjustRightInd w:val="0"/>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100.0</w:t>
            </w:r>
          </w:p>
        </w:tc>
        <w:tc>
          <w:tcPr>
            <w:tcW w:w="831" w:type="dxa"/>
            <w:tcBorders>
              <w:bottom w:val="single" w:sz="4" w:space="0" w:color="auto"/>
            </w:tcBorders>
            <w:shd w:val="clear" w:color="auto" w:fill="auto"/>
          </w:tcPr>
          <w:p w:rsidR="007B0EA4" w:rsidRPr="003F62FB" w:rsidRDefault="007B0EA4" w:rsidP="00F64687">
            <w:pPr>
              <w:autoSpaceDE w:val="0"/>
              <w:autoSpaceDN w:val="0"/>
              <w:adjustRightInd w:val="0"/>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1.25</w:t>
            </w:r>
          </w:p>
        </w:tc>
        <w:tc>
          <w:tcPr>
            <w:tcW w:w="1704" w:type="dxa"/>
            <w:tcBorders>
              <w:bottom w:val="single" w:sz="4" w:space="0" w:color="auto"/>
            </w:tcBorders>
            <w:shd w:val="clear" w:color="auto" w:fill="auto"/>
          </w:tcPr>
          <w:p w:rsidR="007B0EA4" w:rsidRPr="003F62FB" w:rsidRDefault="007B0EA4" w:rsidP="00F64687">
            <w:pPr>
              <w:autoSpaceDE w:val="0"/>
              <w:autoSpaceDN w:val="0"/>
              <w:adjustRightInd w:val="0"/>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.432</w:t>
            </w:r>
          </w:p>
        </w:tc>
      </w:tr>
      <w:tr w:rsidR="007B0EA4" w:rsidRPr="003F62FB" w:rsidTr="00F64687">
        <w:trPr>
          <w:jc w:val="center"/>
        </w:trPr>
        <w:tc>
          <w:tcPr>
            <w:cnfStyle w:val="001000000000" w:firstRow="0" w:lastRow="0" w:firstColumn="1" w:lastColumn="0" w:oddVBand="0" w:evenVBand="0" w:oddHBand="0" w:evenHBand="0" w:firstRowFirstColumn="0" w:firstRowLastColumn="0" w:lastRowFirstColumn="0" w:lastRowLastColumn="0"/>
            <w:tcW w:w="2676" w:type="dxa"/>
            <w:vMerge w:val="restart"/>
            <w:tcBorders>
              <w:top w:val="single" w:sz="4" w:space="0" w:color="auto"/>
            </w:tcBorders>
            <w:shd w:val="clear" w:color="auto" w:fill="auto"/>
          </w:tcPr>
          <w:p w:rsidR="007B0EA4" w:rsidRPr="003F62FB" w:rsidRDefault="007B0EA4" w:rsidP="00F64687">
            <w:pPr>
              <w:autoSpaceDE w:val="0"/>
              <w:autoSpaceDN w:val="0"/>
              <w:adjustRightInd w:val="0"/>
              <w:spacing w:after="0"/>
              <w:rPr>
                <w:rFonts w:ascii="Times New Roman" w:eastAsia="Calibri" w:hAnsi="Times New Roman" w:cs="Times New Roman"/>
                <w:b w:val="0"/>
                <w:color w:val="auto"/>
              </w:rPr>
            </w:pPr>
            <w:r w:rsidRPr="003F62FB">
              <w:rPr>
                <w:rFonts w:ascii="Times New Roman" w:eastAsia="Calibri" w:hAnsi="Times New Roman" w:cs="Times New Roman"/>
                <w:b w:val="0"/>
                <w:color w:val="auto"/>
              </w:rPr>
              <w:t>From did you get?</w:t>
            </w:r>
          </w:p>
        </w:tc>
        <w:tc>
          <w:tcPr>
            <w:tcW w:w="1932" w:type="dxa"/>
            <w:tcBorders>
              <w:top w:val="single" w:sz="4" w:space="0" w:color="auto"/>
            </w:tcBorders>
            <w:shd w:val="clear" w:color="auto" w:fill="auto"/>
          </w:tcPr>
          <w:p w:rsidR="007B0EA4" w:rsidRPr="003F62FB" w:rsidRDefault="007B0EA4" w:rsidP="00F64687">
            <w:pPr>
              <w:autoSpaceDE w:val="0"/>
              <w:autoSpaceDN w:val="0"/>
              <w:adjustRightInd w:val="0"/>
              <w:spacing w:after="0"/>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D</w:t>
            </w:r>
            <w:r w:rsidR="00AA667B" w:rsidRPr="003F62FB">
              <w:rPr>
                <w:rFonts w:ascii="Times New Roman" w:eastAsia="Calibri" w:hAnsi="Times New Roman" w:cs="Times New Roman"/>
                <w:color w:val="auto"/>
              </w:rPr>
              <w:t>a</w:t>
            </w:r>
            <w:r w:rsidRPr="003F62FB">
              <w:rPr>
                <w:rFonts w:ascii="Times New Roman" w:eastAsia="Calibri" w:hAnsi="Times New Roman" w:cs="Times New Roman"/>
                <w:color w:val="auto"/>
              </w:rPr>
              <w:t>s</w:t>
            </w:r>
          </w:p>
        </w:tc>
        <w:tc>
          <w:tcPr>
            <w:tcW w:w="1205" w:type="dxa"/>
            <w:tcBorders>
              <w:top w:val="single" w:sz="4" w:space="0" w:color="auto"/>
            </w:tcBorders>
            <w:shd w:val="clear" w:color="auto" w:fill="auto"/>
          </w:tcPr>
          <w:p w:rsidR="007B0EA4" w:rsidRPr="003F62FB" w:rsidRDefault="007B0EA4" w:rsidP="00F64687">
            <w:pPr>
              <w:autoSpaceDE w:val="0"/>
              <w:autoSpaceDN w:val="0"/>
              <w:adjustRightInd w:val="0"/>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63</w:t>
            </w:r>
          </w:p>
        </w:tc>
        <w:tc>
          <w:tcPr>
            <w:tcW w:w="1104" w:type="dxa"/>
            <w:tcBorders>
              <w:top w:val="single" w:sz="4" w:space="0" w:color="auto"/>
            </w:tcBorders>
            <w:shd w:val="clear" w:color="auto" w:fill="auto"/>
          </w:tcPr>
          <w:p w:rsidR="007B0EA4" w:rsidRPr="003F62FB" w:rsidRDefault="007B0EA4" w:rsidP="00F64687">
            <w:pPr>
              <w:autoSpaceDE w:val="0"/>
              <w:autoSpaceDN w:val="0"/>
              <w:adjustRightInd w:val="0"/>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53.4</w:t>
            </w:r>
          </w:p>
        </w:tc>
        <w:tc>
          <w:tcPr>
            <w:tcW w:w="831" w:type="dxa"/>
            <w:tcBorders>
              <w:top w:val="single" w:sz="4" w:space="0" w:color="auto"/>
            </w:tcBorders>
            <w:shd w:val="clear" w:color="auto" w:fill="auto"/>
          </w:tcPr>
          <w:p w:rsidR="007B0EA4" w:rsidRPr="003F62FB" w:rsidRDefault="007B0EA4" w:rsidP="00F64687">
            <w:pPr>
              <w:autoSpaceDE w:val="0"/>
              <w:autoSpaceDN w:val="0"/>
              <w:adjustRightInd w:val="0"/>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p>
        </w:tc>
        <w:tc>
          <w:tcPr>
            <w:tcW w:w="1704" w:type="dxa"/>
            <w:tcBorders>
              <w:top w:val="single" w:sz="4" w:space="0" w:color="auto"/>
            </w:tcBorders>
            <w:shd w:val="clear" w:color="auto" w:fill="auto"/>
          </w:tcPr>
          <w:p w:rsidR="007B0EA4" w:rsidRPr="003F62FB" w:rsidRDefault="007B0EA4" w:rsidP="00F64687">
            <w:pPr>
              <w:autoSpaceDE w:val="0"/>
              <w:autoSpaceDN w:val="0"/>
              <w:adjustRightInd w:val="0"/>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p>
        </w:tc>
      </w:tr>
      <w:tr w:rsidR="007B0EA4" w:rsidRPr="003F62FB" w:rsidTr="00F64687">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676" w:type="dxa"/>
            <w:vMerge/>
            <w:shd w:val="clear" w:color="auto" w:fill="auto"/>
          </w:tcPr>
          <w:p w:rsidR="007B0EA4" w:rsidRPr="003F62FB" w:rsidRDefault="007B0EA4" w:rsidP="00F64687">
            <w:pPr>
              <w:autoSpaceDE w:val="0"/>
              <w:autoSpaceDN w:val="0"/>
              <w:adjustRightInd w:val="0"/>
              <w:spacing w:after="0"/>
              <w:rPr>
                <w:rFonts w:ascii="Times New Roman" w:eastAsia="Calibri" w:hAnsi="Times New Roman" w:cs="Times New Roman"/>
                <w:b w:val="0"/>
                <w:color w:val="auto"/>
              </w:rPr>
            </w:pPr>
          </w:p>
        </w:tc>
        <w:tc>
          <w:tcPr>
            <w:tcW w:w="1932" w:type="dxa"/>
            <w:shd w:val="clear" w:color="auto" w:fill="auto"/>
          </w:tcPr>
          <w:p w:rsidR="007B0EA4" w:rsidRPr="003F62FB" w:rsidRDefault="007B0EA4" w:rsidP="00F64687">
            <w:pPr>
              <w:autoSpaceDE w:val="0"/>
              <w:autoSpaceDN w:val="0"/>
              <w:adjustRightInd w:val="0"/>
              <w:spacing w:after="0"/>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NGOs</w:t>
            </w:r>
          </w:p>
        </w:tc>
        <w:tc>
          <w:tcPr>
            <w:tcW w:w="1205" w:type="dxa"/>
            <w:shd w:val="clear" w:color="auto" w:fill="auto"/>
          </w:tcPr>
          <w:p w:rsidR="007B0EA4" w:rsidRPr="003F62FB" w:rsidRDefault="007B0EA4" w:rsidP="00F64687">
            <w:pPr>
              <w:autoSpaceDE w:val="0"/>
              <w:autoSpaceDN w:val="0"/>
              <w:adjustRightInd w:val="0"/>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23</w:t>
            </w:r>
          </w:p>
        </w:tc>
        <w:tc>
          <w:tcPr>
            <w:tcW w:w="1104" w:type="dxa"/>
            <w:shd w:val="clear" w:color="auto" w:fill="auto"/>
          </w:tcPr>
          <w:p w:rsidR="007B0EA4" w:rsidRPr="003F62FB" w:rsidRDefault="007B0EA4" w:rsidP="00F64687">
            <w:pPr>
              <w:autoSpaceDE w:val="0"/>
              <w:autoSpaceDN w:val="0"/>
              <w:adjustRightInd w:val="0"/>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19.5</w:t>
            </w:r>
          </w:p>
        </w:tc>
        <w:tc>
          <w:tcPr>
            <w:tcW w:w="831" w:type="dxa"/>
            <w:shd w:val="clear" w:color="auto" w:fill="auto"/>
          </w:tcPr>
          <w:p w:rsidR="007B0EA4" w:rsidRPr="003F62FB" w:rsidRDefault="007B0EA4" w:rsidP="00F64687">
            <w:pPr>
              <w:autoSpaceDE w:val="0"/>
              <w:autoSpaceDN w:val="0"/>
              <w:adjustRightInd w:val="0"/>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p>
        </w:tc>
        <w:tc>
          <w:tcPr>
            <w:tcW w:w="1704" w:type="dxa"/>
            <w:shd w:val="clear" w:color="auto" w:fill="auto"/>
          </w:tcPr>
          <w:p w:rsidR="007B0EA4" w:rsidRPr="003F62FB" w:rsidRDefault="007B0EA4" w:rsidP="00F64687">
            <w:pPr>
              <w:autoSpaceDE w:val="0"/>
              <w:autoSpaceDN w:val="0"/>
              <w:adjustRightInd w:val="0"/>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p>
        </w:tc>
      </w:tr>
      <w:tr w:rsidR="007B0EA4" w:rsidRPr="003F62FB" w:rsidTr="00F64687">
        <w:trPr>
          <w:jc w:val="center"/>
        </w:trPr>
        <w:tc>
          <w:tcPr>
            <w:cnfStyle w:val="001000000000" w:firstRow="0" w:lastRow="0" w:firstColumn="1" w:lastColumn="0" w:oddVBand="0" w:evenVBand="0" w:oddHBand="0" w:evenHBand="0" w:firstRowFirstColumn="0" w:firstRowLastColumn="0" w:lastRowFirstColumn="0" w:lastRowLastColumn="0"/>
            <w:tcW w:w="2676" w:type="dxa"/>
            <w:vMerge/>
            <w:shd w:val="clear" w:color="auto" w:fill="auto"/>
          </w:tcPr>
          <w:p w:rsidR="007B0EA4" w:rsidRPr="003F62FB" w:rsidRDefault="007B0EA4" w:rsidP="00F64687">
            <w:pPr>
              <w:autoSpaceDE w:val="0"/>
              <w:autoSpaceDN w:val="0"/>
              <w:adjustRightInd w:val="0"/>
              <w:spacing w:after="0"/>
              <w:rPr>
                <w:rFonts w:ascii="Times New Roman" w:eastAsia="Calibri" w:hAnsi="Times New Roman" w:cs="Times New Roman"/>
                <w:b w:val="0"/>
                <w:color w:val="auto"/>
              </w:rPr>
            </w:pPr>
          </w:p>
        </w:tc>
        <w:tc>
          <w:tcPr>
            <w:tcW w:w="1932" w:type="dxa"/>
            <w:shd w:val="clear" w:color="auto" w:fill="auto"/>
          </w:tcPr>
          <w:p w:rsidR="007B0EA4" w:rsidRPr="003F62FB" w:rsidRDefault="007B0EA4" w:rsidP="00F64687">
            <w:pPr>
              <w:autoSpaceDE w:val="0"/>
              <w:autoSpaceDN w:val="0"/>
              <w:adjustRightInd w:val="0"/>
              <w:spacing w:after="0"/>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Other specify</w:t>
            </w:r>
          </w:p>
        </w:tc>
        <w:tc>
          <w:tcPr>
            <w:tcW w:w="1205" w:type="dxa"/>
            <w:shd w:val="clear" w:color="auto" w:fill="auto"/>
          </w:tcPr>
          <w:p w:rsidR="007B0EA4" w:rsidRPr="003F62FB" w:rsidRDefault="007B0EA4" w:rsidP="00F64687">
            <w:pPr>
              <w:autoSpaceDE w:val="0"/>
              <w:autoSpaceDN w:val="0"/>
              <w:adjustRightInd w:val="0"/>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13</w:t>
            </w:r>
          </w:p>
        </w:tc>
        <w:tc>
          <w:tcPr>
            <w:tcW w:w="1104" w:type="dxa"/>
            <w:shd w:val="clear" w:color="auto" w:fill="auto"/>
          </w:tcPr>
          <w:p w:rsidR="007B0EA4" w:rsidRPr="003F62FB" w:rsidRDefault="007B0EA4" w:rsidP="00F64687">
            <w:pPr>
              <w:autoSpaceDE w:val="0"/>
              <w:autoSpaceDN w:val="0"/>
              <w:adjustRightInd w:val="0"/>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11.0</w:t>
            </w:r>
          </w:p>
        </w:tc>
        <w:tc>
          <w:tcPr>
            <w:tcW w:w="831" w:type="dxa"/>
            <w:shd w:val="clear" w:color="auto" w:fill="auto"/>
          </w:tcPr>
          <w:p w:rsidR="007B0EA4" w:rsidRPr="003F62FB" w:rsidRDefault="007B0EA4" w:rsidP="00F64687">
            <w:pPr>
              <w:autoSpaceDE w:val="0"/>
              <w:autoSpaceDN w:val="0"/>
              <w:adjustRightInd w:val="0"/>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p>
        </w:tc>
        <w:tc>
          <w:tcPr>
            <w:tcW w:w="1704" w:type="dxa"/>
            <w:shd w:val="clear" w:color="auto" w:fill="auto"/>
          </w:tcPr>
          <w:p w:rsidR="007B0EA4" w:rsidRPr="003F62FB" w:rsidRDefault="007B0EA4" w:rsidP="00F64687">
            <w:pPr>
              <w:autoSpaceDE w:val="0"/>
              <w:autoSpaceDN w:val="0"/>
              <w:adjustRightInd w:val="0"/>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p>
        </w:tc>
      </w:tr>
      <w:tr w:rsidR="007B0EA4" w:rsidRPr="003F62FB" w:rsidTr="00F64687">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676" w:type="dxa"/>
            <w:vMerge/>
            <w:shd w:val="clear" w:color="auto" w:fill="auto"/>
          </w:tcPr>
          <w:p w:rsidR="007B0EA4" w:rsidRPr="003F62FB" w:rsidRDefault="007B0EA4" w:rsidP="00F64687">
            <w:pPr>
              <w:autoSpaceDE w:val="0"/>
              <w:autoSpaceDN w:val="0"/>
              <w:adjustRightInd w:val="0"/>
              <w:spacing w:after="0"/>
              <w:rPr>
                <w:rFonts w:ascii="Times New Roman" w:eastAsia="Calibri" w:hAnsi="Times New Roman" w:cs="Times New Roman"/>
                <w:b w:val="0"/>
                <w:color w:val="auto"/>
              </w:rPr>
            </w:pPr>
          </w:p>
        </w:tc>
        <w:tc>
          <w:tcPr>
            <w:tcW w:w="1932" w:type="dxa"/>
            <w:shd w:val="clear" w:color="auto" w:fill="auto"/>
          </w:tcPr>
          <w:p w:rsidR="007B0EA4" w:rsidRPr="003F62FB" w:rsidRDefault="007B0EA4" w:rsidP="00F64687">
            <w:pPr>
              <w:autoSpaceDE w:val="0"/>
              <w:autoSpaceDN w:val="0"/>
              <w:adjustRightInd w:val="0"/>
              <w:spacing w:after="0"/>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None</w:t>
            </w:r>
          </w:p>
        </w:tc>
        <w:tc>
          <w:tcPr>
            <w:tcW w:w="1205" w:type="dxa"/>
            <w:shd w:val="clear" w:color="auto" w:fill="auto"/>
          </w:tcPr>
          <w:p w:rsidR="007B0EA4" w:rsidRPr="003F62FB" w:rsidRDefault="007B0EA4" w:rsidP="00F64687">
            <w:pPr>
              <w:autoSpaceDE w:val="0"/>
              <w:autoSpaceDN w:val="0"/>
              <w:adjustRightInd w:val="0"/>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19</w:t>
            </w:r>
          </w:p>
        </w:tc>
        <w:tc>
          <w:tcPr>
            <w:tcW w:w="1104" w:type="dxa"/>
            <w:shd w:val="clear" w:color="auto" w:fill="auto"/>
          </w:tcPr>
          <w:p w:rsidR="007B0EA4" w:rsidRPr="003F62FB" w:rsidRDefault="007B0EA4" w:rsidP="00F64687">
            <w:pPr>
              <w:autoSpaceDE w:val="0"/>
              <w:autoSpaceDN w:val="0"/>
              <w:adjustRightInd w:val="0"/>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16.1</w:t>
            </w:r>
          </w:p>
        </w:tc>
        <w:tc>
          <w:tcPr>
            <w:tcW w:w="831" w:type="dxa"/>
            <w:shd w:val="clear" w:color="auto" w:fill="auto"/>
          </w:tcPr>
          <w:p w:rsidR="007B0EA4" w:rsidRPr="003F62FB" w:rsidRDefault="007B0EA4" w:rsidP="00F64687">
            <w:pPr>
              <w:autoSpaceDE w:val="0"/>
              <w:autoSpaceDN w:val="0"/>
              <w:adjustRightInd w:val="0"/>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p>
        </w:tc>
        <w:tc>
          <w:tcPr>
            <w:tcW w:w="1704" w:type="dxa"/>
            <w:shd w:val="clear" w:color="auto" w:fill="auto"/>
          </w:tcPr>
          <w:p w:rsidR="007B0EA4" w:rsidRPr="003F62FB" w:rsidRDefault="007B0EA4" w:rsidP="00F64687">
            <w:pPr>
              <w:autoSpaceDE w:val="0"/>
              <w:autoSpaceDN w:val="0"/>
              <w:adjustRightInd w:val="0"/>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p>
        </w:tc>
      </w:tr>
      <w:tr w:rsidR="007B0EA4" w:rsidRPr="003F62FB" w:rsidTr="00F64687">
        <w:trPr>
          <w:jc w:val="center"/>
        </w:trPr>
        <w:tc>
          <w:tcPr>
            <w:cnfStyle w:val="001000000000" w:firstRow="0" w:lastRow="0" w:firstColumn="1" w:lastColumn="0" w:oddVBand="0" w:evenVBand="0" w:oddHBand="0" w:evenHBand="0" w:firstRowFirstColumn="0" w:firstRowLastColumn="0" w:lastRowFirstColumn="0" w:lastRowLastColumn="0"/>
            <w:tcW w:w="2676" w:type="dxa"/>
            <w:vMerge/>
            <w:shd w:val="clear" w:color="auto" w:fill="auto"/>
          </w:tcPr>
          <w:p w:rsidR="007B0EA4" w:rsidRPr="003F62FB" w:rsidRDefault="007B0EA4" w:rsidP="00F64687">
            <w:pPr>
              <w:autoSpaceDE w:val="0"/>
              <w:autoSpaceDN w:val="0"/>
              <w:adjustRightInd w:val="0"/>
              <w:spacing w:after="0"/>
              <w:rPr>
                <w:rFonts w:ascii="Times New Roman" w:eastAsia="Calibri" w:hAnsi="Times New Roman" w:cs="Times New Roman"/>
                <w:b w:val="0"/>
                <w:color w:val="auto"/>
              </w:rPr>
            </w:pPr>
          </w:p>
        </w:tc>
        <w:tc>
          <w:tcPr>
            <w:tcW w:w="1932" w:type="dxa"/>
            <w:shd w:val="clear" w:color="auto" w:fill="auto"/>
          </w:tcPr>
          <w:p w:rsidR="007B0EA4" w:rsidRPr="003F62FB" w:rsidRDefault="007B0EA4" w:rsidP="00F64687">
            <w:pPr>
              <w:autoSpaceDE w:val="0"/>
              <w:autoSpaceDN w:val="0"/>
              <w:adjustRightInd w:val="0"/>
              <w:spacing w:after="0"/>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Total</w:t>
            </w:r>
          </w:p>
        </w:tc>
        <w:tc>
          <w:tcPr>
            <w:tcW w:w="1205" w:type="dxa"/>
            <w:shd w:val="clear" w:color="auto" w:fill="auto"/>
          </w:tcPr>
          <w:p w:rsidR="007B0EA4" w:rsidRPr="003F62FB" w:rsidRDefault="007B0EA4" w:rsidP="00F64687">
            <w:pPr>
              <w:autoSpaceDE w:val="0"/>
              <w:autoSpaceDN w:val="0"/>
              <w:adjustRightInd w:val="0"/>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118</w:t>
            </w:r>
          </w:p>
        </w:tc>
        <w:tc>
          <w:tcPr>
            <w:tcW w:w="1104" w:type="dxa"/>
            <w:shd w:val="clear" w:color="auto" w:fill="auto"/>
          </w:tcPr>
          <w:p w:rsidR="007B0EA4" w:rsidRPr="003F62FB" w:rsidRDefault="007B0EA4" w:rsidP="00F64687">
            <w:pPr>
              <w:autoSpaceDE w:val="0"/>
              <w:autoSpaceDN w:val="0"/>
              <w:adjustRightInd w:val="0"/>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100.0</w:t>
            </w:r>
          </w:p>
        </w:tc>
        <w:tc>
          <w:tcPr>
            <w:tcW w:w="831" w:type="dxa"/>
            <w:shd w:val="clear" w:color="auto" w:fill="auto"/>
          </w:tcPr>
          <w:p w:rsidR="007B0EA4" w:rsidRPr="003F62FB" w:rsidRDefault="007B0EA4" w:rsidP="00F64687">
            <w:pPr>
              <w:autoSpaceDE w:val="0"/>
              <w:autoSpaceDN w:val="0"/>
              <w:adjustRightInd w:val="0"/>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Pr>
                <w:rFonts w:ascii="Times New Roman" w:eastAsia="Calibri" w:hAnsi="Times New Roman" w:cs="Times New Roman"/>
                <w:color w:val="auto"/>
              </w:rPr>
              <w:t>1.89</w:t>
            </w:r>
          </w:p>
        </w:tc>
        <w:tc>
          <w:tcPr>
            <w:tcW w:w="1704" w:type="dxa"/>
            <w:shd w:val="clear" w:color="auto" w:fill="auto"/>
          </w:tcPr>
          <w:p w:rsidR="007B0EA4" w:rsidRPr="003F62FB" w:rsidRDefault="007B0EA4" w:rsidP="00F64687">
            <w:pPr>
              <w:autoSpaceDE w:val="0"/>
              <w:autoSpaceDN w:val="0"/>
              <w:adjustRightInd w:val="0"/>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Pr>
                <w:rFonts w:ascii="Times New Roman" w:eastAsia="Calibri" w:hAnsi="Times New Roman" w:cs="Times New Roman"/>
                <w:color w:val="auto"/>
              </w:rPr>
              <w:t>.752</w:t>
            </w:r>
          </w:p>
        </w:tc>
      </w:tr>
      <w:tr w:rsidR="007B0EA4" w:rsidRPr="003F62FB" w:rsidTr="00F64687">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676" w:type="dxa"/>
            <w:vMerge w:val="restart"/>
            <w:shd w:val="clear" w:color="auto" w:fill="auto"/>
          </w:tcPr>
          <w:p w:rsidR="007B0EA4" w:rsidRPr="003F62FB" w:rsidRDefault="007B0EA4" w:rsidP="00F64687">
            <w:pPr>
              <w:autoSpaceDE w:val="0"/>
              <w:autoSpaceDN w:val="0"/>
              <w:adjustRightInd w:val="0"/>
              <w:spacing w:after="0"/>
              <w:rPr>
                <w:rFonts w:ascii="Times New Roman" w:eastAsia="Calibri" w:hAnsi="Times New Roman" w:cs="Times New Roman"/>
                <w:b w:val="0"/>
                <w:color w:val="auto"/>
              </w:rPr>
            </w:pPr>
            <w:r w:rsidRPr="003F62FB">
              <w:rPr>
                <w:rFonts w:ascii="Times New Roman" w:eastAsia="Calibri" w:hAnsi="Times New Roman" w:cs="Times New Roman"/>
                <w:b w:val="0"/>
                <w:color w:val="auto"/>
              </w:rPr>
              <w:t>Did you get training on SWC measures?</w:t>
            </w:r>
          </w:p>
        </w:tc>
        <w:tc>
          <w:tcPr>
            <w:tcW w:w="1932" w:type="dxa"/>
            <w:shd w:val="clear" w:color="auto" w:fill="auto"/>
          </w:tcPr>
          <w:p w:rsidR="007B0EA4" w:rsidRPr="003F62FB" w:rsidRDefault="007B0EA4" w:rsidP="00F64687">
            <w:pPr>
              <w:autoSpaceDE w:val="0"/>
              <w:autoSpaceDN w:val="0"/>
              <w:adjustRightInd w:val="0"/>
              <w:spacing w:after="0"/>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Yes</w:t>
            </w:r>
          </w:p>
        </w:tc>
        <w:tc>
          <w:tcPr>
            <w:tcW w:w="1205" w:type="dxa"/>
            <w:shd w:val="clear" w:color="auto" w:fill="auto"/>
          </w:tcPr>
          <w:p w:rsidR="007B0EA4" w:rsidRPr="003F62FB" w:rsidRDefault="007B0EA4" w:rsidP="00F64687">
            <w:pPr>
              <w:autoSpaceDE w:val="0"/>
              <w:autoSpaceDN w:val="0"/>
              <w:adjustRightInd w:val="0"/>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104</w:t>
            </w:r>
          </w:p>
        </w:tc>
        <w:tc>
          <w:tcPr>
            <w:tcW w:w="1104" w:type="dxa"/>
            <w:shd w:val="clear" w:color="auto" w:fill="auto"/>
          </w:tcPr>
          <w:p w:rsidR="007B0EA4" w:rsidRPr="003F62FB" w:rsidRDefault="007B0EA4" w:rsidP="00F64687">
            <w:pPr>
              <w:autoSpaceDE w:val="0"/>
              <w:autoSpaceDN w:val="0"/>
              <w:adjustRightInd w:val="0"/>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88.14</w:t>
            </w:r>
          </w:p>
        </w:tc>
        <w:tc>
          <w:tcPr>
            <w:tcW w:w="831" w:type="dxa"/>
            <w:shd w:val="clear" w:color="auto" w:fill="auto"/>
          </w:tcPr>
          <w:p w:rsidR="007B0EA4" w:rsidRPr="003F62FB" w:rsidRDefault="007B0EA4" w:rsidP="00F64687">
            <w:pPr>
              <w:autoSpaceDE w:val="0"/>
              <w:autoSpaceDN w:val="0"/>
              <w:adjustRightInd w:val="0"/>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p>
        </w:tc>
        <w:tc>
          <w:tcPr>
            <w:tcW w:w="1704" w:type="dxa"/>
            <w:shd w:val="clear" w:color="auto" w:fill="auto"/>
          </w:tcPr>
          <w:p w:rsidR="007B0EA4" w:rsidRPr="003F62FB" w:rsidRDefault="007B0EA4" w:rsidP="00F64687">
            <w:pPr>
              <w:autoSpaceDE w:val="0"/>
              <w:autoSpaceDN w:val="0"/>
              <w:adjustRightInd w:val="0"/>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p>
        </w:tc>
      </w:tr>
      <w:tr w:rsidR="007B0EA4" w:rsidRPr="003F62FB" w:rsidTr="00F64687">
        <w:trPr>
          <w:jc w:val="center"/>
        </w:trPr>
        <w:tc>
          <w:tcPr>
            <w:cnfStyle w:val="001000000000" w:firstRow="0" w:lastRow="0" w:firstColumn="1" w:lastColumn="0" w:oddVBand="0" w:evenVBand="0" w:oddHBand="0" w:evenHBand="0" w:firstRowFirstColumn="0" w:firstRowLastColumn="0" w:lastRowFirstColumn="0" w:lastRowLastColumn="0"/>
            <w:tcW w:w="2676" w:type="dxa"/>
            <w:vMerge/>
            <w:shd w:val="clear" w:color="auto" w:fill="auto"/>
          </w:tcPr>
          <w:p w:rsidR="007B0EA4" w:rsidRPr="003F62FB" w:rsidRDefault="007B0EA4" w:rsidP="00F64687">
            <w:pPr>
              <w:autoSpaceDE w:val="0"/>
              <w:autoSpaceDN w:val="0"/>
              <w:adjustRightInd w:val="0"/>
              <w:spacing w:after="0"/>
              <w:rPr>
                <w:rFonts w:ascii="Times New Roman" w:eastAsia="Calibri" w:hAnsi="Times New Roman" w:cs="Times New Roman"/>
                <w:b w:val="0"/>
                <w:color w:val="auto"/>
              </w:rPr>
            </w:pPr>
          </w:p>
        </w:tc>
        <w:tc>
          <w:tcPr>
            <w:tcW w:w="1932" w:type="dxa"/>
            <w:shd w:val="clear" w:color="auto" w:fill="auto"/>
          </w:tcPr>
          <w:p w:rsidR="007B0EA4" w:rsidRPr="003F62FB" w:rsidRDefault="007B0EA4" w:rsidP="00F64687">
            <w:pPr>
              <w:autoSpaceDE w:val="0"/>
              <w:autoSpaceDN w:val="0"/>
              <w:adjustRightInd w:val="0"/>
              <w:spacing w:after="0"/>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No</w:t>
            </w:r>
          </w:p>
        </w:tc>
        <w:tc>
          <w:tcPr>
            <w:tcW w:w="1205" w:type="dxa"/>
            <w:shd w:val="clear" w:color="auto" w:fill="auto"/>
          </w:tcPr>
          <w:p w:rsidR="007B0EA4" w:rsidRPr="003F62FB" w:rsidRDefault="007B0EA4" w:rsidP="00F64687">
            <w:pPr>
              <w:autoSpaceDE w:val="0"/>
              <w:autoSpaceDN w:val="0"/>
              <w:adjustRightInd w:val="0"/>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14</w:t>
            </w:r>
          </w:p>
        </w:tc>
        <w:tc>
          <w:tcPr>
            <w:tcW w:w="1104" w:type="dxa"/>
            <w:shd w:val="clear" w:color="auto" w:fill="auto"/>
          </w:tcPr>
          <w:p w:rsidR="007B0EA4" w:rsidRPr="003F62FB" w:rsidRDefault="007B0EA4" w:rsidP="00F64687">
            <w:pPr>
              <w:autoSpaceDE w:val="0"/>
              <w:autoSpaceDN w:val="0"/>
              <w:adjustRightInd w:val="0"/>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11.86</w:t>
            </w:r>
          </w:p>
        </w:tc>
        <w:tc>
          <w:tcPr>
            <w:tcW w:w="831" w:type="dxa"/>
            <w:shd w:val="clear" w:color="auto" w:fill="auto"/>
          </w:tcPr>
          <w:p w:rsidR="007B0EA4" w:rsidRPr="003F62FB" w:rsidRDefault="007B0EA4" w:rsidP="00F64687">
            <w:pPr>
              <w:autoSpaceDE w:val="0"/>
              <w:autoSpaceDN w:val="0"/>
              <w:adjustRightInd w:val="0"/>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p>
        </w:tc>
        <w:tc>
          <w:tcPr>
            <w:tcW w:w="1704" w:type="dxa"/>
            <w:shd w:val="clear" w:color="auto" w:fill="auto"/>
          </w:tcPr>
          <w:p w:rsidR="007B0EA4" w:rsidRPr="003F62FB" w:rsidRDefault="007B0EA4" w:rsidP="00F64687">
            <w:pPr>
              <w:autoSpaceDE w:val="0"/>
              <w:autoSpaceDN w:val="0"/>
              <w:adjustRightInd w:val="0"/>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p>
        </w:tc>
      </w:tr>
      <w:tr w:rsidR="007B0EA4" w:rsidRPr="003F62FB" w:rsidTr="00F64687">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676" w:type="dxa"/>
            <w:vMerge/>
            <w:shd w:val="clear" w:color="auto" w:fill="auto"/>
          </w:tcPr>
          <w:p w:rsidR="007B0EA4" w:rsidRPr="003F62FB" w:rsidRDefault="007B0EA4" w:rsidP="00F64687">
            <w:pPr>
              <w:autoSpaceDE w:val="0"/>
              <w:autoSpaceDN w:val="0"/>
              <w:adjustRightInd w:val="0"/>
              <w:spacing w:after="0"/>
              <w:rPr>
                <w:rFonts w:ascii="Times New Roman" w:eastAsia="Calibri" w:hAnsi="Times New Roman" w:cs="Times New Roman"/>
                <w:b w:val="0"/>
                <w:color w:val="auto"/>
              </w:rPr>
            </w:pPr>
          </w:p>
        </w:tc>
        <w:tc>
          <w:tcPr>
            <w:tcW w:w="1932" w:type="dxa"/>
            <w:shd w:val="clear" w:color="auto" w:fill="auto"/>
          </w:tcPr>
          <w:p w:rsidR="007B0EA4" w:rsidRPr="003F62FB" w:rsidRDefault="007B0EA4" w:rsidP="00F64687">
            <w:pPr>
              <w:autoSpaceDE w:val="0"/>
              <w:autoSpaceDN w:val="0"/>
              <w:adjustRightInd w:val="0"/>
              <w:spacing w:after="0"/>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Total</w:t>
            </w:r>
          </w:p>
        </w:tc>
        <w:tc>
          <w:tcPr>
            <w:tcW w:w="1205" w:type="dxa"/>
            <w:shd w:val="clear" w:color="auto" w:fill="auto"/>
          </w:tcPr>
          <w:p w:rsidR="007B0EA4" w:rsidRPr="003F62FB" w:rsidRDefault="007B0EA4" w:rsidP="00F64687">
            <w:pPr>
              <w:autoSpaceDE w:val="0"/>
              <w:autoSpaceDN w:val="0"/>
              <w:adjustRightInd w:val="0"/>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118</w:t>
            </w:r>
          </w:p>
        </w:tc>
        <w:tc>
          <w:tcPr>
            <w:tcW w:w="1104" w:type="dxa"/>
            <w:shd w:val="clear" w:color="auto" w:fill="auto"/>
          </w:tcPr>
          <w:p w:rsidR="007B0EA4" w:rsidRPr="003F62FB" w:rsidRDefault="007B0EA4" w:rsidP="00F64687">
            <w:pPr>
              <w:autoSpaceDE w:val="0"/>
              <w:autoSpaceDN w:val="0"/>
              <w:adjustRightInd w:val="0"/>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100.0</w:t>
            </w:r>
          </w:p>
        </w:tc>
        <w:tc>
          <w:tcPr>
            <w:tcW w:w="831" w:type="dxa"/>
            <w:shd w:val="clear" w:color="auto" w:fill="auto"/>
          </w:tcPr>
          <w:p w:rsidR="007B0EA4" w:rsidRPr="003F62FB" w:rsidRDefault="007B0EA4" w:rsidP="00F64687">
            <w:pPr>
              <w:autoSpaceDE w:val="0"/>
              <w:autoSpaceDN w:val="0"/>
              <w:adjustRightInd w:val="0"/>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1.16</w:t>
            </w:r>
          </w:p>
        </w:tc>
        <w:tc>
          <w:tcPr>
            <w:tcW w:w="1704" w:type="dxa"/>
            <w:shd w:val="clear" w:color="auto" w:fill="auto"/>
          </w:tcPr>
          <w:p w:rsidR="007B0EA4" w:rsidRPr="003F62FB" w:rsidRDefault="007B0EA4" w:rsidP="00F64687">
            <w:pPr>
              <w:autoSpaceDE w:val="0"/>
              <w:autoSpaceDN w:val="0"/>
              <w:adjustRightInd w:val="0"/>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.369</w:t>
            </w:r>
          </w:p>
        </w:tc>
      </w:tr>
      <w:tr w:rsidR="007B0EA4" w:rsidRPr="003F62FB" w:rsidTr="00F64687">
        <w:trPr>
          <w:jc w:val="center"/>
        </w:trPr>
        <w:tc>
          <w:tcPr>
            <w:cnfStyle w:val="001000000000" w:firstRow="0" w:lastRow="0" w:firstColumn="1" w:lastColumn="0" w:oddVBand="0" w:evenVBand="0" w:oddHBand="0" w:evenHBand="0" w:firstRowFirstColumn="0" w:firstRowLastColumn="0" w:lastRowFirstColumn="0" w:lastRowLastColumn="0"/>
            <w:tcW w:w="2676" w:type="dxa"/>
            <w:vMerge w:val="restart"/>
            <w:shd w:val="clear" w:color="auto" w:fill="auto"/>
          </w:tcPr>
          <w:p w:rsidR="007B0EA4" w:rsidRPr="003F62FB" w:rsidRDefault="007B0EA4" w:rsidP="00F64687">
            <w:pPr>
              <w:autoSpaceDE w:val="0"/>
              <w:autoSpaceDN w:val="0"/>
              <w:adjustRightInd w:val="0"/>
              <w:spacing w:after="0"/>
              <w:ind w:hanging="168"/>
              <w:rPr>
                <w:rFonts w:ascii="Times New Roman" w:eastAsia="Calibri" w:hAnsi="Times New Roman" w:cs="Times New Roman"/>
                <w:b w:val="0"/>
                <w:color w:val="auto"/>
              </w:rPr>
            </w:pPr>
            <w:r w:rsidRPr="003F62FB">
              <w:rPr>
                <w:rFonts w:ascii="Times New Roman" w:eastAsia="Calibri" w:hAnsi="Times New Roman" w:cs="Times New Roman"/>
                <w:b w:val="0"/>
                <w:color w:val="auto"/>
              </w:rPr>
              <w:t xml:space="preserve">    From did you get? </w:t>
            </w:r>
          </w:p>
        </w:tc>
        <w:tc>
          <w:tcPr>
            <w:tcW w:w="1932" w:type="dxa"/>
            <w:shd w:val="clear" w:color="auto" w:fill="auto"/>
          </w:tcPr>
          <w:p w:rsidR="007B0EA4" w:rsidRPr="003F62FB" w:rsidRDefault="007B0EA4" w:rsidP="00F64687">
            <w:pPr>
              <w:autoSpaceDE w:val="0"/>
              <w:autoSpaceDN w:val="0"/>
              <w:adjustRightInd w:val="0"/>
              <w:spacing w:after="0"/>
              <w:ind w:hanging="168"/>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 xml:space="preserve">   Agricultural extension</w:t>
            </w:r>
          </w:p>
        </w:tc>
        <w:tc>
          <w:tcPr>
            <w:tcW w:w="1205" w:type="dxa"/>
            <w:shd w:val="clear" w:color="auto" w:fill="auto"/>
          </w:tcPr>
          <w:p w:rsidR="007B0EA4" w:rsidRPr="003F62FB" w:rsidRDefault="007B0EA4" w:rsidP="00F64687">
            <w:pPr>
              <w:autoSpaceDE w:val="0"/>
              <w:autoSpaceDN w:val="0"/>
              <w:adjustRightInd w:val="0"/>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61</w:t>
            </w:r>
          </w:p>
        </w:tc>
        <w:tc>
          <w:tcPr>
            <w:tcW w:w="1104" w:type="dxa"/>
            <w:shd w:val="clear" w:color="auto" w:fill="auto"/>
          </w:tcPr>
          <w:p w:rsidR="007B0EA4" w:rsidRPr="003F62FB" w:rsidRDefault="007B0EA4" w:rsidP="00F64687">
            <w:pPr>
              <w:autoSpaceDE w:val="0"/>
              <w:autoSpaceDN w:val="0"/>
              <w:adjustRightInd w:val="0"/>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51.7</w:t>
            </w:r>
          </w:p>
        </w:tc>
        <w:tc>
          <w:tcPr>
            <w:tcW w:w="831" w:type="dxa"/>
            <w:shd w:val="clear" w:color="auto" w:fill="auto"/>
          </w:tcPr>
          <w:p w:rsidR="007B0EA4" w:rsidRPr="003F62FB" w:rsidRDefault="007B0EA4" w:rsidP="00F64687">
            <w:pPr>
              <w:autoSpaceDE w:val="0"/>
              <w:autoSpaceDN w:val="0"/>
              <w:adjustRightInd w:val="0"/>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p>
        </w:tc>
        <w:tc>
          <w:tcPr>
            <w:tcW w:w="1704" w:type="dxa"/>
            <w:shd w:val="clear" w:color="auto" w:fill="auto"/>
          </w:tcPr>
          <w:p w:rsidR="007B0EA4" w:rsidRPr="003F62FB" w:rsidRDefault="007B0EA4" w:rsidP="00F64687">
            <w:pPr>
              <w:autoSpaceDE w:val="0"/>
              <w:autoSpaceDN w:val="0"/>
              <w:adjustRightInd w:val="0"/>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p>
        </w:tc>
      </w:tr>
      <w:tr w:rsidR="007B0EA4" w:rsidRPr="003F62FB" w:rsidTr="00F64687">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676" w:type="dxa"/>
            <w:vMerge/>
            <w:shd w:val="clear" w:color="auto" w:fill="auto"/>
          </w:tcPr>
          <w:p w:rsidR="007B0EA4" w:rsidRPr="003F62FB" w:rsidRDefault="007B0EA4" w:rsidP="00F64687">
            <w:pPr>
              <w:autoSpaceDE w:val="0"/>
              <w:autoSpaceDN w:val="0"/>
              <w:adjustRightInd w:val="0"/>
              <w:spacing w:after="0"/>
              <w:rPr>
                <w:rFonts w:ascii="Times New Roman" w:eastAsia="Calibri" w:hAnsi="Times New Roman" w:cs="Times New Roman"/>
                <w:b w:val="0"/>
                <w:color w:val="auto"/>
              </w:rPr>
            </w:pPr>
          </w:p>
        </w:tc>
        <w:tc>
          <w:tcPr>
            <w:tcW w:w="1932" w:type="dxa"/>
            <w:shd w:val="clear" w:color="auto" w:fill="auto"/>
          </w:tcPr>
          <w:p w:rsidR="007B0EA4" w:rsidRPr="003F62FB" w:rsidRDefault="007B0EA4" w:rsidP="00F64687">
            <w:pPr>
              <w:autoSpaceDE w:val="0"/>
              <w:autoSpaceDN w:val="0"/>
              <w:adjustRightInd w:val="0"/>
              <w:spacing w:after="0"/>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NGOs</w:t>
            </w:r>
          </w:p>
        </w:tc>
        <w:tc>
          <w:tcPr>
            <w:tcW w:w="1205" w:type="dxa"/>
            <w:shd w:val="clear" w:color="auto" w:fill="auto"/>
          </w:tcPr>
          <w:p w:rsidR="007B0EA4" w:rsidRPr="003F62FB" w:rsidRDefault="007B0EA4" w:rsidP="00F64687">
            <w:pPr>
              <w:tabs>
                <w:tab w:val="center" w:pos="585"/>
              </w:tabs>
              <w:autoSpaceDE w:val="0"/>
              <w:autoSpaceDN w:val="0"/>
              <w:adjustRightInd w:val="0"/>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30</w:t>
            </w:r>
          </w:p>
        </w:tc>
        <w:tc>
          <w:tcPr>
            <w:tcW w:w="1104" w:type="dxa"/>
            <w:shd w:val="clear" w:color="auto" w:fill="auto"/>
          </w:tcPr>
          <w:p w:rsidR="007B0EA4" w:rsidRPr="003F62FB" w:rsidRDefault="007B0EA4" w:rsidP="00F64687">
            <w:pPr>
              <w:autoSpaceDE w:val="0"/>
              <w:autoSpaceDN w:val="0"/>
              <w:adjustRightInd w:val="0"/>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25.44</w:t>
            </w:r>
          </w:p>
        </w:tc>
        <w:tc>
          <w:tcPr>
            <w:tcW w:w="831" w:type="dxa"/>
            <w:shd w:val="clear" w:color="auto" w:fill="auto"/>
          </w:tcPr>
          <w:p w:rsidR="007B0EA4" w:rsidRPr="003F62FB" w:rsidRDefault="007B0EA4" w:rsidP="00F64687">
            <w:pPr>
              <w:autoSpaceDE w:val="0"/>
              <w:autoSpaceDN w:val="0"/>
              <w:adjustRightInd w:val="0"/>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p>
        </w:tc>
        <w:tc>
          <w:tcPr>
            <w:tcW w:w="1704" w:type="dxa"/>
            <w:shd w:val="clear" w:color="auto" w:fill="auto"/>
          </w:tcPr>
          <w:p w:rsidR="007B0EA4" w:rsidRPr="003F62FB" w:rsidRDefault="007B0EA4" w:rsidP="00F64687">
            <w:pPr>
              <w:autoSpaceDE w:val="0"/>
              <w:autoSpaceDN w:val="0"/>
              <w:adjustRightInd w:val="0"/>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p>
        </w:tc>
      </w:tr>
      <w:tr w:rsidR="007B0EA4" w:rsidRPr="003F62FB" w:rsidTr="00F64687">
        <w:trPr>
          <w:jc w:val="center"/>
        </w:trPr>
        <w:tc>
          <w:tcPr>
            <w:cnfStyle w:val="001000000000" w:firstRow="0" w:lastRow="0" w:firstColumn="1" w:lastColumn="0" w:oddVBand="0" w:evenVBand="0" w:oddHBand="0" w:evenHBand="0" w:firstRowFirstColumn="0" w:firstRowLastColumn="0" w:lastRowFirstColumn="0" w:lastRowLastColumn="0"/>
            <w:tcW w:w="2676" w:type="dxa"/>
            <w:vMerge/>
            <w:shd w:val="clear" w:color="auto" w:fill="auto"/>
          </w:tcPr>
          <w:p w:rsidR="007B0EA4" w:rsidRPr="003F62FB" w:rsidRDefault="007B0EA4" w:rsidP="00F64687">
            <w:pPr>
              <w:autoSpaceDE w:val="0"/>
              <w:autoSpaceDN w:val="0"/>
              <w:adjustRightInd w:val="0"/>
              <w:spacing w:after="0"/>
              <w:rPr>
                <w:rFonts w:ascii="Times New Roman" w:eastAsia="Calibri" w:hAnsi="Times New Roman" w:cs="Times New Roman"/>
                <w:b w:val="0"/>
                <w:color w:val="auto"/>
              </w:rPr>
            </w:pPr>
          </w:p>
        </w:tc>
        <w:tc>
          <w:tcPr>
            <w:tcW w:w="1932" w:type="dxa"/>
            <w:shd w:val="clear" w:color="auto" w:fill="auto"/>
          </w:tcPr>
          <w:p w:rsidR="007B0EA4" w:rsidRPr="003F62FB" w:rsidRDefault="007B0EA4" w:rsidP="00F64687">
            <w:pPr>
              <w:autoSpaceDE w:val="0"/>
              <w:autoSpaceDN w:val="0"/>
              <w:adjustRightInd w:val="0"/>
              <w:spacing w:after="0"/>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Community leader</w:t>
            </w:r>
          </w:p>
        </w:tc>
        <w:tc>
          <w:tcPr>
            <w:tcW w:w="1205" w:type="dxa"/>
            <w:shd w:val="clear" w:color="auto" w:fill="auto"/>
          </w:tcPr>
          <w:p w:rsidR="007B0EA4" w:rsidRPr="003F62FB" w:rsidRDefault="007B0EA4" w:rsidP="00F64687">
            <w:pPr>
              <w:autoSpaceDE w:val="0"/>
              <w:autoSpaceDN w:val="0"/>
              <w:adjustRightInd w:val="0"/>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13</w:t>
            </w:r>
          </w:p>
        </w:tc>
        <w:tc>
          <w:tcPr>
            <w:tcW w:w="1104" w:type="dxa"/>
            <w:shd w:val="clear" w:color="auto" w:fill="auto"/>
          </w:tcPr>
          <w:p w:rsidR="007B0EA4" w:rsidRPr="003F62FB" w:rsidRDefault="007B0EA4" w:rsidP="00F64687">
            <w:pPr>
              <w:autoSpaceDE w:val="0"/>
              <w:autoSpaceDN w:val="0"/>
              <w:adjustRightInd w:val="0"/>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11.0</w:t>
            </w:r>
          </w:p>
        </w:tc>
        <w:tc>
          <w:tcPr>
            <w:tcW w:w="831" w:type="dxa"/>
            <w:shd w:val="clear" w:color="auto" w:fill="auto"/>
          </w:tcPr>
          <w:p w:rsidR="007B0EA4" w:rsidRPr="003F62FB" w:rsidRDefault="007B0EA4" w:rsidP="00F64687">
            <w:pPr>
              <w:autoSpaceDE w:val="0"/>
              <w:autoSpaceDN w:val="0"/>
              <w:adjustRightInd w:val="0"/>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p>
        </w:tc>
        <w:tc>
          <w:tcPr>
            <w:tcW w:w="1704" w:type="dxa"/>
            <w:shd w:val="clear" w:color="auto" w:fill="auto"/>
          </w:tcPr>
          <w:p w:rsidR="007B0EA4" w:rsidRPr="003F62FB" w:rsidRDefault="007B0EA4" w:rsidP="00F64687">
            <w:pPr>
              <w:autoSpaceDE w:val="0"/>
              <w:autoSpaceDN w:val="0"/>
              <w:adjustRightInd w:val="0"/>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p>
        </w:tc>
      </w:tr>
      <w:tr w:rsidR="007B0EA4" w:rsidRPr="003F62FB" w:rsidTr="00F64687">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676" w:type="dxa"/>
            <w:vMerge/>
            <w:shd w:val="clear" w:color="auto" w:fill="auto"/>
          </w:tcPr>
          <w:p w:rsidR="007B0EA4" w:rsidRPr="003F62FB" w:rsidRDefault="007B0EA4" w:rsidP="00F64687">
            <w:pPr>
              <w:autoSpaceDE w:val="0"/>
              <w:autoSpaceDN w:val="0"/>
              <w:adjustRightInd w:val="0"/>
              <w:spacing w:after="0"/>
              <w:rPr>
                <w:rFonts w:ascii="Times New Roman" w:eastAsia="Calibri" w:hAnsi="Times New Roman" w:cs="Times New Roman"/>
                <w:b w:val="0"/>
                <w:color w:val="auto"/>
              </w:rPr>
            </w:pPr>
          </w:p>
        </w:tc>
        <w:tc>
          <w:tcPr>
            <w:tcW w:w="1932" w:type="dxa"/>
            <w:shd w:val="clear" w:color="auto" w:fill="auto"/>
          </w:tcPr>
          <w:p w:rsidR="007B0EA4" w:rsidRPr="003F62FB" w:rsidRDefault="007B0EA4" w:rsidP="00F64687">
            <w:pPr>
              <w:autoSpaceDE w:val="0"/>
              <w:autoSpaceDN w:val="0"/>
              <w:adjustRightInd w:val="0"/>
              <w:spacing w:after="0"/>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 xml:space="preserve">None </w:t>
            </w:r>
          </w:p>
        </w:tc>
        <w:tc>
          <w:tcPr>
            <w:tcW w:w="1205" w:type="dxa"/>
            <w:shd w:val="clear" w:color="auto" w:fill="auto"/>
          </w:tcPr>
          <w:p w:rsidR="007B0EA4" w:rsidRPr="003F62FB" w:rsidRDefault="007B0EA4" w:rsidP="00F64687">
            <w:pPr>
              <w:autoSpaceDE w:val="0"/>
              <w:autoSpaceDN w:val="0"/>
              <w:adjustRightInd w:val="0"/>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14</w:t>
            </w:r>
          </w:p>
        </w:tc>
        <w:tc>
          <w:tcPr>
            <w:tcW w:w="1104" w:type="dxa"/>
            <w:shd w:val="clear" w:color="auto" w:fill="auto"/>
          </w:tcPr>
          <w:p w:rsidR="007B0EA4" w:rsidRPr="003F62FB" w:rsidRDefault="007B0EA4" w:rsidP="00F64687">
            <w:pPr>
              <w:autoSpaceDE w:val="0"/>
              <w:autoSpaceDN w:val="0"/>
              <w:adjustRightInd w:val="0"/>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11.86</w:t>
            </w:r>
          </w:p>
        </w:tc>
        <w:tc>
          <w:tcPr>
            <w:tcW w:w="831" w:type="dxa"/>
            <w:shd w:val="clear" w:color="auto" w:fill="auto"/>
          </w:tcPr>
          <w:p w:rsidR="007B0EA4" w:rsidRPr="003F62FB" w:rsidRDefault="007B0EA4" w:rsidP="00F64687">
            <w:pPr>
              <w:autoSpaceDE w:val="0"/>
              <w:autoSpaceDN w:val="0"/>
              <w:adjustRightInd w:val="0"/>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p>
        </w:tc>
        <w:tc>
          <w:tcPr>
            <w:tcW w:w="1704" w:type="dxa"/>
            <w:shd w:val="clear" w:color="auto" w:fill="auto"/>
          </w:tcPr>
          <w:p w:rsidR="007B0EA4" w:rsidRPr="003F62FB" w:rsidRDefault="007B0EA4" w:rsidP="00F64687">
            <w:pPr>
              <w:autoSpaceDE w:val="0"/>
              <w:autoSpaceDN w:val="0"/>
              <w:adjustRightInd w:val="0"/>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rPr>
            </w:pPr>
          </w:p>
        </w:tc>
      </w:tr>
      <w:tr w:rsidR="007B0EA4" w:rsidRPr="003F62FB" w:rsidTr="00F64687">
        <w:trPr>
          <w:jc w:val="center"/>
        </w:trPr>
        <w:tc>
          <w:tcPr>
            <w:cnfStyle w:val="001000000000" w:firstRow="0" w:lastRow="0" w:firstColumn="1" w:lastColumn="0" w:oddVBand="0" w:evenVBand="0" w:oddHBand="0" w:evenHBand="0" w:firstRowFirstColumn="0" w:firstRowLastColumn="0" w:lastRowFirstColumn="0" w:lastRowLastColumn="0"/>
            <w:tcW w:w="2676" w:type="dxa"/>
            <w:vMerge/>
            <w:shd w:val="clear" w:color="auto" w:fill="auto"/>
          </w:tcPr>
          <w:p w:rsidR="007B0EA4" w:rsidRPr="003F62FB" w:rsidRDefault="007B0EA4" w:rsidP="00F64687">
            <w:pPr>
              <w:autoSpaceDE w:val="0"/>
              <w:autoSpaceDN w:val="0"/>
              <w:adjustRightInd w:val="0"/>
              <w:spacing w:after="0"/>
              <w:rPr>
                <w:rFonts w:ascii="Times New Roman" w:eastAsia="Calibri" w:hAnsi="Times New Roman" w:cs="Times New Roman"/>
                <w:b w:val="0"/>
                <w:color w:val="auto"/>
              </w:rPr>
            </w:pPr>
          </w:p>
        </w:tc>
        <w:tc>
          <w:tcPr>
            <w:tcW w:w="1932" w:type="dxa"/>
            <w:shd w:val="clear" w:color="auto" w:fill="auto"/>
          </w:tcPr>
          <w:p w:rsidR="007B0EA4" w:rsidRPr="003F62FB" w:rsidRDefault="007B0EA4" w:rsidP="00F64687">
            <w:pPr>
              <w:autoSpaceDE w:val="0"/>
              <w:autoSpaceDN w:val="0"/>
              <w:adjustRightInd w:val="0"/>
              <w:spacing w:after="0"/>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Total</w:t>
            </w:r>
          </w:p>
        </w:tc>
        <w:tc>
          <w:tcPr>
            <w:tcW w:w="1205" w:type="dxa"/>
            <w:shd w:val="clear" w:color="auto" w:fill="auto"/>
          </w:tcPr>
          <w:p w:rsidR="007B0EA4" w:rsidRPr="003F62FB" w:rsidRDefault="007B0EA4" w:rsidP="00F64687">
            <w:pPr>
              <w:autoSpaceDE w:val="0"/>
              <w:autoSpaceDN w:val="0"/>
              <w:adjustRightInd w:val="0"/>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118</w:t>
            </w:r>
          </w:p>
        </w:tc>
        <w:tc>
          <w:tcPr>
            <w:tcW w:w="1104" w:type="dxa"/>
            <w:shd w:val="clear" w:color="auto" w:fill="auto"/>
          </w:tcPr>
          <w:p w:rsidR="007B0EA4" w:rsidRPr="003F62FB" w:rsidRDefault="007B0EA4" w:rsidP="00F64687">
            <w:pPr>
              <w:autoSpaceDE w:val="0"/>
              <w:autoSpaceDN w:val="0"/>
              <w:adjustRightInd w:val="0"/>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100.0</w:t>
            </w:r>
          </w:p>
        </w:tc>
        <w:tc>
          <w:tcPr>
            <w:tcW w:w="831" w:type="dxa"/>
            <w:shd w:val="clear" w:color="auto" w:fill="auto"/>
          </w:tcPr>
          <w:p w:rsidR="007B0EA4" w:rsidRPr="003F62FB" w:rsidRDefault="007B0EA4" w:rsidP="00F64687">
            <w:pPr>
              <w:autoSpaceDE w:val="0"/>
              <w:autoSpaceDN w:val="0"/>
              <w:adjustRightInd w:val="0"/>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1.59</w:t>
            </w:r>
          </w:p>
        </w:tc>
        <w:tc>
          <w:tcPr>
            <w:tcW w:w="1704" w:type="dxa"/>
            <w:shd w:val="clear" w:color="auto" w:fill="auto"/>
          </w:tcPr>
          <w:p w:rsidR="007B0EA4" w:rsidRPr="003F62FB" w:rsidRDefault="007B0EA4" w:rsidP="00F64687">
            <w:pPr>
              <w:autoSpaceDE w:val="0"/>
              <w:autoSpaceDN w:val="0"/>
              <w:adjustRightInd w:val="0"/>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rPr>
            </w:pPr>
            <w:r w:rsidRPr="003F62FB">
              <w:rPr>
                <w:rFonts w:ascii="Times New Roman" w:eastAsia="Calibri" w:hAnsi="Times New Roman" w:cs="Times New Roman"/>
                <w:color w:val="auto"/>
              </w:rPr>
              <w:t>.682</w:t>
            </w:r>
          </w:p>
        </w:tc>
      </w:tr>
    </w:tbl>
    <w:p w:rsidR="00AF12A4" w:rsidRPr="003F62FB" w:rsidRDefault="00AF12A4" w:rsidP="001B467D">
      <w:pPr>
        <w:spacing w:after="120" w:line="360" w:lineRule="auto"/>
        <w:jc w:val="both"/>
        <w:rPr>
          <w:rFonts w:ascii="Times New Roman" w:eastAsia="Times New Roman" w:hAnsi="Times New Roman" w:cs="Times New Roman"/>
          <w:sz w:val="24"/>
          <w:szCs w:val="24"/>
        </w:rPr>
      </w:pPr>
      <w:r w:rsidRPr="003F62FB">
        <w:rPr>
          <w:rFonts w:ascii="Times New Roman" w:eastAsia="Times New Roman" w:hAnsi="Times New Roman" w:cs="Times New Roman"/>
          <w:sz w:val="24"/>
          <w:szCs w:val="24"/>
        </w:rPr>
        <w:t xml:space="preserve">Extension services for </w:t>
      </w:r>
      <w:smartTag w:uri="urn:schemas-microsoft-com:office:smarttags" w:element="stockticker">
        <w:r w:rsidRPr="003F62FB">
          <w:rPr>
            <w:rFonts w:ascii="Times New Roman" w:eastAsia="Times New Roman" w:hAnsi="Times New Roman" w:cs="Times New Roman"/>
            <w:sz w:val="24"/>
            <w:szCs w:val="24"/>
          </w:rPr>
          <w:t>SWC</w:t>
        </w:r>
      </w:smartTag>
      <w:r w:rsidRPr="003F62FB">
        <w:rPr>
          <w:rFonts w:ascii="Times New Roman" w:eastAsia="Times New Roman" w:hAnsi="Times New Roman" w:cs="Times New Roman"/>
          <w:sz w:val="24"/>
          <w:szCs w:val="24"/>
        </w:rPr>
        <w:t xml:space="preserve"> activities mainly </w:t>
      </w:r>
      <w:r w:rsidR="00812682" w:rsidRPr="003F62FB">
        <w:rPr>
          <w:rFonts w:ascii="Times New Roman" w:eastAsia="Times New Roman" w:hAnsi="Times New Roman" w:cs="Times New Roman"/>
          <w:sz w:val="24"/>
          <w:szCs w:val="24"/>
        </w:rPr>
        <w:t>provided</w:t>
      </w:r>
      <w:r w:rsidRPr="003F62FB">
        <w:rPr>
          <w:rFonts w:ascii="Times New Roman" w:eastAsia="Times New Roman" w:hAnsi="Times New Roman" w:cs="Times New Roman"/>
          <w:sz w:val="24"/>
          <w:szCs w:val="24"/>
        </w:rPr>
        <w:t xml:space="preserve"> to farmers b</w:t>
      </w:r>
      <w:r w:rsidR="00A90280" w:rsidRPr="003F62FB">
        <w:rPr>
          <w:rFonts w:ascii="Times New Roman" w:eastAsia="Times New Roman" w:hAnsi="Times New Roman" w:cs="Times New Roman"/>
          <w:sz w:val="24"/>
          <w:szCs w:val="24"/>
        </w:rPr>
        <w:t xml:space="preserve">y agricultural </w:t>
      </w:r>
      <w:r w:rsidR="00EF55DF" w:rsidRPr="003F62FB">
        <w:rPr>
          <w:rFonts w:ascii="Times New Roman" w:eastAsia="Times New Roman" w:hAnsi="Times New Roman" w:cs="Times New Roman"/>
          <w:sz w:val="24"/>
          <w:szCs w:val="24"/>
        </w:rPr>
        <w:t>specialists</w:t>
      </w:r>
      <w:r w:rsidR="00A90280" w:rsidRPr="003F62FB">
        <w:rPr>
          <w:rFonts w:ascii="Times New Roman" w:eastAsia="Times New Roman" w:hAnsi="Times New Roman" w:cs="Times New Roman"/>
          <w:sz w:val="24"/>
          <w:szCs w:val="24"/>
        </w:rPr>
        <w:t xml:space="preserve"> and </w:t>
      </w:r>
      <w:r w:rsidRPr="003F62FB">
        <w:rPr>
          <w:rFonts w:ascii="Times New Roman" w:eastAsia="Times New Roman" w:hAnsi="Times New Roman" w:cs="Times New Roman"/>
          <w:sz w:val="24"/>
          <w:szCs w:val="24"/>
        </w:rPr>
        <w:t xml:space="preserve">development </w:t>
      </w:r>
      <w:r w:rsidR="00EF55DF" w:rsidRPr="003F62FB">
        <w:rPr>
          <w:rFonts w:ascii="Times New Roman" w:eastAsia="Times New Roman" w:hAnsi="Times New Roman" w:cs="Times New Roman"/>
          <w:sz w:val="24"/>
          <w:szCs w:val="24"/>
        </w:rPr>
        <w:t>works</w:t>
      </w:r>
      <w:r w:rsidRPr="003F62FB">
        <w:rPr>
          <w:rFonts w:ascii="Times New Roman" w:eastAsia="Times New Roman" w:hAnsi="Times New Roman" w:cs="Times New Roman"/>
          <w:sz w:val="24"/>
          <w:szCs w:val="24"/>
        </w:rPr>
        <w:t xml:space="preserve"> in the district. About 53.4% of respondent</w:t>
      </w:r>
      <w:r w:rsidR="002966ED" w:rsidRPr="003F62FB">
        <w:rPr>
          <w:rFonts w:ascii="Times New Roman" w:eastAsia="Times New Roman" w:hAnsi="Times New Roman" w:cs="Times New Roman"/>
          <w:sz w:val="24"/>
          <w:szCs w:val="24"/>
        </w:rPr>
        <w:t xml:space="preserve">s </w:t>
      </w:r>
      <w:r w:rsidR="00EF55DF" w:rsidRPr="003F62FB">
        <w:rPr>
          <w:rFonts w:ascii="Times New Roman" w:eastAsia="Times New Roman" w:hAnsi="Times New Roman" w:cs="Times New Roman"/>
          <w:sz w:val="24"/>
          <w:szCs w:val="24"/>
        </w:rPr>
        <w:t>clarified</w:t>
      </w:r>
      <w:r w:rsidR="002966ED" w:rsidRPr="003F62FB">
        <w:rPr>
          <w:rFonts w:ascii="Times New Roman" w:eastAsia="Times New Roman" w:hAnsi="Times New Roman" w:cs="Times New Roman"/>
          <w:sz w:val="24"/>
          <w:szCs w:val="24"/>
        </w:rPr>
        <w:t xml:space="preserve"> the agricultural ex</w:t>
      </w:r>
      <w:r w:rsidRPr="003F62FB">
        <w:rPr>
          <w:rFonts w:ascii="Times New Roman" w:eastAsia="Times New Roman" w:hAnsi="Times New Roman" w:cs="Times New Roman"/>
          <w:sz w:val="24"/>
          <w:szCs w:val="24"/>
        </w:rPr>
        <w:t xml:space="preserve">tension services provided by the government, </w:t>
      </w:r>
      <w:r w:rsidR="009A3AE4">
        <w:rPr>
          <w:rFonts w:ascii="Times New Roman" w:eastAsia="Times New Roman" w:hAnsi="Times New Roman" w:cs="Times New Roman"/>
          <w:sz w:val="24"/>
          <w:szCs w:val="24"/>
        </w:rPr>
        <w:t>District</w:t>
      </w:r>
      <w:r w:rsidRPr="003F62FB">
        <w:rPr>
          <w:rFonts w:ascii="Times New Roman" w:eastAsia="Times New Roman" w:hAnsi="Times New Roman" w:cs="Times New Roman"/>
          <w:sz w:val="24"/>
          <w:szCs w:val="24"/>
        </w:rPr>
        <w:t xml:space="preserve">'s experts and development agents on </w:t>
      </w:r>
      <w:smartTag w:uri="urn:schemas-microsoft-com:office:smarttags" w:element="stockticker">
        <w:r w:rsidRPr="003F62FB">
          <w:rPr>
            <w:rFonts w:ascii="Times New Roman" w:eastAsia="Times New Roman" w:hAnsi="Times New Roman" w:cs="Times New Roman"/>
            <w:sz w:val="24"/>
            <w:szCs w:val="24"/>
          </w:rPr>
          <w:t>SWC</w:t>
        </w:r>
      </w:smartTag>
      <w:r w:rsidRPr="003F62FB">
        <w:rPr>
          <w:rFonts w:ascii="Times New Roman" w:eastAsia="Times New Roman" w:hAnsi="Times New Roman" w:cs="Times New Roman"/>
          <w:sz w:val="24"/>
          <w:szCs w:val="24"/>
        </w:rPr>
        <w:t xml:space="preserve"> activities. </w:t>
      </w:r>
      <w:r w:rsidR="008425EB" w:rsidRPr="003F62FB">
        <w:rPr>
          <w:rFonts w:ascii="Times New Roman" w:eastAsia="Times New Roman" w:hAnsi="Times New Roman" w:cs="Times New Roman"/>
          <w:sz w:val="24"/>
          <w:szCs w:val="24"/>
        </w:rPr>
        <w:t>About19.5</w:t>
      </w:r>
      <w:r w:rsidRPr="003F62FB">
        <w:rPr>
          <w:rFonts w:ascii="Times New Roman" w:eastAsia="Times New Roman" w:hAnsi="Times New Roman" w:cs="Times New Roman"/>
          <w:sz w:val="24"/>
          <w:szCs w:val="24"/>
        </w:rPr>
        <w:t xml:space="preserve">% and 11% of respondents recognized the outreach services provided by NGOs such as SLMP and </w:t>
      </w:r>
      <w:smartTag w:uri="urn:schemas-microsoft-com:office:smarttags" w:element="stockticker">
        <w:r w:rsidRPr="003F62FB">
          <w:rPr>
            <w:rFonts w:ascii="Times New Roman" w:eastAsia="Times New Roman" w:hAnsi="Times New Roman" w:cs="Times New Roman"/>
            <w:sz w:val="24"/>
            <w:szCs w:val="24"/>
          </w:rPr>
          <w:t>AGP</w:t>
        </w:r>
      </w:smartTag>
      <w:r w:rsidRPr="003F62FB">
        <w:rPr>
          <w:rFonts w:ascii="Times New Roman" w:eastAsia="Times New Roman" w:hAnsi="Times New Roman" w:cs="Times New Roman"/>
          <w:sz w:val="24"/>
          <w:szCs w:val="24"/>
        </w:rPr>
        <w:t xml:space="preserve"> and community lea</w:t>
      </w:r>
      <w:r w:rsidR="002966ED" w:rsidRPr="003F62FB">
        <w:rPr>
          <w:rFonts w:ascii="Times New Roman" w:eastAsia="Times New Roman" w:hAnsi="Times New Roman" w:cs="Times New Roman"/>
          <w:sz w:val="24"/>
          <w:szCs w:val="24"/>
        </w:rPr>
        <w:t xml:space="preserve">ders, respectively. </w:t>
      </w:r>
      <w:r w:rsidR="008425EB" w:rsidRPr="003F62FB">
        <w:rPr>
          <w:rFonts w:ascii="Times New Roman" w:eastAsia="Times New Roman" w:hAnsi="Times New Roman" w:cs="Times New Roman"/>
          <w:sz w:val="24"/>
          <w:szCs w:val="24"/>
        </w:rPr>
        <w:t>The remaining 16.1% of respond</w:t>
      </w:r>
      <w:r w:rsidR="00610C22" w:rsidRPr="003F62FB">
        <w:rPr>
          <w:rFonts w:ascii="Times New Roman" w:eastAsia="Times New Roman" w:hAnsi="Times New Roman" w:cs="Times New Roman"/>
          <w:sz w:val="24"/>
          <w:szCs w:val="24"/>
        </w:rPr>
        <w:t>ents didn’t</w:t>
      </w:r>
      <w:r w:rsidR="008425EB" w:rsidRPr="003F62FB">
        <w:rPr>
          <w:rFonts w:ascii="Times New Roman" w:eastAsia="Times New Roman" w:hAnsi="Times New Roman" w:cs="Times New Roman"/>
          <w:sz w:val="24"/>
          <w:szCs w:val="24"/>
        </w:rPr>
        <w:t xml:space="preserve"> get any extension service. </w:t>
      </w:r>
      <w:r w:rsidR="002966ED" w:rsidRPr="003F62FB">
        <w:rPr>
          <w:rFonts w:ascii="Times New Roman" w:eastAsia="Times New Roman" w:hAnsi="Times New Roman" w:cs="Times New Roman"/>
          <w:sz w:val="24"/>
          <w:szCs w:val="24"/>
        </w:rPr>
        <w:t>Adequate ex</w:t>
      </w:r>
      <w:r w:rsidRPr="003F62FB">
        <w:rPr>
          <w:rFonts w:ascii="Times New Roman" w:eastAsia="Times New Roman" w:hAnsi="Times New Roman" w:cs="Times New Roman"/>
          <w:sz w:val="24"/>
          <w:szCs w:val="24"/>
        </w:rPr>
        <w:t xml:space="preserve">tension services interact and discuss soil erosion and </w:t>
      </w:r>
      <w:smartTag w:uri="urn:schemas-microsoft-com:office:smarttags" w:element="stockticker">
        <w:r w:rsidRPr="003F62FB">
          <w:rPr>
            <w:rFonts w:ascii="Times New Roman" w:eastAsia="Times New Roman" w:hAnsi="Times New Roman" w:cs="Times New Roman"/>
            <w:sz w:val="24"/>
            <w:szCs w:val="24"/>
          </w:rPr>
          <w:t>SWC</w:t>
        </w:r>
      </w:smartTag>
      <w:r w:rsidRPr="003F62FB">
        <w:rPr>
          <w:rFonts w:ascii="Times New Roman" w:eastAsia="Times New Roman" w:hAnsi="Times New Roman" w:cs="Times New Roman"/>
          <w:sz w:val="24"/>
          <w:szCs w:val="24"/>
        </w:rPr>
        <w:t xml:space="preserve"> activities with farmers, increasing farmers' </w:t>
      </w:r>
      <w:r w:rsidR="00EF55DF" w:rsidRPr="003F62FB">
        <w:rPr>
          <w:rFonts w:ascii="Times New Roman" w:eastAsia="Times New Roman" w:hAnsi="Times New Roman" w:cs="Times New Roman"/>
          <w:sz w:val="24"/>
          <w:szCs w:val="24"/>
        </w:rPr>
        <w:t>perception</w:t>
      </w:r>
      <w:r w:rsidRPr="003F62FB">
        <w:rPr>
          <w:rFonts w:ascii="Times New Roman" w:eastAsia="Times New Roman" w:hAnsi="Times New Roman" w:cs="Times New Roman"/>
          <w:sz w:val="24"/>
          <w:szCs w:val="24"/>
        </w:rPr>
        <w:t xml:space="preserve"> of </w:t>
      </w:r>
      <w:smartTag w:uri="urn:schemas-microsoft-com:office:smarttags" w:element="stockticker">
        <w:r w:rsidRPr="003F62FB">
          <w:rPr>
            <w:rFonts w:ascii="Times New Roman" w:eastAsia="Times New Roman" w:hAnsi="Times New Roman" w:cs="Times New Roman"/>
            <w:sz w:val="24"/>
            <w:szCs w:val="24"/>
          </w:rPr>
          <w:t>SWC</w:t>
        </w:r>
      </w:smartTag>
      <w:r w:rsidRPr="003F62FB">
        <w:rPr>
          <w:rFonts w:ascii="Times New Roman" w:eastAsia="Times New Roman" w:hAnsi="Times New Roman" w:cs="Times New Roman"/>
          <w:sz w:val="24"/>
          <w:szCs w:val="24"/>
        </w:rPr>
        <w:t xml:space="preserve"> and increasing opportunities for farmers to contribute to implemented </w:t>
      </w:r>
      <w:smartTag w:uri="urn:schemas-microsoft-com:office:smarttags" w:element="stockticker">
        <w:r w:rsidRPr="003F62FB">
          <w:rPr>
            <w:rFonts w:ascii="Times New Roman" w:eastAsia="Times New Roman" w:hAnsi="Times New Roman" w:cs="Times New Roman"/>
            <w:sz w:val="24"/>
            <w:szCs w:val="24"/>
          </w:rPr>
          <w:t>SWC</w:t>
        </w:r>
      </w:smartTag>
      <w:r w:rsidRPr="003F62FB">
        <w:rPr>
          <w:rFonts w:ascii="Times New Roman" w:eastAsia="Times New Roman" w:hAnsi="Times New Roman" w:cs="Times New Roman"/>
          <w:sz w:val="24"/>
          <w:szCs w:val="24"/>
        </w:rPr>
        <w:t xml:space="preserve"> measures. </w:t>
      </w:r>
      <w:r w:rsidR="003208F7" w:rsidRPr="003F62FB">
        <w:rPr>
          <w:rFonts w:ascii="Times New Roman" w:eastAsia="Times New Roman" w:hAnsi="Times New Roman" w:cs="Times New Roman"/>
          <w:sz w:val="24"/>
          <w:szCs w:val="24"/>
        </w:rPr>
        <w:t xml:space="preserve">Having good relationship with </w:t>
      </w:r>
      <w:r w:rsidR="009A3AE4">
        <w:rPr>
          <w:rFonts w:ascii="Times New Roman" w:eastAsia="Times New Roman" w:hAnsi="Times New Roman" w:cs="Times New Roman"/>
          <w:sz w:val="24"/>
          <w:szCs w:val="24"/>
        </w:rPr>
        <w:t>District</w:t>
      </w:r>
      <w:r w:rsidR="003208F7" w:rsidRPr="003F62FB">
        <w:rPr>
          <w:rFonts w:ascii="Times New Roman" w:eastAsia="Times New Roman" w:hAnsi="Times New Roman" w:cs="Times New Roman"/>
          <w:sz w:val="24"/>
          <w:szCs w:val="24"/>
        </w:rPr>
        <w:t xml:space="preserve">’s expert and DAs aids farmers to be </w:t>
      </w:r>
      <w:r w:rsidR="003208F7" w:rsidRPr="003F62FB">
        <w:rPr>
          <w:rFonts w:ascii="Times New Roman" w:eastAsia="Times New Roman" w:hAnsi="Times New Roman" w:cs="Times New Roman"/>
          <w:sz w:val="24"/>
          <w:szCs w:val="24"/>
        </w:rPr>
        <w:lastRenderedPageBreak/>
        <w:t xml:space="preserve">aware of enhanced </w:t>
      </w:r>
      <w:smartTag w:uri="urn:schemas-microsoft-com:office:smarttags" w:element="stockticker">
        <w:r w:rsidR="003208F7" w:rsidRPr="003F62FB">
          <w:rPr>
            <w:rFonts w:ascii="Times New Roman" w:eastAsia="Times New Roman" w:hAnsi="Times New Roman" w:cs="Times New Roman"/>
            <w:sz w:val="24"/>
            <w:szCs w:val="24"/>
          </w:rPr>
          <w:t>SWC</w:t>
        </w:r>
      </w:smartTag>
      <w:r w:rsidR="003208F7" w:rsidRPr="003F62FB">
        <w:rPr>
          <w:rFonts w:ascii="Times New Roman" w:eastAsia="Times New Roman" w:hAnsi="Times New Roman" w:cs="Times New Roman"/>
          <w:sz w:val="24"/>
          <w:szCs w:val="24"/>
        </w:rPr>
        <w:t xml:space="preserve"> practices in decreasing risk linked with soil erosion, because those experts’ provide </w:t>
      </w:r>
      <w:r w:rsidR="00EF55DF" w:rsidRPr="003F62FB">
        <w:rPr>
          <w:rFonts w:ascii="Times New Roman" w:eastAsia="Times New Roman" w:hAnsi="Times New Roman" w:cs="Times New Roman"/>
          <w:sz w:val="24"/>
          <w:szCs w:val="24"/>
        </w:rPr>
        <w:t>practical</w:t>
      </w:r>
      <w:r w:rsidR="003208F7" w:rsidRPr="003F62FB">
        <w:rPr>
          <w:rFonts w:ascii="Times New Roman" w:eastAsia="Times New Roman" w:hAnsi="Times New Roman" w:cs="Times New Roman"/>
          <w:sz w:val="24"/>
          <w:szCs w:val="24"/>
        </w:rPr>
        <w:t xml:space="preserve"> information and </w:t>
      </w:r>
      <w:r w:rsidR="00646DC0" w:rsidRPr="003F62FB">
        <w:rPr>
          <w:rFonts w:ascii="Times New Roman" w:eastAsia="Times New Roman" w:hAnsi="Times New Roman" w:cs="Times New Roman"/>
          <w:sz w:val="24"/>
          <w:szCs w:val="24"/>
        </w:rPr>
        <w:t>direction</w:t>
      </w:r>
      <w:r w:rsidR="003208F7" w:rsidRPr="003F62FB">
        <w:rPr>
          <w:rFonts w:ascii="Times New Roman" w:eastAsia="Times New Roman" w:hAnsi="Times New Roman" w:cs="Times New Roman"/>
          <w:sz w:val="24"/>
          <w:szCs w:val="24"/>
        </w:rPr>
        <w:t xml:space="preserve"> the farmers. </w:t>
      </w:r>
      <w:r w:rsidR="00F76CCD" w:rsidRPr="003F62FB">
        <w:rPr>
          <w:rFonts w:ascii="Times New Roman" w:eastAsia="Times New Roman" w:hAnsi="Times New Roman" w:cs="Times New Roman"/>
          <w:sz w:val="24"/>
          <w:szCs w:val="24"/>
        </w:rPr>
        <w:t>But</w:t>
      </w:r>
      <w:r w:rsidRPr="003F62FB">
        <w:rPr>
          <w:rFonts w:ascii="Times New Roman" w:eastAsia="Times New Roman" w:hAnsi="Times New Roman" w:cs="Times New Roman"/>
          <w:sz w:val="24"/>
          <w:szCs w:val="24"/>
        </w:rPr>
        <w:t xml:space="preserve">, the practice of </w:t>
      </w:r>
      <w:smartTag w:uri="urn:schemas-microsoft-com:office:smarttags" w:element="stockticker">
        <w:r w:rsidRPr="003F62FB">
          <w:rPr>
            <w:rFonts w:ascii="Times New Roman" w:eastAsia="Times New Roman" w:hAnsi="Times New Roman" w:cs="Times New Roman"/>
            <w:sz w:val="24"/>
            <w:szCs w:val="24"/>
          </w:rPr>
          <w:t>SWC</w:t>
        </w:r>
      </w:smartTag>
      <w:r w:rsidRPr="003F62FB">
        <w:rPr>
          <w:rFonts w:ascii="Times New Roman" w:eastAsia="Times New Roman" w:hAnsi="Times New Roman" w:cs="Times New Roman"/>
          <w:sz w:val="24"/>
          <w:szCs w:val="24"/>
        </w:rPr>
        <w:t xml:space="preserve"> measures is not sufficient as an extension of the ideas provided by respondents to respondents. The </w:t>
      </w:r>
      <w:r w:rsidR="004A595C" w:rsidRPr="003F62FB">
        <w:rPr>
          <w:rFonts w:ascii="Times New Roman" w:eastAsia="Times New Roman" w:hAnsi="Times New Roman" w:cs="Times New Roman"/>
          <w:sz w:val="24"/>
          <w:szCs w:val="24"/>
        </w:rPr>
        <w:t xml:space="preserve">study is supported by </w:t>
      </w:r>
      <w:r w:rsidR="00A4133A" w:rsidRPr="003F62FB">
        <w:rPr>
          <w:rFonts w:ascii="Times New Roman" w:eastAsia="Times New Roman" w:hAnsi="Times New Roman" w:cs="Times New Roman"/>
          <w:sz w:val="24"/>
          <w:szCs w:val="24"/>
        </w:rPr>
        <w:t>findings of Mengie Belayneh</w:t>
      </w:r>
      <w:r w:rsidR="009F2B45">
        <w:rPr>
          <w:rFonts w:ascii="Times New Roman" w:eastAsia="Times New Roman" w:hAnsi="Times New Roman" w:cs="Times New Roman"/>
          <w:sz w:val="24"/>
          <w:szCs w:val="24"/>
        </w:rPr>
        <w:t xml:space="preserve"> </w:t>
      </w:r>
      <w:r w:rsidRPr="003F62FB">
        <w:rPr>
          <w:rFonts w:ascii="Times New Roman" w:eastAsia="Times New Roman" w:hAnsi="Times New Roman" w:cs="Times New Roman"/>
          <w:i/>
          <w:sz w:val="24"/>
          <w:szCs w:val="24"/>
        </w:rPr>
        <w:t>et al.</w:t>
      </w:r>
      <w:r w:rsidRPr="003F62FB">
        <w:rPr>
          <w:rFonts w:ascii="Times New Roman" w:eastAsia="Times New Roman" w:hAnsi="Times New Roman" w:cs="Times New Roman"/>
          <w:sz w:val="24"/>
          <w:szCs w:val="24"/>
        </w:rPr>
        <w:t xml:space="preserve"> (2017) revealed that a major challenge to the adoption of structured soil conservation mechanisms in Darimu and Chewaka district in the Illu</w:t>
      </w:r>
      <w:r w:rsidR="009F2B45">
        <w:rPr>
          <w:rFonts w:ascii="Times New Roman" w:eastAsia="Times New Roman" w:hAnsi="Times New Roman" w:cs="Times New Roman"/>
          <w:sz w:val="24"/>
          <w:szCs w:val="24"/>
        </w:rPr>
        <w:t xml:space="preserve"> </w:t>
      </w:r>
      <w:r w:rsidRPr="003F62FB">
        <w:rPr>
          <w:rFonts w:ascii="Times New Roman" w:eastAsia="Times New Roman" w:hAnsi="Times New Roman" w:cs="Times New Roman"/>
          <w:sz w:val="24"/>
          <w:szCs w:val="24"/>
        </w:rPr>
        <w:t xml:space="preserve">Ababora district is weak extension services. </w:t>
      </w:r>
      <w:r w:rsidR="00A4133A" w:rsidRPr="003F62FB">
        <w:rPr>
          <w:rFonts w:ascii="Times New Roman" w:eastAsia="Times New Roman" w:hAnsi="Times New Roman" w:cs="Times New Roman"/>
          <w:sz w:val="24"/>
          <w:szCs w:val="24"/>
        </w:rPr>
        <w:t>Study is similar with Melkie</w:t>
      </w:r>
      <w:r w:rsidR="009F2B45">
        <w:rPr>
          <w:rFonts w:ascii="Times New Roman" w:eastAsia="Times New Roman" w:hAnsi="Times New Roman" w:cs="Times New Roman"/>
          <w:sz w:val="24"/>
          <w:szCs w:val="24"/>
        </w:rPr>
        <w:t xml:space="preserve"> </w:t>
      </w:r>
      <w:r w:rsidR="00A4133A" w:rsidRPr="003F62FB">
        <w:rPr>
          <w:rFonts w:ascii="Times New Roman" w:eastAsia="Times New Roman" w:hAnsi="Times New Roman" w:cs="Times New Roman"/>
          <w:sz w:val="24"/>
          <w:szCs w:val="24"/>
        </w:rPr>
        <w:t>Erkie (2016) revealed that e</w:t>
      </w:r>
      <w:r w:rsidRPr="003F62FB">
        <w:rPr>
          <w:rFonts w:ascii="Times New Roman" w:eastAsia="Times New Roman" w:hAnsi="Times New Roman" w:cs="Times New Roman"/>
          <w:sz w:val="24"/>
          <w:szCs w:val="24"/>
        </w:rPr>
        <w:t xml:space="preserve">xtension services have played an important role in raising positive attitudes towards </w:t>
      </w:r>
      <w:smartTag w:uri="urn:schemas-microsoft-com:office:smarttags" w:element="stockticker">
        <w:r w:rsidRPr="003F62FB">
          <w:rPr>
            <w:rFonts w:ascii="Times New Roman" w:eastAsia="Times New Roman" w:hAnsi="Times New Roman" w:cs="Times New Roman"/>
            <w:sz w:val="24"/>
            <w:szCs w:val="24"/>
          </w:rPr>
          <w:t>SWC</w:t>
        </w:r>
      </w:smartTag>
      <w:r w:rsidRPr="003F62FB">
        <w:rPr>
          <w:rFonts w:ascii="Times New Roman" w:eastAsia="Times New Roman" w:hAnsi="Times New Roman" w:cs="Times New Roman"/>
          <w:sz w:val="24"/>
          <w:szCs w:val="24"/>
        </w:rPr>
        <w:t xml:space="preserve"> practices among </w:t>
      </w:r>
      <w:r w:rsidR="00F76CCD" w:rsidRPr="003F62FB">
        <w:rPr>
          <w:rFonts w:ascii="Times New Roman" w:eastAsia="Times New Roman" w:hAnsi="Times New Roman" w:cs="Times New Roman"/>
          <w:sz w:val="24"/>
          <w:szCs w:val="24"/>
        </w:rPr>
        <w:t>household</w:t>
      </w:r>
      <w:r w:rsidRPr="003F62FB">
        <w:rPr>
          <w:rFonts w:ascii="Times New Roman" w:eastAsia="Times New Roman" w:hAnsi="Times New Roman" w:cs="Times New Roman"/>
          <w:sz w:val="24"/>
          <w:szCs w:val="24"/>
        </w:rPr>
        <w:t xml:space="preserve"> farmers. </w:t>
      </w:r>
    </w:p>
    <w:p w:rsidR="00247F72" w:rsidRPr="003F62FB" w:rsidRDefault="00BB2DFD" w:rsidP="00FC2E83">
      <w:pPr>
        <w:pStyle w:val="Heading6"/>
        <w:numPr>
          <w:ilvl w:val="4"/>
          <w:numId w:val="2"/>
        </w:numPr>
        <w:spacing w:before="240" w:line="360" w:lineRule="auto"/>
        <w:ind w:left="3600" w:hanging="1188"/>
        <w:rPr>
          <w:rFonts w:ascii="Times New Roman" w:eastAsia="Times New Roman" w:hAnsi="Times New Roman" w:cs="Times New Roman"/>
          <w:b/>
          <w:i w:val="0"/>
          <w:color w:val="auto"/>
          <w:sz w:val="24"/>
        </w:rPr>
      </w:pPr>
      <w:bookmarkStart w:id="586" w:name="_Toc9968561"/>
      <w:bookmarkStart w:id="587" w:name="_Toc102107589"/>
      <w:bookmarkStart w:id="588" w:name="_Toc102110078"/>
      <w:r w:rsidRPr="003F62FB">
        <w:rPr>
          <w:rFonts w:ascii="Times New Roman" w:eastAsia="Times New Roman" w:hAnsi="Times New Roman" w:cs="Times New Roman"/>
          <w:b/>
          <w:i w:val="0"/>
          <w:color w:val="auto"/>
          <w:sz w:val="24"/>
        </w:rPr>
        <w:t xml:space="preserve">Effects of </w:t>
      </w:r>
      <w:r w:rsidR="007B26D8" w:rsidRPr="003F62FB">
        <w:rPr>
          <w:rFonts w:ascii="Times New Roman" w:eastAsia="Times New Roman" w:hAnsi="Times New Roman" w:cs="Times New Roman"/>
          <w:b/>
          <w:i w:val="0"/>
          <w:color w:val="auto"/>
          <w:sz w:val="24"/>
        </w:rPr>
        <w:t xml:space="preserve">Training </w:t>
      </w:r>
      <w:bookmarkEnd w:id="586"/>
      <w:bookmarkEnd w:id="587"/>
      <w:bookmarkEnd w:id="588"/>
      <w:r w:rsidR="00C835E3" w:rsidRPr="003F62FB">
        <w:rPr>
          <w:rFonts w:ascii="Times New Roman" w:eastAsia="Times New Roman" w:hAnsi="Times New Roman" w:cs="Times New Roman"/>
          <w:b/>
          <w:i w:val="0"/>
          <w:color w:val="auto"/>
          <w:sz w:val="24"/>
        </w:rPr>
        <w:t>on SWC practices</w:t>
      </w:r>
    </w:p>
    <w:p w:rsidR="00EB01F8" w:rsidRPr="003F62FB" w:rsidRDefault="00864E6D" w:rsidP="003C7B1A">
      <w:pPr>
        <w:spacing w:after="120" w:line="360" w:lineRule="auto"/>
        <w:jc w:val="both"/>
        <w:rPr>
          <w:rFonts w:ascii="Times New Roman" w:hAnsi="Times New Roman" w:cs="Times New Roman"/>
          <w:sz w:val="24"/>
          <w:szCs w:val="24"/>
        </w:rPr>
      </w:pPr>
      <w:bookmarkStart w:id="589" w:name="_Toc96852073"/>
      <w:bookmarkStart w:id="590" w:name="_Toc96871917"/>
      <w:bookmarkStart w:id="591" w:name="_Toc96959107"/>
      <w:bookmarkStart w:id="592" w:name="_Toc103762661"/>
      <w:r w:rsidRPr="003F62FB">
        <w:rPr>
          <w:rFonts w:ascii="Times New Roman" w:hAnsi="Times New Roman" w:cs="Times New Roman"/>
          <w:sz w:val="24"/>
          <w:szCs w:val="24"/>
        </w:rPr>
        <w:t xml:space="preserve">Most </w:t>
      </w:r>
      <w:r w:rsidR="008D6394" w:rsidRPr="003F62FB">
        <w:rPr>
          <w:rFonts w:ascii="Times New Roman" w:hAnsi="Times New Roman" w:cs="Times New Roman"/>
          <w:sz w:val="24"/>
          <w:szCs w:val="24"/>
        </w:rPr>
        <w:t xml:space="preserve">of the farmers have received basic </w:t>
      </w:r>
      <w:r w:rsidR="00013635" w:rsidRPr="003F62FB">
        <w:rPr>
          <w:rFonts w:ascii="Times New Roman" w:hAnsi="Times New Roman" w:cs="Times New Roman"/>
          <w:sz w:val="24"/>
          <w:szCs w:val="24"/>
        </w:rPr>
        <w:t>agronomic</w:t>
      </w:r>
      <w:r w:rsidR="008D6394" w:rsidRPr="003F62FB">
        <w:rPr>
          <w:rFonts w:ascii="Times New Roman" w:hAnsi="Times New Roman" w:cs="Times New Roman"/>
          <w:sz w:val="24"/>
          <w:szCs w:val="24"/>
        </w:rPr>
        <w:t xml:space="preserve"> training in soil and water conservation </w:t>
      </w:r>
      <w:r w:rsidR="00013635" w:rsidRPr="003F62FB">
        <w:rPr>
          <w:rFonts w:ascii="Times New Roman" w:hAnsi="Times New Roman" w:cs="Times New Roman"/>
          <w:sz w:val="24"/>
          <w:szCs w:val="24"/>
        </w:rPr>
        <w:t>on</w:t>
      </w:r>
      <w:r w:rsidRPr="003F62FB">
        <w:rPr>
          <w:rFonts w:ascii="Times New Roman" w:hAnsi="Times New Roman" w:cs="Times New Roman"/>
          <w:sz w:val="24"/>
          <w:szCs w:val="24"/>
        </w:rPr>
        <w:t xml:space="preserve"> government and NGOs. About </w:t>
      </w:r>
      <w:r w:rsidR="003F62F1" w:rsidRPr="003F62FB">
        <w:rPr>
          <w:rFonts w:ascii="Times New Roman" w:hAnsi="Times New Roman" w:cs="Times New Roman"/>
          <w:sz w:val="24"/>
          <w:szCs w:val="24"/>
        </w:rPr>
        <w:t>51.7</w:t>
      </w:r>
      <w:r w:rsidRPr="003F62FB">
        <w:rPr>
          <w:rFonts w:ascii="Times New Roman" w:hAnsi="Times New Roman" w:cs="Times New Roman"/>
          <w:sz w:val="24"/>
          <w:szCs w:val="24"/>
        </w:rPr>
        <w:t xml:space="preserve">% of the respondents mentioned that the community has received training on </w:t>
      </w:r>
      <w:r w:rsidR="003F62F1" w:rsidRPr="003F62FB">
        <w:rPr>
          <w:rFonts w:ascii="Times New Roman" w:hAnsi="Times New Roman" w:cs="Times New Roman"/>
          <w:sz w:val="24"/>
          <w:szCs w:val="24"/>
        </w:rPr>
        <w:t xml:space="preserve">soil erosion and </w:t>
      </w:r>
      <w:r w:rsidRPr="003F62FB">
        <w:rPr>
          <w:rFonts w:ascii="Times New Roman" w:hAnsi="Times New Roman" w:cs="Times New Roman"/>
          <w:sz w:val="24"/>
          <w:szCs w:val="24"/>
        </w:rPr>
        <w:t xml:space="preserve">SWC practices mainly </w:t>
      </w:r>
      <w:r w:rsidR="00013635" w:rsidRPr="003F62FB">
        <w:rPr>
          <w:rFonts w:ascii="Times New Roman" w:hAnsi="Times New Roman" w:cs="Times New Roman"/>
          <w:sz w:val="24"/>
          <w:szCs w:val="24"/>
        </w:rPr>
        <w:t>by</w:t>
      </w:r>
      <w:r w:rsidRPr="003F62FB">
        <w:rPr>
          <w:rFonts w:ascii="Times New Roman" w:hAnsi="Times New Roman" w:cs="Times New Roman"/>
          <w:sz w:val="24"/>
          <w:szCs w:val="24"/>
        </w:rPr>
        <w:t xml:space="preserve"> agricultural ext</w:t>
      </w:r>
      <w:r w:rsidR="003F62F1" w:rsidRPr="003F62FB">
        <w:rPr>
          <w:rFonts w:ascii="Times New Roman" w:hAnsi="Times New Roman" w:cs="Times New Roman"/>
          <w:sz w:val="24"/>
          <w:szCs w:val="24"/>
        </w:rPr>
        <w:t>ension in the past seven years</w:t>
      </w:r>
      <w:r w:rsidRPr="003F62FB">
        <w:rPr>
          <w:rFonts w:ascii="Times New Roman" w:hAnsi="Times New Roman" w:cs="Times New Roman"/>
          <w:sz w:val="24"/>
          <w:szCs w:val="24"/>
        </w:rPr>
        <w:t xml:space="preserve">, while </w:t>
      </w:r>
      <w:r w:rsidR="003F62F1" w:rsidRPr="003F62FB">
        <w:rPr>
          <w:rFonts w:ascii="Times New Roman" w:eastAsia="Times New Roman" w:hAnsi="Times New Roman" w:cs="Times New Roman"/>
          <w:sz w:val="24"/>
          <w:szCs w:val="24"/>
        </w:rPr>
        <w:t xml:space="preserve">25.44% and 11% of respondents recognized </w:t>
      </w:r>
      <w:r w:rsidR="003F62F1" w:rsidRPr="003F62FB">
        <w:rPr>
          <w:rFonts w:ascii="Times New Roman" w:hAnsi="Times New Roman" w:cs="Times New Roman"/>
          <w:sz w:val="24"/>
          <w:szCs w:val="24"/>
        </w:rPr>
        <w:t xml:space="preserve">received training </w:t>
      </w:r>
      <w:r w:rsidR="003F62F1" w:rsidRPr="003F62FB">
        <w:rPr>
          <w:rFonts w:ascii="Times New Roman" w:eastAsia="Times New Roman" w:hAnsi="Times New Roman" w:cs="Times New Roman"/>
          <w:sz w:val="24"/>
          <w:szCs w:val="24"/>
        </w:rPr>
        <w:t xml:space="preserve">by NGOs such as SLMP and </w:t>
      </w:r>
      <w:smartTag w:uri="urn:schemas-microsoft-com:office:smarttags" w:element="stockticker">
        <w:r w:rsidR="003F62F1" w:rsidRPr="003F62FB">
          <w:rPr>
            <w:rFonts w:ascii="Times New Roman" w:eastAsia="Times New Roman" w:hAnsi="Times New Roman" w:cs="Times New Roman"/>
            <w:sz w:val="24"/>
            <w:szCs w:val="24"/>
          </w:rPr>
          <w:t>AGP</w:t>
        </w:r>
      </w:smartTag>
      <w:r w:rsidR="003F62F1" w:rsidRPr="003F62FB">
        <w:rPr>
          <w:rFonts w:ascii="Times New Roman" w:eastAsia="Times New Roman" w:hAnsi="Times New Roman" w:cs="Times New Roman"/>
          <w:sz w:val="24"/>
          <w:szCs w:val="24"/>
        </w:rPr>
        <w:t xml:space="preserve"> and community leaders, respectively</w:t>
      </w:r>
      <w:r w:rsidRPr="003F62FB">
        <w:rPr>
          <w:rFonts w:ascii="Times New Roman" w:hAnsi="Times New Roman" w:cs="Times New Roman"/>
          <w:sz w:val="24"/>
          <w:szCs w:val="24"/>
        </w:rPr>
        <w:t xml:space="preserve">. The remaining </w:t>
      </w:r>
      <w:r w:rsidR="009F4D22" w:rsidRPr="003F62FB">
        <w:rPr>
          <w:rFonts w:ascii="Times New Roman" w:hAnsi="Times New Roman" w:cs="Times New Roman"/>
          <w:sz w:val="24"/>
          <w:szCs w:val="24"/>
        </w:rPr>
        <w:t>11.86</w:t>
      </w:r>
      <w:r w:rsidRPr="003F62FB">
        <w:rPr>
          <w:rFonts w:ascii="Times New Roman" w:hAnsi="Times New Roman" w:cs="Times New Roman"/>
          <w:sz w:val="24"/>
          <w:szCs w:val="24"/>
        </w:rPr>
        <w:t xml:space="preserve">% of respondents admitted to having no training in soil erosion and conservation activities. </w:t>
      </w:r>
      <w:r w:rsidR="00A4133A" w:rsidRPr="003F62FB">
        <w:rPr>
          <w:rFonts w:ascii="Times New Roman" w:eastAsia="Times New Roman" w:hAnsi="Times New Roman" w:cs="Times New Roman"/>
          <w:sz w:val="24"/>
          <w:szCs w:val="24"/>
        </w:rPr>
        <w:t xml:space="preserve">Having good </w:t>
      </w:r>
      <w:r w:rsidR="00013635" w:rsidRPr="003F62FB">
        <w:rPr>
          <w:rFonts w:ascii="Times New Roman" w:eastAsia="Times New Roman" w:hAnsi="Times New Roman" w:cs="Times New Roman"/>
          <w:sz w:val="24"/>
          <w:szCs w:val="24"/>
        </w:rPr>
        <w:t>connection</w:t>
      </w:r>
      <w:r w:rsidR="00A4133A" w:rsidRPr="003F62FB">
        <w:rPr>
          <w:rFonts w:ascii="Times New Roman" w:eastAsia="Times New Roman" w:hAnsi="Times New Roman" w:cs="Times New Roman"/>
          <w:sz w:val="24"/>
          <w:szCs w:val="24"/>
        </w:rPr>
        <w:t xml:space="preserve"> with </w:t>
      </w:r>
      <w:r w:rsidR="009A3AE4">
        <w:rPr>
          <w:rFonts w:ascii="Times New Roman" w:eastAsia="Times New Roman" w:hAnsi="Times New Roman" w:cs="Times New Roman"/>
          <w:sz w:val="24"/>
          <w:szCs w:val="24"/>
        </w:rPr>
        <w:t>District</w:t>
      </w:r>
      <w:r w:rsidR="00A4133A" w:rsidRPr="003F62FB">
        <w:rPr>
          <w:rFonts w:ascii="Times New Roman" w:eastAsia="Times New Roman" w:hAnsi="Times New Roman" w:cs="Times New Roman"/>
          <w:sz w:val="24"/>
          <w:szCs w:val="24"/>
        </w:rPr>
        <w:t>’s</w:t>
      </w:r>
      <w:r w:rsidR="00A803B7" w:rsidRPr="003F62FB">
        <w:rPr>
          <w:rFonts w:ascii="Times New Roman" w:eastAsia="Times New Roman" w:hAnsi="Times New Roman" w:cs="Times New Roman"/>
          <w:sz w:val="24"/>
          <w:szCs w:val="24"/>
        </w:rPr>
        <w:t xml:space="preserve"> expert</w:t>
      </w:r>
      <w:r w:rsidR="009F4D22" w:rsidRPr="003F62FB">
        <w:rPr>
          <w:rFonts w:ascii="Times New Roman" w:eastAsia="Times New Roman" w:hAnsi="Times New Roman" w:cs="Times New Roman"/>
          <w:sz w:val="24"/>
          <w:szCs w:val="24"/>
        </w:rPr>
        <w:t>,</w:t>
      </w:r>
      <w:r w:rsidR="00F95B8B">
        <w:rPr>
          <w:rFonts w:ascii="Times New Roman" w:eastAsia="Times New Roman" w:hAnsi="Times New Roman" w:cs="Times New Roman"/>
          <w:sz w:val="24"/>
          <w:szCs w:val="24"/>
        </w:rPr>
        <w:t xml:space="preserve"> </w:t>
      </w:r>
      <w:r w:rsidR="009F4D22" w:rsidRPr="003F62FB">
        <w:rPr>
          <w:rFonts w:ascii="Times New Roman" w:eastAsia="Times New Roman" w:hAnsi="Times New Roman" w:cs="Times New Roman"/>
          <w:sz w:val="24"/>
          <w:szCs w:val="24"/>
        </w:rPr>
        <w:t xml:space="preserve">DAs </w:t>
      </w:r>
      <w:r w:rsidR="00A803B7" w:rsidRPr="003F62FB">
        <w:rPr>
          <w:rFonts w:ascii="Times New Roman" w:eastAsia="Times New Roman" w:hAnsi="Times New Roman" w:cs="Times New Roman"/>
          <w:sz w:val="24"/>
          <w:szCs w:val="24"/>
        </w:rPr>
        <w:t xml:space="preserve">and </w:t>
      </w:r>
      <w:r w:rsidR="009F4D22" w:rsidRPr="003F62FB">
        <w:rPr>
          <w:rFonts w:ascii="Times New Roman" w:eastAsia="Times New Roman" w:hAnsi="Times New Roman" w:cs="Times New Roman"/>
          <w:sz w:val="24"/>
          <w:szCs w:val="24"/>
        </w:rPr>
        <w:t xml:space="preserve">NGO </w:t>
      </w:r>
      <w:r w:rsidR="000D3151" w:rsidRPr="003F62FB">
        <w:rPr>
          <w:rFonts w:ascii="Times New Roman" w:eastAsia="Times New Roman" w:hAnsi="Times New Roman" w:cs="Times New Roman"/>
          <w:sz w:val="24"/>
          <w:szCs w:val="24"/>
        </w:rPr>
        <w:t>supports</w:t>
      </w:r>
      <w:r w:rsidR="00A803B7" w:rsidRPr="003F62FB">
        <w:rPr>
          <w:rFonts w:ascii="Times New Roman" w:eastAsia="Times New Roman" w:hAnsi="Times New Roman" w:cs="Times New Roman"/>
          <w:sz w:val="24"/>
          <w:szCs w:val="24"/>
        </w:rPr>
        <w:t xml:space="preserve"> the farmers to get </w:t>
      </w:r>
      <w:r w:rsidR="000D3151" w:rsidRPr="003F62FB">
        <w:rPr>
          <w:rFonts w:ascii="Times New Roman" w:hAnsi="Times New Roman" w:cs="Times New Roman"/>
          <w:sz w:val="24"/>
          <w:szCs w:val="24"/>
        </w:rPr>
        <w:t>sufficient</w:t>
      </w:r>
      <w:r w:rsidRPr="003F62FB">
        <w:rPr>
          <w:rFonts w:ascii="Times New Roman" w:hAnsi="Times New Roman" w:cs="Times New Roman"/>
          <w:sz w:val="24"/>
          <w:szCs w:val="24"/>
        </w:rPr>
        <w:t xml:space="preserve"> training and </w:t>
      </w:r>
      <w:r w:rsidR="000D3151" w:rsidRPr="003F62FB">
        <w:rPr>
          <w:rFonts w:ascii="Times New Roman" w:hAnsi="Times New Roman" w:cs="Times New Roman"/>
          <w:sz w:val="24"/>
          <w:szCs w:val="24"/>
        </w:rPr>
        <w:t>conversation</w:t>
      </w:r>
      <w:r w:rsidRPr="003F62FB">
        <w:rPr>
          <w:rFonts w:ascii="Times New Roman" w:hAnsi="Times New Roman" w:cs="Times New Roman"/>
          <w:sz w:val="24"/>
          <w:szCs w:val="24"/>
        </w:rPr>
        <w:t xml:space="preserve"> on soil erosion and </w:t>
      </w:r>
      <w:r w:rsidR="00A803B7" w:rsidRPr="003F62FB">
        <w:rPr>
          <w:rFonts w:ascii="Times New Roman" w:hAnsi="Times New Roman" w:cs="Times New Roman"/>
          <w:sz w:val="24"/>
          <w:szCs w:val="24"/>
        </w:rPr>
        <w:t>SWC</w:t>
      </w:r>
      <w:r w:rsidRPr="003F62FB">
        <w:rPr>
          <w:rFonts w:ascii="Times New Roman" w:hAnsi="Times New Roman" w:cs="Times New Roman"/>
          <w:sz w:val="24"/>
          <w:szCs w:val="24"/>
        </w:rPr>
        <w:t xml:space="preserve"> activities, </w:t>
      </w:r>
      <w:r w:rsidR="000D3151" w:rsidRPr="003F62FB">
        <w:rPr>
          <w:rFonts w:ascii="Times New Roman" w:hAnsi="Times New Roman" w:cs="Times New Roman"/>
          <w:sz w:val="24"/>
          <w:szCs w:val="24"/>
        </w:rPr>
        <w:t>increase</w:t>
      </w:r>
      <w:r w:rsidR="00AA667B">
        <w:rPr>
          <w:rFonts w:ascii="Times New Roman" w:hAnsi="Times New Roman" w:cs="Times New Roman"/>
          <w:sz w:val="24"/>
          <w:szCs w:val="24"/>
        </w:rPr>
        <w:t xml:space="preserve"> </w:t>
      </w:r>
      <w:r w:rsidR="000D3151" w:rsidRPr="003F62FB">
        <w:rPr>
          <w:rFonts w:ascii="Times New Roman" w:hAnsi="Times New Roman" w:cs="Times New Roman"/>
          <w:sz w:val="24"/>
          <w:szCs w:val="24"/>
        </w:rPr>
        <w:t>chances</w:t>
      </w:r>
      <w:r w:rsidRPr="003F62FB">
        <w:rPr>
          <w:rFonts w:ascii="Times New Roman" w:hAnsi="Times New Roman" w:cs="Times New Roman"/>
          <w:sz w:val="24"/>
          <w:szCs w:val="24"/>
        </w:rPr>
        <w:t xml:space="preserve"> for farmers to participate in </w:t>
      </w:r>
      <w:r w:rsidR="00A803B7" w:rsidRPr="003F62FB">
        <w:rPr>
          <w:rFonts w:ascii="Times New Roman" w:hAnsi="Times New Roman" w:cs="Times New Roman"/>
          <w:sz w:val="24"/>
          <w:szCs w:val="24"/>
        </w:rPr>
        <w:t>SWC</w:t>
      </w:r>
      <w:r w:rsidRPr="003F62FB">
        <w:rPr>
          <w:rFonts w:ascii="Times New Roman" w:hAnsi="Times New Roman" w:cs="Times New Roman"/>
          <w:sz w:val="24"/>
          <w:szCs w:val="24"/>
        </w:rPr>
        <w:t xml:space="preserve"> measures</w:t>
      </w:r>
      <w:r w:rsidR="00E7558F" w:rsidRPr="003F62FB">
        <w:rPr>
          <w:rFonts w:ascii="Times New Roman" w:hAnsi="Times New Roman" w:cs="Times New Roman"/>
          <w:sz w:val="24"/>
          <w:szCs w:val="24"/>
        </w:rPr>
        <w:t xml:space="preserve">. </w:t>
      </w:r>
      <w:r w:rsidRPr="003F62FB">
        <w:rPr>
          <w:rFonts w:ascii="Times New Roman" w:hAnsi="Times New Roman" w:cs="Times New Roman"/>
          <w:sz w:val="24"/>
          <w:szCs w:val="24"/>
        </w:rPr>
        <w:t xml:space="preserve">Results </w:t>
      </w:r>
      <w:r w:rsidR="00F95B8B">
        <w:rPr>
          <w:rFonts w:ascii="Times New Roman" w:hAnsi="Times New Roman" w:cs="Times New Roman"/>
          <w:sz w:val="24"/>
          <w:szCs w:val="24"/>
        </w:rPr>
        <w:t>agree</w:t>
      </w:r>
      <w:r w:rsidRPr="003F62FB">
        <w:rPr>
          <w:rFonts w:ascii="Times New Roman" w:hAnsi="Times New Roman" w:cs="Times New Roman"/>
          <w:sz w:val="24"/>
          <w:szCs w:val="24"/>
        </w:rPr>
        <w:t xml:space="preserve"> </w:t>
      </w:r>
      <w:r w:rsidR="00F95B8B">
        <w:rPr>
          <w:rFonts w:ascii="Times New Roman" w:hAnsi="Times New Roman" w:cs="Times New Roman"/>
          <w:sz w:val="24"/>
          <w:szCs w:val="24"/>
        </w:rPr>
        <w:t>with</w:t>
      </w:r>
      <w:r w:rsidRPr="003F62FB">
        <w:rPr>
          <w:rFonts w:ascii="Times New Roman" w:hAnsi="Times New Roman" w:cs="Times New Roman"/>
          <w:sz w:val="24"/>
          <w:szCs w:val="24"/>
        </w:rPr>
        <w:t xml:space="preserve"> Mubarek Ahmed (2014) </w:t>
      </w:r>
      <w:r w:rsidR="00512E77" w:rsidRPr="003F62FB">
        <w:rPr>
          <w:rFonts w:ascii="Times New Roman" w:hAnsi="Times New Roman" w:cs="Times New Roman"/>
          <w:sz w:val="24"/>
          <w:szCs w:val="24"/>
        </w:rPr>
        <w:t>identified</w:t>
      </w:r>
      <w:r w:rsidRPr="003F62FB">
        <w:rPr>
          <w:rFonts w:ascii="Times New Roman" w:hAnsi="Times New Roman" w:cs="Times New Roman"/>
          <w:sz w:val="24"/>
          <w:szCs w:val="24"/>
        </w:rPr>
        <w:t xml:space="preserve"> factors </w:t>
      </w:r>
      <w:r w:rsidR="000D3151" w:rsidRPr="003F62FB">
        <w:rPr>
          <w:rFonts w:ascii="Times New Roman" w:hAnsi="Times New Roman" w:cs="Times New Roman"/>
          <w:sz w:val="24"/>
          <w:szCs w:val="24"/>
        </w:rPr>
        <w:t>challenges</w:t>
      </w:r>
      <w:r w:rsidRPr="003F62FB">
        <w:rPr>
          <w:rFonts w:ascii="Times New Roman" w:hAnsi="Times New Roman" w:cs="Times New Roman"/>
          <w:sz w:val="24"/>
          <w:szCs w:val="24"/>
        </w:rPr>
        <w:t xml:space="preserve"> the </w:t>
      </w:r>
      <w:r w:rsidR="000D3151" w:rsidRPr="003F62FB">
        <w:rPr>
          <w:rFonts w:ascii="Times New Roman" w:hAnsi="Times New Roman" w:cs="Times New Roman"/>
          <w:sz w:val="24"/>
          <w:szCs w:val="24"/>
        </w:rPr>
        <w:t>implementation</w:t>
      </w:r>
      <w:r w:rsidRPr="003F62FB">
        <w:rPr>
          <w:rFonts w:ascii="Times New Roman" w:hAnsi="Times New Roman" w:cs="Times New Roman"/>
          <w:sz w:val="24"/>
          <w:szCs w:val="24"/>
        </w:rPr>
        <w:t xml:space="preserve"> of </w:t>
      </w:r>
      <w:r w:rsidR="000D3151" w:rsidRPr="003F62FB">
        <w:rPr>
          <w:rFonts w:ascii="Times New Roman" w:hAnsi="Times New Roman" w:cs="Times New Roman"/>
          <w:sz w:val="24"/>
          <w:szCs w:val="24"/>
        </w:rPr>
        <w:t>mechanical</w:t>
      </w:r>
      <w:r w:rsidRPr="003F62FB">
        <w:rPr>
          <w:rFonts w:ascii="Times New Roman" w:hAnsi="Times New Roman" w:cs="Times New Roman"/>
          <w:sz w:val="24"/>
          <w:szCs w:val="24"/>
        </w:rPr>
        <w:t xml:space="preserve"> (SWC) </w:t>
      </w:r>
      <w:r w:rsidR="000D3151" w:rsidRPr="003F62FB">
        <w:rPr>
          <w:rFonts w:ascii="Times New Roman" w:hAnsi="Times New Roman" w:cs="Times New Roman"/>
          <w:sz w:val="24"/>
          <w:szCs w:val="24"/>
        </w:rPr>
        <w:t>practices</w:t>
      </w:r>
      <w:r w:rsidRPr="003F62FB">
        <w:rPr>
          <w:rFonts w:ascii="Times New Roman" w:hAnsi="Times New Roman" w:cs="Times New Roman"/>
          <w:sz w:val="24"/>
          <w:szCs w:val="24"/>
        </w:rPr>
        <w:t xml:space="preserve"> for sustainable watershed management and p</w:t>
      </w:r>
      <w:r w:rsidR="004A595C" w:rsidRPr="003F62FB">
        <w:rPr>
          <w:rFonts w:ascii="Times New Roman" w:hAnsi="Times New Roman" w:cs="Times New Roman"/>
          <w:sz w:val="24"/>
          <w:szCs w:val="24"/>
        </w:rPr>
        <w:t xml:space="preserve">lanning in the Wegdi district. </w:t>
      </w:r>
      <w:r w:rsidRPr="003F62FB">
        <w:rPr>
          <w:rFonts w:ascii="Times New Roman" w:hAnsi="Times New Roman" w:cs="Times New Roman"/>
          <w:sz w:val="24"/>
          <w:szCs w:val="24"/>
        </w:rPr>
        <w:t xml:space="preserve">He found that awareness of soil erosion issues and soil erosion control training services had an impact on the adoption of the introduced structural SWC technology. The results are also consistent with Mengie Belayneh, </w:t>
      </w:r>
      <w:r w:rsidRPr="003F62FB">
        <w:rPr>
          <w:rFonts w:ascii="Times New Roman" w:hAnsi="Times New Roman" w:cs="Times New Roman"/>
          <w:i/>
          <w:sz w:val="24"/>
          <w:szCs w:val="24"/>
        </w:rPr>
        <w:t>et al.</w:t>
      </w:r>
      <w:r w:rsidRPr="003F62FB">
        <w:rPr>
          <w:rFonts w:ascii="Times New Roman" w:hAnsi="Times New Roman" w:cs="Times New Roman"/>
          <w:sz w:val="24"/>
          <w:szCs w:val="24"/>
        </w:rPr>
        <w:t xml:space="preserve"> (2017) </w:t>
      </w:r>
      <w:r w:rsidR="00426E41" w:rsidRPr="003F62FB">
        <w:rPr>
          <w:rFonts w:ascii="Times New Roman" w:hAnsi="Times New Roman" w:cs="Times New Roman"/>
          <w:sz w:val="24"/>
          <w:szCs w:val="24"/>
        </w:rPr>
        <w:t>which indicated one of the</w:t>
      </w:r>
      <w:r w:rsidRPr="003F62FB">
        <w:rPr>
          <w:rFonts w:ascii="Times New Roman" w:hAnsi="Times New Roman" w:cs="Times New Roman"/>
          <w:sz w:val="24"/>
          <w:szCs w:val="24"/>
        </w:rPr>
        <w:t xml:space="preserve"> challenges of in adopting structural soil and water conservation mechanisms by Darimu and Chewaka</w:t>
      </w:r>
      <w:r w:rsidR="00F95B8B">
        <w:rPr>
          <w:rFonts w:ascii="Times New Roman" w:hAnsi="Times New Roman" w:cs="Times New Roman"/>
          <w:sz w:val="24"/>
          <w:szCs w:val="24"/>
        </w:rPr>
        <w:t xml:space="preserve"> </w:t>
      </w:r>
      <w:r w:rsidR="009A3AE4">
        <w:rPr>
          <w:rFonts w:ascii="Times New Roman" w:hAnsi="Times New Roman" w:cs="Times New Roman"/>
          <w:sz w:val="24"/>
          <w:szCs w:val="24"/>
        </w:rPr>
        <w:t>district</w:t>
      </w:r>
      <w:r w:rsidRPr="003F62FB">
        <w:rPr>
          <w:rFonts w:ascii="Times New Roman" w:hAnsi="Times New Roman" w:cs="Times New Roman"/>
          <w:sz w:val="24"/>
          <w:szCs w:val="24"/>
        </w:rPr>
        <w:t>s in the Illu</w:t>
      </w:r>
      <w:r w:rsidR="00F95B8B">
        <w:rPr>
          <w:rFonts w:ascii="Times New Roman" w:hAnsi="Times New Roman" w:cs="Times New Roman"/>
          <w:sz w:val="24"/>
          <w:szCs w:val="24"/>
        </w:rPr>
        <w:t xml:space="preserve"> </w:t>
      </w:r>
      <w:r w:rsidRPr="003F62FB">
        <w:rPr>
          <w:rFonts w:ascii="Times New Roman" w:hAnsi="Times New Roman" w:cs="Times New Roman"/>
          <w:sz w:val="24"/>
          <w:szCs w:val="24"/>
        </w:rPr>
        <w:t xml:space="preserve">Ababora Zone is the lack of training in soil and water conservation </w:t>
      </w:r>
      <w:r w:rsidR="00752D95" w:rsidRPr="003F62FB">
        <w:rPr>
          <w:rFonts w:ascii="Times New Roman" w:hAnsi="Times New Roman" w:cs="Times New Roman"/>
          <w:sz w:val="24"/>
          <w:szCs w:val="24"/>
        </w:rPr>
        <w:t>techniques</w:t>
      </w:r>
      <w:r w:rsidRPr="003F62FB">
        <w:rPr>
          <w:rFonts w:ascii="Times New Roman" w:hAnsi="Times New Roman" w:cs="Times New Roman"/>
          <w:sz w:val="24"/>
          <w:szCs w:val="24"/>
        </w:rPr>
        <w:t xml:space="preserve">. SWC </w:t>
      </w:r>
      <w:r w:rsidR="000D3151" w:rsidRPr="003F62FB">
        <w:rPr>
          <w:rFonts w:ascii="Times New Roman" w:hAnsi="Times New Roman" w:cs="Times New Roman"/>
          <w:sz w:val="24"/>
          <w:szCs w:val="24"/>
        </w:rPr>
        <w:t>check</w:t>
      </w:r>
      <w:r w:rsidRPr="003F62FB">
        <w:rPr>
          <w:rFonts w:ascii="Times New Roman" w:hAnsi="Times New Roman" w:cs="Times New Roman"/>
          <w:sz w:val="24"/>
          <w:szCs w:val="24"/>
        </w:rPr>
        <w:t xml:space="preserve"> training has played an important role in increasing farmers' positive attitudes towards SWC practices (Melkie</w:t>
      </w:r>
      <w:r w:rsidR="00F95B8B">
        <w:rPr>
          <w:rFonts w:ascii="Times New Roman" w:hAnsi="Times New Roman" w:cs="Times New Roman"/>
          <w:sz w:val="24"/>
          <w:szCs w:val="24"/>
        </w:rPr>
        <w:t xml:space="preserve"> </w:t>
      </w:r>
      <w:r w:rsidRPr="003F62FB">
        <w:rPr>
          <w:rFonts w:ascii="Times New Roman" w:hAnsi="Times New Roman" w:cs="Times New Roman"/>
          <w:sz w:val="24"/>
          <w:szCs w:val="24"/>
        </w:rPr>
        <w:t>Erkie, 2016).</w:t>
      </w:r>
    </w:p>
    <w:bookmarkEnd w:id="589"/>
    <w:bookmarkEnd w:id="590"/>
    <w:bookmarkEnd w:id="591"/>
    <w:bookmarkEnd w:id="592"/>
    <w:p w:rsidR="00864E6D" w:rsidRPr="003F62FB" w:rsidRDefault="00864E6D" w:rsidP="003C7B1A">
      <w:pPr>
        <w:spacing w:before="120" w:after="120" w:line="360" w:lineRule="auto"/>
        <w:jc w:val="both"/>
        <w:rPr>
          <w:rFonts w:ascii="Times New Roman" w:eastAsia="Times New Roman" w:hAnsi="Times New Roman" w:cs="Times New Roman"/>
          <w:sz w:val="24"/>
          <w:szCs w:val="24"/>
        </w:rPr>
      </w:pPr>
      <w:r w:rsidRPr="003F62FB">
        <w:rPr>
          <w:rFonts w:ascii="Times New Roman" w:eastAsia="Times New Roman" w:hAnsi="Times New Roman" w:cs="Times New Roman"/>
          <w:sz w:val="24"/>
          <w:szCs w:val="24"/>
        </w:rPr>
        <w:t xml:space="preserve">As focus group discussions and key informant interviews (KII) explain the training provided </w:t>
      </w:r>
      <w:r w:rsidR="00480C18" w:rsidRPr="003F62FB">
        <w:rPr>
          <w:rFonts w:ascii="Times New Roman" w:eastAsia="Times New Roman" w:hAnsi="Times New Roman" w:cs="Times New Roman"/>
          <w:sz w:val="24"/>
          <w:szCs w:val="24"/>
        </w:rPr>
        <w:t xml:space="preserve">to households </w:t>
      </w:r>
      <w:r w:rsidRPr="003F62FB">
        <w:rPr>
          <w:rFonts w:ascii="Times New Roman" w:eastAsia="Times New Roman" w:hAnsi="Times New Roman" w:cs="Times New Roman"/>
          <w:sz w:val="24"/>
          <w:szCs w:val="24"/>
        </w:rPr>
        <w:t xml:space="preserve">by the government, Sustainable Land Management (SLMP II), AGP, and </w:t>
      </w:r>
      <w:r w:rsidR="00CD0950" w:rsidRPr="003F62FB">
        <w:rPr>
          <w:rFonts w:ascii="Times New Roman" w:eastAsia="Times New Roman" w:hAnsi="Times New Roman" w:cs="Times New Roman"/>
          <w:sz w:val="24"/>
          <w:szCs w:val="24"/>
        </w:rPr>
        <w:t>other stake</w:t>
      </w:r>
      <w:r w:rsidRPr="003F62FB">
        <w:rPr>
          <w:rFonts w:ascii="Times New Roman" w:eastAsia="Times New Roman" w:hAnsi="Times New Roman" w:cs="Times New Roman"/>
          <w:sz w:val="24"/>
          <w:szCs w:val="24"/>
        </w:rPr>
        <w:t>holders such as Sustainable Nutrition Reduction in Ethiopi</w:t>
      </w:r>
      <w:r w:rsidR="00EE3B92" w:rsidRPr="003F62FB">
        <w:rPr>
          <w:rFonts w:ascii="Times New Roman" w:eastAsia="Times New Roman" w:hAnsi="Times New Roman" w:cs="Times New Roman"/>
          <w:sz w:val="24"/>
          <w:szCs w:val="24"/>
        </w:rPr>
        <w:t>a (SHURE), mainly for Women pro</w:t>
      </w:r>
      <w:r w:rsidRPr="003F62FB">
        <w:rPr>
          <w:rFonts w:ascii="Times New Roman" w:eastAsia="Times New Roman" w:hAnsi="Times New Roman" w:cs="Times New Roman"/>
          <w:sz w:val="24"/>
          <w:szCs w:val="24"/>
        </w:rPr>
        <w:t>vide training on off-site activities, such as growing vegetables and fruits in their own gardens, increasing farmers' awareness o</w:t>
      </w:r>
      <w:r w:rsidR="00C04323">
        <w:rPr>
          <w:rFonts w:ascii="Times New Roman" w:eastAsia="Times New Roman" w:hAnsi="Times New Roman" w:cs="Times New Roman"/>
          <w:sz w:val="24"/>
          <w:szCs w:val="24"/>
        </w:rPr>
        <w:t>f soil and water conservation.</w:t>
      </w:r>
    </w:p>
    <w:p w:rsidR="007B26D8" w:rsidRDefault="00B76A3F" w:rsidP="009B686B">
      <w:pPr>
        <w:pStyle w:val="ListParagraph"/>
        <w:keepNext/>
        <w:keepLines/>
        <w:numPr>
          <w:ilvl w:val="1"/>
          <w:numId w:val="11"/>
        </w:numPr>
        <w:spacing w:before="240" w:after="120" w:line="240" w:lineRule="auto"/>
        <w:ind w:left="540" w:hanging="360"/>
        <w:outlineLvl w:val="1"/>
        <w:rPr>
          <w:rFonts w:ascii="Times New Roman" w:eastAsia="Times New Roman" w:hAnsi="Times New Roman" w:cs="Times New Roman"/>
          <w:b/>
          <w:bCs/>
          <w:sz w:val="28"/>
          <w:szCs w:val="32"/>
        </w:rPr>
      </w:pPr>
      <w:bookmarkStart w:id="593" w:name="_Toc9199603"/>
      <w:bookmarkStart w:id="594" w:name="_Toc9201240"/>
      <w:bookmarkStart w:id="595" w:name="_Toc9968563"/>
      <w:bookmarkStart w:id="596" w:name="_Toc105020817"/>
      <w:bookmarkStart w:id="597" w:name="_Toc126369745"/>
      <w:r w:rsidRPr="003F62FB">
        <w:rPr>
          <w:rFonts w:ascii="Times New Roman" w:eastAsia="Times New Roman" w:hAnsi="Times New Roman" w:cs="Times New Roman"/>
          <w:b/>
          <w:bCs/>
          <w:sz w:val="28"/>
          <w:szCs w:val="32"/>
        </w:rPr>
        <w:lastRenderedPageBreak/>
        <w:t xml:space="preserve">Effects </w:t>
      </w:r>
      <w:r w:rsidR="00D87EB8" w:rsidRPr="003F62FB">
        <w:rPr>
          <w:rFonts w:ascii="Times New Roman" w:eastAsia="Times New Roman" w:hAnsi="Times New Roman" w:cs="Times New Roman"/>
          <w:b/>
          <w:bCs/>
          <w:sz w:val="28"/>
          <w:szCs w:val="32"/>
        </w:rPr>
        <w:t xml:space="preserve">of </w:t>
      </w:r>
      <w:r w:rsidRPr="003F62FB">
        <w:rPr>
          <w:rFonts w:ascii="Times New Roman" w:eastAsia="Times New Roman" w:hAnsi="Times New Roman" w:cs="Times New Roman"/>
          <w:b/>
          <w:bCs/>
          <w:sz w:val="28"/>
          <w:szCs w:val="32"/>
        </w:rPr>
        <w:t xml:space="preserve">SWC </w:t>
      </w:r>
      <w:r w:rsidR="009B686B">
        <w:rPr>
          <w:rFonts w:ascii="Times New Roman" w:eastAsia="Times New Roman" w:hAnsi="Times New Roman" w:cs="Times New Roman"/>
          <w:b/>
          <w:bCs/>
          <w:sz w:val="28"/>
          <w:szCs w:val="32"/>
        </w:rPr>
        <w:t xml:space="preserve">and Slope Gradient </w:t>
      </w:r>
      <w:r w:rsidRPr="003F62FB">
        <w:rPr>
          <w:rFonts w:ascii="Times New Roman" w:eastAsia="Times New Roman" w:hAnsi="Times New Roman" w:cs="Times New Roman"/>
          <w:b/>
          <w:bCs/>
          <w:sz w:val="28"/>
          <w:szCs w:val="32"/>
        </w:rPr>
        <w:t xml:space="preserve">on </w:t>
      </w:r>
      <w:r w:rsidR="007B26D8" w:rsidRPr="003F62FB">
        <w:rPr>
          <w:rFonts w:ascii="Times New Roman" w:eastAsia="Times New Roman" w:hAnsi="Times New Roman" w:cs="Times New Roman"/>
          <w:b/>
          <w:bCs/>
          <w:sz w:val="28"/>
          <w:szCs w:val="32"/>
        </w:rPr>
        <w:t xml:space="preserve">Soil </w:t>
      </w:r>
      <w:r w:rsidR="008F0BB1" w:rsidRPr="003F62FB">
        <w:rPr>
          <w:rFonts w:ascii="Times New Roman" w:eastAsia="Times New Roman" w:hAnsi="Times New Roman" w:cs="Times New Roman"/>
          <w:b/>
          <w:bCs/>
          <w:sz w:val="28"/>
          <w:szCs w:val="32"/>
        </w:rPr>
        <w:t>Physicochemical</w:t>
      </w:r>
      <w:r w:rsidR="009B686B">
        <w:rPr>
          <w:rFonts w:ascii="Times New Roman" w:eastAsia="Times New Roman" w:hAnsi="Times New Roman" w:cs="Times New Roman"/>
          <w:b/>
          <w:bCs/>
          <w:sz w:val="28"/>
          <w:szCs w:val="32"/>
        </w:rPr>
        <w:t xml:space="preserve"> </w:t>
      </w:r>
      <w:r w:rsidRPr="003F62FB">
        <w:rPr>
          <w:rFonts w:ascii="Times New Roman" w:eastAsia="Times New Roman" w:hAnsi="Times New Roman" w:cs="Times New Roman"/>
          <w:b/>
          <w:bCs/>
          <w:sz w:val="28"/>
          <w:szCs w:val="32"/>
        </w:rPr>
        <w:t>P</w:t>
      </w:r>
      <w:r w:rsidR="007B26D8" w:rsidRPr="003F62FB">
        <w:rPr>
          <w:rFonts w:ascii="Times New Roman" w:eastAsia="Times New Roman" w:hAnsi="Times New Roman" w:cs="Times New Roman"/>
          <w:b/>
          <w:bCs/>
          <w:sz w:val="28"/>
          <w:szCs w:val="32"/>
        </w:rPr>
        <w:t>roperties</w:t>
      </w:r>
      <w:bookmarkEnd w:id="593"/>
      <w:bookmarkEnd w:id="594"/>
      <w:bookmarkEnd w:id="595"/>
      <w:bookmarkEnd w:id="596"/>
      <w:bookmarkEnd w:id="597"/>
    </w:p>
    <w:p w:rsidR="00C733E5" w:rsidRPr="00C733E5" w:rsidRDefault="00C733E5" w:rsidP="00C733E5">
      <w:pPr>
        <w:pStyle w:val="Heading3"/>
        <w:numPr>
          <w:ilvl w:val="2"/>
          <w:numId w:val="11"/>
        </w:numPr>
        <w:rPr>
          <w:rFonts w:ascii="Times New Roman" w:eastAsia="Times New Roman" w:hAnsi="Times New Roman" w:cs="Times New Roman"/>
          <w:color w:val="auto"/>
          <w:sz w:val="24"/>
        </w:rPr>
      </w:pPr>
      <w:bookmarkStart w:id="598" w:name="_Toc126369746"/>
      <w:r w:rsidRPr="00C733E5">
        <w:rPr>
          <w:rFonts w:ascii="Times New Roman" w:eastAsia="Times New Roman" w:hAnsi="Times New Roman" w:cs="Times New Roman"/>
          <w:color w:val="auto"/>
          <w:sz w:val="24"/>
        </w:rPr>
        <w:t>Soil physical properties</w:t>
      </w:r>
      <w:bookmarkEnd w:id="598"/>
      <w:r w:rsidRPr="00C733E5">
        <w:rPr>
          <w:rFonts w:ascii="Times New Roman" w:eastAsia="Times New Roman" w:hAnsi="Times New Roman" w:cs="Times New Roman"/>
          <w:color w:val="auto"/>
          <w:sz w:val="24"/>
        </w:rPr>
        <w:t xml:space="preserve"> </w:t>
      </w:r>
    </w:p>
    <w:p w:rsidR="007B26D8" w:rsidRPr="003F62FB" w:rsidRDefault="007B26D8" w:rsidP="00C733E5">
      <w:pPr>
        <w:pStyle w:val="Heading3"/>
        <w:numPr>
          <w:ilvl w:val="3"/>
          <w:numId w:val="11"/>
        </w:numPr>
        <w:spacing w:after="240"/>
        <w:rPr>
          <w:rFonts w:ascii="Times New Roman" w:eastAsia="Times New Roman" w:hAnsi="Times New Roman" w:cs="Times New Roman"/>
          <w:color w:val="auto"/>
          <w:sz w:val="24"/>
          <w:szCs w:val="24"/>
        </w:rPr>
      </w:pPr>
      <w:bookmarkStart w:id="599" w:name="_Toc7879687"/>
      <w:bookmarkStart w:id="600" w:name="_Toc7957824"/>
      <w:bookmarkStart w:id="601" w:name="_Toc9968565"/>
      <w:bookmarkStart w:id="602" w:name="_Toc126369747"/>
      <w:r w:rsidRPr="003F62FB">
        <w:rPr>
          <w:rFonts w:ascii="Times New Roman" w:eastAsia="Times New Roman" w:hAnsi="Times New Roman" w:cs="Times New Roman"/>
          <w:color w:val="auto"/>
          <w:sz w:val="24"/>
          <w:szCs w:val="24"/>
        </w:rPr>
        <w:t>Soil Texture</w:t>
      </w:r>
      <w:bookmarkEnd w:id="599"/>
      <w:bookmarkEnd w:id="600"/>
      <w:bookmarkEnd w:id="601"/>
      <w:bookmarkEnd w:id="602"/>
    </w:p>
    <w:p w:rsidR="00380D7C" w:rsidRPr="00C733E5" w:rsidRDefault="00FC6ADD" w:rsidP="00C733E5">
      <w:pPr>
        <w:pStyle w:val="ListParagraph"/>
        <w:numPr>
          <w:ilvl w:val="4"/>
          <w:numId w:val="11"/>
        </w:numPr>
        <w:spacing w:after="120"/>
        <w:rPr>
          <w:rFonts w:ascii="Times New Roman" w:hAnsi="Times New Roman" w:cs="Times New Roman"/>
          <w:b/>
          <w:sz w:val="24"/>
        </w:rPr>
      </w:pPr>
      <w:r w:rsidRPr="00C733E5">
        <w:rPr>
          <w:rFonts w:ascii="Times New Roman" w:hAnsi="Times New Roman" w:cs="Times New Roman"/>
          <w:b/>
          <w:sz w:val="24"/>
        </w:rPr>
        <w:t xml:space="preserve">Sand </w:t>
      </w:r>
      <w:r w:rsidR="00FD1A81" w:rsidRPr="00C733E5">
        <w:rPr>
          <w:rFonts w:ascii="Times New Roman" w:hAnsi="Times New Roman" w:cs="Times New Roman"/>
          <w:b/>
          <w:sz w:val="24"/>
        </w:rPr>
        <w:t>C</w:t>
      </w:r>
      <w:r w:rsidRPr="00C733E5">
        <w:rPr>
          <w:rFonts w:ascii="Times New Roman" w:hAnsi="Times New Roman" w:cs="Times New Roman"/>
          <w:b/>
          <w:sz w:val="24"/>
        </w:rPr>
        <w:t>ontents</w:t>
      </w:r>
    </w:p>
    <w:p w:rsidR="00E21362" w:rsidRPr="003F62FB" w:rsidRDefault="00E21362" w:rsidP="00E21362">
      <w:pPr>
        <w:spacing w:line="360" w:lineRule="auto"/>
        <w:jc w:val="both"/>
        <w:rPr>
          <w:rFonts w:ascii="Times New Roman" w:eastAsia="Times New Roman" w:hAnsi="Times New Roman" w:cs="Times New Roman"/>
          <w:sz w:val="24"/>
          <w:szCs w:val="24"/>
        </w:rPr>
      </w:pPr>
      <w:r w:rsidRPr="003F62FB">
        <w:rPr>
          <w:rFonts w:ascii="Times New Roman" w:eastAsia="Times New Roman" w:hAnsi="Times New Roman" w:cs="Times New Roman"/>
          <w:sz w:val="24"/>
          <w:szCs w:val="24"/>
        </w:rPr>
        <w:t xml:space="preserve">Statistical analysis showed that there was a significant difference (p &lt; 0.05) in the mean values of </w:t>
      </w:r>
      <w:r w:rsidR="00373314" w:rsidRPr="003F62FB">
        <w:rPr>
          <w:rFonts w:ascii="Times New Roman" w:eastAsia="Times New Roman" w:hAnsi="Times New Roman" w:cs="Times New Roman"/>
          <w:sz w:val="24"/>
          <w:szCs w:val="24"/>
        </w:rPr>
        <w:t>verified</w:t>
      </w:r>
      <w:r w:rsidRPr="003F62FB">
        <w:rPr>
          <w:rFonts w:ascii="Times New Roman" w:eastAsia="Times New Roman" w:hAnsi="Times New Roman" w:cs="Times New Roman"/>
          <w:sz w:val="24"/>
          <w:szCs w:val="24"/>
        </w:rPr>
        <w:t xml:space="preserve"> soil sand </w:t>
      </w:r>
      <w:r w:rsidR="00373314" w:rsidRPr="003F62FB">
        <w:rPr>
          <w:rFonts w:ascii="Times New Roman" w:eastAsia="Times New Roman" w:hAnsi="Times New Roman" w:cs="Times New Roman"/>
          <w:sz w:val="24"/>
          <w:szCs w:val="24"/>
        </w:rPr>
        <w:t>contented</w:t>
      </w:r>
      <w:r w:rsidRPr="003F62FB">
        <w:rPr>
          <w:rFonts w:ascii="Times New Roman" w:eastAsia="Times New Roman" w:hAnsi="Times New Roman" w:cs="Times New Roman"/>
          <w:sz w:val="24"/>
          <w:szCs w:val="24"/>
        </w:rPr>
        <w:t xml:space="preserve"> among conserved and non-conserved </w:t>
      </w:r>
      <w:r w:rsidR="00373314" w:rsidRPr="003F62FB">
        <w:rPr>
          <w:rFonts w:ascii="Times New Roman" w:eastAsia="Times New Roman" w:hAnsi="Times New Roman" w:cs="Times New Roman"/>
          <w:sz w:val="24"/>
          <w:szCs w:val="24"/>
        </w:rPr>
        <w:t>arable</w:t>
      </w:r>
      <w:r w:rsidRPr="003F62FB">
        <w:rPr>
          <w:rFonts w:ascii="Times New Roman" w:eastAsia="Times New Roman" w:hAnsi="Times New Roman" w:cs="Times New Roman"/>
          <w:sz w:val="24"/>
          <w:szCs w:val="24"/>
        </w:rPr>
        <w:t xml:space="preserve"> land (Table 14). In the conserved areas of the selected micro-watersheds </w:t>
      </w:r>
      <w:r w:rsidR="00373314" w:rsidRPr="003F62FB">
        <w:rPr>
          <w:rFonts w:ascii="Times New Roman" w:eastAsia="Times New Roman" w:hAnsi="Times New Roman" w:cs="Times New Roman"/>
          <w:sz w:val="24"/>
          <w:szCs w:val="24"/>
        </w:rPr>
        <w:t>Chiri</w:t>
      </w:r>
      <w:r w:rsidRPr="003F62FB">
        <w:rPr>
          <w:rFonts w:ascii="Times New Roman" w:eastAsia="Times New Roman" w:hAnsi="Times New Roman" w:cs="Times New Roman"/>
          <w:sz w:val="24"/>
          <w:szCs w:val="24"/>
        </w:rPr>
        <w:t xml:space="preserve"> and </w:t>
      </w:r>
      <w:r w:rsidR="00373314" w:rsidRPr="003F62FB">
        <w:rPr>
          <w:rFonts w:ascii="Times New Roman" w:eastAsia="Times New Roman" w:hAnsi="Times New Roman" w:cs="Times New Roman"/>
          <w:sz w:val="24"/>
          <w:szCs w:val="24"/>
        </w:rPr>
        <w:t>Lankisa</w:t>
      </w:r>
      <w:r w:rsidRPr="003F62FB">
        <w:rPr>
          <w:rFonts w:ascii="Times New Roman" w:eastAsia="Times New Roman" w:hAnsi="Times New Roman" w:cs="Times New Roman"/>
          <w:sz w:val="24"/>
          <w:szCs w:val="24"/>
        </w:rPr>
        <w:t xml:space="preserve">, lower </w:t>
      </w:r>
      <w:r w:rsidR="00373314" w:rsidRPr="003F62FB">
        <w:rPr>
          <w:rFonts w:ascii="Times New Roman" w:eastAsia="Times New Roman" w:hAnsi="Times New Roman" w:cs="Times New Roman"/>
          <w:sz w:val="24"/>
          <w:szCs w:val="24"/>
        </w:rPr>
        <w:t>mean</w:t>
      </w:r>
      <w:r w:rsidRPr="003F62FB">
        <w:rPr>
          <w:rFonts w:ascii="Times New Roman" w:eastAsia="Times New Roman" w:hAnsi="Times New Roman" w:cs="Times New Roman"/>
          <w:sz w:val="24"/>
          <w:szCs w:val="24"/>
        </w:rPr>
        <w:t xml:space="preserve"> sand contents were </w:t>
      </w:r>
      <w:r w:rsidR="00373314" w:rsidRPr="003F62FB">
        <w:rPr>
          <w:rFonts w:ascii="Times New Roman" w:eastAsia="Times New Roman" w:hAnsi="Times New Roman" w:cs="Times New Roman"/>
          <w:sz w:val="24"/>
          <w:szCs w:val="24"/>
        </w:rPr>
        <w:t>recorded</w:t>
      </w:r>
      <w:r w:rsidRPr="003F62FB">
        <w:rPr>
          <w:rFonts w:ascii="Times New Roman" w:eastAsia="Times New Roman" w:hAnsi="Times New Roman" w:cs="Times New Roman"/>
          <w:sz w:val="24"/>
          <w:szCs w:val="24"/>
        </w:rPr>
        <w:t xml:space="preserve"> at </w:t>
      </w:r>
      <w:r w:rsidR="00503D21" w:rsidRPr="003F62FB">
        <w:rPr>
          <w:rFonts w:ascii="Times New Roman" w:eastAsia="Times New Roman" w:hAnsi="Times New Roman" w:cs="Times New Roman"/>
          <w:sz w:val="24"/>
          <w:szCs w:val="24"/>
        </w:rPr>
        <w:t>26.467</w:t>
      </w:r>
      <w:r w:rsidR="00373314" w:rsidRPr="003F62FB">
        <w:rPr>
          <w:rFonts w:ascii="Times New Roman" w:eastAsia="Times New Roman" w:hAnsi="Times New Roman" w:cs="Times New Roman"/>
          <w:sz w:val="24"/>
          <w:szCs w:val="24"/>
        </w:rPr>
        <w:t xml:space="preserve">% </w:t>
      </w:r>
      <w:r w:rsidRPr="003F62FB">
        <w:rPr>
          <w:rFonts w:ascii="Times New Roman" w:eastAsia="Times New Roman" w:hAnsi="Times New Roman" w:cs="Times New Roman"/>
          <w:sz w:val="24"/>
          <w:szCs w:val="24"/>
        </w:rPr>
        <w:t xml:space="preserve">and </w:t>
      </w:r>
      <w:r w:rsidR="00373314" w:rsidRPr="003F62FB">
        <w:rPr>
          <w:rFonts w:ascii="Times New Roman" w:eastAsia="Times New Roman" w:hAnsi="Times New Roman" w:cs="Times New Roman"/>
          <w:sz w:val="24"/>
          <w:szCs w:val="24"/>
        </w:rPr>
        <w:t xml:space="preserve">27.933%, </w:t>
      </w:r>
      <w:r w:rsidRPr="003F62FB">
        <w:rPr>
          <w:rFonts w:ascii="Times New Roman" w:eastAsia="Times New Roman" w:hAnsi="Times New Roman" w:cs="Times New Roman"/>
          <w:sz w:val="24"/>
          <w:szCs w:val="24"/>
        </w:rPr>
        <w:t xml:space="preserve">respectively. From </w:t>
      </w:r>
      <w:r w:rsidR="00373314" w:rsidRPr="003F62FB">
        <w:rPr>
          <w:rFonts w:ascii="Times New Roman" w:eastAsia="Times New Roman" w:hAnsi="Times New Roman" w:cs="Times New Roman"/>
          <w:sz w:val="24"/>
          <w:szCs w:val="24"/>
        </w:rPr>
        <w:t>Lankisa</w:t>
      </w:r>
      <w:r w:rsidRPr="003F62FB">
        <w:rPr>
          <w:rFonts w:ascii="Times New Roman" w:eastAsia="Times New Roman" w:hAnsi="Times New Roman" w:cs="Times New Roman"/>
          <w:sz w:val="24"/>
          <w:szCs w:val="24"/>
        </w:rPr>
        <w:t xml:space="preserve"> and Chiri analyses of non-conserved farmland, </w:t>
      </w:r>
      <w:r w:rsidR="00373314" w:rsidRPr="003F62FB">
        <w:rPr>
          <w:rFonts w:ascii="Times New Roman" w:eastAsia="Times New Roman" w:hAnsi="Times New Roman" w:cs="Times New Roman"/>
          <w:sz w:val="24"/>
          <w:szCs w:val="24"/>
        </w:rPr>
        <w:t>the</w:t>
      </w:r>
      <w:r w:rsidRPr="003F62FB">
        <w:rPr>
          <w:rFonts w:ascii="Times New Roman" w:eastAsia="Times New Roman" w:hAnsi="Times New Roman" w:cs="Times New Roman"/>
          <w:sz w:val="24"/>
          <w:szCs w:val="24"/>
        </w:rPr>
        <w:t xml:space="preserve"> mean </w:t>
      </w:r>
      <w:r w:rsidR="00503D21" w:rsidRPr="003F62FB">
        <w:rPr>
          <w:rFonts w:ascii="Times New Roman" w:eastAsia="Times New Roman" w:hAnsi="Times New Roman" w:cs="Times New Roman"/>
          <w:sz w:val="24"/>
          <w:szCs w:val="24"/>
        </w:rPr>
        <w:t>values of soil</w:t>
      </w:r>
      <w:r w:rsidRPr="003F62FB">
        <w:rPr>
          <w:rFonts w:ascii="Times New Roman" w:eastAsia="Times New Roman" w:hAnsi="Times New Roman" w:cs="Times New Roman"/>
          <w:sz w:val="24"/>
          <w:szCs w:val="24"/>
        </w:rPr>
        <w:t xml:space="preserve"> sand </w:t>
      </w:r>
      <w:r w:rsidR="00503D21" w:rsidRPr="003F62FB">
        <w:rPr>
          <w:rFonts w:ascii="Times New Roman" w:eastAsia="Times New Roman" w:hAnsi="Times New Roman" w:cs="Times New Roman"/>
          <w:sz w:val="24"/>
          <w:szCs w:val="24"/>
        </w:rPr>
        <w:t>account</w:t>
      </w:r>
      <w:r w:rsidR="00EA4A34">
        <w:rPr>
          <w:rFonts w:ascii="Times New Roman" w:eastAsia="Times New Roman" w:hAnsi="Times New Roman" w:cs="Times New Roman"/>
          <w:sz w:val="24"/>
          <w:szCs w:val="24"/>
        </w:rPr>
        <w:t xml:space="preserve"> </w:t>
      </w:r>
      <w:r w:rsidR="00D87B34" w:rsidRPr="003F62FB">
        <w:rPr>
          <w:rFonts w:ascii="Times New Roman" w:eastAsia="Times New Roman" w:hAnsi="Times New Roman" w:cs="Times New Roman"/>
          <w:sz w:val="24"/>
          <w:szCs w:val="24"/>
        </w:rPr>
        <w:t>content</w:t>
      </w:r>
      <w:r w:rsidR="00EA4A34">
        <w:rPr>
          <w:rFonts w:ascii="Times New Roman" w:eastAsia="Times New Roman" w:hAnsi="Times New Roman" w:cs="Times New Roman"/>
          <w:sz w:val="24"/>
          <w:szCs w:val="24"/>
        </w:rPr>
        <w:t xml:space="preserve"> </w:t>
      </w:r>
      <w:r w:rsidR="00503D21" w:rsidRPr="003F62FB">
        <w:rPr>
          <w:rFonts w:ascii="Times New Roman" w:eastAsia="Times New Roman" w:hAnsi="Times New Roman" w:cs="Times New Roman"/>
          <w:sz w:val="24"/>
          <w:szCs w:val="24"/>
        </w:rPr>
        <w:t>were</w:t>
      </w:r>
      <w:r w:rsidRPr="003F62FB">
        <w:rPr>
          <w:rFonts w:ascii="Times New Roman" w:eastAsia="Times New Roman" w:hAnsi="Times New Roman" w:cs="Times New Roman"/>
          <w:sz w:val="24"/>
          <w:szCs w:val="24"/>
        </w:rPr>
        <w:t xml:space="preserve"> higher, 34.15% and 3</w:t>
      </w:r>
      <w:r w:rsidR="00503D21" w:rsidRPr="003F62FB">
        <w:rPr>
          <w:rFonts w:ascii="Times New Roman" w:eastAsia="Times New Roman" w:hAnsi="Times New Roman" w:cs="Times New Roman"/>
          <w:sz w:val="24"/>
          <w:szCs w:val="24"/>
        </w:rPr>
        <w:t>2.833</w:t>
      </w:r>
      <w:r w:rsidRPr="003F62FB">
        <w:rPr>
          <w:rFonts w:ascii="Times New Roman" w:eastAsia="Times New Roman" w:hAnsi="Times New Roman" w:cs="Times New Roman"/>
          <w:sz w:val="24"/>
          <w:szCs w:val="24"/>
        </w:rPr>
        <w:t xml:space="preserve">%, </w:t>
      </w:r>
      <w:r w:rsidR="00E961B4" w:rsidRPr="003F62FB">
        <w:rPr>
          <w:rFonts w:ascii="Times New Roman" w:eastAsia="Times New Roman" w:hAnsi="Times New Roman" w:cs="Times New Roman"/>
          <w:sz w:val="24"/>
          <w:szCs w:val="24"/>
        </w:rPr>
        <w:t>respectively</w:t>
      </w:r>
      <w:r w:rsidRPr="003F62FB">
        <w:rPr>
          <w:rFonts w:ascii="Times New Roman" w:eastAsia="Times New Roman" w:hAnsi="Times New Roman" w:cs="Times New Roman"/>
          <w:sz w:val="24"/>
          <w:szCs w:val="24"/>
        </w:rPr>
        <w:t xml:space="preserve">. Statistical analysis showed that the overall average of detailed sand content in </w:t>
      </w:r>
      <w:r w:rsidR="00D010D3">
        <w:rPr>
          <w:rFonts w:ascii="Times New Roman" w:eastAsia="Times New Roman" w:hAnsi="Times New Roman" w:cs="Times New Roman"/>
          <w:sz w:val="24"/>
          <w:szCs w:val="24"/>
        </w:rPr>
        <w:t>non</w:t>
      </w:r>
      <w:r w:rsidRPr="003F62FB">
        <w:rPr>
          <w:rFonts w:ascii="Times New Roman" w:eastAsia="Times New Roman" w:hAnsi="Times New Roman" w:cs="Times New Roman"/>
          <w:sz w:val="24"/>
          <w:szCs w:val="24"/>
        </w:rPr>
        <w:t xml:space="preserve">-conserved farmland was higher at 33.49 ± 0.579%; while the overall average sand content recorded in conserved farm plots was lower </w:t>
      </w:r>
      <w:r w:rsidR="002C2C03">
        <w:rPr>
          <w:rFonts w:ascii="Times New Roman" w:eastAsia="Times New Roman" w:hAnsi="Times New Roman" w:cs="Times New Roman"/>
          <w:sz w:val="24"/>
          <w:szCs w:val="24"/>
        </w:rPr>
        <w:t xml:space="preserve">at 27.313 ± 1.568% (Table 14). </w:t>
      </w:r>
      <w:r w:rsidRPr="003F62FB">
        <w:rPr>
          <w:rFonts w:ascii="Times New Roman" w:eastAsia="Times New Roman" w:hAnsi="Times New Roman" w:cs="Times New Roman"/>
          <w:sz w:val="24"/>
          <w:szCs w:val="24"/>
        </w:rPr>
        <w:t xml:space="preserve">Statistical </w:t>
      </w:r>
      <w:r w:rsidR="00E961B4" w:rsidRPr="003F62FB">
        <w:rPr>
          <w:rFonts w:ascii="Times New Roman" w:eastAsia="Times New Roman" w:hAnsi="Times New Roman" w:cs="Times New Roman"/>
          <w:sz w:val="24"/>
          <w:szCs w:val="24"/>
        </w:rPr>
        <w:t>examinations show</w:t>
      </w:r>
      <w:r w:rsidRPr="003F62FB">
        <w:rPr>
          <w:rFonts w:ascii="Times New Roman" w:eastAsia="Times New Roman" w:hAnsi="Times New Roman" w:cs="Times New Roman"/>
          <w:sz w:val="24"/>
          <w:szCs w:val="24"/>
        </w:rPr>
        <w:t xml:space="preserve"> that the </w:t>
      </w:r>
      <w:r w:rsidR="00E961B4" w:rsidRPr="003F62FB">
        <w:rPr>
          <w:rFonts w:ascii="Times New Roman" w:eastAsia="Times New Roman" w:hAnsi="Times New Roman" w:cs="Times New Roman"/>
          <w:sz w:val="24"/>
          <w:szCs w:val="24"/>
        </w:rPr>
        <w:t>mean</w:t>
      </w:r>
      <w:r w:rsidRPr="003F62FB">
        <w:rPr>
          <w:rFonts w:ascii="Times New Roman" w:eastAsia="Times New Roman" w:hAnsi="Times New Roman" w:cs="Times New Roman"/>
          <w:sz w:val="24"/>
          <w:szCs w:val="24"/>
        </w:rPr>
        <w:t xml:space="preserve"> sand content of non-conserved </w:t>
      </w:r>
      <w:r w:rsidR="00E961B4" w:rsidRPr="003F62FB">
        <w:rPr>
          <w:rFonts w:ascii="Times New Roman" w:eastAsia="Times New Roman" w:hAnsi="Times New Roman" w:cs="Times New Roman"/>
          <w:sz w:val="24"/>
          <w:szCs w:val="24"/>
        </w:rPr>
        <w:t>farm</w:t>
      </w:r>
      <w:r w:rsidRPr="003F62FB">
        <w:rPr>
          <w:rFonts w:ascii="Times New Roman" w:eastAsia="Times New Roman" w:hAnsi="Times New Roman" w:cs="Times New Roman"/>
          <w:sz w:val="24"/>
          <w:szCs w:val="24"/>
        </w:rPr>
        <w:t xml:space="preserve">land is more dominant than that of conserved </w:t>
      </w:r>
      <w:r w:rsidR="00E961B4" w:rsidRPr="003F62FB">
        <w:rPr>
          <w:rFonts w:ascii="Times New Roman" w:eastAsia="Times New Roman" w:hAnsi="Times New Roman" w:cs="Times New Roman"/>
          <w:sz w:val="24"/>
          <w:szCs w:val="24"/>
        </w:rPr>
        <w:t>farm</w:t>
      </w:r>
      <w:r w:rsidRPr="003F62FB">
        <w:rPr>
          <w:rFonts w:ascii="Times New Roman" w:eastAsia="Times New Roman" w:hAnsi="Times New Roman" w:cs="Times New Roman"/>
          <w:sz w:val="24"/>
          <w:szCs w:val="24"/>
        </w:rPr>
        <w:t xml:space="preserve">land. The reason for the high sand content in non-conserved </w:t>
      </w:r>
      <w:r w:rsidR="00E961B4" w:rsidRPr="003F62FB">
        <w:rPr>
          <w:rFonts w:ascii="Times New Roman" w:eastAsia="Times New Roman" w:hAnsi="Times New Roman" w:cs="Times New Roman"/>
          <w:sz w:val="24"/>
          <w:szCs w:val="24"/>
        </w:rPr>
        <w:t>farm</w:t>
      </w:r>
      <w:r w:rsidRPr="003F62FB">
        <w:rPr>
          <w:rFonts w:ascii="Times New Roman" w:eastAsia="Times New Roman" w:hAnsi="Times New Roman" w:cs="Times New Roman"/>
          <w:sz w:val="24"/>
          <w:szCs w:val="24"/>
        </w:rPr>
        <w:t xml:space="preserve">land contains </w:t>
      </w:r>
      <w:r w:rsidR="00E961B4" w:rsidRPr="003F62FB">
        <w:rPr>
          <w:rFonts w:ascii="Times New Roman" w:eastAsia="Times New Roman" w:hAnsi="Times New Roman" w:cs="Times New Roman"/>
          <w:sz w:val="24"/>
          <w:szCs w:val="24"/>
        </w:rPr>
        <w:t>severe</w:t>
      </w:r>
      <w:r w:rsidRPr="003F62FB">
        <w:rPr>
          <w:rFonts w:ascii="Times New Roman" w:eastAsia="Times New Roman" w:hAnsi="Times New Roman" w:cs="Times New Roman"/>
          <w:sz w:val="24"/>
          <w:szCs w:val="24"/>
        </w:rPr>
        <w:t xml:space="preserve"> of soil erosion and continuous tillage without </w:t>
      </w:r>
      <w:r w:rsidR="00E961B4" w:rsidRPr="003F62FB">
        <w:rPr>
          <w:rFonts w:ascii="Times New Roman" w:eastAsia="Times New Roman" w:hAnsi="Times New Roman" w:cs="Times New Roman"/>
          <w:sz w:val="24"/>
          <w:szCs w:val="24"/>
        </w:rPr>
        <w:t>no one</w:t>
      </w:r>
      <w:r w:rsidRPr="003F62FB">
        <w:rPr>
          <w:rFonts w:ascii="Times New Roman" w:eastAsia="Times New Roman" w:hAnsi="Times New Roman" w:cs="Times New Roman"/>
          <w:sz w:val="24"/>
          <w:szCs w:val="24"/>
        </w:rPr>
        <w:t xml:space="preserve"> conservation measures can allow free and fine particles to be easily removed from the topsoil by runoff. A large amount of </w:t>
      </w:r>
      <w:r w:rsidR="00E961B4" w:rsidRPr="003F62FB">
        <w:rPr>
          <w:rFonts w:ascii="Times New Roman" w:eastAsia="Times New Roman" w:hAnsi="Times New Roman" w:cs="Times New Roman"/>
          <w:sz w:val="24"/>
          <w:szCs w:val="24"/>
        </w:rPr>
        <w:t>clay</w:t>
      </w:r>
      <w:r w:rsidR="00EA4A34">
        <w:rPr>
          <w:rFonts w:ascii="Times New Roman" w:eastAsia="Times New Roman" w:hAnsi="Times New Roman" w:cs="Times New Roman"/>
          <w:sz w:val="24"/>
          <w:szCs w:val="24"/>
        </w:rPr>
        <w:t xml:space="preserve"> </w:t>
      </w:r>
      <w:r w:rsidR="00560787" w:rsidRPr="003F62FB">
        <w:rPr>
          <w:rFonts w:ascii="Times New Roman" w:eastAsia="Times New Roman" w:hAnsi="Times New Roman" w:cs="Times New Roman"/>
          <w:sz w:val="24"/>
          <w:szCs w:val="24"/>
        </w:rPr>
        <w:t>and</w:t>
      </w:r>
      <w:r w:rsidRPr="003F62FB">
        <w:rPr>
          <w:rFonts w:ascii="Times New Roman" w:eastAsia="Times New Roman" w:hAnsi="Times New Roman" w:cs="Times New Roman"/>
          <w:sz w:val="24"/>
          <w:szCs w:val="24"/>
        </w:rPr>
        <w:t xml:space="preserve"> silt is stripped, transported and deposited to another place, the sand is larger and heavier, it is not easy to leaching along the slope because it resists soil erosion, but the remaining farmland is packed with fine clay and built structures. The silt fraction behind the </w:t>
      </w:r>
      <w:r w:rsidR="00560787" w:rsidRPr="003F62FB">
        <w:rPr>
          <w:rFonts w:ascii="Times New Roman" w:eastAsia="Times New Roman" w:hAnsi="Times New Roman" w:cs="Times New Roman"/>
          <w:sz w:val="24"/>
          <w:szCs w:val="24"/>
        </w:rPr>
        <w:t>region</w:t>
      </w:r>
      <w:r w:rsidRPr="003F62FB">
        <w:rPr>
          <w:rFonts w:ascii="Times New Roman" w:eastAsia="Times New Roman" w:hAnsi="Times New Roman" w:cs="Times New Roman"/>
          <w:sz w:val="24"/>
          <w:szCs w:val="24"/>
        </w:rPr>
        <w:t xml:space="preserve"> reduces the slope and results in better soil infiltration. This result is similar to Leta</w:t>
      </w:r>
      <w:r w:rsidR="00F95B8B">
        <w:rPr>
          <w:rFonts w:ascii="Times New Roman" w:eastAsia="Times New Roman" w:hAnsi="Times New Roman" w:cs="Times New Roman"/>
          <w:sz w:val="24"/>
          <w:szCs w:val="24"/>
        </w:rPr>
        <w:t xml:space="preserve"> </w:t>
      </w:r>
      <w:r w:rsidRPr="003F62FB">
        <w:rPr>
          <w:rFonts w:ascii="Times New Roman" w:eastAsia="Times New Roman" w:hAnsi="Times New Roman" w:cs="Times New Roman"/>
          <w:sz w:val="24"/>
          <w:szCs w:val="24"/>
        </w:rPr>
        <w:t xml:space="preserve">Hailu (2018), who </w:t>
      </w:r>
      <w:r w:rsidR="008C0AEE" w:rsidRPr="003F62FB">
        <w:rPr>
          <w:rFonts w:ascii="Times New Roman" w:eastAsia="Times New Roman" w:hAnsi="Times New Roman" w:cs="Times New Roman"/>
          <w:sz w:val="24"/>
          <w:szCs w:val="24"/>
        </w:rPr>
        <w:t>reported</w:t>
      </w:r>
      <w:r w:rsidRPr="003F62FB">
        <w:rPr>
          <w:rFonts w:ascii="Times New Roman" w:eastAsia="Times New Roman" w:hAnsi="Times New Roman" w:cs="Times New Roman"/>
          <w:sz w:val="24"/>
          <w:szCs w:val="24"/>
        </w:rPr>
        <w:t xml:space="preserve"> that the amount of sand accumulated in </w:t>
      </w:r>
      <w:r w:rsidR="00D074A1">
        <w:rPr>
          <w:rFonts w:ascii="Times New Roman" w:eastAsia="Times New Roman" w:hAnsi="Times New Roman" w:cs="Times New Roman"/>
          <w:sz w:val="24"/>
          <w:szCs w:val="24"/>
        </w:rPr>
        <w:t>non</w:t>
      </w:r>
      <w:r w:rsidRPr="003F62FB">
        <w:rPr>
          <w:rFonts w:ascii="Times New Roman" w:eastAsia="Times New Roman" w:hAnsi="Times New Roman" w:cs="Times New Roman"/>
          <w:sz w:val="24"/>
          <w:szCs w:val="24"/>
        </w:rPr>
        <w:t xml:space="preserve">-conserved plots was higher than in conserved farmland. Mesfin Kebede </w:t>
      </w:r>
      <w:r w:rsidRPr="003F62FB">
        <w:rPr>
          <w:rFonts w:ascii="Times New Roman" w:eastAsia="Times New Roman" w:hAnsi="Times New Roman" w:cs="Times New Roman"/>
          <w:i/>
          <w:sz w:val="24"/>
          <w:szCs w:val="24"/>
        </w:rPr>
        <w:t>et al.</w:t>
      </w:r>
      <w:r w:rsidRPr="003F62FB">
        <w:rPr>
          <w:rFonts w:ascii="Times New Roman" w:eastAsia="Times New Roman" w:hAnsi="Times New Roman" w:cs="Times New Roman"/>
          <w:sz w:val="24"/>
          <w:szCs w:val="24"/>
        </w:rPr>
        <w:t xml:space="preserve"> (2017) also noted that soil sand </w:t>
      </w:r>
      <w:r w:rsidR="00560787" w:rsidRPr="003F62FB">
        <w:rPr>
          <w:rFonts w:ascii="Times New Roman" w:eastAsia="Times New Roman" w:hAnsi="Times New Roman" w:cs="Times New Roman"/>
          <w:sz w:val="24"/>
          <w:szCs w:val="24"/>
        </w:rPr>
        <w:t>content</w:t>
      </w:r>
      <w:r w:rsidRPr="003F62FB">
        <w:rPr>
          <w:rFonts w:ascii="Times New Roman" w:eastAsia="Times New Roman" w:hAnsi="Times New Roman" w:cs="Times New Roman"/>
          <w:sz w:val="24"/>
          <w:szCs w:val="24"/>
        </w:rPr>
        <w:t xml:space="preserve"> was significantly affected by </w:t>
      </w:r>
      <w:smartTag w:uri="urn:schemas-microsoft-com:office:smarttags" w:element="stockticker">
        <w:r w:rsidRPr="003F62FB">
          <w:rPr>
            <w:rFonts w:ascii="Times New Roman" w:eastAsia="Times New Roman" w:hAnsi="Times New Roman" w:cs="Times New Roman"/>
            <w:sz w:val="24"/>
            <w:szCs w:val="24"/>
          </w:rPr>
          <w:t>SWC</w:t>
        </w:r>
      </w:smartTag>
      <w:r w:rsidRPr="003F62FB">
        <w:rPr>
          <w:rFonts w:ascii="Times New Roman" w:eastAsia="Times New Roman" w:hAnsi="Times New Roman" w:cs="Times New Roman"/>
          <w:sz w:val="24"/>
          <w:szCs w:val="24"/>
        </w:rPr>
        <w:t xml:space="preserve"> practice measures. </w:t>
      </w:r>
    </w:p>
    <w:p w:rsidR="009F4780" w:rsidRPr="003F62FB" w:rsidRDefault="009F4780" w:rsidP="00F9445A">
      <w:pPr>
        <w:spacing w:after="120" w:line="360" w:lineRule="auto"/>
        <w:jc w:val="both"/>
        <w:rPr>
          <w:rFonts w:ascii="Times New Roman" w:eastAsia="Times New Roman" w:hAnsi="Times New Roman" w:cs="Times New Roman"/>
          <w:sz w:val="24"/>
          <w:szCs w:val="24"/>
        </w:rPr>
      </w:pPr>
      <w:r w:rsidRPr="003F62FB">
        <w:rPr>
          <w:rFonts w:ascii="Times New Roman" w:eastAsia="Times New Roman" w:hAnsi="Times New Roman" w:cs="Times New Roman"/>
          <w:sz w:val="24"/>
          <w:szCs w:val="24"/>
        </w:rPr>
        <w:t xml:space="preserve">Values based on the Pearson correlation matrix; soil sand content </w:t>
      </w:r>
      <w:r w:rsidR="006A3110" w:rsidRPr="003F62FB">
        <w:rPr>
          <w:rFonts w:ascii="Times New Roman" w:eastAsia="Times New Roman" w:hAnsi="Times New Roman" w:cs="Times New Roman"/>
          <w:sz w:val="24"/>
          <w:szCs w:val="24"/>
        </w:rPr>
        <w:t xml:space="preserve">was </w:t>
      </w:r>
      <w:r w:rsidRPr="003F62FB">
        <w:rPr>
          <w:rFonts w:ascii="Times New Roman" w:eastAsia="Times New Roman" w:hAnsi="Times New Roman" w:cs="Times New Roman"/>
          <w:sz w:val="24"/>
          <w:szCs w:val="24"/>
        </w:rPr>
        <w:t xml:space="preserve">negatively correlated </w:t>
      </w:r>
      <w:r w:rsidR="006A3110" w:rsidRPr="003F62FB">
        <w:rPr>
          <w:rFonts w:ascii="Times New Roman" w:eastAsia="Times New Roman" w:hAnsi="Times New Roman" w:cs="Times New Roman"/>
          <w:sz w:val="24"/>
          <w:szCs w:val="24"/>
        </w:rPr>
        <w:t xml:space="preserve">all </w:t>
      </w:r>
      <w:r w:rsidR="00560E6F" w:rsidRPr="003F62FB">
        <w:rPr>
          <w:rFonts w:ascii="Times New Roman" w:eastAsia="Times New Roman" w:hAnsi="Times New Roman" w:cs="Times New Roman"/>
          <w:sz w:val="24"/>
          <w:szCs w:val="24"/>
        </w:rPr>
        <w:t xml:space="preserve">selected </w:t>
      </w:r>
      <w:r w:rsidR="008F0BB1" w:rsidRPr="003F62FB">
        <w:rPr>
          <w:rFonts w:ascii="Times New Roman" w:eastAsia="Times New Roman" w:hAnsi="Times New Roman" w:cs="Times New Roman"/>
          <w:sz w:val="24"/>
          <w:szCs w:val="24"/>
        </w:rPr>
        <w:t>physicochemical</w:t>
      </w:r>
      <w:r w:rsidR="006A3110" w:rsidRPr="003F62FB">
        <w:rPr>
          <w:rFonts w:ascii="Times New Roman" w:eastAsia="Times New Roman" w:hAnsi="Times New Roman" w:cs="Times New Roman"/>
          <w:sz w:val="24"/>
          <w:szCs w:val="24"/>
        </w:rPr>
        <w:t xml:space="preserve"> parameters</w:t>
      </w:r>
      <w:r w:rsidR="00560E6F" w:rsidRPr="003F62FB">
        <w:rPr>
          <w:rFonts w:ascii="Times New Roman" w:eastAsia="Times New Roman" w:hAnsi="Times New Roman" w:cs="Times New Roman"/>
          <w:sz w:val="24"/>
          <w:szCs w:val="24"/>
        </w:rPr>
        <w:t>,</w:t>
      </w:r>
      <w:r w:rsidR="006A3110" w:rsidRPr="003F62FB">
        <w:rPr>
          <w:rFonts w:ascii="Times New Roman" w:eastAsia="Times New Roman" w:hAnsi="Times New Roman" w:cs="Times New Roman"/>
          <w:sz w:val="24"/>
          <w:szCs w:val="24"/>
        </w:rPr>
        <w:t xml:space="preserve"> except</w:t>
      </w:r>
      <w:r w:rsidR="00EA4A34">
        <w:rPr>
          <w:rFonts w:ascii="Times New Roman" w:eastAsia="Times New Roman" w:hAnsi="Times New Roman" w:cs="Times New Roman"/>
          <w:sz w:val="24"/>
          <w:szCs w:val="24"/>
        </w:rPr>
        <w:t xml:space="preserve"> </w:t>
      </w:r>
      <w:r w:rsidR="006A3110" w:rsidRPr="003F62FB">
        <w:rPr>
          <w:rFonts w:ascii="Times New Roman" w:eastAsia="Times New Roman" w:hAnsi="Times New Roman" w:cs="Times New Roman"/>
          <w:sz w:val="24"/>
          <w:szCs w:val="24"/>
        </w:rPr>
        <w:t xml:space="preserve">with bulk density </w:t>
      </w:r>
      <w:r w:rsidRPr="003F62FB">
        <w:rPr>
          <w:rFonts w:ascii="Times New Roman" w:eastAsia="Times New Roman" w:hAnsi="Times New Roman" w:cs="Times New Roman"/>
          <w:sz w:val="24"/>
          <w:szCs w:val="24"/>
        </w:rPr>
        <w:t>positively correlated (r=</w:t>
      </w:r>
      <w:r w:rsidR="00CE207B" w:rsidRPr="003F62FB">
        <w:rPr>
          <w:rFonts w:ascii="Times New Roman" w:eastAsia="Times New Roman" w:hAnsi="Times New Roman" w:cs="Times New Roman"/>
          <w:sz w:val="24"/>
          <w:szCs w:val="24"/>
        </w:rPr>
        <w:t>0.9608</w:t>
      </w:r>
      <w:r w:rsidRPr="003F62FB">
        <w:rPr>
          <w:rFonts w:ascii="Times New Roman" w:eastAsia="Times New Roman" w:hAnsi="Times New Roman" w:cs="Times New Roman"/>
          <w:b/>
          <w:sz w:val="24"/>
          <w:szCs w:val="24"/>
        </w:rPr>
        <w:t>).</w:t>
      </w:r>
      <w:r w:rsidR="000C1D76" w:rsidRPr="003F62FB">
        <w:rPr>
          <w:rFonts w:ascii="Times New Roman" w:eastAsia="Times New Roman" w:hAnsi="Times New Roman" w:cs="Times New Roman"/>
          <w:sz w:val="24"/>
          <w:szCs w:val="24"/>
        </w:rPr>
        <w:t xml:space="preserve">This positive correlation </w:t>
      </w:r>
      <w:r w:rsidR="00AB6789" w:rsidRPr="003F62FB">
        <w:rPr>
          <w:rFonts w:ascii="Times New Roman" w:eastAsia="Times New Roman" w:hAnsi="Times New Roman" w:cs="Times New Roman"/>
          <w:sz w:val="24"/>
          <w:szCs w:val="24"/>
        </w:rPr>
        <w:t>shows</w:t>
      </w:r>
      <w:r w:rsidR="00EA4A34">
        <w:rPr>
          <w:rFonts w:ascii="Times New Roman" w:eastAsia="Times New Roman" w:hAnsi="Times New Roman" w:cs="Times New Roman"/>
          <w:sz w:val="24"/>
          <w:szCs w:val="24"/>
        </w:rPr>
        <w:t xml:space="preserve"> </w:t>
      </w:r>
      <w:r w:rsidR="00AB6789" w:rsidRPr="003F62FB">
        <w:rPr>
          <w:rFonts w:ascii="Times New Roman" w:eastAsia="Times New Roman" w:hAnsi="Times New Roman" w:cs="Times New Roman"/>
          <w:sz w:val="24"/>
          <w:szCs w:val="24"/>
        </w:rPr>
        <w:t>that</w:t>
      </w:r>
      <w:r w:rsidR="000C1D76" w:rsidRPr="003F62FB">
        <w:rPr>
          <w:rFonts w:ascii="Times New Roman" w:eastAsia="Times New Roman" w:hAnsi="Times New Roman" w:cs="Times New Roman"/>
          <w:sz w:val="24"/>
          <w:szCs w:val="24"/>
        </w:rPr>
        <w:t xml:space="preserve"> the </w:t>
      </w:r>
      <w:r w:rsidR="00AB6789" w:rsidRPr="003F62FB">
        <w:rPr>
          <w:rFonts w:ascii="Times New Roman" w:eastAsia="Times New Roman" w:hAnsi="Times New Roman" w:cs="Times New Roman"/>
          <w:sz w:val="24"/>
          <w:szCs w:val="24"/>
        </w:rPr>
        <w:t>bulk</w:t>
      </w:r>
      <w:r w:rsidR="000C1D76" w:rsidRPr="003F62FB">
        <w:rPr>
          <w:rFonts w:ascii="Times New Roman" w:eastAsia="Times New Roman" w:hAnsi="Times New Roman" w:cs="Times New Roman"/>
          <w:sz w:val="24"/>
          <w:szCs w:val="24"/>
        </w:rPr>
        <w:t xml:space="preserve"> density content of the soil </w:t>
      </w:r>
      <w:r w:rsidR="00A23104" w:rsidRPr="003F62FB">
        <w:rPr>
          <w:rFonts w:ascii="Times New Roman" w:eastAsia="Times New Roman" w:hAnsi="Times New Roman" w:cs="Times New Roman"/>
          <w:sz w:val="24"/>
          <w:szCs w:val="24"/>
        </w:rPr>
        <w:t>affects</w:t>
      </w:r>
      <w:r w:rsidR="000C1D76" w:rsidRPr="003F62FB">
        <w:rPr>
          <w:rFonts w:ascii="Times New Roman" w:eastAsia="Times New Roman" w:hAnsi="Times New Roman" w:cs="Times New Roman"/>
          <w:sz w:val="24"/>
          <w:szCs w:val="24"/>
        </w:rPr>
        <w:t xml:space="preserve"> the accessibility </w:t>
      </w:r>
      <w:r w:rsidR="00560E6F" w:rsidRPr="003F62FB">
        <w:rPr>
          <w:rFonts w:ascii="Times New Roman" w:eastAsia="Times New Roman" w:hAnsi="Times New Roman" w:cs="Times New Roman"/>
          <w:sz w:val="24"/>
          <w:szCs w:val="24"/>
        </w:rPr>
        <w:t>and interdependency with the sand</w:t>
      </w:r>
      <w:r w:rsidR="000C1D76" w:rsidRPr="003F62FB">
        <w:rPr>
          <w:rFonts w:ascii="Times New Roman" w:eastAsia="Times New Roman" w:hAnsi="Times New Roman" w:cs="Times New Roman"/>
          <w:sz w:val="24"/>
          <w:szCs w:val="24"/>
        </w:rPr>
        <w:t>.</w:t>
      </w:r>
      <w:r w:rsidRPr="003F62FB">
        <w:rPr>
          <w:rFonts w:ascii="Times New Roman" w:eastAsia="Times New Roman" w:hAnsi="Times New Roman" w:cs="Times New Roman"/>
          <w:sz w:val="24"/>
          <w:szCs w:val="24"/>
        </w:rPr>
        <w:t xml:space="preserve"> The resulting study </w:t>
      </w:r>
      <w:r w:rsidR="005C71F3" w:rsidRPr="003F62FB">
        <w:rPr>
          <w:rFonts w:ascii="Times New Roman" w:eastAsia="Times New Roman" w:hAnsi="Times New Roman" w:cs="Times New Roman"/>
          <w:sz w:val="24"/>
          <w:szCs w:val="24"/>
        </w:rPr>
        <w:t>similar</w:t>
      </w:r>
      <w:r w:rsidRPr="003F62FB">
        <w:rPr>
          <w:rFonts w:ascii="Times New Roman" w:eastAsia="Times New Roman" w:hAnsi="Times New Roman" w:cs="Times New Roman"/>
          <w:sz w:val="24"/>
          <w:szCs w:val="24"/>
        </w:rPr>
        <w:t xml:space="preserve"> that of Olorunfemi</w:t>
      </w:r>
      <w:r w:rsidR="00EC7335">
        <w:rPr>
          <w:rFonts w:ascii="Times New Roman" w:eastAsia="Times New Roman" w:hAnsi="Times New Roman" w:cs="Times New Roman"/>
          <w:sz w:val="24"/>
          <w:szCs w:val="24"/>
        </w:rPr>
        <w:t xml:space="preserve"> </w:t>
      </w:r>
      <w:r w:rsidRPr="003F62FB">
        <w:rPr>
          <w:rFonts w:ascii="Times New Roman" w:eastAsia="Times New Roman" w:hAnsi="Times New Roman" w:cs="Times New Roman"/>
          <w:i/>
          <w:sz w:val="24"/>
          <w:szCs w:val="24"/>
        </w:rPr>
        <w:t>et al.</w:t>
      </w:r>
      <w:r w:rsidRPr="003F62FB">
        <w:rPr>
          <w:rFonts w:ascii="Times New Roman" w:eastAsia="Times New Roman" w:hAnsi="Times New Roman" w:cs="Times New Roman"/>
          <w:sz w:val="24"/>
          <w:szCs w:val="24"/>
        </w:rPr>
        <w:t xml:space="preserve"> (2016) reported that the </w:t>
      </w:r>
      <w:r w:rsidR="00A23104" w:rsidRPr="003F62FB">
        <w:rPr>
          <w:rFonts w:ascii="Times New Roman" w:eastAsia="Times New Roman" w:hAnsi="Times New Roman" w:cs="Times New Roman"/>
          <w:sz w:val="24"/>
          <w:szCs w:val="24"/>
        </w:rPr>
        <w:t>examined</w:t>
      </w:r>
      <w:r w:rsidR="00EA4A34">
        <w:rPr>
          <w:rFonts w:ascii="Times New Roman" w:eastAsia="Times New Roman" w:hAnsi="Times New Roman" w:cs="Times New Roman"/>
          <w:sz w:val="24"/>
          <w:szCs w:val="24"/>
        </w:rPr>
        <w:t xml:space="preserve"> </w:t>
      </w:r>
      <w:r w:rsidR="00412A69" w:rsidRPr="003F62FB">
        <w:rPr>
          <w:rFonts w:ascii="Times New Roman" w:eastAsia="Times New Roman" w:hAnsi="Times New Roman" w:cs="Times New Roman"/>
          <w:sz w:val="24"/>
          <w:szCs w:val="24"/>
        </w:rPr>
        <w:t xml:space="preserve">soil </w:t>
      </w:r>
      <w:r w:rsidRPr="003F62FB">
        <w:rPr>
          <w:rFonts w:ascii="Times New Roman" w:eastAsia="Times New Roman" w:hAnsi="Times New Roman" w:cs="Times New Roman"/>
          <w:sz w:val="24"/>
          <w:szCs w:val="24"/>
        </w:rPr>
        <w:t xml:space="preserve">sand </w:t>
      </w:r>
      <w:r w:rsidR="00B309B2" w:rsidRPr="003F62FB">
        <w:rPr>
          <w:rFonts w:ascii="Times New Roman" w:eastAsia="Times New Roman" w:hAnsi="Times New Roman" w:cs="Times New Roman"/>
          <w:sz w:val="24"/>
          <w:szCs w:val="24"/>
        </w:rPr>
        <w:t>content</w:t>
      </w:r>
      <w:r w:rsidRPr="003F62FB">
        <w:rPr>
          <w:rFonts w:ascii="Times New Roman" w:eastAsia="Times New Roman" w:hAnsi="Times New Roman" w:cs="Times New Roman"/>
          <w:sz w:val="24"/>
          <w:szCs w:val="24"/>
        </w:rPr>
        <w:t xml:space="preserve"> was sign</w:t>
      </w:r>
      <w:r w:rsidR="00A47C6A" w:rsidRPr="003F62FB">
        <w:rPr>
          <w:rFonts w:ascii="Times New Roman" w:eastAsia="Times New Roman" w:hAnsi="Times New Roman" w:cs="Times New Roman"/>
          <w:sz w:val="24"/>
          <w:szCs w:val="24"/>
        </w:rPr>
        <w:t>ificant (P</w:t>
      </w:r>
      <w:r w:rsidRPr="003F62FB">
        <w:rPr>
          <w:rFonts w:ascii="Times New Roman" w:eastAsia="Times New Roman" w:hAnsi="Times New Roman" w:cs="Times New Roman"/>
          <w:sz w:val="24"/>
          <w:szCs w:val="24"/>
        </w:rPr>
        <w:t xml:space="preserve">&lt;0.05) and negatively correlated with </w:t>
      </w:r>
      <w:r w:rsidR="00412A69" w:rsidRPr="003F62FB">
        <w:rPr>
          <w:rFonts w:ascii="Times New Roman" w:eastAsia="Times New Roman" w:hAnsi="Times New Roman" w:cs="Times New Roman"/>
          <w:sz w:val="24"/>
          <w:szCs w:val="24"/>
        </w:rPr>
        <w:t xml:space="preserve">clay </w:t>
      </w:r>
      <w:r w:rsidRPr="003F62FB">
        <w:rPr>
          <w:rFonts w:ascii="Times New Roman" w:eastAsia="Times New Roman" w:hAnsi="Times New Roman" w:cs="Times New Roman"/>
          <w:sz w:val="24"/>
          <w:szCs w:val="24"/>
        </w:rPr>
        <w:t xml:space="preserve">and </w:t>
      </w:r>
      <w:r w:rsidR="00412A69" w:rsidRPr="003F62FB">
        <w:rPr>
          <w:rFonts w:ascii="Times New Roman" w:eastAsia="Times New Roman" w:hAnsi="Times New Roman" w:cs="Times New Roman"/>
          <w:sz w:val="24"/>
          <w:szCs w:val="24"/>
        </w:rPr>
        <w:t xml:space="preserve">silt </w:t>
      </w:r>
      <w:r w:rsidRPr="003F62FB">
        <w:rPr>
          <w:rFonts w:ascii="Times New Roman" w:eastAsia="Times New Roman" w:hAnsi="Times New Roman" w:cs="Times New Roman"/>
          <w:sz w:val="24"/>
          <w:szCs w:val="24"/>
        </w:rPr>
        <w:t>particles.</w:t>
      </w:r>
    </w:p>
    <w:p w:rsidR="00274EB5" w:rsidRPr="003F62FB" w:rsidRDefault="00E21362" w:rsidP="00E21362">
      <w:pPr>
        <w:spacing w:line="360" w:lineRule="auto"/>
        <w:jc w:val="both"/>
        <w:rPr>
          <w:rFonts w:ascii="Times New Roman" w:eastAsia="Calibri" w:hAnsi="Times New Roman" w:cs="Times New Roman"/>
          <w:sz w:val="24"/>
          <w:szCs w:val="24"/>
        </w:rPr>
      </w:pPr>
      <w:r w:rsidRPr="003F62FB">
        <w:rPr>
          <w:rFonts w:ascii="Times New Roman" w:eastAsia="Times New Roman" w:hAnsi="Times New Roman" w:cs="Times New Roman"/>
          <w:sz w:val="24"/>
          <w:szCs w:val="24"/>
        </w:rPr>
        <w:t xml:space="preserve">The </w:t>
      </w:r>
      <w:r w:rsidR="00397406" w:rsidRPr="003F62FB">
        <w:rPr>
          <w:rFonts w:ascii="Times New Roman" w:eastAsia="Times New Roman" w:hAnsi="Times New Roman" w:cs="Times New Roman"/>
          <w:sz w:val="24"/>
          <w:szCs w:val="24"/>
        </w:rPr>
        <w:t>statistical analysis</w:t>
      </w:r>
      <w:r w:rsidRPr="003F62FB">
        <w:rPr>
          <w:rFonts w:ascii="Times New Roman" w:eastAsia="Times New Roman" w:hAnsi="Times New Roman" w:cs="Times New Roman"/>
          <w:sz w:val="24"/>
          <w:szCs w:val="24"/>
        </w:rPr>
        <w:t xml:space="preserve"> showed that there were significant differences (p&lt;0.05) in the mean value of soil sand content at different slope positions. Stati</w:t>
      </w:r>
      <w:r w:rsidR="00A81B26" w:rsidRPr="003F62FB">
        <w:rPr>
          <w:rFonts w:ascii="Times New Roman" w:eastAsia="Times New Roman" w:hAnsi="Times New Roman" w:cs="Times New Roman"/>
          <w:sz w:val="24"/>
          <w:szCs w:val="24"/>
        </w:rPr>
        <w:t>sti</w:t>
      </w:r>
      <w:r w:rsidRPr="003F62FB">
        <w:rPr>
          <w:rFonts w:ascii="Times New Roman" w:eastAsia="Times New Roman" w:hAnsi="Times New Roman" w:cs="Times New Roman"/>
          <w:sz w:val="24"/>
          <w:szCs w:val="24"/>
        </w:rPr>
        <w:t>c</w:t>
      </w:r>
      <w:r w:rsidR="00A81B26" w:rsidRPr="003F62FB">
        <w:rPr>
          <w:rFonts w:ascii="Times New Roman" w:eastAsia="Times New Roman" w:hAnsi="Times New Roman" w:cs="Times New Roman"/>
          <w:sz w:val="24"/>
          <w:szCs w:val="24"/>
        </w:rPr>
        <w:t>al</w:t>
      </w:r>
      <w:r w:rsidRPr="003F62FB">
        <w:rPr>
          <w:rFonts w:ascii="Times New Roman" w:eastAsia="Times New Roman" w:hAnsi="Times New Roman" w:cs="Times New Roman"/>
          <w:sz w:val="24"/>
          <w:szCs w:val="24"/>
        </w:rPr>
        <w:t xml:space="preserve"> analysis shows that the </w:t>
      </w:r>
      <w:r w:rsidRPr="003F62FB">
        <w:rPr>
          <w:rFonts w:ascii="Times New Roman" w:eastAsia="Times New Roman" w:hAnsi="Times New Roman" w:cs="Times New Roman"/>
          <w:sz w:val="24"/>
          <w:szCs w:val="24"/>
        </w:rPr>
        <w:lastRenderedPageBreak/>
        <w:t xml:space="preserve">average sand content is higher at steep slopes and lower at gentler slopes. The results show that the sand averages are 34.375 ± 3.23 %, 30.825 ± 3.425 % and 26.340 ± 1.79% in the steep (upper) (&gt;30%), middle (15-30%) and gentle (lower slope) (8-15%), respectively. </w:t>
      </w:r>
      <w:r w:rsidRPr="003F62FB">
        <w:rPr>
          <w:rFonts w:ascii="Times New Roman" w:eastAsia="Calibri" w:hAnsi="Times New Roman" w:cs="Times New Roman"/>
          <w:sz w:val="24"/>
          <w:szCs w:val="24"/>
        </w:rPr>
        <w:t xml:space="preserve">In general, the sand content </w:t>
      </w:r>
      <w:r w:rsidR="00397406" w:rsidRPr="003F62FB">
        <w:rPr>
          <w:rFonts w:ascii="Times New Roman" w:eastAsia="Calibri" w:hAnsi="Times New Roman" w:cs="Times New Roman"/>
          <w:sz w:val="24"/>
          <w:szCs w:val="24"/>
        </w:rPr>
        <w:t>rises</w:t>
      </w:r>
      <w:r w:rsidR="00EA4A34">
        <w:rPr>
          <w:rFonts w:ascii="Times New Roman" w:eastAsia="Calibri" w:hAnsi="Times New Roman" w:cs="Times New Roman"/>
          <w:sz w:val="24"/>
          <w:szCs w:val="24"/>
        </w:rPr>
        <w:t xml:space="preserve"> </w:t>
      </w:r>
      <w:r w:rsidR="00397406" w:rsidRPr="003F62FB">
        <w:rPr>
          <w:rFonts w:ascii="Times New Roman" w:eastAsia="Calibri" w:hAnsi="Times New Roman" w:cs="Times New Roman"/>
          <w:sz w:val="24"/>
          <w:szCs w:val="24"/>
        </w:rPr>
        <w:t>with</w:t>
      </w:r>
      <w:r w:rsidR="00EA4A34">
        <w:rPr>
          <w:rFonts w:ascii="Times New Roman" w:eastAsia="Calibri" w:hAnsi="Times New Roman" w:cs="Times New Roman"/>
          <w:sz w:val="24"/>
          <w:szCs w:val="24"/>
        </w:rPr>
        <w:t xml:space="preserve"> </w:t>
      </w:r>
      <w:r w:rsidR="00397406" w:rsidRPr="003F62FB">
        <w:rPr>
          <w:rFonts w:ascii="Times New Roman" w:eastAsia="Calibri" w:hAnsi="Times New Roman" w:cs="Times New Roman"/>
          <w:sz w:val="24"/>
          <w:szCs w:val="24"/>
        </w:rPr>
        <w:t>the</w:t>
      </w:r>
      <w:r w:rsidRPr="003F62FB">
        <w:rPr>
          <w:rFonts w:ascii="Times New Roman" w:eastAsia="Calibri" w:hAnsi="Times New Roman" w:cs="Times New Roman"/>
          <w:sz w:val="24"/>
          <w:szCs w:val="24"/>
        </w:rPr>
        <w:t xml:space="preserve"> slope position, which due to </w:t>
      </w:r>
      <w:r w:rsidR="00D734FC" w:rsidRPr="003F62FB">
        <w:rPr>
          <w:rFonts w:ascii="Times New Roman" w:eastAsia="Calibri" w:hAnsi="Times New Roman" w:cs="Times New Roman"/>
          <w:sz w:val="24"/>
          <w:szCs w:val="24"/>
        </w:rPr>
        <w:t xml:space="preserve">the </w:t>
      </w:r>
      <w:r w:rsidRPr="003F62FB">
        <w:rPr>
          <w:rFonts w:ascii="Times New Roman" w:eastAsia="Calibri" w:hAnsi="Times New Roman" w:cs="Times New Roman"/>
          <w:sz w:val="24"/>
          <w:szCs w:val="24"/>
        </w:rPr>
        <w:t xml:space="preserve">fertile soil is separated, transported and deposited on gentle slopes and sand is left on steep slopes due to its large particles. Mesfin Kebede </w:t>
      </w:r>
      <w:r w:rsidRPr="003F62FB">
        <w:rPr>
          <w:rFonts w:ascii="Times New Roman" w:eastAsia="Calibri" w:hAnsi="Times New Roman" w:cs="Times New Roman"/>
          <w:i/>
          <w:sz w:val="24"/>
          <w:szCs w:val="24"/>
        </w:rPr>
        <w:t>et al</w:t>
      </w:r>
      <w:r w:rsidRPr="003F62FB">
        <w:rPr>
          <w:rFonts w:ascii="Times New Roman" w:eastAsia="Calibri" w:hAnsi="Times New Roman" w:cs="Times New Roman"/>
          <w:sz w:val="24"/>
        </w:rPr>
        <w:t>.</w:t>
      </w:r>
      <w:r w:rsidR="008A6121" w:rsidRPr="003F62FB">
        <w:rPr>
          <w:rFonts w:ascii="Times New Roman" w:eastAsia="Calibri" w:hAnsi="Times New Roman" w:cs="Times New Roman"/>
          <w:sz w:val="24"/>
          <w:szCs w:val="24"/>
        </w:rPr>
        <w:t xml:space="preserve"> (2017) and</w:t>
      </w:r>
      <w:r w:rsidR="00EC7335">
        <w:rPr>
          <w:rFonts w:ascii="Times New Roman" w:eastAsia="Calibri" w:hAnsi="Times New Roman" w:cs="Times New Roman"/>
          <w:sz w:val="24"/>
          <w:szCs w:val="24"/>
        </w:rPr>
        <w:t xml:space="preserve"> </w:t>
      </w:r>
      <w:r w:rsidRPr="003F62FB">
        <w:rPr>
          <w:rFonts w:ascii="Times New Roman" w:eastAsia="Calibri" w:hAnsi="Times New Roman" w:cs="Times New Roman"/>
          <w:sz w:val="24"/>
          <w:szCs w:val="24"/>
        </w:rPr>
        <w:t>Leta</w:t>
      </w:r>
      <w:r w:rsidR="00EC7335">
        <w:rPr>
          <w:rFonts w:ascii="Times New Roman" w:eastAsia="Calibri" w:hAnsi="Times New Roman" w:cs="Times New Roman"/>
          <w:sz w:val="24"/>
          <w:szCs w:val="24"/>
        </w:rPr>
        <w:t xml:space="preserve"> </w:t>
      </w:r>
      <w:r w:rsidRPr="003F62FB">
        <w:rPr>
          <w:rFonts w:ascii="Times New Roman" w:eastAsia="Calibri" w:hAnsi="Times New Roman" w:cs="Times New Roman"/>
          <w:sz w:val="24"/>
          <w:szCs w:val="24"/>
        </w:rPr>
        <w:t xml:space="preserve">Hailu (2018) also pointed out that soil sand </w:t>
      </w:r>
      <w:r w:rsidR="00261C7C" w:rsidRPr="003F62FB">
        <w:rPr>
          <w:rFonts w:ascii="Times New Roman" w:eastAsia="Calibri" w:hAnsi="Times New Roman" w:cs="Times New Roman"/>
          <w:sz w:val="24"/>
          <w:szCs w:val="24"/>
        </w:rPr>
        <w:t>contented</w:t>
      </w:r>
      <w:r w:rsidRPr="003F62FB">
        <w:rPr>
          <w:rFonts w:ascii="Times New Roman" w:eastAsia="Calibri" w:hAnsi="Times New Roman" w:cs="Times New Roman"/>
          <w:sz w:val="24"/>
          <w:szCs w:val="24"/>
        </w:rPr>
        <w:t xml:space="preserve"> was significantly </w:t>
      </w:r>
      <w:r w:rsidR="0074162E" w:rsidRPr="003F62FB">
        <w:rPr>
          <w:rFonts w:ascii="Times New Roman" w:eastAsia="Calibri" w:hAnsi="Times New Roman" w:cs="Times New Roman"/>
          <w:sz w:val="24"/>
          <w:szCs w:val="24"/>
        </w:rPr>
        <w:t>different</w:t>
      </w:r>
      <w:r w:rsidRPr="003F62FB">
        <w:rPr>
          <w:rFonts w:ascii="Times New Roman" w:eastAsia="Calibri" w:hAnsi="Times New Roman" w:cs="Times New Roman"/>
          <w:sz w:val="24"/>
          <w:szCs w:val="24"/>
        </w:rPr>
        <w:t xml:space="preserve"> by slope </w:t>
      </w:r>
      <w:r w:rsidR="00AF4DF9" w:rsidRPr="003F62FB">
        <w:rPr>
          <w:rFonts w:ascii="Times New Roman" w:eastAsia="Calibri" w:hAnsi="Times New Roman" w:cs="Times New Roman"/>
          <w:sz w:val="24"/>
          <w:szCs w:val="24"/>
        </w:rPr>
        <w:t>location</w:t>
      </w:r>
      <w:r w:rsidRPr="003F62FB">
        <w:rPr>
          <w:rFonts w:ascii="Times New Roman" w:eastAsia="Calibri" w:hAnsi="Times New Roman" w:cs="Times New Roman"/>
          <w:sz w:val="24"/>
          <w:szCs w:val="24"/>
        </w:rPr>
        <w:t xml:space="preserve">. </w:t>
      </w:r>
    </w:p>
    <w:p w:rsidR="00B86690" w:rsidRPr="003F62FB" w:rsidRDefault="00274EB5" w:rsidP="00952C96">
      <w:pPr>
        <w:spacing w:line="360" w:lineRule="auto"/>
        <w:jc w:val="both"/>
        <w:rPr>
          <w:rFonts w:ascii="Times New Roman" w:eastAsia="Times New Roman" w:hAnsi="Times New Roman" w:cs="Times New Roman"/>
          <w:sz w:val="24"/>
          <w:szCs w:val="24"/>
        </w:rPr>
      </w:pPr>
      <w:r w:rsidRPr="003F62FB">
        <w:rPr>
          <w:rFonts w:ascii="Times New Roman" w:eastAsia="Times New Roman" w:hAnsi="Times New Roman" w:cs="Times New Roman"/>
          <w:noProof/>
          <w:sz w:val="24"/>
          <w:szCs w:val="24"/>
        </w:rPr>
        <w:drawing>
          <wp:inline distT="0" distB="0" distL="0" distR="0">
            <wp:extent cx="5486400" cy="2066925"/>
            <wp:effectExtent l="19050" t="0" r="19050"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380D7C" w:rsidRPr="003F62FB" w:rsidRDefault="00B86690" w:rsidP="0055737C">
      <w:pPr>
        <w:pStyle w:val="Heading1"/>
        <w:spacing w:before="120" w:after="120"/>
        <w:rPr>
          <w:rFonts w:ascii="Times New Roman" w:eastAsia="Times New Roman" w:hAnsi="Times New Roman" w:cs="Times New Roman"/>
          <w:b w:val="0"/>
          <w:noProof/>
          <w:color w:val="auto"/>
          <w:sz w:val="24"/>
          <w:szCs w:val="24"/>
        </w:rPr>
      </w:pPr>
      <w:bookmarkStart w:id="603" w:name="_Toc118173225"/>
      <w:bookmarkStart w:id="604" w:name="_Toc126369748"/>
      <w:r w:rsidRPr="003F62FB">
        <w:rPr>
          <w:rFonts w:ascii="Times New Roman" w:hAnsi="Times New Roman" w:cs="Times New Roman"/>
          <w:b w:val="0"/>
          <w:color w:val="auto"/>
          <w:sz w:val="24"/>
          <w:szCs w:val="24"/>
        </w:rPr>
        <w:t xml:space="preserve">Figure </w:t>
      </w:r>
      <w:r w:rsidR="00BE6949" w:rsidRPr="003F62FB">
        <w:rPr>
          <w:rFonts w:ascii="Times New Roman" w:hAnsi="Times New Roman" w:cs="Times New Roman"/>
          <w:b w:val="0"/>
          <w:color w:val="auto"/>
          <w:sz w:val="24"/>
          <w:szCs w:val="24"/>
        </w:rPr>
        <w:fldChar w:fldCharType="begin"/>
      </w:r>
      <w:r w:rsidRPr="003F62FB">
        <w:rPr>
          <w:rFonts w:ascii="Times New Roman" w:hAnsi="Times New Roman" w:cs="Times New Roman"/>
          <w:b w:val="0"/>
          <w:color w:val="auto"/>
          <w:sz w:val="24"/>
          <w:szCs w:val="24"/>
        </w:rPr>
        <w:instrText xml:space="preserve"> SEQ Figure \* ARABIC </w:instrText>
      </w:r>
      <w:r w:rsidR="00BE6949" w:rsidRPr="003F62FB">
        <w:rPr>
          <w:rFonts w:ascii="Times New Roman" w:hAnsi="Times New Roman" w:cs="Times New Roman"/>
          <w:b w:val="0"/>
          <w:color w:val="auto"/>
          <w:sz w:val="24"/>
          <w:szCs w:val="24"/>
        </w:rPr>
        <w:fldChar w:fldCharType="separate"/>
      </w:r>
      <w:r w:rsidR="00BE7E6E">
        <w:rPr>
          <w:rFonts w:ascii="Times New Roman" w:hAnsi="Times New Roman" w:cs="Times New Roman"/>
          <w:b w:val="0"/>
          <w:noProof/>
          <w:color w:val="auto"/>
          <w:sz w:val="24"/>
          <w:szCs w:val="24"/>
        </w:rPr>
        <w:t>8</w:t>
      </w:r>
      <w:r w:rsidR="00BE6949" w:rsidRPr="003F62FB">
        <w:rPr>
          <w:rFonts w:ascii="Times New Roman" w:hAnsi="Times New Roman" w:cs="Times New Roman"/>
          <w:b w:val="0"/>
          <w:color w:val="auto"/>
          <w:sz w:val="24"/>
          <w:szCs w:val="24"/>
        </w:rPr>
        <w:fldChar w:fldCharType="end"/>
      </w:r>
      <w:r w:rsidRPr="003F62FB">
        <w:rPr>
          <w:rFonts w:ascii="Times New Roman" w:hAnsi="Times New Roman" w:cs="Times New Roman"/>
          <w:b w:val="0"/>
          <w:color w:val="auto"/>
          <w:sz w:val="24"/>
          <w:szCs w:val="24"/>
        </w:rPr>
        <w:t>.</w:t>
      </w:r>
      <w:r w:rsidR="00D40157" w:rsidRPr="003F62FB">
        <w:rPr>
          <w:rFonts w:ascii="Times New Roman" w:eastAsia="Calibri" w:hAnsi="Times New Roman" w:cs="Times New Roman"/>
          <w:b w:val="0"/>
          <w:color w:val="auto"/>
          <w:sz w:val="24"/>
          <w:szCs w:val="24"/>
        </w:rPr>
        <w:t>S</w:t>
      </w:r>
      <w:r w:rsidRPr="003F62FB">
        <w:rPr>
          <w:rFonts w:ascii="Times New Roman" w:eastAsia="Calibri" w:hAnsi="Times New Roman" w:cs="Times New Roman"/>
          <w:b w:val="0"/>
          <w:color w:val="auto"/>
          <w:sz w:val="24"/>
          <w:szCs w:val="24"/>
        </w:rPr>
        <w:t>oil texture in c</w:t>
      </w:r>
      <w:r w:rsidR="00D40157" w:rsidRPr="003F62FB">
        <w:rPr>
          <w:rFonts w:ascii="Times New Roman" w:eastAsia="Calibri" w:hAnsi="Times New Roman" w:cs="Times New Roman"/>
          <w:b w:val="0"/>
          <w:color w:val="auto"/>
          <w:sz w:val="24"/>
          <w:szCs w:val="24"/>
        </w:rPr>
        <w:t>onserved and non-conserved area</w:t>
      </w:r>
      <w:bookmarkEnd w:id="603"/>
      <w:bookmarkEnd w:id="604"/>
    </w:p>
    <w:p w:rsidR="00AC3C43" w:rsidRPr="003F62FB" w:rsidRDefault="00AC3C43" w:rsidP="0055737C">
      <w:pPr>
        <w:pStyle w:val="ListParagraph"/>
        <w:numPr>
          <w:ilvl w:val="3"/>
          <w:numId w:val="11"/>
        </w:numPr>
        <w:spacing w:before="240" w:after="120"/>
        <w:ind w:left="1944"/>
        <w:rPr>
          <w:rFonts w:ascii="Times New Roman" w:hAnsi="Times New Roman" w:cs="Times New Roman"/>
          <w:b/>
          <w:sz w:val="24"/>
        </w:rPr>
      </w:pPr>
      <w:r w:rsidRPr="003F62FB">
        <w:rPr>
          <w:rFonts w:ascii="Times New Roman" w:hAnsi="Times New Roman" w:cs="Times New Roman"/>
          <w:b/>
          <w:sz w:val="24"/>
        </w:rPr>
        <w:t xml:space="preserve">Silt </w:t>
      </w:r>
      <w:r w:rsidR="00D74CE7" w:rsidRPr="003F62FB">
        <w:rPr>
          <w:rFonts w:ascii="Times New Roman" w:hAnsi="Times New Roman" w:cs="Times New Roman"/>
          <w:b/>
          <w:sz w:val="24"/>
        </w:rPr>
        <w:t>Contents</w:t>
      </w:r>
    </w:p>
    <w:p w:rsidR="00CD17FA" w:rsidRPr="003F62FB" w:rsidRDefault="00CD17FA" w:rsidP="00CD17FA">
      <w:pPr>
        <w:spacing w:line="360" w:lineRule="auto"/>
        <w:jc w:val="both"/>
        <w:rPr>
          <w:rFonts w:ascii="Times New Roman" w:eastAsia="Times New Roman" w:hAnsi="Times New Roman" w:cs="Times New Roman"/>
          <w:sz w:val="24"/>
          <w:szCs w:val="24"/>
        </w:rPr>
      </w:pPr>
      <w:r w:rsidRPr="003F62FB">
        <w:rPr>
          <w:rFonts w:ascii="Times New Roman" w:eastAsia="Times New Roman" w:hAnsi="Times New Roman" w:cs="Times New Roman"/>
          <w:sz w:val="24"/>
          <w:szCs w:val="24"/>
        </w:rPr>
        <w:t xml:space="preserve">Statistical results show that the mean values of higher silt content in the soils of the study area are 22.00% and 21.8% of the records of conserved cultivated land in the selected Lankisa and Chiri micro-watersheds, respectively. The lower average values for soil silt content recorded in the Lankisa and Chiri micro-watersheds of the recorded non-conserved farm plots were 17.4% and 18.00%, respectively. Recorded soil silt content values were significantly different (p&lt;0.05) among conserved and non-conserved farm plots (Table 14). In the selected study area, conservation farms recorded an average of 20.261±0.03639% higher soil silt content and non-conservation farmland recorded a lower average of 19.442±0.45175%. The silt content of farmland conserved with SWC measures was relatively higher than that of non-conserved farmland, probably due to the fact that farmland treated with SWC structure accumulated a fine silt part behind the building structure area, reducing the slope and steepness, thus leading to better infiltration, slower movement and less runoff build-up, contains more SOM, which breaks down the sediment. </w:t>
      </w:r>
    </w:p>
    <w:p w:rsidR="00C84024" w:rsidRPr="003F62FB" w:rsidRDefault="00CD17FA" w:rsidP="00CD17FA">
      <w:pPr>
        <w:spacing w:line="360" w:lineRule="auto"/>
        <w:jc w:val="both"/>
        <w:rPr>
          <w:rFonts w:ascii="Times New Roman" w:eastAsia="Times New Roman" w:hAnsi="Times New Roman" w:cs="Times New Roman"/>
          <w:sz w:val="24"/>
          <w:szCs w:val="24"/>
        </w:rPr>
      </w:pPr>
      <w:r w:rsidRPr="003F62FB">
        <w:rPr>
          <w:rFonts w:ascii="Times New Roman" w:eastAsia="Times New Roman" w:hAnsi="Times New Roman" w:cs="Times New Roman"/>
          <w:sz w:val="24"/>
          <w:szCs w:val="24"/>
        </w:rPr>
        <w:t>There were significant differences in soil silt content at different slope positions in the study area (P&lt;0.05) (Table 14). The static analysis averages of the silt contents in the two micro-</w:t>
      </w:r>
      <w:r w:rsidRPr="003F62FB">
        <w:rPr>
          <w:rFonts w:ascii="Times New Roman" w:eastAsia="Times New Roman" w:hAnsi="Times New Roman" w:cs="Times New Roman"/>
          <w:sz w:val="24"/>
          <w:szCs w:val="24"/>
        </w:rPr>
        <w:lastRenderedPageBreak/>
        <w:t xml:space="preserve">watersheds in the </w:t>
      </w:r>
      <w:smartTag w:uri="urn:schemas-microsoft-com:office:smarttags" w:element="stockticker">
        <w:r w:rsidRPr="003F62FB">
          <w:rPr>
            <w:rFonts w:ascii="Times New Roman" w:eastAsia="Times New Roman" w:hAnsi="Times New Roman" w:cs="Times New Roman"/>
            <w:sz w:val="24"/>
            <w:szCs w:val="24"/>
          </w:rPr>
          <w:t>SWC</w:t>
        </w:r>
      </w:smartTag>
      <w:r w:rsidRPr="003F62FB">
        <w:rPr>
          <w:rFonts w:ascii="Times New Roman" w:eastAsia="Times New Roman" w:hAnsi="Times New Roman" w:cs="Times New Roman"/>
          <w:sz w:val="24"/>
          <w:szCs w:val="24"/>
        </w:rPr>
        <w:t xml:space="preserve"> area along the gentle (down) slope of 19.883 ± 1.59%, the middle slope of 21.445 ± 0.28% and the steep slope of 18.175 ± 1.28% were recorded, respectively. The verification results show that starting from the two micro-watersheds with similar slope positions on the upper slope, the average value of </w:t>
      </w:r>
      <w:r w:rsidRPr="00EC57BD">
        <w:rPr>
          <w:rFonts w:ascii="Times New Roman" w:eastAsia="Times New Roman" w:hAnsi="Times New Roman" w:cs="Times New Roman"/>
          <w:sz w:val="24"/>
          <w:szCs w:val="24"/>
        </w:rPr>
        <w:t>sediment</w:t>
      </w:r>
      <w:r w:rsidR="00EA4A34">
        <w:rPr>
          <w:rFonts w:ascii="Times New Roman" w:eastAsia="Times New Roman" w:hAnsi="Times New Roman" w:cs="Times New Roman"/>
          <w:sz w:val="24"/>
          <w:szCs w:val="24"/>
        </w:rPr>
        <w:t xml:space="preserve"> </w:t>
      </w:r>
      <w:r w:rsidRPr="003F62FB">
        <w:rPr>
          <w:rFonts w:ascii="Times New Roman" w:eastAsia="Times New Roman" w:hAnsi="Times New Roman" w:cs="Times New Roman"/>
          <w:sz w:val="24"/>
          <w:szCs w:val="24"/>
        </w:rPr>
        <w:t>content decreases with the increase of slope, decreases relatively on the downward slope, and increases on the middle slope; very fine-grained silt formed by sediments in the middle and lower parts, and there is a large amount of grass cover and residue in the middle, which increases the silt content.</w:t>
      </w:r>
    </w:p>
    <w:p w:rsidR="00A15BEE" w:rsidRPr="003F62FB" w:rsidRDefault="000A6E4F" w:rsidP="00EA06F4">
      <w:pPr>
        <w:pStyle w:val="ListParagraph"/>
        <w:numPr>
          <w:ilvl w:val="3"/>
          <w:numId w:val="11"/>
        </w:numPr>
        <w:spacing w:before="120" w:after="120"/>
        <w:ind w:left="1944"/>
        <w:rPr>
          <w:rStyle w:val="SubtleEmphasis"/>
          <w:rFonts w:ascii="Times New Roman" w:hAnsi="Times New Roman" w:cs="Times New Roman"/>
          <w:b/>
          <w:i w:val="0"/>
          <w:iCs w:val="0"/>
          <w:color w:val="auto"/>
          <w:sz w:val="24"/>
        </w:rPr>
      </w:pPr>
      <w:r w:rsidRPr="003F62FB">
        <w:rPr>
          <w:rStyle w:val="SubtleEmphasis"/>
          <w:rFonts w:ascii="Times New Roman" w:hAnsi="Times New Roman" w:cs="Times New Roman"/>
          <w:b/>
          <w:i w:val="0"/>
          <w:iCs w:val="0"/>
          <w:color w:val="auto"/>
          <w:sz w:val="24"/>
        </w:rPr>
        <w:t>Clay</w:t>
      </w:r>
      <w:r w:rsidR="00D74CE7" w:rsidRPr="003F62FB">
        <w:rPr>
          <w:rStyle w:val="SubtleEmphasis"/>
          <w:rFonts w:ascii="Times New Roman" w:hAnsi="Times New Roman" w:cs="Times New Roman"/>
          <w:b/>
          <w:i w:val="0"/>
          <w:iCs w:val="0"/>
          <w:color w:val="auto"/>
          <w:sz w:val="24"/>
        </w:rPr>
        <w:t xml:space="preserve"> Contents</w:t>
      </w:r>
    </w:p>
    <w:p w:rsidR="00380D7C" w:rsidRPr="003F62FB" w:rsidRDefault="00FE4408" w:rsidP="005F4A9B">
      <w:pPr>
        <w:spacing w:after="120" w:line="360" w:lineRule="auto"/>
        <w:jc w:val="both"/>
        <w:rPr>
          <w:rFonts w:ascii="Times New Roman" w:hAnsi="Times New Roman" w:cs="Times New Roman"/>
          <w:sz w:val="24"/>
          <w:szCs w:val="24"/>
        </w:rPr>
      </w:pPr>
      <w:r w:rsidRPr="003F62FB">
        <w:rPr>
          <w:rFonts w:ascii="Times New Roman" w:eastAsia="Times New Roman" w:hAnsi="Times New Roman" w:cs="Times New Roman"/>
          <w:sz w:val="24"/>
          <w:szCs w:val="24"/>
        </w:rPr>
        <w:t>The statistical results showed that the soils of the micro-watersheds in the selected areas were dominated by clay content, indicating that the average value of the conserved plots was relatively high. Mean values of soil clay content were significantly different among conserved and non-co</w:t>
      </w:r>
      <w:r w:rsidR="00516FFD" w:rsidRPr="003F62FB">
        <w:rPr>
          <w:rFonts w:ascii="Times New Roman" w:eastAsia="Times New Roman" w:hAnsi="Times New Roman" w:cs="Times New Roman"/>
          <w:sz w:val="24"/>
          <w:szCs w:val="24"/>
        </w:rPr>
        <w:t>nserved areas (p&lt;0.05) (Table 14</w:t>
      </w:r>
      <w:r w:rsidRPr="003F62FB">
        <w:rPr>
          <w:rFonts w:ascii="Times New Roman" w:eastAsia="Times New Roman" w:hAnsi="Times New Roman" w:cs="Times New Roman"/>
          <w:sz w:val="24"/>
          <w:szCs w:val="24"/>
        </w:rPr>
        <w:t xml:space="preserve">). The average soil clay content of the conservation tillage plots in the two micro-watersheds was 51.836±3.4483%; the non-conservation tillage land was 47.067±1.0383%. The results show that the conserved plot is dominated by clay content compared to the non-conserved cultivated land; probably due to the accumulation of soil and water conservation structural measures in the fine-textured clay part behind the built structure, which </w:t>
      </w:r>
      <w:r w:rsidRPr="00EC57BD">
        <w:rPr>
          <w:rFonts w:ascii="Times New Roman" w:eastAsia="Times New Roman" w:hAnsi="Times New Roman" w:cs="Times New Roman"/>
          <w:sz w:val="24"/>
          <w:szCs w:val="24"/>
        </w:rPr>
        <w:t>reduces the slope length</w:t>
      </w:r>
      <w:r w:rsidRPr="003F62FB">
        <w:rPr>
          <w:rFonts w:ascii="Times New Roman" w:eastAsia="Times New Roman" w:hAnsi="Times New Roman" w:cs="Times New Roman"/>
          <w:sz w:val="24"/>
          <w:szCs w:val="24"/>
        </w:rPr>
        <w:t xml:space="preserve"> and steepness for better control infiltration, slower movement and less runoff accumulation. Clays have the inherent advantage of good water and nutrient retention and low leaching levels due to soil erosion (Osman, 2013). </w:t>
      </w:r>
      <w:r w:rsidR="00813685" w:rsidRPr="003F62FB">
        <w:rPr>
          <w:rFonts w:ascii="Times New Roman" w:eastAsia="Times New Roman" w:hAnsi="Times New Roman" w:cs="Times New Roman"/>
          <w:sz w:val="24"/>
          <w:szCs w:val="24"/>
        </w:rPr>
        <w:t>Subsoil</w:t>
      </w:r>
      <w:r w:rsidR="00830340" w:rsidRPr="003F62FB">
        <w:rPr>
          <w:rFonts w:ascii="Times New Roman" w:eastAsia="Times New Roman" w:hAnsi="Times New Roman" w:cs="Times New Roman"/>
          <w:sz w:val="24"/>
          <w:szCs w:val="24"/>
        </w:rPr>
        <w:t xml:space="preserve"> containing high in </w:t>
      </w:r>
      <w:r w:rsidR="00D869FE" w:rsidRPr="003F62FB">
        <w:rPr>
          <w:rFonts w:ascii="Times New Roman" w:eastAsia="Times New Roman" w:hAnsi="Times New Roman" w:cs="Times New Roman"/>
          <w:sz w:val="24"/>
          <w:szCs w:val="24"/>
        </w:rPr>
        <w:t xml:space="preserve">natural clay content is </w:t>
      </w:r>
      <w:r w:rsidR="00D869FE" w:rsidRPr="003F62FB">
        <w:rPr>
          <w:rFonts w:ascii="Times New Roman" w:hAnsi="Times New Roman" w:cs="Times New Roman"/>
          <w:sz w:val="24"/>
          <w:szCs w:val="24"/>
        </w:rPr>
        <w:t xml:space="preserve">washed out by erosion unless treated with </w:t>
      </w:r>
      <w:smartTag w:uri="urn:schemas-microsoft-com:office:smarttags" w:element="stockticker">
        <w:r w:rsidR="00D869FE" w:rsidRPr="003F62FB">
          <w:rPr>
            <w:rFonts w:ascii="Times New Roman" w:hAnsi="Times New Roman" w:cs="Times New Roman"/>
            <w:sz w:val="24"/>
            <w:szCs w:val="24"/>
          </w:rPr>
          <w:t>SWC</w:t>
        </w:r>
      </w:smartTag>
      <w:r w:rsidR="00D869FE" w:rsidRPr="003F62FB">
        <w:rPr>
          <w:rFonts w:ascii="Times New Roman" w:hAnsi="Times New Roman" w:cs="Times New Roman"/>
          <w:sz w:val="24"/>
          <w:szCs w:val="24"/>
        </w:rPr>
        <w:t xml:space="preserve"> measures (Yihenew G/Selassie </w:t>
      </w:r>
      <w:r w:rsidR="00D869FE" w:rsidRPr="003F62FB">
        <w:rPr>
          <w:rFonts w:ascii="Times New Roman" w:hAnsi="Times New Roman" w:cs="Times New Roman"/>
          <w:i/>
          <w:sz w:val="24"/>
          <w:szCs w:val="24"/>
        </w:rPr>
        <w:t>et al</w:t>
      </w:r>
      <w:r w:rsidR="00D869FE" w:rsidRPr="003F62FB">
        <w:rPr>
          <w:rFonts w:ascii="Times New Roman" w:hAnsi="Times New Roman" w:cs="Times New Roman"/>
          <w:sz w:val="24"/>
          <w:szCs w:val="24"/>
        </w:rPr>
        <w:t xml:space="preserve">., </w:t>
      </w:r>
      <w:hyperlink r:id="rId28" w:anchor="ref-CR46" w:tooltip="Selassie YG, Anemut F, Addisu S (2015) The effects of land use types, management practices and slope classes on selected soil physico-chemical properties in Zikre watershed, North-Western Ethiopia. Environ Syst Res 4:3. &#10;                    https://doi.org/10." w:history="1">
        <w:r w:rsidR="00D869FE" w:rsidRPr="003F62FB">
          <w:rPr>
            <w:rFonts w:ascii="Times New Roman" w:hAnsi="Times New Roman" w:cs="Times New Roman"/>
            <w:sz w:val="24"/>
            <w:szCs w:val="24"/>
          </w:rPr>
          <w:t>2015</w:t>
        </w:r>
      </w:hyperlink>
      <w:r w:rsidR="00D869FE" w:rsidRPr="003F62FB">
        <w:rPr>
          <w:rFonts w:ascii="Times New Roman" w:hAnsi="Times New Roman" w:cs="Times New Roman"/>
          <w:sz w:val="24"/>
          <w:szCs w:val="24"/>
        </w:rPr>
        <w:t>).</w:t>
      </w:r>
    </w:p>
    <w:p w:rsidR="00200BB3" w:rsidRPr="003F62FB" w:rsidRDefault="00200BB3" w:rsidP="005F4A9B">
      <w:pPr>
        <w:spacing w:after="120" w:line="360" w:lineRule="auto"/>
        <w:jc w:val="both"/>
        <w:rPr>
          <w:rFonts w:ascii="Times New Roman" w:eastAsia="Times New Roman" w:hAnsi="Times New Roman" w:cs="Times New Roman"/>
          <w:sz w:val="24"/>
          <w:szCs w:val="24"/>
        </w:rPr>
      </w:pPr>
      <w:r w:rsidRPr="003F62FB">
        <w:rPr>
          <w:rFonts w:ascii="Times New Roman" w:eastAsia="Times New Roman" w:hAnsi="Times New Roman" w:cs="Times New Roman"/>
          <w:sz w:val="24"/>
          <w:szCs w:val="24"/>
        </w:rPr>
        <w:t>Values based on Pearson correlation matrix</w:t>
      </w:r>
      <w:r w:rsidR="00273D8F" w:rsidRPr="003F62FB">
        <w:rPr>
          <w:rFonts w:ascii="Times New Roman" w:eastAsia="Times New Roman" w:hAnsi="Times New Roman" w:cs="Times New Roman"/>
          <w:sz w:val="24"/>
          <w:szCs w:val="24"/>
        </w:rPr>
        <w:t xml:space="preserve"> from Table appendix 4</w:t>
      </w:r>
      <w:r w:rsidRPr="003F62FB">
        <w:rPr>
          <w:rFonts w:ascii="Times New Roman" w:eastAsia="Times New Roman" w:hAnsi="Times New Roman" w:cs="Times New Roman"/>
          <w:sz w:val="24"/>
          <w:szCs w:val="24"/>
        </w:rPr>
        <w:t xml:space="preserve">; </w:t>
      </w:r>
      <w:r w:rsidR="000B6BB9" w:rsidRPr="003F62FB">
        <w:rPr>
          <w:rFonts w:ascii="Times New Roman" w:eastAsia="Times New Roman" w:hAnsi="Times New Roman" w:cs="Times New Roman"/>
          <w:sz w:val="24"/>
          <w:szCs w:val="24"/>
        </w:rPr>
        <w:t xml:space="preserve">revealed that </w:t>
      </w:r>
      <w:r w:rsidRPr="003F62FB">
        <w:rPr>
          <w:rFonts w:ascii="Times New Roman" w:eastAsia="Times New Roman" w:hAnsi="Times New Roman" w:cs="Times New Roman"/>
          <w:sz w:val="24"/>
          <w:szCs w:val="24"/>
        </w:rPr>
        <w:t xml:space="preserve">soil clay content </w:t>
      </w:r>
      <w:r w:rsidR="000B6BB9" w:rsidRPr="003F62FB">
        <w:rPr>
          <w:rFonts w:ascii="Times New Roman" w:eastAsia="Times New Roman" w:hAnsi="Times New Roman" w:cs="Times New Roman"/>
          <w:sz w:val="24"/>
          <w:szCs w:val="24"/>
        </w:rPr>
        <w:t>was positively</w:t>
      </w:r>
      <w:r w:rsidR="00EA4A34">
        <w:rPr>
          <w:rFonts w:ascii="Times New Roman" w:eastAsia="Times New Roman" w:hAnsi="Times New Roman" w:cs="Times New Roman"/>
          <w:sz w:val="24"/>
          <w:szCs w:val="24"/>
        </w:rPr>
        <w:t xml:space="preserve"> </w:t>
      </w:r>
      <w:r w:rsidR="000B6BB9" w:rsidRPr="003F62FB">
        <w:rPr>
          <w:rFonts w:ascii="Times New Roman" w:eastAsia="Times New Roman" w:hAnsi="Times New Roman" w:cs="Times New Roman"/>
          <w:sz w:val="24"/>
          <w:szCs w:val="24"/>
        </w:rPr>
        <w:t xml:space="preserve">significant correlation </w:t>
      </w:r>
      <w:r w:rsidRPr="003F62FB">
        <w:rPr>
          <w:rFonts w:ascii="Times New Roman" w:eastAsia="Times New Roman" w:hAnsi="Times New Roman" w:cs="Times New Roman"/>
          <w:sz w:val="24"/>
          <w:szCs w:val="24"/>
        </w:rPr>
        <w:t xml:space="preserve">with SMC (r= </w:t>
      </w:r>
      <w:r w:rsidR="00521113" w:rsidRPr="003F62FB">
        <w:rPr>
          <w:rFonts w:ascii="Times New Roman" w:eastAsia="Times New Roman" w:hAnsi="Times New Roman" w:cs="Times New Roman"/>
          <w:sz w:val="24"/>
          <w:szCs w:val="24"/>
        </w:rPr>
        <w:t>0.97830</w:t>
      </w:r>
      <w:r w:rsidRPr="003F62FB">
        <w:rPr>
          <w:rFonts w:ascii="Times New Roman" w:eastAsia="Times New Roman" w:hAnsi="Times New Roman" w:cs="Times New Roman"/>
          <w:sz w:val="24"/>
          <w:szCs w:val="24"/>
        </w:rPr>
        <w:t xml:space="preserve">), pH (r= </w:t>
      </w:r>
      <w:r w:rsidR="00521113" w:rsidRPr="003F62FB">
        <w:rPr>
          <w:rFonts w:ascii="Times New Roman" w:eastAsia="Times New Roman" w:hAnsi="Times New Roman" w:cs="Times New Roman"/>
          <w:sz w:val="24"/>
          <w:szCs w:val="24"/>
        </w:rPr>
        <w:t>0.66453</w:t>
      </w:r>
      <w:r w:rsidR="000B6BB9" w:rsidRPr="003F62FB">
        <w:rPr>
          <w:rFonts w:ascii="Times New Roman" w:eastAsia="Times New Roman" w:hAnsi="Times New Roman" w:cs="Times New Roman"/>
          <w:sz w:val="24"/>
          <w:szCs w:val="24"/>
        </w:rPr>
        <w:t>), EC (r=</w:t>
      </w:r>
      <w:r w:rsidR="00521113" w:rsidRPr="003F62FB">
        <w:rPr>
          <w:rFonts w:ascii="Times New Roman" w:eastAsia="Times New Roman" w:hAnsi="Times New Roman" w:cs="Times New Roman"/>
          <w:sz w:val="24"/>
          <w:szCs w:val="24"/>
        </w:rPr>
        <w:t>0.53900</w:t>
      </w:r>
      <w:r w:rsidR="000B6BB9" w:rsidRPr="003F62FB">
        <w:rPr>
          <w:rFonts w:ascii="Times New Roman" w:eastAsia="Times New Roman" w:hAnsi="Times New Roman" w:cs="Times New Roman"/>
          <w:sz w:val="24"/>
          <w:szCs w:val="24"/>
        </w:rPr>
        <w:t xml:space="preserve">), TN (r= </w:t>
      </w:r>
      <w:r w:rsidR="00521113" w:rsidRPr="003F62FB">
        <w:rPr>
          <w:rFonts w:ascii="Times New Roman" w:eastAsia="Times New Roman" w:hAnsi="Times New Roman" w:cs="Times New Roman"/>
          <w:sz w:val="24"/>
          <w:szCs w:val="24"/>
        </w:rPr>
        <w:t>0.53846</w:t>
      </w:r>
      <w:r w:rsidR="00782A6C" w:rsidRPr="003F62FB">
        <w:rPr>
          <w:rFonts w:ascii="Times New Roman" w:eastAsia="Times New Roman" w:hAnsi="Times New Roman" w:cs="Times New Roman"/>
          <w:sz w:val="24"/>
          <w:szCs w:val="24"/>
        </w:rPr>
        <w:t>), SOC (r</w:t>
      </w:r>
      <w:r w:rsidRPr="003F62FB">
        <w:rPr>
          <w:rFonts w:ascii="Times New Roman" w:eastAsia="Times New Roman" w:hAnsi="Times New Roman" w:cs="Times New Roman"/>
          <w:sz w:val="24"/>
          <w:szCs w:val="24"/>
        </w:rPr>
        <w:t xml:space="preserve">= </w:t>
      </w:r>
      <w:r w:rsidR="00521113" w:rsidRPr="003F62FB">
        <w:rPr>
          <w:rFonts w:ascii="Times New Roman" w:eastAsia="Times New Roman" w:hAnsi="Times New Roman" w:cs="Times New Roman"/>
          <w:sz w:val="24"/>
          <w:szCs w:val="24"/>
        </w:rPr>
        <w:t>0.69641), SOM (r=0.81642</w:t>
      </w:r>
      <w:r w:rsidRPr="003F62FB">
        <w:rPr>
          <w:rFonts w:ascii="Times New Roman" w:eastAsia="Times New Roman" w:hAnsi="Times New Roman" w:cs="Times New Roman"/>
          <w:sz w:val="24"/>
          <w:szCs w:val="24"/>
        </w:rPr>
        <w:t xml:space="preserve">), CEC (r= </w:t>
      </w:r>
      <w:r w:rsidR="00521113" w:rsidRPr="003F62FB">
        <w:rPr>
          <w:rFonts w:ascii="Times New Roman" w:eastAsia="Times New Roman" w:hAnsi="Times New Roman" w:cs="Times New Roman"/>
          <w:sz w:val="24"/>
          <w:szCs w:val="24"/>
        </w:rPr>
        <w:t>0.95148</w:t>
      </w:r>
      <w:r w:rsidRPr="003F62FB">
        <w:rPr>
          <w:rFonts w:ascii="Times New Roman" w:eastAsia="Times New Roman" w:hAnsi="Times New Roman" w:cs="Times New Roman"/>
          <w:sz w:val="24"/>
          <w:szCs w:val="24"/>
        </w:rPr>
        <w:t>), and negatively significant correlation with bulk density (</w:t>
      </w:r>
      <w:r w:rsidR="00521113" w:rsidRPr="003F62FB">
        <w:rPr>
          <w:rFonts w:ascii="Times New Roman" w:eastAsia="Times New Roman" w:hAnsi="Times New Roman" w:cs="Times New Roman"/>
          <w:sz w:val="24"/>
          <w:szCs w:val="24"/>
        </w:rPr>
        <w:t>-0.97660</w:t>
      </w:r>
      <w:r w:rsidRPr="003F62FB">
        <w:rPr>
          <w:rFonts w:ascii="Times New Roman" w:eastAsia="Times New Roman" w:hAnsi="Times New Roman" w:cs="Times New Roman"/>
          <w:sz w:val="24"/>
          <w:szCs w:val="24"/>
        </w:rPr>
        <w:t xml:space="preserve">). This </w:t>
      </w:r>
      <w:r w:rsidR="009E023D" w:rsidRPr="003F62FB">
        <w:rPr>
          <w:rFonts w:ascii="Times New Roman" w:eastAsia="Times New Roman" w:hAnsi="Times New Roman" w:cs="Times New Roman"/>
          <w:sz w:val="24"/>
          <w:szCs w:val="24"/>
        </w:rPr>
        <w:t xml:space="preserve">positive correlation </w:t>
      </w:r>
      <w:r w:rsidR="000B6BB9" w:rsidRPr="003F62FB">
        <w:rPr>
          <w:rFonts w:ascii="Times New Roman" w:eastAsia="Times New Roman" w:hAnsi="Times New Roman" w:cs="Times New Roman"/>
          <w:sz w:val="24"/>
          <w:szCs w:val="24"/>
        </w:rPr>
        <w:t xml:space="preserve">indicates their interdependency; </w:t>
      </w:r>
      <w:r w:rsidRPr="003F62FB">
        <w:rPr>
          <w:rFonts w:ascii="Times New Roman" w:eastAsia="Times New Roman" w:hAnsi="Times New Roman" w:cs="Times New Roman"/>
          <w:sz w:val="24"/>
          <w:szCs w:val="24"/>
        </w:rPr>
        <w:t xml:space="preserve">some properties in the soil vary with soil clay content, which determines the availability of other </w:t>
      </w:r>
      <w:r w:rsidR="008F0BB1" w:rsidRPr="003F62FB">
        <w:rPr>
          <w:rFonts w:ascii="Times New Roman" w:eastAsia="Times New Roman" w:hAnsi="Times New Roman" w:cs="Times New Roman"/>
          <w:sz w:val="24"/>
          <w:szCs w:val="24"/>
        </w:rPr>
        <w:t>physicochemical</w:t>
      </w:r>
      <w:r w:rsidRPr="003F62FB">
        <w:rPr>
          <w:rFonts w:ascii="Times New Roman" w:eastAsia="Times New Roman" w:hAnsi="Times New Roman" w:cs="Times New Roman"/>
          <w:sz w:val="24"/>
          <w:szCs w:val="24"/>
        </w:rPr>
        <w:t xml:space="preserve"> properties of the soil, and vice versa.</w:t>
      </w:r>
    </w:p>
    <w:p w:rsidR="00EB06B7" w:rsidRDefault="00EB06B7" w:rsidP="00EB06B7">
      <w:pPr>
        <w:spacing w:line="360" w:lineRule="auto"/>
        <w:jc w:val="both"/>
        <w:rPr>
          <w:rFonts w:ascii="Times New Roman" w:eastAsia="Times New Roman" w:hAnsi="Times New Roman" w:cs="Times New Roman"/>
          <w:sz w:val="24"/>
          <w:szCs w:val="24"/>
        </w:rPr>
      </w:pPr>
      <w:bookmarkStart w:id="605" w:name="_Toc9198352"/>
      <w:bookmarkStart w:id="606" w:name="_Toc9198462"/>
      <w:bookmarkStart w:id="607" w:name="_Toc9199605"/>
      <w:bookmarkStart w:id="608" w:name="_Toc9201242"/>
      <w:r w:rsidRPr="003F62FB">
        <w:rPr>
          <w:rFonts w:ascii="Times New Roman" w:eastAsia="Times New Roman" w:hAnsi="Times New Roman" w:cs="Times New Roman"/>
          <w:sz w:val="24"/>
          <w:szCs w:val="24"/>
        </w:rPr>
        <w:t>Laboratory results confirmed that soil clay content was significantly different at different slop</w:t>
      </w:r>
      <w:r w:rsidR="008E1EB3" w:rsidRPr="003F62FB">
        <w:rPr>
          <w:rFonts w:ascii="Times New Roman" w:eastAsia="Times New Roman" w:hAnsi="Times New Roman" w:cs="Times New Roman"/>
          <w:sz w:val="24"/>
          <w:szCs w:val="24"/>
        </w:rPr>
        <w:t>e positions (P &lt; 0.05) (Table 14</w:t>
      </w:r>
      <w:r w:rsidRPr="003F62FB">
        <w:rPr>
          <w:rFonts w:ascii="Times New Roman" w:eastAsia="Times New Roman" w:hAnsi="Times New Roman" w:cs="Times New Roman"/>
          <w:sz w:val="24"/>
          <w:szCs w:val="24"/>
        </w:rPr>
        <w:t xml:space="preserve">). The results of soil laboratory analysis showed that the clay content of the soils in the two micro-watersheds increased relatively with the slope gradient (from top to bottom). The average values of soil clay content recorded at different slope positions on the upper slope (&gt;30%), the middle slope (15-30%) and the lower slope (8-15%) were 46.65±1.95%, 48.925±3.8% and 52.775± 1.78%, respectively. In general, clay </w:t>
      </w:r>
      <w:r w:rsidRPr="003F62FB">
        <w:rPr>
          <w:rFonts w:ascii="Times New Roman" w:eastAsia="Times New Roman" w:hAnsi="Times New Roman" w:cs="Times New Roman"/>
          <w:sz w:val="24"/>
          <w:szCs w:val="24"/>
        </w:rPr>
        <w:lastRenderedPageBreak/>
        <w:t>content decreases with increasing slope gradient. The presence of higher clay fractions in downslope locations may be due to selective removal and transport of fine soil particle clay to downslope by water erosion, leaving coarser material sand in upslope locations.</w:t>
      </w:r>
    </w:p>
    <w:p w:rsidR="00C84024" w:rsidRPr="00C84024" w:rsidRDefault="00C84024" w:rsidP="00C84024">
      <w:pPr>
        <w:keepNext/>
        <w:keepLines/>
        <w:spacing w:before="120" w:after="120"/>
        <w:outlineLvl w:val="0"/>
        <w:rPr>
          <w:rFonts w:ascii="Times New Roman" w:eastAsia="Calibri" w:hAnsi="Times New Roman" w:cs="Times New Roman"/>
          <w:bCs/>
          <w:sz w:val="24"/>
          <w:szCs w:val="28"/>
        </w:rPr>
      </w:pPr>
      <w:bookmarkStart w:id="609" w:name="_Toc118173227"/>
      <w:bookmarkStart w:id="610" w:name="_Toc126369749"/>
      <w:r w:rsidRPr="00C84024">
        <w:rPr>
          <w:rFonts w:ascii="Times New Roman" w:eastAsiaTheme="majorEastAsia" w:hAnsi="Times New Roman" w:cs="Times New Roman"/>
          <w:bCs/>
          <w:sz w:val="24"/>
          <w:szCs w:val="28"/>
        </w:rPr>
        <w:t xml:space="preserve">Table </w:t>
      </w:r>
      <w:r w:rsidR="00BE6949" w:rsidRPr="00C84024">
        <w:rPr>
          <w:rFonts w:ascii="Times New Roman" w:eastAsiaTheme="majorEastAsia" w:hAnsi="Times New Roman" w:cs="Times New Roman"/>
          <w:bCs/>
          <w:sz w:val="24"/>
          <w:szCs w:val="28"/>
        </w:rPr>
        <w:fldChar w:fldCharType="begin"/>
      </w:r>
      <w:r w:rsidRPr="00C84024">
        <w:rPr>
          <w:rFonts w:ascii="Times New Roman" w:eastAsiaTheme="majorEastAsia" w:hAnsi="Times New Roman" w:cs="Times New Roman"/>
          <w:bCs/>
          <w:sz w:val="24"/>
          <w:szCs w:val="28"/>
        </w:rPr>
        <w:instrText xml:space="preserve"> SEQ Table \* ARABIC </w:instrText>
      </w:r>
      <w:r w:rsidR="00BE6949" w:rsidRPr="00C84024">
        <w:rPr>
          <w:rFonts w:ascii="Times New Roman" w:eastAsiaTheme="majorEastAsia" w:hAnsi="Times New Roman" w:cs="Times New Roman"/>
          <w:bCs/>
          <w:sz w:val="24"/>
          <w:szCs w:val="28"/>
        </w:rPr>
        <w:fldChar w:fldCharType="separate"/>
      </w:r>
      <w:r w:rsidR="00BE7E6E">
        <w:rPr>
          <w:rFonts w:ascii="Times New Roman" w:eastAsiaTheme="majorEastAsia" w:hAnsi="Times New Roman" w:cs="Times New Roman"/>
          <w:bCs/>
          <w:noProof/>
          <w:sz w:val="24"/>
          <w:szCs w:val="28"/>
        </w:rPr>
        <w:t>14</w:t>
      </w:r>
      <w:r w:rsidR="00BE6949" w:rsidRPr="00C84024">
        <w:rPr>
          <w:rFonts w:ascii="Times New Roman" w:eastAsiaTheme="majorEastAsia" w:hAnsi="Times New Roman" w:cs="Times New Roman"/>
          <w:bCs/>
          <w:sz w:val="24"/>
          <w:szCs w:val="28"/>
        </w:rPr>
        <w:fldChar w:fldCharType="end"/>
      </w:r>
      <w:r w:rsidRPr="00C84024">
        <w:rPr>
          <w:rFonts w:ascii="Times New Roman" w:eastAsiaTheme="majorEastAsia" w:hAnsi="Times New Roman" w:cs="Times New Roman"/>
          <w:bCs/>
          <w:sz w:val="24"/>
          <w:szCs w:val="28"/>
        </w:rPr>
        <w:t>.</w:t>
      </w:r>
      <w:r w:rsidRPr="00C84024">
        <w:rPr>
          <w:rFonts w:ascii="Times New Roman" w:eastAsia="Calibri" w:hAnsi="Times New Roman" w:cs="Times New Roman"/>
          <w:bCs/>
          <w:sz w:val="24"/>
          <w:szCs w:val="28"/>
        </w:rPr>
        <w:t xml:space="preserve"> Mean values of selected soil physical properties</w:t>
      </w:r>
      <w:bookmarkEnd w:id="609"/>
      <w:bookmarkEnd w:id="610"/>
    </w:p>
    <w:tbl>
      <w:tblPr>
        <w:tblStyle w:val="LightShading"/>
        <w:tblW w:w="9531" w:type="dxa"/>
        <w:tblLayout w:type="fixed"/>
        <w:tblLook w:val="04A0" w:firstRow="1" w:lastRow="0" w:firstColumn="1" w:lastColumn="0" w:noHBand="0" w:noVBand="1"/>
      </w:tblPr>
      <w:tblGrid>
        <w:gridCol w:w="1791"/>
        <w:gridCol w:w="1692"/>
        <w:gridCol w:w="1728"/>
        <w:gridCol w:w="1620"/>
        <w:gridCol w:w="1350"/>
        <w:gridCol w:w="1350"/>
      </w:tblGrid>
      <w:tr w:rsidR="00EC7335" w:rsidRPr="00C84024" w:rsidTr="008A294D">
        <w:trPr>
          <w:cnfStyle w:val="100000000000" w:firstRow="1" w:lastRow="0" w:firstColumn="0" w:lastColumn="0" w:oddVBand="0" w:evenVBand="0" w:oddHBand="0" w:evenHBand="0" w:firstRowFirstColumn="0" w:firstRowLastColumn="0" w:lastRowFirstColumn="0" w:lastRowLastColumn="0"/>
          <w:trHeight w:val="115"/>
        </w:trPr>
        <w:tc>
          <w:tcPr>
            <w:cnfStyle w:val="001000000000" w:firstRow="0" w:lastRow="0" w:firstColumn="1" w:lastColumn="0" w:oddVBand="0" w:evenVBand="0" w:oddHBand="0" w:evenHBand="0" w:firstRowFirstColumn="0" w:firstRowLastColumn="0" w:lastRowFirstColumn="0" w:lastRowLastColumn="0"/>
            <w:tcW w:w="1791" w:type="dxa"/>
            <w:vMerge w:val="restart"/>
            <w:tcBorders>
              <w:top w:val="double" w:sz="4" w:space="0" w:color="auto"/>
            </w:tcBorders>
            <w:shd w:val="clear" w:color="auto" w:fill="auto"/>
            <w:hideMark/>
          </w:tcPr>
          <w:p w:rsidR="00EC7335" w:rsidRPr="00C84024" w:rsidRDefault="00EC7335" w:rsidP="00C84024">
            <w:pPr>
              <w:spacing w:after="0" w:line="360" w:lineRule="auto"/>
              <w:rPr>
                <w:rFonts w:ascii="Times New Roman" w:eastAsia="Calibri" w:hAnsi="Times New Roman" w:cs="Times New Roman"/>
                <w:b w:val="0"/>
                <w:bCs w:val="0"/>
                <w:color w:val="auto"/>
              </w:rPr>
            </w:pPr>
            <w:r w:rsidRPr="00C84024">
              <w:rPr>
                <w:rFonts w:ascii="Times New Roman" w:eastAsia="Calibri" w:hAnsi="Times New Roman" w:cs="Times New Roman"/>
                <w:b w:val="0"/>
                <w:color w:val="auto"/>
              </w:rPr>
              <w:t xml:space="preserve">Treatments </w:t>
            </w:r>
          </w:p>
        </w:tc>
        <w:tc>
          <w:tcPr>
            <w:tcW w:w="7740" w:type="dxa"/>
            <w:gridSpan w:val="5"/>
            <w:tcBorders>
              <w:top w:val="double" w:sz="4" w:space="0" w:color="auto"/>
            </w:tcBorders>
            <w:shd w:val="clear" w:color="auto" w:fill="auto"/>
            <w:hideMark/>
          </w:tcPr>
          <w:p w:rsidR="00EC7335" w:rsidRPr="00C84024" w:rsidRDefault="00EC7335" w:rsidP="00C84024">
            <w:pPr>
              <w:spacing w:after="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b w:val="0"/>
                <w:bCs w:val="0"/>
                <w:color w:val="auto"/>
              </w:rPr>
            </w:pPr>
            <w:r w:rsidRPr="00C84024">
              <w:rPr>
                <w:rFonts w:ascii="Times New Roman" w:eastAsia="Calibri" w:hAnsi="Times New Roman" w:cs="Times New Roman"/>
                <w:b w:val="0"/>
                <w:color w:val="auto"/>
                <w:sz w:val="24"/>
              </w:rPr>
              <w:t>Variables</w:t>
            </w:r>
          </w:p>
        </w:tc>
      </w:tr>
      <w:tr w:rsidR="00EC7335" w:rsidRPr="00C84024" w:rsidTr="00F64687">
        <w:trPr>
          <w:cnfStyle w:val="000000100000" w:firstRow="0" w:lastRow="0" w:firstColumn="0" w:lastColumn="0" w:oddVBand="0" w:evenVBand="0" w:oddHBand="1" w:evenHBand="0" w:firstRowFirstColumn="0" w:firstRowLastColumn="0" w:lastRowFirstColumn="0" w:lastRowLastColumn="0"/>
          <w:trHeight w:val="152"/>
        </w:trPr>
        <w:tc>
          <w:tcPr>
            <w:cnfStyle w:val="001000000000" w:firstRow="0" w:lastRow="0" w:firstColumn="1" w:lastColumn="0" w:oddVBand="0" w:evenVBand="0" w:oddHBand="0" w:evenHBand="0" w:firstRowFirstColumn="0" w:firstRowLastColumn="0" w:lastRowFirstColumn="0" w:lastRowLastColumn="0"/>
            <w:tcW w:w="1791" w:type="dxa"/>
            <w:vMerge/>
            <w:tcBorders>
              <w:bottom w:val="single" w:sz="4" w:space="0" w:color="auto"/>
            </w:tcBorders>
            <w:shd w:val="clear" w:color="auto" w:fill="auto"/>
          </w:tcPr>
          <w:p w:rsidR="00EC7335" w:rsidRPr="00C84024" w:rsidRDefault="00EC7335" w:rsidP="00C84024">
            <w:pPr>
              <w:spacing w:after="0" w:line="360" w:lineRule="auto"/>
              <w:rPr>
                <w:rFonts w:ascii="Times New Roman" w:eastAsia="Calibri" w:hAnsi="Times New Roman" w:cs="Times New Roman"/>
                <w:bCs w:val="0"/>
                <w:color w:val="auto"/>
                <w:sz w:val="20"/>
              </w:rPr>
            </w:pPr>
          </w:p>
        </w:tc>
        <w:tc>
          <w:tcPr>
            <w:tcW w:w="5040" w:type="dxa"/>
            <w:gridSpan w:val="3"/>
            <w:tcBorders>
              <w:bottom w:val="single" w:sz="4" w:space="0" w:color="auto"/>
            </w:tcBorders>
            <w:shd w:val="clear" w:color="auto" w:fill="auto"/>
          </w:tcPr>
          <w:p w:rsidR="00EC7335" w:rsidRPr="00C84024" w:rsidRDefault="00EC7335" w:rsidP="00C84024">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rPr>
            </w:pPr>
            <w:r w:rsidRPr="00C84024">
              <w:rPr>
                <w:rFonts w:ascii="Times New Roman" w:eastAsia="Times New Roman" w:hAnsi="Times New Roman" w:cs="Times New Roman"/>
                <w:color w:val="auto"/>
                <w:sz w:val="20"/>
                <w:szCs w:val="20"/>
              </w:rPr>
              <w:t>Soil Texture</w:t>
            </w:r>
          </w:p>
        </w:tc>
        <w:tc>
          <w:tcPr>
            <w:tcW w:w="1350" w:type="dxa"/>
            <w:vMerge w:val="restart"/>
            <w:shd w:val="clear" w:color="auto" w:fill="auto"/>
          </w:tcPr>
          <w:p w:rsidR="00EC7335" w:rsidRPr="00C84024" w:rsidRDefault="00EC7335" w:rsidP="00C84024">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rPr>
            </w:pPr>
            <w:r w:rsidRPr="00C84024">
              <w:rPr>
                <w:rFonts w:ascii="Times New Roman" w:eastAsia="Times New Roman" w:hAnsi="Times New Roman" w:cs="Times New Roman"/>
                <w:color w:val="auto"/>
                <w:sz w:val="20"/>
                <w:szCs w:val="20"/>
              </w:rPr>
              <w:t>SMC</w:t>
            </w:r>
            <w:r>
              <w:rPr>
                <w:rFonts w:ascii="Times New Roman" w:eastAsia="Times New Roman" w:hAnsi="Times New Roman" w:cs="Times New Roman"/>
                <w:color w:val="auto"/>
                <w:sz w:val="20"/>
                <w:szCs w:val="20"/>
              </w:rPr>
              <w:t>(%)</w:t>
            </w:r>
          </w:p>
        </w:tc>
        <w:tc>
          <w:tcPr>
            <w:tcW w:w="1350" w:type="dxa"/>
            <w:vMerge w:val="restart"/>
            <w:shd w:val="clear" w:color="auto" w:fill="auto"/>
          </w:tcPr>
          <w:p w:rsidR="00EC7335" w:rsidRPr="00C84024" w:rsidRDefault="00EC7335" w:rsidP="00C84024">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rPr>
            </w:pPr>
            <w:r w:rsidRPr="00C84024">
              <w:rPr>
                <w:rFonts w:ascii="Times New Roman" w:eastAsia="Times New Roman" w:hAnsi="Times New Roman" w:cs="Times New Roman"/>
                <w:color w:val="auto"/>
                <w:sz w:val="20"/>
                <w:szCs w:val="20"/>
              </w:rPr>
              <w:t>BD</w:t>
            </w:r>
            <w:r>
              <w:rPr>
                <w:rFonts w:ascii="Times New Roman" w:eastAsia="Times New Roman" w:hAnsi="Times New Roman" w:cs="Times New Roman"/>
                <w:color w:val="auto"/>
                <w:sz w:val="20"/>
                <w:szCs w:val="20"/>
              </w:rPr>
              <w:t>(g/cm</w:t>
            </w:r>
            <w:r w:rsidRPr="00DB2C71">
              <w:rPr>
                <w:rFonts w:ascii="Times New Roman" w:eastAsia="Times New Roman" w:hAnsi="Times New Roman" w:cs="Times New Roman"/>
                <w:color w:val="auto"/>
                <w:sz w:val="20"/>
                <w:szCs w:val="20"/>
                <w:vertAlign w:val="superscript"/>
              </w:rPr>
              <w:t>3</w:t>
            </w:r>
            <w:r w:rsidRPr="00EC7335">
              <w:rPr>
                <w:rFonts w:ascii="Times New Roman" w:eastAsia="Times New Roman" w:hAnsi="Times New Roman" w:cs="Times New Roman"/>
                <w:color w:val="auto"/>
                <w:sz w:val="20"/>
                <w:szCs w:val="20"/>
              </w:rPr>
              <w:t>)</w:t>
            </w:r>
          </w:p>
        </w:tc>
      </w:tr>
      <w:tr w:rsidR="00EC7335" w:rsidRPr="00C84024" w:rsidTr="00F64687">
        <w:trPr>
          <w:trHeight w:val="98"/>
        </w:trPr>
        <w:tc>
          <w:tcPr>
            <w:cnfStyle w:val="001000000000" w:firstRow="0" w:lastRow="0" w:firstColumn="1" w:lastColumn="0" w:oddVBand="0" w:evenVBand="0" w:oddHBand="0" w:evenHBand="0" w:firstRowFirstColumn="0" w:firstRowLastColumn="0" w:lastRowFirstColumn="0" w:lastRowLastColumn="0"/>
            <w:tcW w:w="1791" w:type="dxa"/>
            <w:tcBorders>
              <w:top w:val="single" w:sz="4" w:space="0" w:color="auto"/>
            </w:tcBorders>
            <w:shd w:val="clear" w:color="auto" w:fill="auto"/>
          </w:tcPr>
          <w:p w:rsidR="00EC7335" w:rsidRPr="00C84024" w:rsidRDefault="00EC7335" w:rsidP="00C84024">
            <w:pPr>
              <w:spacing w:after="0" w:line="360" w:lineRule="auto"/>
              <w:rPr>
                <w:rFonts w:ascii="Times New Roman" w:eastAsia="Calibri" w:hAnsi="Times New Roman" w:cs="Times New Roman"/>
                <w:bCs w:val="0"/>
                <w:color w:val="auto"/>
                <w:sz w:val="20"/>
              </w:rPr>
            </w:pPr>
          </w:p>
        </w:tc>
        <w:tc>
          <w:tcPr>
            <w:tcW w:w="1692" w:type="dxa"/>
            <w:tcBorders>
              <w:top w:val="single" w:sz="4" w:space="0" w:color="auto"/>
              <w:bottom w:val="single" w:sz="4" w:space="0" w:color="auto"/>
            </w:tcBorders>
            <w:shd w:val="clear" w:color="auto" w:fill="auto"/>
          </w:tcPr>
          <w:p w:rsidR="00EC7335" w:rsidRPr="00C84024" w:rsidRDefault="00EC7335" w:rsidP="00C84024">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rPr>
            </w:pPr>
            <w:r w:rsidRPr="00C84024">
              <w:rPr>
                <w:rFonts w:ascii="Times New Roman" w:eastAsia="Times New Roman" w:hAnsi="Times New Roman" w:cs="Times New Roman"/>
                <w:color w:val="auto"/>
                <w:sz w:val="20"/>
                <w:szCs w:val="20"/>
              </w:rPr>
              <w:t>Sand</w:t>
            </w:r>
            <w:r>
              <w:rPr>
                <w:rFonts w:ascii="Times New Roman" w:eastAsia="Times New Roman" w:hAnsi="Times New Roman" w:cs="Times New Roman"/>
                <w:color w:val="auto"/>
                <w:sz w:val="20"/>
                <w:szCs w:val="20"/>
              </w:rPr>
              <w:t>(%)</w:t>
            </w:r>
          </w:p>
        </w:tc>
        <w:tc>
          <w:tcPr>
            <w:tcW w:w="1728" w:type="dxa"/>
            <w:tcBorders>
              <w:top w:val="single" w:sz="4" w:space="0" w:color="auto"/>
              <w:bottom w:val="single" w:sz="4" w:space="0" w:color="auto"/>
            </w:tcBorders>
            <w:shd w:val="clear" w:color="auto" w:fill="auto"/>
          </w:tcPr>
          <w:p w:rsidR="00EC7335" w:rsidRPr="00C84024" w:rsidRDefault="00EC7335" w:rsidP="00C84024">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rPr>
            </w:pPr>
            <w:r w:rsidRPr="00C84024">
              <w:rPr>
                <w:rFonts w:ascii="Times New Roman" w:eastAsia="Times New Roman" w:hAnsi="Times New Roman" w:cs="Times New Roman"/>
                <w:color w:val="auto"/>
                <w:sz w:val="20"/>
                <w:szCs w:val="20"/>
              </w:rPr>
              <w:t>Silt</w:t>
            </w:r>
            <w:r>
              <w:rPr>
                <w:rFonts w:ascii="Times New Roman" w:eastAsia="Times New Roman" w:hAnsi="Times New Roman" w:cs="Times New Roman"/>
                <w:color w:val="auto"/>
                <w:sz w:val="20"/>
                <w:szCs w:val="20"/>
              </w:rPr>
              <w:t>(%)</w:t>
            </w:r>
          </w:p>
        </w:tc>
        <w:tc>
          <w:tcPr>
            <w:tcW w:w="1620" w:type="dxa"/>
            <w:tcBorders>
              <w:top w:val="single" w:sz="4" w:space="0" w:color="auto"/>
              <w:bottom w:val="single" w:sz="4" w:space="0" w:color="auto"/>
            </w:tcBorders>
            <w:shd w:val="clear" w:color="auto" w:fill="auto"/>
          </w:tcPr>
          <w:p w:rsidR="00EC7335" w:rsidRPr="00C84024" w:rsidRDefault="00EC7335" w:rsidP="00C84024">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rPr>
            </w:pPr>
            <w:r w:rsidRPr="00C84024">
              <w:rPr>
                <w:rFonts w:ascii="Times New Roman" w:eastAsia="Times New Roman" w:hAnsi="Times New Roman" w:cs="Times New Roman"/>
                <w:color w:val="auto"/>
                <w:sz w:val="20"/>
                <w:szCs w:val="20"/>
              </w:rPr>
              <w:t>Clay</w:t>
            </w:r>
            <w:r>
              <w:rPr>
                <w:rFonts w:ascii="Times New Roman" w:eastAsia="Times New Roman" w:hAnsi="Times New Roman" w:cs="Times New Roman"/>
                <w:color w:val="auto"/>
                <w:sz w:val="20"/>
                <w:szCs w:val="20"/>
              </w:rPr>
              <w:t>(%)</w:t>
            </w:r>
          </w:p>
        </w:tc>
        <w:tc>
          <w:tcPr>
            <w:tcW w:w="1350" w:type="dxa"/>
            <w:vMerge/>
            <w:tcBorders>
              <w:bottom w:val="single" w:sz="4" w:space="0" w:color="auto"/>
            </w:tcBorders>
            <w:shd w:val="clear" w:color="auto" w:fill="auto"/>
          </w:tcPr>
          <w:p w:rsidR="00EC7335" w:rsidRPr="00C84024" w:rsidRDefault="00EC7335" w:rsidP="00C84024">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rPr>
            </w:pPr>
          </w:p>
        </w:tc>
        <w:tc>
          <w:tcPr>
            <w:tcW w:w="1350" w:type="dxa"/>
            <w:vMerge/>
            <w:tcBorders>
              <w:bottom w:val="single" w:sz="4" w:space="0" w:color="auto"/>
            </w:tcBorders>
            <w:shd w:val="clear" w:color="auto" w:fill="auto"/>
          </w:tcPr>
          <w:p w:rsidR="00EC7335" w:rsidRPr="00C84024" w:rsidRDefault="00EC7335" w:rsidP="00C84024">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rPr>
            </w:pPr>
          </w:p>
        </w:tc>
      </w:tr>
      <w:tr w:rsidR="00C84024" w:rsidRPr="00C84024" w:rsidTr="008A294D">
        <w:trPr>
          <w:cnfStyle w:val="000000100000" w:firstRow="0" w:lastRow="0" w:firstColumn="0" w:lastColumn="0" w:oddVBand="0" w:evenVBand="0" w:oddHBand="1" w:evenHBand="0" w:firstRowFirstColumn="0" w:firstRowLastColumn="0" w:lastRowFirstColumn="0" w:lastRowLastColumn="0"/>
          <w:trHeight w:val="215"/>
        </w:trPr>
        <w:tc>
          <w:tcPr>
            <w:cnfStyle w:val="001000000000" w:firstRow="0" w:lastRow="0" w:firstColumn="1" w:lastColumn="0" w:oddVBand="0" w:evenVBand="0" w:oddHBand="0" w:evenHBand="0" w:firstRowFirstColumn="0" w:firstRowLastColumn="0" w:lastRowFirstColumn="0" w:lastRowLastColumn="0"/>
            <w:tcW w:w="1791" w:type="dxa"/>
            <w:shd w:val="clear" w:color="auto" w:fill="auto"/>
          </w:tcPr>
          <w:p w:rsidR="00C84024" w:rsidRPr="00C84024" w:rsidRDefault="00C84024" w:rsidP="00C84024">
            <w:pPr>
              <w:spacing w:after="0" w:line="360" w:lineRule="auto"/>
              <w:rPr>
                <w:rFonts w:ascii="Times New Roman" w:eastAsia="Calibri" w:hAnsi="Times New Roman" w:cs="Times New Roman"/>
                <w:bCs w:val="0"/>
                <w:color w:val="auto"/>
                <w:sz w:val="20"/>
              </w:rPr>
            </w:pPr>
            <w:r w:rsidRPr="00C84024">
              <w:rPr>
                <w:rFonts w:ascii="Times New Roman" w:eastAsia="Calibri" w:hAnsi="Times New Roman" w:cs="Times New Roman"/>
                <w:bCs w:val="0"/>
                <w:color w:val="auto"/>
                <w:sz w:val="20"/>
              </w:rPr>
              <w:t xml:space="preserve">Conserved </w:t>
            </w:r>
          </w:p>
        </w:tc>
        <w:tc>
          <w:tcPr>
            <w:tcW w:w="1692" w:type="dxa"/>
            <w:tcBorders>
              <w:top w:val="single" w:sz="4" w:space="0" w:color="auto"/>
            </w:tcBorders>
            <w:shd w:val="clear" w:color="auto" w:fill="auto"/>
          </w:tcPr>
          <w:p w:rsidR="00C84024" w:rsidRPr="00C84024" w:rsidRDefault="00C84024" w:rsidP="00C84024">
            <w:pPr>
              <w:spacing w:after="0" w:line="360" w:lineRule="auto"/>
              <w:ind w:hanging="8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rPr>
            </w:pPr>
            <w:r w:rsidRPr="00C84024">
              <w:rPr>
                <w:rFonts w:ascii="Times New Roman" w:eastAsia="Times New Roman" w:hAnsi="Times New Roman" w:cs="Times New Roman"/>
                <w:color w:val="auto"/>
                <w:sz w:val="20"/>
                <w:szCs w:val="20"/>
              </w:rPr>
              <w:t xml:space="preserve">27.313 ± </w:t>
            </w:r>
            <w:r w:rsidRPr="00C84024">
              <w:rPr>
                <w:rFonts w:ascii="Times New Roman" w:eastAsia="Calibri" w:hAnsi="Times New Roman" w:cs="Times New Roman"/>
                <w:color w:val="auto"/>
                <w:sz w:val="20"/>
                <w:szCs w:val="20"/>
              </w:rPr>
              <w:t>1.568</w:t>
            </w:r>
            <w:r w:rsidRPr="00C84024">
              <w:rPr>
                <w:rFonts w:ascii="Times New Roman" w:eastAsia="Calibri" w:hAnsi="Times New Roman" w:cs="Times New Roman"/>
                <w:color w:val="auto"/>
                <w:sz w:val="24"/>
                <w:szCs w:val="20"/>
                <w:vertAlign w:val="superscript"/>
              </w:rPr>
              <w:t>b</w:t>
            </w:r>
          </w:p>
        </w:tc>
        <w:tc>
          <w:tcPr>
            <w:tcW w:w="1728" w:type="dxa"/>
            <w:tcBorders>
              <w:top w:val="single" w:sz="4" w:space="0" w:color="auto"/>
            </w:tcBorders>
            <w:shd w:val="clear" w:color="auto" w:fill="auto"/>
          </w:tcPr>
          <w:p w:rsidR="00C84024" w:rsidRPr="00C84024" w:rsidRDefault="00C84024" w:rsidP="00C84024">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rPr>
            </w:pPr>
            <w:r w:rsidRPr="00C84024">
              <w:rPr>
                <w:rFonts w:ascii="Times New Roman" w:eastAsia="Times New Roman" w:hAnsi="Times New Roman" w:cs="Times New Roman"/>
                <w:color w:val="auto"/>
                <w:sz w:val="20"/>
                <w:szCs w:val="20"/>
              </w:rPr>
              <w:t xml:space="preserve">20.261± </w:t>
            </w:r>
            <w:r w:rsidRPr="00C84024">
              <w:rPr>
                <w:rFonts w:ascii="Times New Roman" w:eastAsia="Calibri" w:hAnsi="Times New Roman" w:cs="Times New Roman"/>
                <w:color w:val="auto"/>
                <w:sz w:val="20"/>
                <w:szCs w:val="20"/>
              </w:rPr>
              <w:t>0.03639</w:t>
            </w:r>
            <w:r w:rsidRPr="00C84024">
              <w:rPr>
                <w:rFonts w:ascii="Times New Roman" w:eastAsia="Calibri" w:hAnsi="Times New Roman" w:cs="Times New Roman"/>
                <w:color w:val="auto"/>
                <w:sz w:val="24"/>
                <w:szCs w:val="20"/>
                <w:vertAlign w:val="superscript"/>
              </w:rPr>
              <w:t>a</w:t>
            </w:r>
          </w:p>
        </w:tc>
        <w:tc>
          <w:tcPr>
            <w:tcW w:w="1620" w:type="dxa"/>
            <w:tcBorders>
              <w:top w:val="single" w:sz="4" w:space="0" w:color="auto"/>
            </w:tcBorders>
            <w:shd w:val="clear" w:color="auto" w:fill="auto"/>
          </w:tcPr>
          <w:p w:rsidR="00C84024" w:rsidRPr="00C84024" w:rsidRDefault="00C84024" w:rsidP="00C84024">
            <w:pPr>
              <w:spacing w:after="0" w:line="360" w:lineRule="auto"/>
              <w:ind w:hanging="176"/>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r w:rsidRPr="00C84024">
              <w:rPr>
                <w:rFonts w:ascii="Times New Roman" w:eastAsia="Calibri" w:hAnsi="Times New Roman" w:cs="Times New Roman"/>
                <w:color w:val="auto"/>
                <w:sz w:val="20"/>
                <w:szCs w:val="20"/>
              </w:rPr>
              <w:t xml:space="preserve">51.836 </w:t>
            </w:r>
            <w:r w:rsidRPr="00C84024">
              <w:rPr>
                <w:rFonts w:ascii="Times New Roman" w:eastAsia="Times New Roman" w:hAnsi="Times New Roman" w:cs="Times New Roman"/>
                <w:color w:val="auto"/>
                <w:sz w:val="20"/>
                <w:szCs w:val="20"/>
              </w:rPr>
              <w:t xml:space="preserve">± </w:t>
            </w:r>
            <w:r w:rsidRPr="00C84024">
              <w:rPr>
                <w:rFonts w:ascii="Times New Roman" w:eastAsia="Calibri" w:hAnsi="Times New Roman" w:cs="Times New Roman"/>
                <w:color w:val="auto"/>
                <w:sz w:val="20"/>
                <w:szCs w:val="20"/>
              </w:rPr>
              <w:t>3.4483</w:t>
            </w:r>
            <w:r w:rsidRPr="00C84024">
              <w:rPr>
                <w:rFonts w:ascii="Times New Roman" w:eastAsia="Calibri" w:hAnsi="Times New Roman" w:cs="Times New Roman"/>
                <w:color w:val="auto"/>
                <w:sz w:val="24"/>
                <w:szCs w:val="20"/>
                <w:vertAlign w:val="superscript"/>
              </w:rPr>
              <w:t>a</w:t>
            </w:r>
          </w:p>
        </w:tc>
        <w:tc>
          <w:tcPr>
            <w:tcW w:w="1350" w:type="dxa"/>
            <w:tcBorders>
              <w:top w:val="single" w:sz="4" w:space="0" w:color="auto"/>
            </w:tcBorders>
            <w:shd w:val="clear" w:color="auto" w:fill="auto"/>
          </w:tcPr>
          <w:p w:rsidR="00C84024" w:rsidRPr="00C84024" w:rsidRDefault="00C84024" w:rsidP="00C84024">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r w:rsidRPr="00C84024">
              <w:rPr>
                <w:rFonts w:ascii="Times New Roman" w:eastAsia="Calibri" w:hAnsi="Times New Roman" w:cs="Times New Roman"/>
                <w:color w:val="auto"/>
                <w:sz w:val="20"/>
                <w:szCs w:val="20"/>
              </w:rPr>
              <w:t>9.177</w:t>
            </w:r>
            <w:r w:rsidRPr="00C84024">
              <w:rPr>
                <w:rFonts w:ascii="Times New Roman" w:eastAsia="Times New Roman" w:hAnsi="Times New Roman" w:cs="Times New Roman"/>
                <w:color w:val="auto"/>
                <w:sz w:val="20"/>
                <w:szCs w:val="20"/>
              </w:rPr>
              <w:t xml:space="preserve">± </w:t>
            </w:r>
            <w:r w:rsidRPr="00C84024">
              <w:rPr>
                <w:rFonts w:ascii="Times New Roman" w:eastAsia="Calibri" w:hAnsi="Times New Roman" w:cs="Times New Roman"/>
                <w:color w:val="auto"/>
                <w:sz w:val="20"/>
                <w:szCs w:val="20"/>
              </w:rPr>
              <w:t>.7459</w:t>
            </w:r>
            <w:r w:rsidRPr="00C84024">
              <w:rPr>
                <w:rFonts w:ascii="Times New Roman" w:eastAsia="Calibri" w:hAnsi="Times New Roman" w:cs="Times New Roman"/>
                <w:color w:val="auto"/>
                <w:sz w:val="24"/>
                <w:szCs w:val="20"/>
                <w:vertAlign w:val="superscript"/>
              </w:rPr>
              <w:t>a</w:t>
            </w:r>
          </w:p>
        </w:tc>
        <w:tc>
          <w:tcPr>
            <w:tcW w:w="1350" w:type="dxa"/>
            <w:tcBorders>
              <w:top w:val="single" w:sz="4" w:space="0" w:color="auto"/>
            </w:tcBorders>
            <w:shd w:val="clear" w:color="auto" w:fill="auto"/>
          </w:tcPr>
          <w:p w:rsidR="00C84024" w:rsidRPr="00C84024" w:rsidRDefault="00C84024" w:rsidP="00C84024">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r w:rsidRPr="00C84024">
              <w:rPr>
                <w:rFonts w:ascii="Times New Roman" w:eastAsia="Calibri" w:hAnsi="Times New Roman" w:cs="Times New Roman"/>
                <w:color w:val="auto"/>
                <w:sz w:val="20"/>
                <w:szCs w:val="20"/>
              </w:rPr>
              <w:t>1.117</w:t>
            </w:r>
            <w:r w:rsidRPr="00C84024">
              <w:rPr>
                <w:rFonts w:ascii="Times New Roman" w:eastAsia="Times New Roman" w:hAnsi="Times New Roman" w:cs="Times New Roman"/>
                <w:color w:val="auto"/>
                <w:sz w:val="20"/>
                <w:szCs w:val="20"/>
              </w:rPr>
              <w:t xml:space="preserve">± </w:t>
            </w:r>
            <w:r w:rsidRPr="00C84024">
              <w:rPr>
                <w:rFonts w:ascii="Times New Roman" w:eastAsia="Calibri" w:hAnsi="Times New Roman" w:cs="Times New Roman"/>
                <w:color w:val="auto"/>
                <w:sz w:val="20"/>
                <w:szCs w:val="20"/>
              </w:rPr>
              <w:t>.033</w:t>
            </w:r>
            <w:r w:rsidRPr="00C84024">
              <w:rPr>
                <w:rFonts w:ascii="Times New Roman" w:eastAsia="Calibri" w:hAnsi="Times New Roman" w:cs="Times New Roman"/>
                <w:color w:val="auto"/>
                <w:sz w:val="24"/>
                <w:szCs w:val="20"/>
                <w:vertAlign w:val="superscript"/>
              </w:rPr>
              <w:t>b</w:t>
            </w:r>
          </w:p>
        </w:tc>
      </w:tr>
      <w:tr w:rsidR="00C84024" w:rsidRPr="00C84024" w:rsidTr="008A294D">
        <w:trPr>
          <w:trHeight w:val="197"/>
        </w:trPr>
        <w:tc>
          <w:tcPr>
            <w:cnfStyle w:val="001000000000" w:firstRow="0" w:lastRow="0" w:firstColumn="1" w:lastColumn="0" w:oddVBand="0" w:evenVBand="0" w:oddHBand="0" w:evenHBand="0" w:firstRowFirstColumn="0" w:firstRowLastColumn="0" w:lastRowFirstColumn="0" w:lastRowLastColumn="0"/>
            <w:tcW w:w="1791" w:type="dxa"/>
            <w:shd w:val="clear" w:color="auto" w:fill="auto"/>
            <w:hideMark/>
          </w:tcPr>
          <w:p w:rsidR="00C84024" w:rsidRPr="00C84024" w:rsidRDefault="00C84024" w:rsidP="00C84024">
            <w:pPr>
              <w:spacing w:after="0" w:line="360" w:lineRule="auto"/>
              <w:rPr>
                <w:rFonts w:ascii="Times New Roman" w:eastAsia="Calibri" w:hAnsi="Times New Roman" w:cs="Times New Roman"/>
                <w:bCs w:val="0"/>
                <w:color w:val="auto"/>
                <w:sz w:val="20"/>
              </w:rPr>
            </w:pPr>
            <w:r w:rsidRPr="00C84024">
              <w:rPr>
                <w:rFonts w:ascii="Times New Roman" w:eastAsia="Calibri" w:hAnsi="Times New Roman" w:cs="Times New Roman"/>
                <w:bCs w:val="0"/>
                <w:color w:val="auto"/>
                <w:sz w:val="20"/>
              </w:rPr>
              <w:t xml:space="preserve">Non-conserved </w:t>
            </w:r>
          </w:p>
        </w:tc>
        <w:tc>
          <w:tcPr>
            <w:tcW w:w="1692" w:type="dxa"/>
            <w:shd w:val="clear" w:color="auto" w:fill="auto"/>
            <w:hideMark/>
          </w:tcPr>
          <w:p w:rsidR="00C84024" w:rsidRPr="00C84024" w:rsidRDefault="00C84024" w:rsidP="00C84024">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rPr>
            </w:pPr>
            <w:r w:rsidRPr="00C84024">
              <w:rPr>
                <w:rFonts w:ascii="Times New Roman" w:eastAsia="Calibri" w:hAnsi="Times New Roman" w:cs="Times New Roman"/>
                <w:color w:val="auto"/>
                <w:sz w:val="20"/>
                <w:szCs w:val="20"/>
              </w:rPr>
              <w:t xml:space="preserve">33.49 </w:t>
            </w:r>
            <w:r w:rsidRPr="00C84024">
              <w:rPr>
                <w:rFonts w:ascii="Times New Roman" w:eastAsia="Times New Roman" w:hAnsi="Times New Roman" w:cs="Times New Roman"/>
                <w:color w:val="auto"/>
                <w:sz w:val="20"/>
                <w:szCs w:val="20"/>
              </w:rPr>
              <w:t xml:space="preserve">± </w:t>
            </w:r>
            <w:r w:rsidRPr="00C84024">
              <w:rPr>
                <w:rFonts w:ascii="Times New Roman" w:eastAsia="Calibri" w:hAnsi="Times New Roman" w:cs="Times New Roman"/>
                <w:color w:val="auto"/>
                <w:sz w:val="20"/>
                <w:szCs w:val="20"/>
              </w:rPr>
              <w:t>0.579</w:t>
            </w:r>
            <w:r w:rsidRPr="00C84024">
              <w:rPr>
                <w:rFonts w:ascii="Times New Roman" w:eastAsia="Calibri" w:hAnsi="Times New Roman" w:cs="Times New Roman"/>
                <w:color w:val="auto"/>
                <w:sz w:val="24"/>
                <w:szCs w:val="20"/>
                <w:vertAlign w:val="superscript"/>
              </w:rPr>
              <w:t>a</w:t>
            </w:r>
          </w:p>
        </w:tc>
        <w:tc>
          <w:tcPr>
            <w:tcW w:w="1728" w:type="dxa"/>
            <w:shd w:val="clear" w:color="auto" w:fill="auto"/>
            <w:hideMark/>
          </w:tcPr>
          <w:p w:rsidR="00C84024" w:rsidRPr="00C84024" w:rsidRDefault="00C84024" w:rsidP="00C84024">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rPr>
            </w:pPr>
            <w:r w:rsidRPr="00C84024">
              <w:rPr>
                <w:rFonts w:ascii="Times New Roman" w:eastAsia="Times New Roman" w:hAnsi="Times New Roman" w:cs="Times New Roman"/>
                <w:color w:val="auto"/>
                <w:sz w:val="20"/>
                <w:szCs w:val="20"/>
              </w:rPr>
              <w:t xml:space="preserve">19.442± </w:t>
            </w:r>
            <w:r w:rsidRPr="00C84024">
              <w:rPr>
                <w:rFonts w:ascii="Times New Roman" w:eastAsia="Calibri" w:hAnsi="Times New Roman" w:cs="Times New Roman"/>
                <w:color w:val="auto"/>
                <w:sz w:val="20"/>
                <w:szCs w:val="20"/>
              </w:rPr>
              <w:t>0.45175</w:t>
            </w:r>
            <w:r w:rsidRPr="00C84024">
              <w:rPr>
                <w:rFonts w:ascii="Times New Roman" w:eastAsia="Calibri" w:hAnsi="Times New Roman" w:cs="Times New Roman"/>
                <w:color w:val="auto"/>
                <w:sz w:val="24"/>
                <w:szCs w:val="20"/>
                <w:vertAlign w:val="superscript"/>
              </w:rPr>
              <w:t>b</w:t>
            </w:r>
          </w:p>
        </w:tc>
        <w:tc>
          <w:tcPr>
            <w:tcW w:w="1620" w:type="dxa"/>
            <w:shd w:val="clear" w:color="auto" w:fill="auto"/>
            <w:hideMark/>
          </w:tcPr>
          <w:p w:rsidR="00C84024" w:rsidRPr="00C84024" w:rsidRDefault="00C84024" w:rsidP="00C84024">
            <w:pPr>
              <w:spacing w:after="0" w:line="360" w:lineRule="auto"/>
              <w:ind w:hanging="18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rPr>
            </w:pPr>
            <w:r w:rsidRPr="00C84024">
              <w:rPr>
                <w:rFonts w:ascii="Times New Roman" w:eastAsia="Calibri" w:hAnsi="Times New Roman" w:cs="Times New Roman"/>
                <w:color w:val="auto"/>
                <w:sz w:val="20"/>
                <w:szCs w:val="20"/>
              </w:rPr>
              <w:t>47.0667</w:t>
            </w:r>
            <w:r w:rsidRPr="00C84024">
              <w:rPr>
                <w:rFonts w:ascii="Times New Roman" w:eastAsia="Times New Roman" w:hAnsi="Times New Roman" w:cs="Times New Roman"/>
                <w:color w:val="auto"/>
                <w:sz w:val="20"/>
                <w:szCs w:val="20"/>
              </w:rPr>
              <w:t xml:space="preserve">± </w:t>
            </w:r>
            <w:r w:rsidRPr="00C84024">
              <w:rPr>
                <w:rFonts w:ascii="Times New Roman" w:eastAsia="Calibri" w:hAnsi="Times New Roman" w:cs="Times New Roman"/>
                <w:color w:val="auto"/>
                <w:sz w:val="20"/>
                <w:szCs w:val="20"/>
              </w:rPr>
              <w:t>1.0383</w:t>
            </w:r>
            <w:r w:rsidRPr="00C84024">
              <w:rPr>
                <w:rFonts w:ascii="Times New Roman" w:eastAsia="Calibri" w:hAnsi="Times New Roman" w:cs="Times New Roman"/>
                <w:color w:val="auto"/>
                <w:sz w:val="24"/>
                <w:szCs w:val="20"/>
                <w:vertAlign w:val="superscript"/>
              </w:rPr>
              <w:t>b</w:t>
            </w:r>
          </w:p>
        </w:tc>
        <w:tc>
          <w:tcPr>
            <w:tcW w:w="1350" w:type="dxa"/>
            <w:shd w:val="clear" w:color="auto" w:fill="auto"/>
            <w:hideMark/>
          </w:tcPr>
          <w:p w:rsidR="00C84024" w:rsidRPr="00C84024" w:rsidRDefault="00C84024" w:rsidP="00C84024">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rPr>
            </w:pPr>
            <w:r w:rsidRPr="00C84024">
              <w:rPr>
                <w:rFonts w:ascii="Times New Roman" w:eastAsia="Calibri" w:hAnsi="Times New Roman" w:cs="Times New Roman"/>
                <w:color w:val="auto"/>
                <w:sz w:val="20"/>
                <w:szCs w:val="20"/>
              </w:rPr>
              <w:t>6.197</w:t>
            </w:r>
            <w:r w:rsidRPr="00C84024">
              <w:rPr>
                <w:rFonts w:ascii="Times New Roman" w:eastAsia="Times New Roman" w:hAnsi="Times New Roman" w:cs="Times New Roman"/>
                <w:color w:val="auto"/>
                <w:sz w:val="20"/>
                <w:szCs w:val="20"/>
              </w:rPr>
              <w:t>±</w:t>
            </w:r>
            <w:r w:rsidRPr="00C84024">
              <w:rPr>
                <w:rFonts w:ascii="Times New Roman" w:eastAsia="Calibri" w:hAnsi="Times New Roman" w:cs="Times New Roman"/>
                <w:color w:val="auto"/>
                <w:sz w:val="20"/>
                <w:szCs w:val="20"/>
              </w:rPr>
              <w:t>.1656</w:t>
            </w:r>
            <w:r w:rsidRPr="00C84024">
              <w:rPr>
                <w:rFonts w:ascii="Times New Roman" w:eastAsia="Calibri" w:hAnsi="Times New Roman" w:cs="Times New Roman"/>
                <w:color w:val="auto"/>
                <w:sz w:val="24"/>
                <w:szCs w:val="20"/>
                <w:vertAlign w:val="superscript"/>
              </w:rPr>
              <w:t>b</w:t>
            </w:r>
          </w:p>
        </w:tc>
        <w:tc>
          <w:tcPr>
            <w:tcW w:w="1350" w:type="dxa"/>
            <w:shd w:val="clear" w:color="auto" w:fill="auto"/>
            <w:hideMark/>
          </w:tcPr>
          <w:p w:rsidR="00C84024" w:rsidRPr="00C84024" w:rsidRDefault="00C84024" w:rsidP="00C84024">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rPr>
            </w:pPr>
            <w:r w:rsidRPr="00C84024">
              <w:rPr>
                <w:rFonts w:ascii="Times New Roman" w:eastAsia="Calibri" w:hAnsi="Times New Roman" w:cs="Times New Roman"/>
                <w:color w:val="auto"/>
                <w:sz w:val="20"/>
                <w:szCs w:val="20"/>
              </w:rPr>
              <w:t>1.238</w:t>
            </w:r>
            <w:r w:rsidRPr="00C84024">
              <w:rPr>
                <w:rFonts w:ascii="Times New Roman" w:eastAsia="Times New Roman" w:hAnsi="Times New Roman" w:cs="Times New Roman"/>
                <w:color w:val="auto"/>
                <w:sz w:val="20"/>
                <w:szCs w:val="20"/>
              </w:rPr>
              <w:t xml:space="preserve">± </w:t>
            </w:r>
            <w:r w:rsidRPr="00C84024">
              <w:rPr>
                <w:rFonts w:ascii="Times New Roman" w:eastAsia="Calibri" w:hAnsi="Times New Roman" w:cs="Times New Roman"/>
                <w:color w:val="auto"/>
                <w:sz w:val="20"/>
                <w:szCs w:val="20"/>
              </w:rPr>
              <w:t>.049</w:t>
            </w:r>
            <w:r w:rsidRPr="00C84024">
              <w:rPr>
                <w:rFonts w:ascii="Times New Roman" w:eastAsia="Calibri" w:hAnsi="Times New Roman" w:cs="Times New Roman"/>
                <w:color w:val="auto"/>
                <w:sz w:val="24"/>
                <w:szCs w:val="20"/>
                <w:vertAlign w:val="superscript"/>
              </w:rPr>
              <w:t>a</w:t>
            </w:r>
          </w:p>
        </w:tc>
      </w:tr>
      <w:tr w:rsidR="00C84024" w:rsidRPr="00C84024" w:rsidTr="008A294D">
        <w:trPr>
          <w:cnfStyle w:val="000000100000" w:firstRow="0" w:lastRow="0" w:firstColumn="0" w:lastColumn="0" w:oddVBand="0" w:evenVBand="0" w:oddHBand="1" w:evenHBand="0" w:firstRowFirstColumn="0" w:firstRowLastColumn="0" w:lastRowFirstColumn="0" w:lastRowLastColumn="0"/>
          <w:trHeight w:val="178"/>
        </w:trPr>
        <w:tc>
          <w:tcPr>
            <w:cnfStyle w:val="001000000000" w:firstRow="0" w:lastRow="0" w:firstColumn="1" w:lastColumn="0" w:oddVBand="0" w:evenVBand="0" w:oddHBand="0" w:evenHBand="0" w:firstRowFirstColumn="0" w:firstRowLastColumn="0" w:lastRowFirstColumn="0" w:lastRowLastColumn="0"/>
            <w:tcW w:w="1791" w:type="dxa"/>
            <w:shd w:val="clear" w:color="auto" w:fill="auto"/>
          </w:tcPr>
          <w:p w:rsidR="00C84024" w:rsidRPr="00C84024" w:rsidRDefault="00C84024" w:rsidP="00C84024">
            <w:pPr>
              <w:spacing w:after="0" w:line="360" w:lineRule="auto"/>
              <w:rPr>
                <w:rFonts w:ascii="Times New Roman" w:eastAsia="Calibri" w:hAnsi="Times New Roman" w:cs="Times New Roman"/>
                <w:bCs w:val="0"/>
                <w:color w:val="auto"/>
                <w:sz w:val="20"/>
              </w:rPr>
            </w:pPr>
            <w:r w:rsidRPr="00C84024">
              <w:rPr>
                <w:rFonts w:ascii="Times New Roman" w:eastAsia="Calibri" w:hAnsi="Times New Roman" w:cs="Times New Roman"/>
                <w:bCs w:val="0"/>
                <w:color w:val="auto"/>
                <w:sz w:val="20"/>
              </w:rPr>
              <w:t>Overall mean</w:t>
            </w:r>
          </w:p>
        </w:tc>
        <w:tc>
          <w:tcPr>
            <w:tcW w:w="1692" w:type="dxa"/>
            <w:shd w:val="clear" w:color="auto" w:fill="auto"/>
          </w:tcPr>
          <w:p w:rsidR="00C84024" w:rsidRPr="00C84024" w:rsidRDefault="00C84024" w:rsidP="00C84024">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rPr>
            </w:pPr>
            <w:r w:rsidRPr="00C84024">
              <w:rPr>
                <w:rFonts w:ascii="Times New Roman" w:eastAsia="Times New Roman" w:hAnsi="Times New Roman" w:cs="Times New Roman"/>
                <w:color w:val="auto"/>
                <w:sz w:val="20"/>
                <w:szCs w:val="20"/>
              </w:rPr>
              <w:t>30.403 ± 2.019</w:t>
            </w:r>
          </w:p>
        </w:tc>
        <w:tc>
          <w:tcPr>
            <w:tcW w:w="1728" w:type="dxa"/>
            <w:shd w:val="clear" w:color="auto" w:fill="auto"/>
          </w:tcPr>
          <w:p w:rsidR="00C84024" w:rsidRPr="00C84024" w:rsidRDefault="00C84024" w:rsidP="00C84024">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rPr>
            </w:pPr>
            <w:r w:rsidRPr="00C84024">
              <w:rPr>
                <w:rFonts w:ascii="Times New Roman" w:eastAsia="Times New Roman" w:hAnsi="Times New Roman" w:cs="Times New Roman"/>
                <w:color w:val="auto"/>
                <w:sz w:val="20"/>
                <w:szCs w:val="20"/>
              </w:rPr>
              <w:t>19.852 ± 0.187</w:t>
            </w:r>
          </w:p>
        </w:tc>
        <w:tc>
          <w:tcPr>
            <w:tcW w:w="1620" w:type="dxa"/>
            <w:shd w:val="clear" w:color="auto" w:fill="auto"/>
          </w:tcPr>
          <w:p w:rsidR="00C84024" w:rsidRPr="00C84024" w:rsidRDefault="00C84024" w:rsidP="00C84024">
            <w:pPr>
              <w:spacing w:after="0" w:line="360" w:lineRule="auto"/>
              <w:ind w:hanging="18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rPr>
            </w:pPr>
            <w:r w:rsidRPr="00C84024">
              <w:rPr>
                <w:rFonts w:ascii="Times New Roman" w:eastAsia="Times New Roman" w:hAnsi="Times New Roman" w:cs="Times New Roman"/>
                <w:color w:val="auto"/>
                <w:sz w:val="20"/>
                <w:szCs w:val="20"/>
              </w:rPr>
              <w:t>49.45 ± 4.464</w:t>
            </w:r>
          </w:p>
        </w:tc>
        <w:tc>
          <w:tcPr>
            <w:tcW w:w="1350" w:type="dxa"/>
            <w:shd w:val="clear" w:color="auto" w:fill="auto"/>
          </w:tcPr>
          <w:p w:rsidR="00C84024" w:rsidRPr="00C84024" w:rsidRDefault="00C84024" w:rsidP="00C84024">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rPr>
            </w:pPr>
            <w:r w:rsidRPr="00C84024">
              <w:rPr>
                <w:rFonts w:ascii="Times New Roman" w:eastAsia="Times New Roman" w:hAnsi="Times New Roman" w:cs="Times New Roman"/>
                <w:color w:val="auto"/>
                <w:sz w:val="20"/>
                <w:szCs w:val="20"/>
              </w:rPr>
              <w:t>7.687 ± 4.166</w:t>
            </w:r>
          </w:p>
        </w:tc>
        <w:tc>
          <w:tcPr>
            <w:tcW w:w="1350" w:type="dxa"/>
            <w:shd w:val="clear" w:color="auto" w:fill="auto"/>
          </w:tcPr>
          <w:p w:rsidR="00C84024" w:rsidRPr="00C84024" w:rsidRDefault="00C84024" w:rsidP="00C84024">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rPr>
            </w:pPr>
            <w:r w:rsidRPr="00C84024">
              <w:rPr>
                <w:rFonts w:ascii="Times New Roman" w:eastAsia="Times New Roman" w:hAnsi="Times New Roman" w:cs="Times New Roman"/>
                <w:color w:val="auto"/>
                <w:sz w:val="20"/>
                <w:szCs w:val="20"/>
              </w:rPr>
              <w:t>1.18 ± 0.0046</w:t>
            </w:r>
          </w:p>
        </w:tc>
      </w:tr>
      <w:tr w:rsidR="00C84024" w:rsidRPr="00C84024" w:rsidTr="008A294D">
        <w:trPr>
          <w:trHeight w:val="210"/>
        </w:trPr>
        <w:tc>
          <w:tcPr>
            <w:cnfStyle w:val="001000000000" w:firstRow="0" w:lastRow="0" w:firstColumn="1" w:lastColumn="0" w:oddVBand="0" w:evenVBand="0" w:oddHBand="0" w:evenHBand="0" w:firstRowFirstColumn="0" w:firstRowLastColumn="0" w:lastRowFirstColumn="0" w:lastRowLastColumn="0"/>
            <w:tcW w:w="1791" w:type="dxa"/>
            <w:shd w:val="clear" w:color="auto" w:fill="auto"/>
          </w:tcPr>
          <w:p w:rsidR="00C84024" w:rsidRPr="00C84024" w:rsidRDefault="00C84024" w:rsidP="00C84024">
            <w:pPr>
              <w:spacing w:after="0" w:line="360" w:lineRule="auto"/>
              <w:rPr>
                <w:rFonts w:ascii="Times New Roman" w:eastAsia="Calibri" w:hAnsi="Times New Roman" w:cs="Times New Roman"/>
                <w:bCs w:val="0"/>
                <w:color w:val="auto"/>
                <w:sz w:val="20"/>
              </w:rPr>
            </w:pPr>
            <w:r w:rsidRPr="00C84024">
              <w:rPr>
                <w:rFonts w:ascii="Times New Roman" w:eastAsia="Calibri" w:hAnsi="Times New Roman" w:cs="Times New Roman"/>
                <w:bCs w:val="0"/>
                <w:color w:val="auto"/>
                <w:sz w:val="20"/>
              </w:rPr>
              <w:t>LSD (0.05)</w:t>
            </w:r>
          </w:p>
        </w:tc>
        <w:tc>
          <w:tcPr>
            <w:tcW w:w="1692" w:type="dxa"/>
            <w:shd w:val="clear" w:color="auto" w:fill="auto"/>
          </w:tcPr>
          <w:p w:rsidR="00C84024" w:rsidRPr="00C84024" w:rsidRDefault="00C84024" w:rsidP="00C84024">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rPr>
            </w:pPr>
            <w:r w:rsidRPr="00C84024">
              <w:rPr>
                <w:rFonts w:ascii="Times New Roman" w:eastAsia="Times New Roman" w:hAnsi="Times New Roman" w:cs="Times New Roman"/>
                <w:color w:val="auto"/>
                <w:sz w:val="20"/>
                <w:szCs w:val="20"/>
              </w:rPr>
              <w:t>2.77645</w:t>
            </w:r>
          </w:p>
        </w:tc>
        <w:tc>
          <w:tcPr>
            <w:tcW w:w="1728" w:type="dxa"/>
            <w:shd w:val="clear" w:color="auto" w:fill="auto"/>
          </w:tcPr>
          <w:p w:rsidR="00C84024" w:rsidRPr="00C84024" w:rsidRDefault="00C84024" w:rsidP="00C84024">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rPr>
            </w:pPr>
            <w:r w:rsidRPr="00C84024">
              <w:rPr>
                <w:rFonts w:ascii="Times New Roman" w:eastAsia="Times New Roman" w:hAnsi="Times New Roman" w:cs="Times New Roman"/>
                <w:color w:val="auto"/>
                <w:sz w:val="20"/>
                <w:szCs w:val="20"/>
              </w:rPr>
              <w:t>2.3949</w:t>
            </w:r>
          </w:p>
        </w:tc>
        <w:tc>
          <w:tcPr>
            <w:tcW w:w="1620" w:type="dxa"/>
            <w:shd w:val="clear" w:color="auto" w:fill="auto"/>
          </w:tcPr>
          <w:p w:rsidR="00C84024" w:rsidRPr="00C84024" w:rsidRDefault="00C84024" w:rsidP="00C84024">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rPr>
            </w:pPr>
            <w:r w:rsidRPr="00C84024">
              <w:rPr>
                <w:rFonts w:ascii="Times New Roman" w:eastAsia="Times New Roman" w:hAnsi="Times New Roman" w:cs="Times New Roman"/>
                <w:color w:val="auto"/>
                <w:sz w:val="20"/>
                <w:szCs w:val="20"/>
              </w:rPr>
              <w:t>2.3949</w:t>
            </w:r>
          </w:p>
        </w:tc>
        <w:tc>
          <w:tcPr>
            <w:tcW w:w="1350" w:type="dxa"/>
            <w:shd w:val="clear" w:color="auto" w:fill="auto"/>
          </w:tcPr>
          <w:p w:rsidR="00C84024" w:rsidRPr="00C84024" w:rsidRDefault="00C84024" w:rsidP="00C84024">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rPr>
            </w:pPr>
            <w:r w:rsidRPr="00C84024">
              <w:rPr>
                <w:rFonts w:ascii="Times New Roman" w:eastAsia="Times New Roman" w:hAnsi="Times New Roman" w:cs="Times New Roman"/>
                <w:color w:val="auto"/>
                <w:sz w:val="20"/>
                <w:szCs w:val="20"/>
              </w:rPr>
              <w:t>2.3135</w:t>
            </w:r>
          </w:p>
        </w:tc>
        <w:tc>
          <w:tcPr>
            <w:tcW w:w="1350" w:type="dxa"/>
            <w:shd w:val="clear" w:color="auto" w:fill="auto"/>
          </w:tcPr>
          <w:p w:rsidR="00C84024" w:rsidRPr="00C84024" w:rsidRDefault="00C84024" w:rsidP="00C84024">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rPr>
            </w:pPr>
            <w:r w:rsidRPr="00C84024">
              <w:rPr>
                <w:rFonts w:ascii="Times New Roman" w:eastAsia="Calibri" w:hAnsi="Times New Roman" w:cs="Times New Roman"/>
                <w:color w:val="auto"/>
                <w:sz w:val="20"/>
                <w:szCs w:val="16"/>
              </w:rPr>
              <w:t>0.0769</w:t>
            </w:r>
          </w:p>
        </w:tc>
      </w:tr>
      <w:tr w:rsidR="00C84024" w:rsidRPr="00C84024" w:rsidTr="008A294D">
        <w:trPr>
          <w:cnfStyle w:val="000000100000" w:firstRow="0" w:lastRow="0" w:firstColumn="0" w:lastColumn="0" w:oddVBand="0" w:evenVBand="0" w:oddHBand="1" w:evenHBand="0" w:firstRowFirstColumn="0" w:firstRowLastColumn="0" w:lastRowFirstColumn="0" w:lastRowLastColumn="0"/>
          <w:trHeight w:val="232"/>
        </w:trPr>
        <w:tc>
          <w:tcPr>
            <w:cnfStyle w:val="001000000000" w:firstRow="0" w:lastRow="0" w:firstColumn="1" w:lastColumn="0" w:oddVBand="0" w:evenVBand="0" w:oddHBand="0" w:evenHBand="0" w:firstRowFirstColumn="0" w:firstRowLastColumn="0" w:lastRowFirstColumn="0" w:lastRowLastColumn="0"/>
            <w:tcW w:w="1791" w:type="dxa"/>
            <w:tcBorders>
              <w:bottom w:val="single" w:sz="4" w:space="0" w:color="auto"/>
            </w:tcBorders>
            <w:shd w:val="clear" w:color="auto" w:fill="auto"/>
            <w:hideMark/>
          </w:tcPr>
          <w:p w:rsidR="00C84024" w:rsidRPr="00C84024" w:rsidRDefault="00C84024" w:rsidP="00C84024">
            <w:pPr>
              <w:spacing w:after="0" w:line="360" w:lineRule="auto"/>
              <w:rPr>
                <w:rFonts w:ascii="Times New Roman" w:eastAsia="Calibri" w:hAnsi="Times New Roman" w:cs="Times New Roman"/>
                <w:bCs w:val="0"/>
                <w:color w:val="auto"/>
                <w:sz w:val="20"/>
              </w:rPr>
            </w:pPr>
            <w:r w:rsidRPr="00C84024">
              <w:rPr>
                <w:rFonts w:ascii="Times New Roman" w:eastAsia="Calibri" w:hAnsi="Times New Roman" w:cs="Times New Roman"/>
                <w:bCs w:val="0"/>
                <w:color w:val="auto"/>
                <w:sz w:val="20"/>
              </w:rPr>
              <w:t>CV</w:t>
            </w:r>
          </w:p>
        </w:tc>
        <w:tc>
          <w:tcPr>
            <w:tcW w:w="1692" w:type="dxa"/>
            <w:tcBorders>
              <w:bottom w:val="single" w:sz="4" w:space="0" w:color="auto"/>
            </w:tcBorders>
            <w:shd w:val="clear" w:color="auto" w:fill="auto"/>
            <w:hideMark/>
          </w:tcPr>
          <w:p w:rsidR="00C84024" w:rsidRPr="00C84024" w:rsidRDefault="00C84024" w:rsidP="00C84024">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rPr>
            </w:pPr>
            <w:r w:rsidRPr="00C84024">
              <w:rPr>
                <w:rFonts w:ascii="Times New Roman" w:eastAsia="Times New Roman" w:hAnsi="Times New Roman" w:cs="Times New Roman"/>
                <w:color w:val="auto"/>
                <w:sz w:val="20"/>
                <w:szCs w:val="20"/>
              </w:rPr>
              <w:t>3.337</w:t>
            </w:r>
          </w:p>
        </w:tc>
        <w:tc>
          <w:tcPr>
            <w:tcW w:w="1728" w:type="dxa"/>
            <w:tcBorders>
              <w:bottom w:val="single" w:sz="4" w:space="0" w:color="auto"/>
            </w:tcBorders>
            <w:shd w:val="clear" w:color="auto" w:fill="auto"/>
            <w:hideMark/>
          </w:tcPr>
          <w:p w:rsidR="00C84024" w:rsidRPr="00C84024" w:rsidRDefault="00C84024" w:rsidP="00C84024">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rPr>
            </w:pPr>
            <w:r w:rsidRPr="00C84024">
              <w:rPr>
                <w:rFonts w:ascii="Times New Roman" w:eastAsia="Times New Roman" w:hAnsi="Times New Roman" w:cs="Times New Roman"/>
                <w:color w:val="auto"/>
                <w:sz w:val="20"/>
                <w:szCs w:val="20"/>
              </w:rPr>
              <w:t>1.0899</w:t>
            </w:r>
          </w:p>
        </w:tc>
        <w:tc>
          <w:tcPr>
            <w:tcW w:w="1620" w:type="dxa"/>
            <w:tcBorders>
              <w:bottom w:val="single" w:sz="4" w:space="0" w:color="auto"/>
            </w:tcBorders>
            <w:shd w:val="clear" w:color="auto" w:fill="auto"/>
            <w:hideMark/>
          </w:tcPr>
          <w:p w:rsidR="00C84024" w:rsidRPr="00C84024" w:rsidRDefault="00C84024" w:rsidP="00C84024">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rPr>
            </w:pPr>
            <w:r w:rsidRPr="00C84024">
              <w:rPr>
                <w:rFonts w:ascii="Times New Roman" w:eastAsia="Times New Roman" w:hAnsi="Times New Roman" w:cs="Times New Roman"/>
                <w:color w:val="auto"/>
                <w:sz w:val="20"/>
                <w:szCs w:val="20"/>
              </w:rPr>
              <w:t>2.1363</w:t>
            </w:r>
          </w:p>
        </w:tc>
        <w:tc>
          <w:tcPr>
            <w:tcW w:w="1350" w:type="dxa"/>
            <w:tcBorders>
              <w:bottom w:val="single" w:sz="4" w:space="0" w:color="auto"/>
            </w:tcBorders>
            <w:shd w:val="clear" w:color="auto" w:fill="auto"/>
            <w:hideMark/>
          </w:tcPr>
          <w:p w:rsidR="00C84024" w:rsidRPr="00C84024" w:rsidRDefault="00C84024" w:rsidP="00C84024">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rPr>
            </w:pPr>
            <w:r w:rsidRPr="00C84024">
              <w:rPr>
                <w:rFonts w:ascii="Times New Roman" w:eastAsia="Times New Roman" w:hAnsi="Times New Roman" w:cs="Times New Roman"/>
                <w:color w:val="auto"/>
                <w:sz w:val="20"/>
                <w:szCs w:val="20"/>
              </w:rPr>
              <w:t>13.276</w:t>
            </w:r>
          </w:p>
        </w:tc>
        <w:tc>
          <w:tcPr>
            <w:tcW w:w="1350" w:type="dxa"/>
            <w:tcBorders>
              <w:bottom w:val="single" w:sz="4" w:space="0" w:color="auto"/>
            </w:tcBorders>
            <w:shd w:val="clear" w:color="auto" w:fill="auto"/>
            <w:hideMark/>
          </w:tcPr>
          <w:p w:rsidR="00C84024" w:rsidRPr="00C84024" w:rsidRDefault="00C84024" w:rsidP="00C84024">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rPr>
            </w:pPr>
            <w:r w:rsidRPr="00C84024">
              <w:rPr>
                <w:rFonts w:ascii="Times New Roman" w:eastAsia="Times New Roman" w:hAnsi="Times New Roman" w:cs="Times New Roman"/>
                <w:color w:val="auto"/>
                <w:sz w:val="20"/>
                <w:szCs w:val="20"/>
              </w:rPr>
              <w:t>2.8814</w:t>
            </w:r>
          </w:p>
        </w:tc>
      </w:tr>
      <w:tr w:rsidR="00C84024" w:rsidRPr="00C84024" w:rsidTr="008A294D">
        <w:trPr>
          <w:trHeight w:val="125"/>
        </w:trPr>
        <w:tc>
          <w:tcPr>
            <w:cnfStyle w:val="001000000000" w:firstRow="0" w:lastRow="0" w:firstColumn="1" w:lastColumn="0" w:oddVBand="0" w:evenVBand="0" w:oddHBand="0" w:evenHBand="0" w:firstRowFirstColumn="0" w:firstRowLastColumn="0" w:lastRowFirstColumn="0" w:lastRowLastColumn="0"/>
            <w:tcW w:w="3483" w:type="dxa"/>
            <w:gridSpan w:val="2"/>
            <w:tcBorders>
              <w:top w:val="single" w:sz="4" w:space="0" w:color="auto"/>
              <w:bottom w:val="single" w:sz="4" w:space="0" w:color="auto"/>
            </w:tcBorders>
            <w:shd w:val="clear" w:color="auto" w:fill="auto"/>
            <w:hideMark/>
          </w:tcPr>
          <w:p w:rsidR="00C84024" w:rsidRPr="00C84024" w:rsidRDefault="00C84024" w:rsidP="00C84024">
            <w:pPr>
              <w:spacing w:after="0" w:line="360" w:lineRule="auto"/>
              <w:jc w:val="both"/>
              <w:rPr>
                <w:rFonts w:ascii="Times New Roman" w:eastAsia="Calibri" w:hAnsi="Times New Roman" w:cs="Times New Roman"/>
                <w:b w:val="0"/>
                <w:bCs w:val="0"/>
                <w:color w:val="auto"/>
                <w:sz w:val="20"/>
              </w:rPr>
            </w:pPr>
            <w:r w:rsidRPr="00C84024">
              <w:rPr>
                <w:rFonts w:ascii="Times New Roman" w:eastAsia="Calibri" w:hAnsi="Times New Roman" w:cs="Times New Roman"/>
                <w:b w:val="0"/>
                <w:bCs w:val="0"/>
                <w:color w:val="auto"/>
                <w:sz w:val="20"/>
              </w:rPr>
              <w:t>Slope Gradient</w:t>
            </w:r>
          </w:p>
        </w:tc>
        <w:tc>
          <w:tcPr>
            <w:tcW w:w="1728" w:type="dxa"/>
            <w:tcBorders>
              <w:top w:val="single" w:sz="4" w:space="0" w:color="auto"/>
              <w:bottom w:val="single" w:sz="4" w:space="0" w:color="auto"/>
            </w:tcBorders>
            <w:shd w:val="clear" w:color="auto" w:fill="auto"/>
            <w:hideMark/>
          </w:tcPr>
          <w:p w:rsidR="00C84024" w:rsidRPr="00C84024" w:rsidRDefault="00C84024" w:rsidP="00C84024">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rPr>
            </w:pPr>
          </w:p>
        </w:tc>
        <w:tc>
          <w:tcPr>
            <w:tcW w:w="1620" w:type="dxa"/>
            <w:tcBorders>
              <w:top w:val="single" w:sz="4" w:space="0" w:color="auto"/>
              <w:bottom w:val="single" w:sz="4" w:space="0" w:color="auto"/>
            </w:tcBorders>
            <w:shd w:val="clear" w:color="auto" w:fill="auto"/>
            <w:hideMark/>
          </w:tcPr>
          <w:p w:rsidR="00C84024" w:rsidRPr="00C84024" w:rsidRDefault="00C84024" w:rsidP="00C84024">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rPr>
            </w:pPr>
          </w:p>
        </w:tc>
        <w:tc>
          <w:tcPr>
            <w:tcW w:w="1350" w:type="dxa"/>
            <w:tcBorders>
              <w:top w:val="single" w:sz="4" w:space="0" w:color="auto"/>
              <w:bottom w:val="single" w:sz="4" w:space="0" w:color="auto"/>
            </w:tcBorders>
            <w:shd w:val="clear" w:color="auto" w:fill="auto"/>
            <w:hideMark/>
          </w:tcPr>
          <w:p w:rsidR="00C84024" w:rsidRPr="00C84024" w:rsidRDefault="00C84024" w:rsidP="00C84024">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rPr>
            </w:pPr>
          </w:p>
        </w:tc>
        <w:tc>
          <w:tcPr>
            <w:tcW w:w="1350" w:type="dxa"/>
            <w:tcBorders>
              <w:top w:val="single" w:sz="4" w:space="0" w:color="auto"/>
              <w:bottom w:val="single" w:sz="4" w:space="0" w:color="auto"/>
            </w:tcBorders>
            <w:shd w:val="clear" w:color="auto" w:fill="auto"/>
            <w:hideMark/>
          </w:tcPr>
          <w:p w:rsidR="00C84024" w:rsidRPr="00C84024" w:rsidRDefault="00C84024" w:rsidP="00C84024">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rPr>
            </w:pPr>
          </w:p>
        </w:tc>
      </w:tr>
      <w:tr w:rsidR="00C84024" w:rsidRPr="00C84024" w:rsidTr="008A294D">
        <w:trPr>
          <w:cnfStyle w:val="000000100000" w:firstRow="0" w:lastRow="0" w:firstColumn="0" w:lastColumn="0" w:oddVBand="0" w:evenVBand="0" w:oddHBand="1" w:evenHBand="0" w:firstRowFirstColumn="0" w:firstRowLastColumn="0" w:lastRowFirstColumn="0" w:lastRowLastColumn="0"/>
          <w:trHeight w:val="242"/>
        </w:trPr>
        <w:tc>
          <w:tcPr>
            <w:cnfStyle w:val="001000000000" w:firstRow="0" w:lastRow="0" w:firstColumn="1" w:lastColumn="0" w:oddVBand="0" w:evenVBand="0" w:oddHBand="0" w:evenHBand="0" w:firstRowFirstColumn="0" w:firstRowLastColumn="0" w:lastRowFirstColumn="0" w:lastRowLastColumn="0"/>
            <w:tcW w:w="1791" w:type="dxa"/>
            <w:tcBorders>
              <w:top w:val="single" w:sz="4" w:space="0" w:color="auto"/>
            </w:tcBorders>
            <w:shd w:val="clear" w:color="auto" w:fill="auto"/>
            <w:hideMark/>
          </w:tcPr>
          <w:p w:rsidR="00C84024" w:rsidRPr="00C84024" w:rsidRDefault="00C84024" w:rsidP="00C84024">
            <w:pPr>
              <w:spacing w:after="0" w:line="360" w:lineRule="auto"/>
              <w:rPr>
                <w:rFonts w:ascii="Times New Roman" w:eastAsia="Calibri" w:hAnsi="Times New Roman" w:cs="Times New Roman"/>
                <w:bCs w:val="0"/>
                <w:color w:val="auto"/>
                <w:sz w:val="20"/>
              </w:rPr>
            </w:pPr>
            <w:r w:rsidRPr="00C84024">
              <w:rPr>
                <w:rFonts w:ascii="Times New Roman" w:eastAsia="Calibri" w:hAnsi="Times New Roman" w:cs="Times New Roman"/>
                <w:bCs w:val="0"/>
                <w:color w:val="auto"/>
                <w:sz w:val="20"/>
              </w:rPr>
              <w:t>Upper (&gt;30%)</w:t>
            </w:r>
          </w:p>
        </w:tc>
        <w:tc>
          <w:tcPr>
            <w:tcW w:w="1692" w:type="dxa"/>
            <w:tcBorders>
              <w:top w:val="single" w:sz="4" w:space="0" w:color="auto"/>
            </w:tcBorders>
            <w:shd w:val="clear" w:color="auto" w:fill="auto"/>
            <w:hideMark/>
          </w:tcPr>
          <w:p w:rsidR="00C84024" w:rsidRPr="00C84024" w:rsidRDefault="00C84024" w:rsidP="00C84024">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rPr>
            </w:pPr>
            <w:r w:rsidRPr="00C84024">
              <w:rPr>
                <w:rFonts w:ascii="Times New Roman" w:eastAsia="Times New Roman" w:hAnsi="Times New Roman" w:cs="Times New Roman"/>
                <w:color w:val="auto"/>
                <w:sz w:val="20"/>
                <w:szCs w:val="20"/>
              </w:rPr>
              <w:t>34.375 ± 3.23</w:t>
            </w:r>
            <w:r w:rsidRPr="00C84024">
              <w:rPr>
                <w:rFonts w:ascii="Times New Roman" w:eastAsia="Times New Roman" w:hAnsi="Times New Roman" w:cs="Times New Roman"/>
                <w:color w:val="auto"/>
                <w:sz w:val="24"/>
                <w:szCs w:val="20"/>
                <w:vertAlign w:val="superscript"/>
              </w:rPr>
              <w:t>a</w:t>
            </w:r>
          </w:p>
        </w:tc>
        <w:tc>
          <w:tcPr>
            <w:tcW w:w="1728" w:type="dxa"/>
            <w:tcBorders>
              <w:top w:val="single" w:sz="4" w:space="0" w:color="auto"/>
            </w:tcBorders>
            <w:shd w:val="clear" w:color="auto" w:fill="auto"/>
            <w:hideMark/>
          </w:tcPr>
          <w:p w:rsidR="00C84024" w:rsidRPr="00C84024" w:rsidRDefault="00C84024" w:rsidP="00C84024">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vertAlign w:val="superscript"/>
              </w:rPr>
            </w:pPr>
            <w:r w:rsidRPr="00C84024">
              <w:rPr>
                <w:rFonts w:ascii="Times New Roman" w:eastAsia="Times New Roman" w:hAnsi="Times New Roman" w:cs="Times New Roman"/>
                <w:color w:val="auto"/>
                <w:sz w:val="20"/>
                <w:szCs w:val="20"/>
              </w:rPr>
              <w:t>18.175 ± 1.28</w:t>
            </w:r>
            <w:r w:rsidRPr="00C84024">
              <w:rPr>
                <w:rFonts w:ascii="Times New Roman" w:eastAsia="Times New Roman" w:hAnsi="Times New Roman" w:cs="Times New Roman"/>
                <w:color w:val="auto"/>
                <w:sz w:val="24"/>
                <w:szCs w:val="20"/>
                <w:vertAlign w:val="superscript"/>
              </w:rPr>
              <w:t>c</w:t>
            </w:r>
          </w:p>
        </w:tc>
        <w:tc>
          <w:tcPr>
            <w:tcW w:w="1620" w:type="dxa"/>
            <w:tcBorders>
              <w:top w:val="single" w:sz="4" w:space="0" w:color="auto"/>
            </w:tcBorders>
            <w:shd w:val="clear" w:color="auto" w:fill="auto"/>
            <w:hideMark/>
          </w:tcPr>
          <w:p w:rsidR="00C84024" w:rsidRPr="00C84024" w:rsidRDefault="00C84024" w:rsidP="00C84024">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vertAlign w:val="superscript"/>
              </w:rPr>
            </w:pPr>
            <w:r w:rsidRPr="00C84024">
              <w:rPr>
                <w:rFonts w:ascii="Times New Roman" w:eastAsia="Times New Roman" w:hAnsi="Times New Roman" w:cs="Times New Roman"/>
                <w:color w:val="auto"/>
                <w:sz w:val="20"/>
                <w:szCs w:val="20"/>
              </w:rPr>
              <w:t>46.65 ± 1.95</w:t>
            </w:r>
            <w:r w:rsidRPr="00C84024">
              <w:rPr>
                <w:rFonts w:ascii="Times New Roman" w:eastAsia="Times New Roman" w:hAnsi="Times New Roman" w:cs="Times New Roman"/>
                <w:color w:val="auto"/>
                <w:sz w:val="24"/>
                <w:szCs w:val="20"/>
                <w:vertAlign w:val="superscript"/>
              </w:rPr>
              <w:t>b</w:t>
            </w:r>
          </w:p>
        </w:tc>
        <w:tc>
          <w:tcPr>
            <w:tcW w:w="1350" w:type="dxa"/>
            <w:tcBorders>
              <w:top w:val="single" w:sz="4" w:space="0" w:color="auto"/>
            </w:tcBorders>
            <w:shd w:val="clear" w:color="auto" w:fill="auto"/>
            <w:hideMark/>
          </w:tcPr>
          <w:p w:rsidR="00C84024" w:rsidRPr="00C84024" w:rsidRDefault="00C84024" w:rsidP="00C84024">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vertAlign w:val="superscript"/>
              </w:rPr>
            </w:pPr>
            <w:r w:rsidRPr="00C84024">
              <w:rPr>
                <w:rFonts w:ascii="Times New Roman" w:eastAsia="Times New Roman" w:hAnsi="Times New Roman" w:cs="Times New Roman"/>
                <w:color w:val="auto"/>
                <w:sz w:val="20"/>
                <w:szCs w:val="20"/>
              </w:rPr>
              <w:t>6.895 ± 0.97</w:t>
            </w:r>
            <w:r w:rsidRPr="00C84024">
              <w:rPr>
                <w:rFonts w:ascii="Times New Roman" w:eastAsia="Times New Roman" w:hAnsi="Times New Roman" w:cs="Times New Roman"/>
                <w:color w:val="auto"/>
                <w:sz w:val="24"/>
                <w:szCs w:val="20"/>
                <w:vertAlign w:val="superscript"/>
              </w:rPr>
              <w:t>a</w:t>
            </w:r>
          </w:p>
        </w:tc>
        <w:tc>
          <w:tcPr>
            <w:tcW w:w="1350" w:type="dxa"/>
            <w:tcBorders>
              <w:top w:val="single" w:sz="4" w:space="0" w:color="auto"/>
            </w:tcBorders>
            <w:shd w:val="clear" w:color="auto" w:fill="auto"/>
            <w:hideMark/>
          </w:tcPr>
          <w:p w:rsidR="00C84024" w:rsidRPr="00C84024" w:rsidRDefault="00C84024" w:rsidP="00C84024">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rPr>
            </w:pPr>
            <w:r w:rsidRPr="00C84024">
              <w:rPr>
                <w:rFonts w:ascii="Times New Roman" w:eastAsia="Times New Roman" w:hAnsi="Times New Roman" w:cs="Times New Roman"/>
                <w:color w:val="auto"/>
                <w:sz w:val="20"/>
                <w:szCs w:val="20"/>
              </w:rPr>
              <w:t>1.2175± 0.03</w:t>
            </w:r>
            <w:r w:rsidRPr="00C84024">
              <w:rPr>
                <w:rFonts w:ascii="Times New Roman" w:eastAsia="Times New Roman" w:hAnsi="Times New Roman" w:cs="Times New Roman"/>
                <w:color w:val="auto"/>
                <w:sz w:val="24"/>
                <w:szCs w:val="20"/>
                <w:vertAlign w:val="superscript"/>
              </w:rPr>
              <w:t>a</w:t>
            </w:r>
          </w:p>
        </w:tc>
      </w:tr>
      <w:tr w:rsidR="00C84024" w:rsidRPr="00C84024" w:rsidTr="008A294D">
        <w:trPr>
          <w:trHeight w:val="233"/>
        </w:trPr>
        <w:tc>
          <w:tcPr>
            <w:cnfStyle w:val="001000000000" w:firstRow="0" w:lastRow="0" w:firstColumn="1" w:lastColumn="0" w:oddVBand="0" w:evenVBand="0" w:oddHBand="0" w:evenHBand="0" w:firstRowFirstColumn="0" w:firstRowLastColumn="0" w:lastRowFirstColumn="0" w:lastRowLastColumn="0"/>
            <w:tcW w:w="1791" w:type="dxa"/>
            <w:shd w:val="clear" w:color="auto" w:fill="auto"/>
            <w:hideMark/>
          </w:tcPr>
          <w:p w:rsidR="00C84024" w:rsidRPr="00C84024" w:rsidRDefault="00C84024" w:rsidP="00C84024">
            <w:pPr>
              <w:spacing w:after="0" w:line="360" w:lineRule="auto"/>
              <w:rPr>
                <w:rFonts w:ascii="Times New Roman" w:eastAsia="Calibri" w:hAnsi="Times New Roman" w:cs="Times New Roman"/>
                <w:bCs w:val="0"/>
                <w:color w:val="auto"/>
                <w:sz w:val="20"/>
              </w:rPr>
            </w:pPr>
            <w:r w:rsidRPr="00C84024">
              <w:rPr>
                <w:rFonts w:ascii="Times New Roman" w:eastAsia="Calibri" w:hAnsi="Times New Roman" w:cs="Times New Roman"/>
                <w:bCs w:val="0"/>
                <w:color w:val="auto"/>
                <w:sz w:val="20"/>
              </w:rPr>
              <w:t>Middle (15-30%)</w:t>
            </w:r>
          </w:p>
        </w:tc>
        <w:tc>
          <w:tcPr>
            <w:tcW w:w="1692" w:type="dxa"/>
            <w:shd w:val="clear" w:color="auto" w:fill="auto"/>
            <w:hideMark/>
          </w:tcPr>
          <w:p w:rsidR="00C84024" w:rsidRPr="00C84024" w:rsidRDefault="00C84024" w:rsidP="00C84024">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vertAlign w:val="superscript"/>
              </w:rPr>
            </w:pPr>
            <w:r w:rsidRPr="00C84024">
              <w:rPr>
                <w:rFonts w:ascii="Times New Roman" w:eastAsia="Times New Roman" w:hAnsi="Times New Roman" w:cs="Times New Roman"/>
                <w:color w:val="auto"/>
                <w:sz w:val="20"/>
                <w:szCs w:val="20"/>
              </w:rPr>
              <w:t>30.825 ± 3.425</w:t>
            </w:r>
            <w:r w:rsidRPr="00C84024">
              <w:rPr>
                <w:rFonts w:ascii="Times New Roman" w:eastAsia="Times New Roman" w:hAnsi="Times New Roman" w:cs="Times New Roman"/>
                <w:color w:val="auto"/>
                <w:sz w:val="24"/>
                <w:szCs w:val="20"/>
                <w:vertAlign w:val="superscript"/>
              </w:rPr>
              <w:t>b</w:t>
            </w:r>
          </w:p>
        </w:tc>
        <w:tc>
          <w:tcPr>
            <w:tcW w:w="1728" w:type="dxa"/>
            <w:shd w:val="clear" w:color="auto" w:fill="auto"/>
            <w:hideMark/>
          </w:tcPr>
          <w:p w:rsidR="00C84024" w:rsidRPr="00C84024" w:rsidRDefault="00C84024" w:rsidP="00C84024">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vertAlign w:val="superscript"/>
              </w:rPr>
            </w:pPr>
            <w:r w:rsidRPr="00C84024">
              <w:rPr>
                <w:rFonts w:ascii="Times New Roman" w:eastAsia="Times New Roman" w:hAnsi="Times New Roman" w:cs="Times New Roman"/>
                <w:color w:val="auto"/>
                <w:sz w:val="20"/>
                <w:szCs w:val="20"/>
              </w:rPr>
              <w:t>21.445 ± 0.28</w:t>
            </w:r>
            <w:r w:rsidRPr="00C84024">
              <w:rPr>
                <w:rFonts w:ascii="Times New Roman" w:eastAsia="Times New Roman" w:hAnsi="Times New Roman" w:cs="Times New Roman"/>
                <w:color w:val="auto"/>
                <w:sz w:val="24"/>
                <w:szCs w:val="20"/>
                <w:vertAlign w:val="superscript"/>
              </w:rPr>
              <w:t>a</w:t>
            </w:r>
          </w:p>
        </w:tc>
        <w:tc>
          <w:tcPr>
            <w:tcW w:w="1620" w:type="dxa"/>
            <w:shd w:val="clear" w:color="auto" w:fill="auto"/>
            <w:hideMark/>
          </w:tcPr>
          <w:p w:rsidR="00C84024" w:rsidRPr="00C84024" w:rsidRDefault="00C84024" w:rsidP="00C84024">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vertAlign w:val="superscript"/>
              </w:rPr>
            </w:pPr>
            <w:r w:rsidRPr="00C84024">
              <w:rPr>
                <w:rFonts w:ascii="Times New Roman" w:eastAsia="Times New Roman" w:hAnsi="Times New Roman" w:cs="Times New Roman"/>
                <w:color w:val="auto"/>
                <w:sz w:val="20"/>
                <w:szCs w:val="20"/>
              </w:rPr>
              <w:t>48.925 ± 3.80</w:t>
            </w:r>
            <w:r w:rsidRPr="00C84024">
              <w:rPr>
                <w:rFonts w:ascii="Times New Roman" w:eastAsia="Times New Roman" w:hAnsi="Times New Roman" w:cs="Times New Roman"/>
                <w:color w:val="auto"/>
                <w:sz w:val="24"/>
                <w:szCs w:val="20"/>
                <w:vertAlign w:val="superscript"/>
              </w:rPr>
              <w:t>b</w:t>
            </w:r>
          </w:p>
        </w:tc>
        <w:tc>
          <w:tcPr>
            <w:tcW w:w="1350" w:type="dxa"/>
            <w:shd w:val="clear" w:color="auto" w:fill="auto"/>
            <w:hideMark/>
          </w:tcPr>
          <w:p w:rsidR="00C84024" w:rsidRPr="00C84024" w:rsidRDefault="00C84024" w:rsidP="00C84024">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vertAlign w:val="superscript"/>
              </w:rPr>
            </w:pPr>
            <w:r w:rsidRPr="00C84024">
              <w:rPr>
                <w:rFonts w:ascii="Times New Roman" w:eastAsia="Times New Roman" w:hAnsi="Times New Roman" w:cs="Times New Roman"/>
                <w:color w:val="auto"/>
                <w:sz w:val="20"/>
                <w:szCs w:val="20"/>
              </w:rPr>
              <w:t>7.411± 1.34</w:t>
            </w:r>
            <w:r w:rsidRPr="00C84024">
              <w:rPr>
                <w:rFonts w:ascii="Times New Roman" w:eastAsia="Times New Roman" w:hAnsi="Times New Roman" w:cs="Times New Roman"/>
                <w:color w:val="auto"/>
                <w:sz w:val="24"/>
                <w:szCs w:val="20"/>
                <w:vertAlign w:val="superscript"/>
              </w:rPr>
              <w:t>a</w:t>
            </w:r>
          </w:p>
        </w:tc>
        <w:tc>
          <w:tcPr>
            <w:tcW w:w="1350" w:type="dxa"/>
            <w:shd w:val="clear" w:color="auto" w:fill="auto"/>
            <w:hideMark/>
          </w:tcPr>
          <w:p w:rsidR="00C84024" w:rsidRPr="00C84024" w:rsidRDefault="00C84024" w:rsidP="00C84024">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rPr>
            </w:pPr>
            <w:r w:rsidRPr="00C84024">
              <w:rPr>
                <w:rFonts w:ascii="Times New Roman" w:eastAsia="Times New Roman" w:hAnsi="Times New Roman" w:cs="Times New Roman"/>
                <w:color w:val="auto"/>
                <w:sz w:val="20"/>
                <w:szCs w:val="20"/>
              </w:rPr>
              <w:t>1.1625± .065</w:t>
            </w:r>
            <w:r w:rsidRPr="00C84024">
              <w:rPr>
                <w:rFonts w:ascii="Times New Roman" w:eastAsia="Times New Roman" w:hAnsi="Times New Roman" w:cs="Times New Roman"/>
                <w:color w:val="auto"/>
                <w:sz w:val="24"/>
                <w:szCs w:val="20"/>
                <w:vertAlign w:val="superscript"/>
              </w:rPr>
              <w:t>a</w:t>
            </w:r>
          </w:p>
        </w:tc>
      </w:tr>
      <w:tr w:rsidR="00C84024" w:rsidRPr="00C84024" w:rsidTr="008A294D">
        <w:trPr>
          <w:cnfStyle w:val="000000100000" w:firstRow="0" w:lastRow="0" w:firstColumn="0" w:lastColumn="0" w:oddVBand="0" w:evenVBand="0" w:oddHBand="1" w:evenHBand="0" w:firstRowFirstColumn="0" w:firstRowLastColumn="0" w:lastRowFirstColumn="0" w:lastRowLastColumn="0"/>
          <w:trHeight w:val="125"/>
        </w:trPr>
        <w:tc>
          <w:tcPr>
            <w:cnfStyle w:val="001000000000" w:firstRow="0" w:lastRow="0" w:firstColumn="1" w:lastColumn="0" w:oddVBand="0" w:evenVBand="0" w:oddHBand="0" w:evenHBand="0" w:firstRowFirstColumn="0" w:firstRowLastColumn="0" w:lastRowFirstColumn="0" w:lastRowLastColumn="0"/>
            <w:tcW w:w="1791" w:type="dxa"/>
            <w:shd w:val="clear" w:color="auto" w:fill="auto"/>
            <w:hideMark/>
          </w:tcPr>
          <w:p w:rsidR="00C84024" w:rsidRPr="00C84024" w:rsidRDefault="00C84024" w:rsidP="00C84024">
            <w:pPr>
              <w:spacing w:after="0" w:line="360" w:lineRule="auto"/>
              <w:rPr>
                <w:rFonts w:ascii="Times New Roman" w:eastAsia="Calibri" w:hAnsi="Times New Roman" w:cs="Times New Roman"/>
                <w:bCs w:val="0"/>
                <w:color w:val="auto"/>
                <w:sz w:val="20"/>
              </w:rPr>
            </w:pPr>
            <w:r w:rsidRPr="00C84024">
              <w:rPr>
                <w:rFonts w:ascii="Times New Roman" w:eastAsia="Calibri" w:hAnsi="Times New Roman" w:cs="Times New Roman"/>
                <w:bCs w:val="0"/>
                <w:color w:val="auto"/>
                <w:sz w:val="20"/>
              </w:rPr>
              <w:t>Lower (8-15%)</w:t>
            </w:r>
          </w:p>
        </w:tc>
        <w:tc>
          <w:tcPr>
            <w:tcW w:w="1692" w:type="dxa"/>
            <w:shd w:val="clear" w:color="auto" w:fill="auto"/>
            <w:hideMark/>
          </w:tcPr>
          <w:p w:rsidR="00C84024" w:rsidRPr="00C84024" w:rsidRDefault="00C84024" w:rsidP="00C84024">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vertAlign w:val="superscript"/>
              </w:rPr>
            </w:pPr>
            <w:r w:rsidRPr="00C84024">
              <w:rPr>
                <w:rFonts w:ascii="Times New Roman" w:eastAsia="Times New Roman" w:hAnsi="Times New Roman" w:cs="Times New Roman"/>
                <w:color w:val="auto"/>
                <w:sz w:val="20"/>
                <w:szCs w:val="20"/>
              </w:rPr>
              <w:t>26.340  ± 1.79</w:t>
            </w:r>
            <w:r w:rsidRPr="00C84024">
              <w:rPr>
                <w:rFonts w:ascii="Times New Roman" w:eastAsia="Times New Roman" w:hAnsi="Times New Roman" w:cs="Times New Roman"/>
                <w:color w:val="auto"/>
                <w:sz w:val="24"/>
                <w:szCs w:val="20"/>
                <w:vertAlign w:val="superscript"/>
              </w:rPr>
              <w:t>c</w:t>
            </w:r>
          </w:p>
        </w:tc>
        <w:tc>
          <w:tcPr>
            <w:tcW w:w="1728" w:type="dxa"/>
            <w:shd w:val="clear" w:color="auto" w:fill="auto"/>
            <w:hideMark/>
          </w:tcPr>
          <w:p w:rsidR="00C84024" w:rsidRPr="00C84024" w:rsidRDefault="00C84024" w:rsidP="00C84024">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vertAlign w:val="superscript"/>
              </w:rPr>
            </w:pPr>
            <w:r w:rsidRPr="00C84024">
              <w:rPr>
                <w:rFonts w:ascii="Times New Roman" w:eastAsia="Times New Roman" w:hAnsi="Times New Roman" w:cs="Times New Roman"/>
                <w:color w:val="auto"/>
                <w:sz w:val="20"/>
                <w:szCs w:val="20"/>
              </w:rPr>
              <w:t>19.883 ± 1.59</w:t>
            </w:r>
            <w:r w:rsidRPr="00C84024">
              <w:rPr>
                <w:rFonts w:ascii="Times New Roman" w:eastAsia="Times New Roman" w:hAnsi="Times New Roman" w:cs="Times New Roman"/>
                <w:color w:val="auto"/>
                <w:sz w:val="24"/>
                <w:szCs w:val="20"/>
                <w:vertAlign w:val="superscript"/>
              </w:rPr>
              <w:t>b</w:t>
            </w:r>
          </w:p>
        </w:tc>
        <w:tc>
          <w:tcPr>
            <w:tcW w:w="1620" w:type="dxa"/>
            <w:shd w:val="clear" w:color="auto" w:fill="auto"/>
            <w:hideMark/>
          </w:tcPr>
          <w:p w:rsidR="00C84024" w:rsidRPr="00C84024" w:rsidRDefault="00C84024" w:rsidP="00C84024">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vertAlign w:val="superscript"/>
              </w:rPr>
            </w:pPr>
            <w:r w:rsidRPr="00C84024">
              <w:rPr>
                <w:rFonts w:ascii="Times New Roman" w:eastAsia="Times New Roman" w:hAnsi="Times New Roman" w:cs="Times New Roman"/>
                <w:color w:val="auto"/>
                <w:sz w:val="20"/>
                <w:szCs w:val="20"/>
              </w:rPr>
              <w:t>52.775 ± 1.78</w:t>
            </w:r>
            <w:r w:rsidRPr="00C84024">
              <w:rPr>
                <w:rFonts w:ascii="Times New Roman" w:eastAsia="Times New Roman" w:hAnsi="Times New Roman" w:cs="Times New Roman"/>
                <w:color w:val="auto"/>
                <w:sz w:val="24"/>
                <w:szCs w:val="20"/>
                <w:vertAlign w:val="superscript"/>
              </w:rPr>
              <w:t>a</w:t>
            </w:r>
          </w:p>
        </w:tc>
        <w:tc>
          <w:tcPr>
            <w:tcW w:w="1350" w:type="dxa"/>
            <w:shd w:val="clear" w:color="auto" w:fill="auto"/>
            <w:hideMark/>
          </w:tcPr>
          <w:p w:rsidR="00C84024" w:rsidRPr="00C84024" w:rsidRDefault="00C84024" w:rsidP="00C84024">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vertAlign w:val="superscript"/>
              </w:rPr>
            </w:pPr>
            <w:r w:rsidRPr="00C84024">
              <w:rPr>
                <w:rFonts w:ascii="Times New Roman" w:eastAsia="Times New Roman" w:hAnsi="Times New Roman" w:cs="Times New Roman"/>
                <w:color w:val="auto"/>
                <w:sz w:val="20"/>
                <w:szCs w:val="20"/>
              </w:rPr>
              <w:t>8.755± 2.16</w:t>
            </w:r>
            <w:r w:rsidRPr="00C84024">
              <w:rPr>
                <w:rFonts w:ascii="Times New Roman" w:eastAsia="Times New Roman" w:hAnsi="Times New Roman" w:cs="Times New Roman"/>
                <w:color w:val="auto"/>
                <w:sz w:val="24"/>
                <w:szCs w:val="20"/>
                <w:vertAlign w:val="superscript"/>
              </w:rPr>
              <w:t>a</w:t>
            </w:r>
          </w:p>
        </w:tc>
        <w:tc>
          <w:tcPr>
            <w:tcW w:w="1350" w:type="dxa"/>
            <w:shd w:val="clear" w:color="auto" w:fill="auto"/>
            <w:hideMark/>
          </w:tcPr>
          <w:p w:rsidR="00C84024" w:rsidRPr="00C84024" w:rsidRDefault="00C84024" w:rsidP="00C84024">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vertAlign w:val="superscript"/>
              </w:rPr>
            </w:pPr>
            <w:r w:rsidRPr="00C84024">
              <w:rPr>
                <w:rFonts w:ascii="Times New Roman" w:eastAsia="Times New Roman" w:hAnsi="Times New Roman" w:cs="Times New Roman"/>
                <w:color w:val="auto"/>
                <w:sz w:val="20"/>
                <w:szCs w:val="20"/>
              </w:rPr>
              <w:t>1.158± 0.14</w:t>
            </w:r>
            <w:r w:rsidRPr="00C84024">
              <w:rPr>
                <w:rFonts w:ascii="Times New Roman" w:eastAsia="Times New Roman" w:hAnsi="Times New Roman" w:cs="Times New Roman"/>
                <w:color w:val="auto"/>
                <w:sz w:val="24"/>
                <w:szCs w:val="20"/>
                <w:vertAlign w:val="superscript"/>
              </w:rPr>
              <w:t>a</w:t>
            </w:r>
          </w:p>
        </w:tc>
      </w:tr>
      <w:tr w:rsidR="00C84024" w:rsidRPr="00C84024" w:rsidTr="008A294D">
        <w:trPr>
          <w:trHeight w:val="197"/>
        </w:trPr>
        <w:tc>
          <w:tcPr>
            <w:cnfStyle w:val="001000000000" w:firstRow="0" w:lastRow="0" w:firstColumn="1" w:lastColumn="0" w:oddVBand="0" w:evenVBand="0" w:oddHBand="0" w:evenHBand="0" w:firstRowFirstColumn="0" w:firstRowLastColumn="0" w:lastRowFirstColumn="0" w:lastRowLastColumn="0"/>
            <w:tcW w:w="1791" w:type="dxa"/>
            <w:shd w:val="clear" w:color="auto" w:fill="auto"/>
          </w:tcPr>
          <w:p w:rsidR="00C84024" w:rsidRPr="00C84024" w:rsidRDefault="00C84024" w:rsidP="00C84024">
            <w:pPr>
              <w:spacing w:after="0" w:line="360" w:lineRule="auto"/>
              <w:rPr>
                <w:rFonts w:ascii="Times New Roman" w:eastAsia="Calibri" w:hAnsi="Times New Roman" w:cs="Times New Roman"/>
                <w:bCs w:val="0"/>
                <w:color w:val="auto"/>
                <w:sz w:val="20"/>
              </w:rPr>
            </w:pPr>
            <w:r w:rsidRPr="00C84024">
              <w:rPr>
                <w:rFonts w:ascii="Times New Roman" w:eastAsia="Calibri" w:hAnsi="Times New Roman" w:cs="Times New Roman"/>
                <w:bCs w:val="0"/>
                <w:color w:val="auto"/>
                <w:sz w:val="20"/>
              </w:rPr>
              <w:t>Overall mean</w:t>
            </w:r>
          </w:p>
        </w:tc>
        <w:tc>
          <w:tcPr>
            <w:tcW w:w="1692" w:type="dxa"/>
            <w:shd w:val="clear" w:color="auto" w:fill="auto"/>
          </w:tcPr>
          <w:p w:rsidR="00C84024" w:rsidRPr="00C84024" w:rsidRDefault="00C84024" w:rsidP="00C84024">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rPr>
            </w:pPr>
            <w:r w:rsidRPr="00C84024">
              <w:rPr>
                <w:rFonts w:ascii="Times New Roman" w:eastAsia="Times New Roman" w:hAnsi="Times New Roman" w:cs="Times New Roman"/>
                <w:color w:val="auto"/>
                <w:sz w:val="20"/>
                <w:szCs w:val="20"/>
              </w:rPr>
              <w:t>30.513 ± 1.0737</w:t>
            </w:r>
          </w:p>
        </w:tc>
        <w:tc>
          <w:tcPr>
            <w:tcW w:w="1728" w:type="dxa"/>
            <w:shd w:val="clear" w:color="auto" w:fill="auto"/>
          </w:tcPr>
          <w:p w:rsidR="00C84024" w:rsidRPr="00C84024" w:rsidRDefault="00C84024" w:rsidP="00C84024">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rPr>
            </w:pPr>
            <w:r w:rsidRPr="00C84024">
              <w:rPr>
                <w:rFonts w:ascii="Times New Roman" w:eastAsia="Times New Roman" w:hAnsi="Times New Roman" w:cs="Times New Roman"/>
                <w:color w:val="auto"/>
                <w:sz w:val="20"/>
                <w:szCs w:val="20"/>
              </w:rPr>
              <w:t>19.834± 0.3794</w:t>
            </w:r>
          </w:p>
        </w:tc>
        <w:tc>
          <w:tcPr>
            <w:tcW w:w="1620" w:type="dxa"/>
            <w:shd w:val="clear" w:color="auto" w:fill="auto"/>
          </w:tcPr>
          <w:p w:rsidR="00C84024" w:rsidRPr="00C84024" w:rsidRDefault="00C84024" w:rsidP="00C84024">
            <w:pPr>
              <w:spacing w:after="0" w:line="360" w:lineRule="auto"/>
              <w:ind w:hanging="18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rPr>
            </w:pPr>
            <w:r w:rsidRPr="00C84024">
              <w:rPr>
                <w:rFonts w:ascii="Times New Roman" w:eastAsia="Times New Roman" w:hAnsi="Times New Roman" w:cs="Times New Roman"/>
                <w:color w:val="auto"/>
                <w:sz w:val="20"/>
                <w:szCs w:val="20"/>
              </w:rPr>
              <w:t>49.450 ±2.2433</w:t>
            </w:r>
          </w:p>
        </w:tc>
        <w:tc>
          <w:tcPr>
            <w:tcW w:w="1350" w:type="dxa"/>
            <w:shd w:val="clear" w:color="auto" w:fill="auto"/>
          </w:tcPr>
          <w:p w:rsidR="00C84024" w:rsidRPr="00C84024" w:rsidRDefault="00C84024" w:rsidP="00C84024">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rPr>
            </w:pPr>
            <w:r w:rsidRPr="00C84024">
              <w:rPr>
                <w:rFonts w:ascii="Times New Roman" w:eastAsia="Times New Roman" w:hAnsi="Times New Roman" w:cs="Times New Roman"/>
                <w:color w:val="auto"/>
                <w:sz w:val="20"/>
                <w:szCs w:val="20"/>
              </w:rPr>
              <w:t>7.687±.456</w:t>
            </w:r>
          </w:p>
        </w:tc>
        <w:tc>
          <w:tcPr>
            <w:tcW w:w="1350" w:type="dxa"/>
            <w:shd w:val="clear" w:color="auto" w:fill="auto"/>
          </w:tcPr>
          <w:p w:rsidR="00C84024" w:rsidRPr="00C84024" w:rsidRDefault="00C84024" w:rsidP="00C84024">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rPr>
            </w:pPr>
            <w:r w:rsidRPr="00C84024">
              <w:rPr>
                <w:rFonts w:ascii="Times New Roman" w:eastAsia="Times New Roman" w:hAnsi="Times New Roman" w:cs="Times New Roman"/>
                <w:color w:val="auto"/>
                <w:sz w:val="20"/>
                <w:szCs w:val="20"/>
              </w:rPr>
              <w:t>1.179 ± .041</w:t>
            </w:r>
          </w:p>
        </w:tc>
      </w:tr>
      <w:tr w:rsidR="00C84024" w:rsidRPr="00C84024" w:rsidTr="008A294D">
        <w:trPr>
          <w:cnfStyle w:val="000000100000" w:firstRow="0" w:lastRow="0" w:firstColumn="0" w:lastColumn="0" w:oddVBand="0" w:evenVBand="0" w:oddHBand="1" w:evenHBand="0" w:firstRowFirstColumn="0" w:firstRowLastColumn="0" w:lastRowFirstColumn="0" w:lastRowLastColumn="0"/>
          <w:trHeight w:val="225"/>
        </w:trPr>
        <w:tc>
          <w:tcPr>
            <w:cnfStyle w:val="001000000000" w:firstRow="0" w:lastRow="0" w:firstColumn="1" w:lastColumn="0" w:oddVBand="0" w:evenVBand="0" w:oddHBand="0" w:evenHBand="0" w:firstRowFirstColumn="0" w:firstRowLastColumn="0" w:lastRowFirstColumn="0" w:lastRowLastColumn="0"/>
            <w:tcW w:w="1791" w:type="dxa"/>
            <w:shd w:val="clear" w:color="auto" w:fill="auto"/>
          </w:tcPr>
          <w:p w:rsidR="00C84024" w:rsidRPr="00C84024" w:rsidRDefault="00C84024" w:rsidP="00C84024">
            <w:pPr>
              <w:spacing w:after="0" w:line="360" w:lineRule="auto"/>
              <w:rPr>
                <w:rFonts w:ascii="Times New Roman" w:eastAsia="Calibri" w:hAnsi="Times New Roman" w:cs="Times New Roman"/>
                <w:bCs w:val="0"/>
                <w:color w:val="auto"/>
                <w:sz w:val="20"/>
              </w:rPr>
            </w:pPr>
            <w:r w:rsidRPr="00C84024">
              <w:rPr>
                <w:rFonts w:ascii="Times New Roman" w:eastAsia="Calibri" w:hAnsi="Times New Roman" w:cs="Times New Roman"/>
                <w:bCs w:val="0"/>
                <w:color w:val="auto"/>
                <w:sz w:val="20"/>
              </w:rPr>
              <w:t>LSD (0.05)</w:t>
            </w:r>
          </w:p>
        </w:tc>
        <w:tc>
          <w:tcPr>
            <w:tcW w:w="1692" w:type="dxa"/>
            <w:shd w:val="clear" w:color="auto" w:fill="auto"/>
          </w:tcPr>
          <w:p w:rsidR="00C84024" w:rsidRPr="00C84024" w:rsidRDefault="00C84024" w:rsidP="00C84024">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rPr>
            </w:pPr>
            <w:r w:rsidRPr="00C84024">
              <w:rPr>
                <w:rFonts w:ascii="Times New Roman" w:eastAsia="Times New Roman" w:hAnsi="Times New Roman" w:cs="Times New Roman"/>
                <w:color w:val="auto"/>
                <w:sz w:val="20"/>
                <w:szCs w:val="20"/>
              </w:rPr>
              <w:t>1.781</w:t>
            </w:r>
          </w:p>
        </w:tc>
        <w:tc>
          <w:tcPr>
            <w:tcW w:w="1728" w:type="dxa"/>
            <w:shd w:val="clear" w:color="auto" w:fill="auto"/>
          </w:tcPr>
          <w:p w:rsidR="00C84024" w:rsidRPr="00C84024" w:rsidRDefault="00C84024" w:rsidP="00C84024">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rPr>
            </w:pPr>
            <w:r w:rsidRPr="00C84024">
              <w:rPr>
                <w:rFonts w:ascii="Times New Roman" w:eastAsia="Times New Roman" w:hAnsi="Times New Roman" w:cs="Times New Roman"/>
                <w:color w:val="auto"/>
                <w:sz w:val="20"/>
                <w:szCs w:val="20"/>
              </w:rPr>
              <w:t>0.7727</w:t>
            </w:r>
          </w:p>
        </w:tc>
        <w:tc>
          <w:tcPr>
            <w:tcW w:w="1620" w:type="dxa"/>
            <w:shd w:val="clear" w:color="auto" w:fill="auto"/>
          </w:tcPr>
          <w:p w:rsidR="00C84024" w:rsidRPr="00C84024" w:rsidRDefault="00C84024" w:rsidP="00C84024">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rPr>
            </w:pPr>
            <w:r w:rsidRPr="00C84024">
              <w:rPr>
                <w:rFonts w:ascii="Times New Roman" w:eastAsia="Times New Roman" w:hAnsi="Times New Roman" w:cs="Times New Roman"/>
                <w:color w:val="auto"/>
                <w:sz w:val="20"/>
                <w:szCs w:val="20"/>
              </w:rPr>
              <w:t>2.3832</w:t>
            </w:r>
          </w:p>
        </w:tc>
        <w:tc>
          <w:tcPr>
            <w:tcW w:w="1350" w:type="dxa"/>
            <w:shd w:val="clear" w:color="auto" w:fill="auto"/>
          </w:tcPr>
          <w:p w:rsidR="00C84024" w:rsidRPr="00C84024" w:rsidRDefault="00C84024" w:rsidP="00C84024">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rPr>
            </w:pPr>
            <w:r w:rsidRPr="00C84024">
              <w:rPr>
                <w:rFonts w:ascii="Times New Roman" w:eastAsia="Times New Roman" w:hAnsi="Times New Roman" w:cs="Times New Roman"/>
                <w:color w:val="auto"/>
                <w:sz w:val="20"/>
                <w:szCs w:val="20"/>
              </w:rPr>
              <w:t>1.8884</w:t>
            </w:r>
          </w:p>
        </w:tc>
        <w:tc>
          <w:tcPr>
            <w:tcW w:w="1350" w:type="dxa"/>
            <w:shd w:val="clear" w:color="auto" w:fill="auto"/>
          </w:tcPr>
          <w:p w:rsidR="00C84024" w:rsidRPr="00C84024" w:rsidRDefault="00C84024" w:rsidP="00C84024">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rPr>
            </w:pPr>
            <w:r w:rsidRPr="00C84024">
              <w:rPr>
                <w:rFonts w:ascii="Times New Roman" w:eastAsia="Times New Roman" w:hAnsi="Times New Roman" w:cs="Times New Roman"/>
                <w:color w:val="auto"/>
                <w:sz w:val="20"/>
                <w:szCs w:val="20"/>
              </w:rPr>
              <w:t>0.0756</w:t>
            </w:r>
          </w:p>
        </w:tc>
      </w:tr>
      <w:tr w:rsidR="00C84024" w:rsidRPr="00C84024" w:rsidTr="008A294D">
        <w:trPr>
          <w:trHeight w:val="70"/>
        </w:trPr>
        <w:tc>
          <w:tcPr>
            <w:cnfStyle w:val="001000000000" w:firstRow="0" w:lastRow="0" w:firstColumn="1" w:lastColumn="0" w:oddVBand="0" w:evenVBand="0" w:oddHBand="0" w:evenHBand="0" w:firstRowFirstColumn="0" w:firstRowLastColumn="0" w:lastRowFirstColumn="0" w:lastRowLastColumn="0"/>
            <w:tcW w:w="1791" w:type="dxa"/>
            <w:tcBorders>
              <w:bottom w:val="double" w:sz="4" w:space="0" w:color="auto"/>
            </w:tcBorders>
            <w:shd w:val="clear" w:color="auto" w:fill="auto"/>
            <w:hideMark/>
          </w:tcPr>
          <w:p w:rsidR="00C84024" w:rsidRPr="00C84024" w:rsidRDefault="00C84024" w:rsidP="00C84024">
            <w:pPr>
              <w:spacing w:after="0" w:line="360" w:lineRule="auto"/>
              <w:rPr>
                <w:rFonts w:ascii="Times New Roman" w:eastAsia="Calibri" w:hAnsi="Times New Roman" w:cs="Times New Roman"/>
                <w:bCs w:val="0"/>
                <w:color w:val="auto"/>
                <w:sz w:val="20"/>
              </w:rPr>
            </w:pPr>
            <w:r w:rsidRPr="00C84024">
              <w:rPr>
                <w:rFonts w:ascii="Times New Roman" w:eastAsia="Calibri" w:hAnsi="Times New Roman" w:cs="Times New Roman"/>
                <w:bCs w:val="0"/>
                <w:color w:val="auto"/>
                <w:sz w:val="20"/>
              </w:rPr>
              <w:t>CV</w:t>
            </w:r>
          </w:p>
        </w:tc>
        <w:tc>
          <w:tcPr>
            <w:tcW w:w="1692" w:type="dxa"/>
            <w:tcBorders>
              <w:bottom w:val="double" w:sz="4" w:space="0" w:color="auto"/>
            </w:tcBorders>
            <w:shd w:val="clear" w:color="auto" w:fill="auto"/>
            <w:hideMark/>
          </w:tcPr>
          <w:p w:rsidR="00C84024" w:rsidRPr="00C84024" w:rsidRDefault="00C84024" w:rsidP="00C84024">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rPr>
            </w:pPr>
            <w:r w:rsidRPr="00C84024">
              <w:rPr>
                <w:rFonts w:ascii="Times New Roman" w:eastAsia="Times New Roman" w:hAnsi="Times New Roman" w:cs="Times New Roman"/>
                <w:color w:val="auto"/>
                <w:sz w:val="20"/>
                <w:szCs w:val="20"/>
              </w:rPr>
              <w:t>2.9214</w:t>
            </w:r>
          </w:p>
        </w:tc>
        <w:tc>
          <w:tcPr>
            <w:tcW w:w="1728" w:type="dxa"/>
            <w:tcBorders>
              <w:bottom w:val="double" w:sz="4" w:space="0" w:color="auto"/>
            </w:tcBorders>
            <w:shd w:val="clear" w:color="auto" w:fill="auto"/>
            <w:hideMark/>
          </w:tcPr>
          <w:p w:rsidR="00C84024" w:rsidRPr="00C84024" w:rsidRDefault="00C84024" w:rsidP="00C84024">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rPr>
            </w:pPr>
            <w:r w:rsidRPr="00C84024">
              <w:rPr>
                <w:rFonts w:ascii="Times New Roman" w:eastAsia="Times New Roman" w:hAnsi="Times New Roman" w:cs="Times New Roman"/>
                <w:color w:val="auto"/>
                <w:sz w:val="20"/>
                <w:szCs w:val="20"/>
              </w:rPr>
              <w:t>1.950014</w:t>
            </w:r>
          </w:p>
        </w:tc>
        <w:tc>
          <w:tcPr>
            <w:tcW w:w="1620" w:type="dxa"/>
            <w:tcBorders>
              <w:bottom w:val="double" w:sz="4" w:space="0" w:color="auto"/>
            </w:tcBorders>
            <w:shd w:val="clear" w:color="auto" w:fill="auto"/>
            <w:hideMark/>
          </w:tcPr>
          <w:p w:rsidR="00C84024" w:rsidRPr="00C84024" w:rsidRDefault="00C84024" w:rsidP="00C84024">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rPr>
            </w:pPr>
            <w:r w:rsidRPr="00C84024">
              <w:rPr>
                <w:rFonts w:ascii="Times New Roman" w:eastAsia="Times New Roman" w:hAnsi="Times New Roman" w:cs="Times New Roman"/>
                <w:color w:val="auto"/>
                <w:sz w:val="20"/>
                <w:szCs w:val="20"/>
              </w:rPr>
              <w:t>2.412256</w:t>
            </w:r>
          </w:p>
        </w:tc>
        <w:tc>
          <w:tcPr>
            <w:tcW w:w="1350" w:type="dxa"/>
            <w:tcBorders>
              <w:bottom w:val="double" w:sz="4" w:space="0" w:color="auto"/>
            </w:tcBorders>
            <w:shd w:val="clear" w:color="auto" w:fill="auto"/>
            <w:hideMark/>
          </w:tcPr>
          <w:p w:rsidR="00C84024" w:rsidRPr="00C84024" w:rsidRDefault="00C84024" w:rsidP="00C84024">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rPr>
            </w:pPr>
            <w:r w:rsidRPr="00C84024">
              <w:rPr>
                <w:rFonts w:ascii="Times New Roman" w:eastAsia="Times New Roman" w:hAnsi="Times New Roman" w:cs="Times New Roman"/>
                <w:color w:val="auto"/>
                <w:sz w:val="20"/>
                <w:szCs w:val="20"/>
              </w:rPr>
              <w:t>12.29623</w:t>
            </w:r>
          </w:p>
        </w:tc>
        <w:tc>
          <w:tcPr>
            <w:tcW w:w="1350" w:type="dxa"/>
            <w:tcBorders>
              <w:bottom w:val="double" w:sz="4" w:space="0" w:color="auto"/>
            </w:tcBorders>
            <w:shd w:val="clear" w:color="auto" w:fill="auto"/>
            <w:hideMark/>
          </w:tcPr>
          <w:p w:rsidR="00C84024" w:rsidRPr="00C84024" w:rsidRDefault="00C84024" w:rsidP="00C84024">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rPr>
            </w:pPr>
            <w:r w:rsidRPr="00C84024">
              <w:rPr>
                <w:rFonts w:ascii="Times New Roman" w:eastAsia="Times New Roman" w:hAnsi="Times New Roman" w:cs="Times New Roman"/>
                <w:color w:val="auto"/>
                <w:sz w:val="20"/>
                <w:szCs w:val="20"/>
              </w:rPr>
              <w:t>3.208356</w:t>
            </w:r>
          </w:p>
        </w:tc>
      </w:tr>
    </w:tbl>
    <w:p w:rsidR="00C84024" w:rsidRPr="00C733E5" w:rsidRDefault="00C84024" w:rsidP="00C733E5">
      <w:r w:rsidRPr="00C84024">
        <w:rPr>
          <w:rFonts w:ascii="Times New Roman" w:eastAsia="Calibri" w:hAnsi="Times New Roman" w:cs="Times New Roman"/>
          <w:iCs/>
          <w:sz w:val="24"/>
        </w:rPr>
        <w:t>LSD (0.05) = Least Significant Different at P &lt; 5%; CV = Coefficient Variance; BD</w:t>
      </w:r>
      <w:r w:rsidRPr="00C84024">
        <w:rPr>
          <w:rFonts w:ascii="Times New Roman" w:eastAsia="Calibri" w:hAnsi="Times New Roman" w:cs="Times New Roman"/>
          <w:sz w:val="24"/>
        </w:rPr>
        <w:t xml:space="preserve"> =bulk density; SMC = soil moisture content; CV= coefficient Variance</w:t>
      </w:r>
    </w:p>
    <w:p w:rsidR="007B26D8" w:rsidRPr="003F62FB" w:rsidRDefault="00C733E5" w:rsidP="00C733E5">
      <w:pPr>
        <w:pStyle w:val="Heading3"/>
        <w:numPr>
          <w:ilvl w:val="3"/>
          <w:numId w:val="25"/>
        </w:numPr>
        <w:spacing w:before="120" w:after="120"/>
        <w:rPr>
          <w:rFonts w:ascii="Times New Roman" w:hAnsi="Times New Roman" w:cs="Times New Roman"/>
          <w:color w:val="auto"/>
          <w:sz w:val="24"/>
        </w:rPr>
      </w:pPr>
      <w:bookmarkStart w:id="611" w:name="_Toc7879688"/>
      <w:bookmarkStart w:id="612" w:name="_Toc7957825"/>
      <w:bookmarkStart w:id="613" w:name="_Toc9968566"/>
      <w:bookmarkEnd w:id="605"/>
      <w:bookmarkEnd w:id="606"/>
      <w:bookmarkEnd w:id="607"/>
      <w:bookmarkEnd w:id="608"/>
      <w:r>
        <w:rPr>
          <w:rFonts w:ascii="Times New Roman" w:hAnsi="Times New Roman" w:cs="Times New Roman"/>
          <w:color w:val="auto"/>
          <w:sz w:val="24"/>
        </w:rPr>
        <w:t xml:space="preserve"> </w:t>
      </w:r>
      <w:bookmarkStart w:id="614" w:name="_Toc126369750"/>
      <w:r w:rsidR="007B26D8" w:rsidRPr="003F62FB">
        <w:rPr>
          <w:rFonts w:ascii="Times New Roman" w:hAnsi="Times New Roman" w:cs="Times New Roman"/>
          <w:color w:val="auto"/>
          <w:sz w:val="24"/>
        </w:rPr>
        <w:t>Soil Bulk Density</w:t>
      </w:r>
      <w:bookmarkEnd w:id="611"/>
      <w:bookmarkEnd w:id="612"/>
      <w:bookmarkEnd w:id="613"/>
      <w:bookmarkEnd w:id="614"/>
    </w:p>
    <w:p w:rsidR="00CC5F79" w:rsidRPr="003F62FB" w:rsidRDefault="00EB2AE5" w:rsidP="005F4A9B">
      <w:pPr>
        <w:spacing w:after="120" w:line="360" w:lineRule="auto"/>
        <w:jc w:val="both"/>
        <w:rPr>
          <w:rFonts w:ascii="Times New Roman" w:eastAsia="Times New Roman" w:hAnsi="Times New Roman" w:cs="Times New Roman"/>
          <w:sz w:val="24"/>
          <w:szCs w:val="24"/>
        </w:rPr>
      </w:pPr>
      <w:bookmarkStart w:id="615" w:name="_Toc7879689"/>
      <w:bookmarkStart w:id="616" w:name="_Toc7957826"/>
      <w:r w:rsidRPr="003F62FB">
        <w:rPr>
          <w:rFonts w:ascii="Times New Roman" w:eastAsia="Times New Roman" w:hAnsi="Times New Roman" w:cs="Times New Roman"/>
          <w:sz w:val="24"/>
          <w:szCs w:val="24"/>
        </w:rPr>
        <w:t xml:space="preserve">The statistical result analysis showed that there was a significant difference </w:t>
      </w:r>
      <w:r w:rsidR="00F30AB5" w:rsidRPr="003F62FB">
        <w:rPr>
          <w:rFonts w:ascii="Times New Roman" w:eastAsia="Times New Roman" w:hAnsi="Times New Roman" w:cs="Times New Roman"/>
          <w:sz w:val="24"/>
          <w:szCs w:val="24"/>
        </w:rPr>
        <w:t xml:space="preserve">(P&lt;0.05) </w:t>
      </w:r>
      <w:r w:rsidRPr="003F62FB">
        <w:rPr>
          <w:rFonts w:ascii="Times New Roman" w:eastAsia="Times New Roman" w:hAnsi="Times New Roman" w:cs="Times New Roman"/>
          <w:sz w:val="24"/>
          <w:szCs w:val="24"/>
        </w:rPr>
        <w:t>in soil bulk density between conserved a</w:t>
      </w:r>
      <w:r w:rsidR="00012719" w:rsidRPr="003F62FB">
        <w:rPr>
          <w:rFonts w:ascii="Times New Roman" w:eastAsia="Times New Roman" w:hAnsi="Times New Roman" w:cs="Times New Roman"/>
          <w:sz w:val="24"/>
          <w:szCs w:val="24"/>
        </w:rPr>
        <w:t>nd non-conserved areas (Table 14</w:t>
      </w:r>
      <w:r w:rsidRPr="003F62FB">
        <w:rPr>
          <w:rFonts w:ascii="Times New Roman" w:eastAsia="Times New Roman" w:hAnsi="Times New Roman" w:cs="Times New Roman"/>
          <w:sz w:val="24"/>
          <w:szCs w:val="24"/>
        </w:rPr>
        <w:t xml:space="preserve">). SWC was found to have little effect on mean soil bulk density, with slightly lower values observed in conserved plots. The average soil bulk </w:t>
      </w:r>
      <w:r w:rsidR="002F0314" w:rsidRPr="003F62FB">
        <w:rPr>
          <w:rFonts w:ascii="Times New Roman" w:eastAsia="Times New Roman" w:hAnsi="Times New Roman" w:cs="Times New Roman"/>
          <w:sz w:val="24"/>
          <w:szCs w:val="24"/>
        </w:rPr>
        <w:t>density in the conservation cultivation area of the two micro-watersheds was</w:t>
      </w:r>
      <w:r w:rsidRPr="003F62FB">
        <w:rPr>
          <w:rFonts w:ascii="Times New Roman" w:eastAsia="Times New Roman" w:hAnsi="Times New Roman" w:cs="Times New Roman"/>
          <w:sz w:val="24"/>
          <w:szCs w:val="24"/>
        </w:rPr>
        <w:t xml:space="preserve"> 1.117±</w:t>
      </w:r>
      <w:r w:rsidR="002F0314" w:rsidRPr="003F62FB">
        <w:rPr>
          <w:rFonts w:ascii="Times New Roman" w:eastAsia="Times New Roman" w:hAnsi="Times New Roman" w:cs="Times New Roman"/>
          <w:sz w:val="24"/>
          <w:szCs w:val="24"/>
        </w:rPr>
        <w:t>0.0323gcm-3,</w:t>
      </w:r>
      <w:r w:rsidRPr="003F62FB">
        <w:rPr>
          <w:rFonts w:ascii="Times New Roman" w:eastAsia="Times New Roman" w:hAnsi="Times New Roman" w:cs="Times New Roman"/>
          <w:sz w:val="24"/>
          <w:szCs w:val="24"/>
        </w:rPr>
        <w:t xml:space="preserve"> while the non-conservation </w:t>
      </w:r>
      <w:r w:rsidR="007E17C5" w:rsidRPr="003F62FB">
        <w:rPr>
          <w:rFonts w:ascii="Times New Roman" w:eastAsia="Times New Roman" w:hAnsi="Times New Roman" w:cs="Times New Roman"/>
          <w:sz w:val="24"/>
          <w:szCs w:val="24"/>
        </w:rPr>
        <w:t>farmland area was 1.238±0.0497</w:t>
      </w:r>
      <w:r w:rsidRPr="003F62FB">
        <w:rPr>
          <w:rFonts w:ascii="Times New Roman" w:eastAsia="Times New Roman" w:hAnsi="Times New Roman" w:cs="Times New Roman"/>
          <w:sz w:val="24"/>
          <w:szCs w:val="24"/>
        </w:rPr>
        <w:t xml:space="preserve">gcm-3. Relatively high average soil bulk density was recorded in non-conserved farm plots; this may be related to the lack of SWC measures that lead to soil erosion </w:t>
      </w:r>
      <w:r w:rsidR="008E33CC" w:rsidRPr="003F62FB">
        <w:rPr>
          <w:rFonts w:ascii="Times New Roman" w:eastAsia="Times New Roman" w:hAnsi="Times New Roman" w:cs="Times New Roman"/>
          <w:sz w:val="24"/>
          <w:szCs w:val="24"/>
        </w:rPr>
        <w:t xml:space="preserve">by runoff </w:t>
      </w:r>
      <w:r w:rsidRPr="003F62FB">
        <w:rPr>
          <w:rFonts w:ascii="Times New Roman" w:eastAsia="Times New Roman" w:hAnsi="Times New Roman" w:cs="Times New Roman"/>
          <w:sz w:val="24"/>
          <w:szCs w:val="24"/>
        </w:rPr>
        <w:t xml:space="preserve">and therefore </w:t>
      </w:r>
      <w:r w:rsidR="00C729F5" w:rsidRPr="003F62FB">
        <w:rPr>
          <w:rFonts w:ascii="Times New Roman" w:eastAsia="Times New Roman" w:hAnsi="Times New Roman" w:cs="Times New Roman"/>
          <w:sz w:val="24"/>
          <w:szCs w:val="24"/>
        </w:rPr>
        <w:t>elimination</w:t>
      </w:r>
      <w:r w:rsidRPr="003F62FB">
        <w:rPr>
          <w:rFonts w:ascii="Times New Roman" w:eastAsia="Times New Roman" w:hAnsi="Times New Roman" w:cs="Times New Roman"/>
          <w:sz w:val="24"/>
          <w:szCs w:val="24"/>
        </w:rPr>
        <w:t xml:space="preserve"> of soil organic </w:t>
      </w:r>
      <w:r w:rsidR="00FA72D4">
        <w:rPr>
          <w:rFonts w:ascii="Times New Roman" w:eastAsia="Times New Roman" w:hAnsi="Times New Roman" w:cs="Times New Roman"/>
          <w:sz w:val="24"/>
          <w:szCs w:val="24"/>
        </w:rPr>
        <w:t>matter</w:t>
      </w:r>
      <w:r w:rsidRPr="003F62FB">
        <w:rPr>
          <w:rFonts w:ascii="Times New Roman" w:eastAsia="Times New Roman" w:hAnsi="Times New Roman" w:cs="Times New Roman"/>
          <w:sz w:val="24"/>
          <w:szCs w:val="24"/>
        </w:rPr>
        <w:t xml:space="preserve"> from the topsoil. </w:t>
      </w:r>
      <w:r w:rsidR="002F0314" w:rsidRPr="003F62FB">
        <w:rPr>
          <w:rFonts w:ascii="Times New Roman" w:eastAsia="Times New Roman" w:hAnsi="Times New Roman" w:cs="Times New Roman"/>
          <w:sz w:val="24"/>
          <w:szCs w:val="24"/>
        </w:rPr>
        <w:t xml:space="preserve">However, </w:t>
      </w:r>
      <w:r w:rsidRPr="003F62FB">
        <w:rPr>
          <w:rFonts w:ascii="Times New Roman" w:eastAsia="Times New Roman" w:hAnsi="Times New Roman" w:cs="Times New Roman"/>
          <w:sz w:val="24"/>
          <w:szCs w:val="24"/>
        </w:rPr>
        <w:t xml:space="preserve">the lower bulk density in conserved plots, such as the effect of SWC structure reducing runoff-induced soil erosion, and the accumulation of </w:t>
      </w:r>
      <w:r w:rsidR="002F0314" w:rsidRPr="003F62FB">
        <w:rPr>
          <w:rFonts w:ascii="Times New Roman" w:eastAsia="Times New Roman" w:hAnsi="Times New Roman" w:cs="Times New Roman"/>
          <w:sz w:val="24"/>
          <w:szCs w:val="24"/>
        </w:rPr>
        <w:t>SOM</w:t>
      </w:r>
      <w:r w:rsidRPr="003F62FB">
        <w:rPr>
          <w:rFonts w:ascii="Times New Roman" w:eastAsia="Times New Roman" w:hAnsi="Times New Roman" w:cs="Times New Roman"/>
          <w:sz w:val="24"/>
          <w:szCs w:val="24"/>
        </w:rPr>
        <w:t xml:space="preserve"> due to crop residue, plant leaf loss, and </w:t>
      </w:r>
      <w:r w:rsidR="006C4B5D" w:rsidRPr="003F62FB">
        <w:rPr>
          <w:rFonts w:ascii="Times New Roman" w:eastAsia="Times New Roman" w:hAnsi="Times New Roman" w:cs="Times New Roman"/>
          <w:sz w:val="24"/>
          <w:szCs w:val="24"/>
        </w:rPr>
        <w:t>perennial hay.</w:t>
      </w:r>
      <w:r w:rsidR="00EA4A34">
        <w:rPr>
          <w:rFonts w:ascii="Times New Roman" w:eastAsia="Times New Roman" w:hAnsi="Times New Roman" w:cs="Times New Roman"/>
          <w:sz w:val="24"/>
          <w:szCs w:val="24"/>
        </w:rPr>
        <w:t xml:space="preserve"> </w:t>
      </w:r>
      <w:r w:rsidRPr="003F62FB">
        <w:rPr>
          <w:rFonts w:ascii="Times New Roman" w:eastAsia="Times New Roman" w:hAnsi="Times New Roman" w:cs="Times New Roman"/>
          <w:sz w:val="24"/>
          <w:szCs w:val="24"/>
        </w:rPr>
        <w:t xml:space="preserve">A low soil </w:t>
      </w:r>
      <w:r w:rsidR="006C4B5D" w:rsidRPr="003F62FB">
        <w:rPr>
          <w:rFonts w:ascii="Times New Roman" w:eastAsia="Times New Roman" w:hAnsi="Times New Roman" w:cs="Times New Roman"/>
          <w:sz w:val="24"/>
          <w:szCs w:val="24"/>
        </w:rPr>
        <w:t>bulk density</w:t>
      </w:r>
      <w:r w:rsidR="004669D5">
        <w:rPr>
          <w:rFonts w:ascii="Times New Roman" w:eastAsia="Times New Roman" w:hAnsi="Times New Roman" w:cs="Times New Roman"/>
          <w:sz w:val="24"/>
          <w:szCs w:val="24"/>
        </w:rPr>
        <w:t xml:space="preserve"> value (usually below 1.3g</w:t>
      </w:r>
      <w:r w:rsidRPr="003F62FB">
        <w:rPr>
          <w:rFonts w:ascii="Times New Roman" w:eastAsia="Times New Roman" w:hAnsi="Times New Roman" w:cs="Times New Roman"/>
          <w:sz w:val="24"/>
          <w:szCs w:val="24"/>
        </w:rPr>
        <w:t>cm-3) indicates that the soil is in a porous (sponge-like) state (FAO, 2006).</w:t>
      </w:r>
      <w:r w:rsidR="00EC7335">
        <w:rPr>
          <w:rFonts w:ascii="Times New Roman" w:eastAsia="Times New Roman" w:hAnsi="Times New Roman" w:cs="Times New Roman"/>
          <w:sz w:val="24"/>
          <w:szCs w:val="24"/>
        </w:rPr>
        <w:t xml:space="preserve"> </w:t>
      </w:r>
      <w:r w:rsidR="00B77B2A" w:rsidRPr="003F62FB">
        <w:rPr>
          <w:rFonts w:ascii="Times New Roman" w:eastAsia="Times New Roman" w:hAnsi="Times New Roman" w:cs="Times New Roman"/>
          <w:sz w:val="24"/>
          <w:szCs w:val="24"/>
        </w:rPr>
        <w:t xml:space="preserve">Soil bulks density contains greater than 1.6 g/cm-3 tend to limit root growth (Mckenzie </w:t>
      </w:r>
      <w:r w:rsidR="00B77B2A" w:rsidRPr="003F62FB">
        <w:rPr>
          <w:rFonts w:ascii="Times New Roman" w:eastAsia="Times New Roman" w:hAnsi="Times New Roman" w:cs="Times New Roman"/>
          <w:i/>
          <w:sz w:val="24"/>
          <w:szCs w:val="24"/>
        </w:rPr>
        <w:t>et al.,</w:t>
      </w:r>
      <w:r w:rsidR="00B77B2A" w:rsidRPr="003F62FB">
        <w:rPr>
          <w:rFonts w:ascii="Times New Roman" w:eastAsia="Times New Roman" w:hAnsi="Times New Roman" w:cs="Times New Roman"/>
          <w:sz w:val="24"/>
          <w:szCs w:val="24"/>
        </w:rPr>
        <w:t xml:space="preserve"> 2004). </w:t>
      </w:r>
      <w:r w:rsidRPr="003F62FB">
        <w:rPr>
          <w:rFonts w:ascii="Times New Roman" w:eastAsia="Times New Roman" w:hAnsi="Times New Roman" w:cs="Times New Roman"/>
          <w:sz w:val="24"/>
          <w:szCs w:val="24"/>
        </w:rPr>
        <w:t xml:space="preserve">The soil bulk density </w:t>
      </w:r>
      <w:r w:rsidR="00B77B2A" w:rsidRPr="003F62FB">
        <w:rPr>
          <w:rFonts w:ascii="Times New Roman" w:eastAsia="Times New Roman" w:hAnsi="Times New Roman" w:cs="Times New Roman"/>
          <w:sz w:val="24"/>
          <w:szCs w:val="24"/>
        </w:rPr>
        <w:lastRenderedPageBreak/>
        <w:t>(</w:t>
      </w:r>
      <w:r w:rsidR="00F47CE0" w:rsidRPr="003F62FB">
        <w:rPr>
          <w:rFonts w:ascii="Times New Roman" w:eastAsia="Times New Roman" w:hAnsi="Times New Roman" w:cs="Times New Roman"/>
          <w:sz w:val="24"/>
          <w:szCs w:val="24"/>
        </w:rPr>
        <w:t>1.18±</w:t>
      </w:r>
      <w:r w:rsidR="00B77B2A" w:rsidRPr="003F62FB">
        <w:rPr>
          <w:rFonts w:ascii="Times New Roman" w:eastAsia="Times New Roman" w:hAnsi="Times New Roman" w:cs="Times New Roman"/>
          <w:sz w:val="24"/>
          <w:szCs w:val="24"/>
        </w:rPr>
        <w:t xml:space="preserve">0.0046) </w:t>
      </w:r>
      <w:r w:rsidRPr="003F62FB">
        <w:rPr>
          <w:rFonts w:ascii="Times New Roman" w:eastAsia="Times New Roman" w:hAnsi="Times New Roman" w:cs="Times New Roman"/>
          <w:sz w:val="24"/>
          <w:szCs w:val="24"/>
        </w:rPr>
        <w:t>values shown in the study area indicate</w:t>
      </w:r>
      <w:r w:rsidR="00B77B2A" w:rsidRPr="003F62FB">
        <w:rPr>
          <w:rFonts w:ascii="Times New Roman" w:eastAsia="Times New Roman" w:hAnsi="Times New Roman" w:cs="Times New Roman"/>
          <w:sz w:val="24"/>
          <w:szCs w:val="24"/>
        </w:rPr>
        <w:t xml:space="preserve"> compaction and drainage problems are minimum,</w:t>
      </w:r>
      <w:r w:rsidRPr="003F62FB">
        <w:rPr>
          <w:rFonts w:ascii="Times New Roman" w:eastAsia="Times New Roman" w:hAnsi="Times New Roman" w:cs="Times New Roman"/>
          <w:sz w:val="24"/>
          <w:szCs w:val="24"/>
        </w:rPr>
        <w:t xml:space="preserve"> porous soil conditions and</w:t>
      </w:r>
      <w:r w:rsidR="00EA4A34">
        <w:rPr>
          <w:rFonts w:ascii="Times New Roman" w:eastAsia="Times New Roman" w:hAnsi="Times New Roman" w:cs="Times New Roman"/>
          <w:sz w:val="24"/>
          <w:szCs w:val="24"/>
        </w:rPr>
        <w:t xml:space="preserve"> </w:t>
      </w:r>
      <w:r w:rsidRPr="003F62FB">
        <w:rPr>
          <w:rFonts w:ascii="Times New Roman" w:eastAsia="Times New Roman" w:hAnsi="Times New Roman" w:cs="Times New Roman"/>
          <w:sz w:val="24"/>
          <w:szCs w:val="24"/>
        </w:rPr>
        <w:t xml:space="preserve">approve root growth. </w:t>
      </w:r>
      <w:r w:rsidR="00B77B2A" w:rsidRPr="003F62FB">
        <w:rPr>
          <w:rFonts w:ascii="Times New Roman" w:eastAsia="Times New Roman" w:hAnsi="Times New Roman" w:cs="Times New Roman"/>
          <w:sz w:val="24"/>
          <w:szCs w:val="24"/>
        </w:rPr>
        <w:t>Yihenew</w:t>
      </w:r>
      <w:r w:rsidR="00EC7335">
        <w:rPr>
          <w:rFonts w:ascii="Times New Roman" w:eastAsia="Times New Roman" w:hAnsi="Times New Roman" w:cs="Times New Roman"/>
          <w:sz w:val="24"/>
          <w:szCs w:val="24"/>
        </w:rPr>
        <w:t xml:space="preserve"> </w:t>
      </w:r>
      <w:r w:rsidR="00B77B2A" w:rsidRPr="003F62FB">
        <w:rPr>
          <w:rFonts w:ascii="Times New Roman" w:eastAsia="Times New Roman" w:hAnsi="Times New Roman" w:cs="Times New Roman"/>
          <w:sz w:val="24"/>
          <w:szCs w:val="24"/>
        </w:rPr>
        <w:t>Gebreselassie</w:t>
      </w:r>
      <w:r w:rsidR="00933449">
        <w:rPr>
          <w:rFonts w:ascii="Times New Roman" w:eastAsia="Times New Roman" w:hAnsi="Times New Roman" w:cs="Times New Roman"/>
          <w:sz w:val="24"/>
          <w:szCs w:val="24"/>
        </w:rPr>
        <w:t xml:space="preserve"> </w:t>
      </w:r>
      <w:r w:rsidR="00B77B2A" w:rsidRPr="003F62FB">
        <w:rPr>
          <w:rFonts w:ascii="Times New Roman" w:eastAsia="Times New Roman" w:hAnsi="Times New Roman" w:cs="Times New Roman"/>
          <w:i/>
          <w:sz w:val="24"/>
          <w:szCs w:val="24"/>
        </w:rPr>
        <w:t>et al</w:t>
      </w:r>
      <w:r w:rsidR="00B77B2A" w:rsidRPr="003F62FB">
        <w:rPr>
          <w:rFonts w:ascii="Times New Roman" w:eastAsia="Times New Roman" w:hAnsi="Times New Roman" w:cs="Times New Roman"/>
          <w:sz w:val="24"/>
          <w:szCs w:val="24"/>
        </w:rPr>
        <w:t xml:space="preserve">., (2015) reported that a statistically significantly higher bulk density in non-conserved plots than in conserved plots. </w:t>
      </w:r>
      <w:r w:rsidRPr="003F62FB">
        <w:rPr>
          <w:rFonts w:ascii="Times New Roman" w:eastAsia="Times New Roman" w:hAnsi="Times New Roman" w:cs="Times New Roman"/>
          <w:sz w:val="24"/>
          <w:szCs w:val="24"/>
        </w:rPr>
        <w:t xml:space="preserve">This finding is also consistent with the findings of different studies that the mean value of </w:t>
      </w:r>
      <w:r w:rsidR="00870598" w:rsidRPr="003F62FB">
        <w:rPr>
          <w:rFonts w:ascii="Times New Roman" w:eastAsia="Times New Roman" w:hAnsi="Times New Roman" w:cs="Times New Roman"/>
          <w:sz w:val="24"/>
          <w:szCs w:val="24"/>
        </w:rPr>
        <w:t>bulk density</w:t>
      </w:r>
      <w:r w:rsidRPr="003F62FB">
        <w:rPr>
          <w:rFonts w:ascii="Times New Roman" w:eastAsia="Times New Roman" w:hAnsi="Times New Roman" w:cs="Times New Roman"/>
          <w:sz w:val="24"/>
          <w:szCs w:val="24"/>
        </w:rPr>
        <w:t xml:space="preserve"> in conserved areas with soil and water conservation measures is lower than in non-conserved areas, mainly due to the decomposition of plant biomass in protected areas that increases organic matter which reduce soil bulk density (Haweni Habtamu, 2015; Abay Challa</w:t>
      </w:r>
      <w:r w:rsidR="00EA4A34">
        <w:rPr>
          <w:rFonts w:ascii="Times New Roman" w:eastAsia="Times New Roman" w:hAnsi="Times New Roman" w:cs="Times New Roman"/>
          <w:sz w:val="24"/>
          <w:szCs w:val="24"/>
        </w:rPr>
        <w:t xml:space="preserve"> </w:t>
      </w:r>
      <w:r w:rsidRPr="003F62FB">
        <w:rPr>
          <w:rFonts w:ascii="Times New Roman" w:eastAsia="Times New Roman" w:hAnsi="Times New Roman" w:cs="Times New Roman"/>
          <w:i/>
          <w:sz w:val="24"/>
          <w:szCs w:val="24"/>
        </w:rPr>
        <w:t>et al.,</w:t>
      </w:r>
      <w:r w:rsidRPr="003F62FB">
        <w:rPr>
          <w:rFonts w:ascii="Times New Roman" w:eastAsia="Times New Roman" w:hAnsi="Times New Roman" w:cs="Times New Roman"/>
          <w:sz w:val="24"/>
          <w:szCs w:val="24"/>
        </w:rPr>
        <w:t xml:space="preserve"> 2016). Relatively low </w:t>
      </w:r>
      <w:r w:rsidR="00755F6E" w:rsidRPr="003F62FB">
        <w:rPr>
          <w:rFonts w:ascii="Times New Roman" w:eastAsia="Times New Roman" w:hAnsi="Times New Roman" w:cs="Times New Roman"/>
          <w:sz w:val="24"/>
          <w:szCs w:val="24"/>
        </w:rPr>
        <w:t>bulk density</w:t>
      </w:r>
      <w:r w:rsidRPr="003F62FB">
        <w:rPr>
          <w:rFonts w:ascii="Times New Roman" w:eastAsia="Times New Roman" w:hAnsi="Times New Roman" w:cs="Times New Roman"/>
          <w:sz w:val="24"/>
          <w:szCs w:val="24"/>
        </w:rPr>
        <w:t xml:space="preserve"> values have been reported to be favorable conditions for root growth, improved aeration, and increased infiltration, whereas higher bulk density indicates poorer physical conditions for plant growth (Gupta, 2010;</w:t>
      </w:r>
      <w:r w:rsidR="00CC5F79" w:rsidRPr="003F62FB">
        <w:rPr>
          <w:rFonts w:ascii="Times New Roman" w:eastAsia="Times New Roman" w:hAnsi="Times New Roman" w:cs="Times New Roman"/>
          <w:sz w:val="24"/>
          <w:szCs w:val="24"/>
        </w:rPr>
        <w:t xml:space="preserve"> Hazelton and Murphy, 2016).</w:t>
      </w:r>
    </w:p>
    <w:p w:rsidR="001E071A" w:rsidRPr="003D31E8" w:rsidRDefault="00EB2AE5" w:rsidP="005F4A9B">
      <w:pPr>
        <w:spacing w:after="120" w:line="360" w:lineRule="auto"/>
        <w:jc w:val="both"/>
        <w:rPr>
          <w:rFonts w:ascii="Times New Roman" w:eastAsia="Times New Roman" w:hAnsi="Times New Roman" w:cs="Times New Roman"/>
          <w:color w:val="FF0000"/>
          <w:sz w:val="24"/>
          <w:szCs w:val="24"/>
        </w:rPr>
      </w:pPr>
      <w:r w:rsidRPr="003F62FB">
        <w:rPr>
          <w:rFonts w:ascii="Times New Roman" w:eastAsia="Times New Roman" w:hAnsi="Times New Roman" w:cs="Times New Roman"/>
          <w:sz w:val="24"/>
          <w:szCs w:val="24"/>
        </w:rPr>
        <w:t>Similarly, soil bulk</w:t>
      </w:r>
      <w:r w:rsidR="00F30AB5" w:rsidRPr="003F62FB">
        <w:rPr>
          <w:rFonts w:ascii="Times New Roman" w:eastAsia="Times New Roman" w:hAnsi="Times New Roman" w:cs="Times New Roman"/>
          <w:sz w:val="24"/>
          <w:szCs w:val="24"/>
        </w:rPr>
        <w:t xml:space="preserve"> density showed statistically not </w:t>
      </w:r>
      <w:r w:rsidRPr="003F62FB">
        <w:rPr>
          <w:rFonts w:ascii="Times New Roman" w:eastAsia="Times New Roman" w:hAnsi="Times New Roman" w:cs="Times New Roman"/>
          <w:sz w:val="24"/>
          <w:szCs w:val="24"/>
        </w:rPr>
        <w:t xml:space="preserve">significant changes (p </w:t>
      </w:r>
      <w:r w:rsidR="00A667F4" w:rsidRPr="003F62FB">
        <w:rPr>
          <w:rFonts w:ascii="Times New Roman" w:eastAsia="Times New Roman" w:hAnsi="Times New Roman" w:cs="Times New Roman"/>
          <w:sz w:val="24"/>
          <w:szCs w:val="24"/>
        </w:rPr>
        <w:t>&gt;</w:t>
      </w:r>
      <w:r w:rsidRPr="003F62FB">
        <w:rPr>
          <w:rFonts w:ascii="Times New Roman" w:eastAsia="Times New Roman" w:hAnsi="Times New Roman" w:cs="Times New Roman"/>
          <w:sz w:val="24"/>
          <w:szCs w:val="24"/>
        </w:rPr>
        <w:t xml:space="preserve"> 0.05) at different slope locations. The lower position is found to have a lower value than the upper slope position. With the increase of the slope gradi</w:t>
      </w:r>
      <w:r w:rsidR="00CC5F79" w:rsidRPr="003F62FB">
        <w:rPr>
          <w:rFonts w:ascii="Times New Roman" w:eastAsia="Times New Roman" w:hAnsi="Times New Roman" w:cs="Times New Roman"/>
          <w:sz w:val="24"/>
          <w:szCs w:val="24"/>
        </w:rPr>
        <w:t>ent, the bulk density increased.</w:t>
      </w:r>
      <w:r w:rsidR="00EA4A34">
        <w:rPr>
          <w:rFonts w:ascii="Times New Roman" w:eastAsia="Times New Roman" w:hAnsi="Times New Roman" w:cs="Times New Roman"/>
          <w:sz w:val="24"/>
          <w:szCs w:val="24"/>
        </w:rPr>
        <w:t xml:space="preserve"> </w:t>
      </w:r>
      <w:r w:rsidR="00CC5F79" w:rsidRPr="003F62FB">
        <w:rPr>
          <w:rFonts w:ascii="Times New Roman" w:eastAsia="Times New Roman" w:hAnsi="Times New Roman" w:cs="Times New Roman"/>
          <w:sz w:val="24"/>
          <w:szCs w:val="24"/>
        </w:rPr>
        <w:t xml:space="preserve">The lower bulk density in the gentle/lower slope position could be due to high organic matter removed from upper/steep slope accumulated in the lower/gentle slope position </w:t>
      </w:r>
      <w:r w:rsidRPr="003F62FB">
        <w:rPr>
          <w:rFonts w:ascii="Times New Roman" w:eastAsia="Times New Roman" w:hAnsi="Times New Roman" w:cs="Times New Roman"/>
          <w:sz w:val="24"/>
          <w:szCs w:val="24"/>
        </w:rPr>
        <w:t xml:space="preserve">The results of soil laboratory analysis showed that the soil bulk density content of the two micro-watersheds increased relatively with the slope gradient (from </w:t>
      </w:r>
      <w:r w:rsidR="00EB149D" w:rsidRPr="003F62FB">
        <w:rPr>
          <w:rFonts w:ascii="Times New Roman" w:eastAsia="Times New Roman" w:hAnsi="Times New Roman" w:cs="Times New Roman"/>
          <w:sz w:val="24"/>
          <w:szCs w:val="24"/>
        </w:rPr>
        <w:t xml:space="preserve">bottom </w:t>
      </w:r>
      <w:r w:rsidRPr="003F62FB">
        <w:rPr>
          <w:rFonts w:ascii="Times New Roman" w:eastAsia="Times New Roman" w:hAnsi="Times New Roman" w:cs="Times New Roman"/>
          <w:sz w:val="24"/>
          <w:szCs w:val="24"/>
        </w:rPr>
        <w:t>to</w:t>
      </w:r>
      <w:r w:rsidR="00EB149D" w:rsidRPr="003F62FB">
        <w:rPr>
          <w:rFonts w:ascii="Times New Roman" w:eastAsia="Times New Roman" w:hAnsi="Times New Roman" w:cs="Times New Roman"/>
          <w:sz w:val="24"/>
          <w:szCs w:val="24"/>
        </w:rPr>
        <w:t xml:space="preserve"> top</w:t>
      </w:r>
      <w:r w:rsidRPr="003F62FB">
        <w:rPr>
          <w:rFonts w:ascii="Times New Roman" w:eastAsia="Times New Roman" w:hAnsi="Times New Roman" w:cs="Times New Roman"/>
          <w:sz w:val="24"/>
          <w:szCs w:val="24"/>
        </w:rPr>
        <w:t>). The average bu</w:t>
      </w:r>
      <w:r w:rsidR="00EB149D" w:rsidRPr="003F62FB">
        <w:rPr>
          <w:rFonts w:ascii="Times New Roman" w:eastAsia="Times New Roman" w:hAnsi="Times New Roman" w:cs="Times New Roman"/>
          <w:sz w:val="24"/>
          <w:szCs w:val="24"/>
        </w:rPr>
        <w:t>lk density content of the upper/steep</w:t>
      </w:r>
      <w:r w:rsidRPr="003F62FB">
        <w:rPr>
          <w:rFonts w:ascii="Times New Roman" w:eastAsia="Times New Roman" w:hAnsi="Times New Roman" w:cs="Times New Roman"/>
          <w:sz w:val="24"/>
          <w:szCs w:val="24"/>
        </w:rPr>
        <w:t xml:space="preserve"> slope (&gt;30%), the middl</w:t>
      </w:r>
      <w:r w:rsidR="00EB149D" w:rsidRPr="003F62FB">
        <w:rPr>
          <w:rFonts w:ascii="Times New Roman" w:eastAsia="Times New Roman" w:hAnsi="Times New Roman" w:cs="Times New Roman"/>
          <w:sz w:val="24"/>
          <w:szCs w:val="24"/>
        </w:rPr>
        <w:t>e slope (15-30%) and the lower/gentle</w:t>
      </w:r>
      <w:r w:rsidRPr="003F62FB">
        <w:rPr>
          <w:rFonts w:ascii="Times New Roman" w:eastAsia="Times New Roman" w:hAnsi="Times New Roman" w:cs="Times New Roman"/>
          <w:sz w:val="24"/>
          <w:szCs w:val="24"/>
        </w:rPr>
        <w:t xml:space="preserve"> slope (8-15%) were 1.2175</w:t>
      </w:r>
      <w:r w:rsidR="00D46A6B" w:rsidRPr="003F62FB">
        <w:rPr>
          <w:rFonts w:ascii="Times New Roman" w:eastAsia="Times New Roman" w:hAnsi="Times New Roman" w:cs="Times New Roman"/>
          <w:sz w:val="24"/>
          <w:szCs w:val="24"/>
        </w:rPr>
        <w:t>±</w:t>
      </w:r>
      <w:r w:rsidRPr="003F62FB">
        <w:rPr>
          <w:rFonts w:ascii="Times New Roman" w:eastAsia="Times New Roman" w:hAnsi="Times New Roman" w:cs="Times New Roman"/>
          <w:sz w:val="24"/>
          <w:szCs w:val="24"/>
        </w:rPr>
        <w:t>0.140, 1.1625±</w:t>
      </w:r>
      <w:r w:rsidR="00D46A6B" w:rsidRPr="003F62FB">
        <w:rPr>
          <w:rFonts w:ascii="Times New Roman" w:eastAsia="Times New Roman" w:hAnsi="Times New Roman" w:cs="Times New Roman"/>
          <w:sz w:val="24"/>
          <w:szCs w:val="24"/>
        </w:rPr>
        <w:t>0.065 and 1.179±</w:t>
      </w:r>
      <w:r w:rsidRPr="003F62FB">
        <w:rPr>
          <w:rFonts w:ascii="Times New Roman" w:eastAsia="Times New Roman" w:hAnsi="Times New Roman" w:cs="Times New Roman"/>
          <w:sz w:val="24"/>
          <w:szCs w:val="24"/>
        </w:rPr>
        <w:t>0.041</w:t>
      </w:r>
      <w:r w:rsidR="003937D8" w:rsidRPr="003F62FB">
        <w:rPr>
          <w:rFonts w:ascii="Times New Roman" w:eastAsia="Times New Roman" w:hAnsi="Times New Roman" w:cs="Times New Roman"/>
          <w:sz w:val="24"/>
          <w:szCs w:val="24"/>
        </w:rPr>
        <w:t xml:space="preserve"> value</w:t>
      </w:r>
      <w:r w:rsidRPr="003F62FB">
        <w:rPr>
          <w:rFonts w:ascii="Times New Roman" w:eastAsia="Times New Roman" w:hAnsi="Times New Roman" w:cs="Times New Roman"/>
          <w:sz w:val="24"/>
          <w:szCs w:val="24"/>
        </w:rPr>
        <w:t xml:space="preserve">, respectively. </w:t>
      </w:r>
      <w:r w:rsidR="0042693A" w:rsidRPr="003F62FB">
        <w:rPr>
          <w:rFonts w:ascii="Times New Roman" w:eastAsia="Times New Roman" w:hAnsi="Times New Roman" w:cs="Times New Roman"/>
          <w:sz w:val="24"/>
          <w:szCs w:val="24"/>
        </w:rPr>
        <w:t xml:space="preserve">The </w:t>
      </w:r>
      <w:r w:rsidR="0042693A" w:rsidRPr="00EC7335">
        <w:rPr>
          <w:rFonts w:ascii="Times New Roman" w:eastAsia="Times New Roman" w:hAnsi="Times New Roman" w:cs="Times New Roman"/>
          <w:sz w:val="24"/>
          <w:szCs w:val="24"/>
        </w:rPr>
        <w:t xml:space="preserve">highest mean value of soil bulk density was recorded in the higher slope of the farm land. </w:t>
      </w:r>
      <w:r w:rsidRPr="00EC7335">
        <w:rPr>
          <w:rFonts w:ascii="Times New Roman" w:eastAsia="Times New Roman" w:hAnsi="Times New Roman" w:cs="Times New Roman"/>
          <w:sz w:val="24"/>
          <w:szCs w:val="24"/>
        </w:rPr>
        <w:t>The lower bulk density at the lower slope location may be due to the high accumulation of organic matter at the lower slope position.</w:t>
      </w:r>
      <w:r w:rsidRPr="003D31E8">
        <w:rPr>
          <w:rFonts w:ascii="Times New Roman" w:eastAsia="Times New Roman" w:hAnsi="Times New Roman" w:cs="Times New Roman"/>
          <w:color w:val="FF0000"/>
          <w:sz w:val="24"/>
          <w:szCs w:val="24"/>
        </w:rPr>
        <w:t xml:space="preserve"> </w:t>
      </w:r>
    </w:p>
    <w:p w:rsidR="00D74CE7" w:rsidRPr="003F62FB" w:rsidRDefault="00C733E5" w:rsidP="00C733E5">
      <w:pPr>
        <w:pStyle w:val="Heading3"/>
        <w:numPr>
          <w:ilvl w:val="3"/>
          <w:numId w:val="25"/>
        </w:numPr>
        <w:spacing w:before="120" w:after="120"/>
        <w:rPr>
          <w:rFonts w:ascii="Times New Roman" w:eastAsia="Times New Roman" w:hAnsi="Times New Roman" w:cs="Times New Roman"/>
          <w:color w:val="auto"/>
          <w:sz w:val="24"/>
        </w:rPr>
      </w:pPr>
      <w:bookmarkStart w:id="617" w:name="_Toc9968567"/>
      <w:r>
        <w:rPr>
          <w:rFonts w:ascii="Times New Roman" w:eastAsia="Times New Roman" w:hAnsi="Times New Roman" w:cs="Times New Roman"/>
          <w:color w:val="auto"/>
          <w:sz w:val="24"/>
        </w:rPr>
        <w:t xml:space="preserve"> </w:t>
      </w:r>
      <w:bookmarkStart w:id="618" w:name="_Toc126369751"/>
      <w:r w:rsidR="007B26D8" w:rsidRPr="003F62FB">
        <w:rPr>
          <w:rFonts w:ascii="Times New Roman" w:eastAsia="Times New Roman" w:hAnsi="Times New Roman" w:cs="Times New Roman"/>
          <w:color w:val="auto"/>
          <w:sz w:val="24"/>
        </w:rPr>
        <w:t xml:space="preserve">Soil Moisture </w:t>
      </w:r>
      <w:r w:rsidR="005D01D5" w:rsidRPr="003F62FB">
        <w:rPr>
          <w:rFonts w:ascii="Times New Roman" w:eastAsia="Times New Roman" w:hAnsi="Times New Roman" w:cs="Times New Roman"/>
          <w:color w:val="auto"/>
          <w:sz w:val="24"/>
        </w:rPr>
        <w:t>Content</w:t>
      </w:r>
      <w:bookmarkEnd w:id="615"/>
      <w:bookmarkEnd w:id="616"/>
      <w:bookmarkEnd w:id="617"/>
      <w:bookmarkEnd w:id="618"/>
    </w:p>
    <w:p w:rsidR="00782A6C" w:rsidRPr="003F62FB" w:rsidRDefault="00782A6C" w:rsidP="00F9445A">
      <w:pPr>
        <w:spacing w:after="0" w:line="360" w:lineRule="auto"/>
        <w:jc w:val="both"/>
        <w:rPr>
          <w:rFonts w:ascii="Times New Roman" w:eastAsia="Times New Roman" w:hAnsi="Times New Roman" w:cs="Times New Roman"/>
          <w:sz w:val="24"/>
          <w:szCs w:val="24"/>
        </w:rPr>
      </w:pPr>
      <w:bookmarkStart w:id="619" w:name="_Toc7879690"/>
      <w:bookmarkStart w:id="620" w:name="_Toc7957827"/>
      <w:r w:rsidRPr="003F62FB">
        <w:rPr>
          <w:rFonts w:ascii="Times New Roman" w:eastAsia="Times New Roman" w:hAnsi="Times New Roman" w:cs="Times New Roman"/>
          <w:sz w:val="24"/>
          <w:szCs w:val="24"/>
        </w:rPr>
        <w:t xml:space="preserve">Soil moisture content indicates the amount of water present in the soil. The soil moisture content in the study area showed a significant difference between conserved and non-conserved </w:t>
      </w:r>
      <w:r w:rsidR="00B6005B" w:rsidRPr="003F62FB">
        <w:rPr>
          <w:rFonts w:ascii="Times New Roman" w:eastAsia="Times New Roman" w:hAnsi="Times New Roman" w:cs="Times New Roman"/>
          <w:sz w:val="24"/>
          <w:szCs w:val="24"/>
        </w:rPr>
        <w:t>arable land</w:t>
      </w:r>
      <w:r w:rsidRPr="003F62FB">
        <w:rPr>
          <w:rFonts w:ascii="Times New Roman" w:eastAsia="Times New Roman" w:hAnsi="Times New Roman" w:cs="Times New Roman"/>
          <w:sz w:val="24"/>
          <w:szCs w:val="24"/>
        </w:rPr>
        <w:t xml:space="preserve"> (p&lt;0.05</w:t>
      </w:r>
      <w:r w:rsidR="001F61F2" w:rsidRPr="003F62FB">
        <w:rPr>
          <w:rFonts w:ascii="Times New Roman" w:eastAsia="Times New Roman" w:hAnsi="Times New Roman" w:cs="Times New Roman"/>
          <w:sz w:val="24"/>
          <w:szCs w:val="24"/>
        </w:rPr>
        <w:t>)</w:t>
      </w:r>
      <w:r w:rsidRPr="003F62FB">
        <w:rPr>
          <w:rFonts w:ascii="Times New Roman" w:eastAsia="Times New Roman" w:hAnsi="Times New Roman" w:cs="Times New Roman"/>
          <w:sz w:val="24"/>
          <w:szCs w:val="24"/>
        </w:rPr>
        <w:t xml:space="preserve">. The statistical results showed that the overall average value of soil moisture content recorded from conserved farmland was </w:t>
      </w:r>
      <w:r w:rsidR="00D6246D" w:rsidRPr="003F62FB">
        <w:rPr>
          <w:rFonts w:ascii="Times New Roman" w:eastAsia="Times New Roman" w:hAnsi="Times New Roman" w:cs="Times New Roman"/>
          <w:sz w:val="24"/>
          <w:szCs w:val="24"/>
        </w:rPr>
        <w:t>9.177±0.7459</w:t>
      </w:r>
      <w:r w:rsidR="000431B4">
        <w:rPr>
          <w:rFonts w:ascii="Times New Roman" w:eastAsia="Times New Roman" w:hAnsi="Times New Roman" w:cs="Times New Roman"/>
          <w:sz w:val="24"/>
          <w:szCs w:val="24"/>
        </w:rPr>
        <w:t>%</w:t>
      </w:r>
      <w:r w:rsidR="00C019F5" w:rsidRPr="003F62FB">
        <w:rPr>
          <w:rFonts w:ascii="Times New Roman" w:eastAsia="Times New Roman" w:hAnsi="Times New Roman" w:cs="Times New Roman"/>
          <w:sz w:val="24"/>
          <w:szCs w:val="24"/>
        </w:rPr>
        <w:t>, while 6.197±</w:t>
      </w:r>
      <w:r w:rsidRPr="003F62FB">
        <w:rPr>
          <w:rFonts w:ascii="Times New Roman" w:eastAsia="Times New Roman" w:hAnsi="Times New Roman" w:cs="Times New Roman"/>
          <w:sz w:val="24"/>
          <w:szCs w:val="24"/>
        </w:rPr>
        <w:t>0.1656</w:t>
      </w:r>
      <w:r w:rsidR="000431B4">
        <w:rPr>
          <w:rFonts w:ascii="Times New Roman" w:eastAsia="Times New Roman" w:hAnsi="Times New Roman" w:cs="Times New Roman"/>
          <w:sz w:val="24"/>
          <w:szCs w:val="24"/>
        </w:rPr>
        <w:t>%</w:t>
      </w:r>
      <w:r w:rsidRPr="003F62FB">
        <w:rPr>
          <w:rFonts w:ascii="Times New Roman" w:eastAsia="Times New Roman" w:hAnsi="Times New Roman" w:cs="Times New Roman"/>
          <w:sz w:val="24"/>
          <w:szCs w:val="24"/>
        </w:rPr>
        <w:t xml:space="preserve"> values from non-conserved farmland record. This may be due to soil and water conservation structural measures reducing slope length, reducing soil erosion, reducing evaporation and </w:t>
      </w:r>
      <w:r w:rsidR="00D6246D" w:rsidRPr="003F62FB">
        <w:rPr>
          <w:rFonts w:ascii="Times New Roman" w:eastAsia="Times New Roman" w:hAnsi="Times New Roman" w:cs="Times New Roman"/>
          <w:sz w:val="24"/>
          <w:szCs w:val="24"/>
        </w:rPr>
        <w:t>collective</w:t>
      </w:r>
      <w:r w:rsidRPr="003F62FB">
        <w:rPr>
          <w:rFonts w:ascii="Times New Roman" w:eastAsia="Times New Roman" w:hAnsi="Times New Roman" w:cs="Times New Roman"/>
          <w:sz w:val="24"/>
          <w:szCs w:val="24"/>
        </w:rPr>
        <w:t xml:space="preserve"> infiltration and soil moisture content. In a </w:t>
      </w:r>
      <w:r w:rsidR="00D6246D" w:rsidRPr="003F62FB">
        <w:rPr>
          <w:rFonts w:ascii="Times New Roman" w:eastAsia="Times New Roman" w:hAnsi="Times New Roman" w:cs="Times New Roman"/>
          <w:sz w:val="24"/>
          <w:szCs w:val="24"/>
        </w:rPr>
        <w:t>like</w:t>
      </w:r>
      <w:r w:rsidRPr="003F62FB">
        <w:rPr>
          <w:rFonts w:ascii="Times New Roman" w:eastAsia="Times New Roman" w:hAnsi="Times New Roman" w:cs="Times New Roman"/>
          <w:sz w:val="24"/>
          <w:szCs w:val="24"/>
        </w:rPr>
        <w:t xml:space="preserve"> study Haweni Habtamu (2015) </w:t>
      </w:r>
      <w:r w:rsidR="00D6246D" w:rsidRPr="003F62FB">
        <w:rPr>
          <w:rFonts w:ascii="Times New Roman" w:eastAsia="Times New Roman" w:hAnsi="Times New Roman" w:cs="Times New Roman"/>
          <w:sz w:val="24"/>
          <w:szCs w:val="24"/>
        </w:rPr>
        <w:t>examined</w:t>
      </w:r>
      <w:r w:rsidRPr="003F62FB">
        <w:rPr>
          <w:rFonts w:ascii="Times New Roman" w:eastAsia="Times New Roman" w:hAnsi="Times New Roman" w:cs="Times New Roman"/>
          <w:sz w:val="24"/>
          <w:szCs w:val="24"/>
        </w:rPr>
        <w:t xml:space="preserve"> soils with water conservation structures, </w:t>
      </w:r>
      <w:r w:rsidR="00D6246D" w:rsidRPr="003F62FB">
        <w:rPr>
          <w:rFonts w:ascii="Times New Roman" w:eastAsia="Times New Roman" w:hAnsi="Times New Roman" w:cs="Times New Roman"/>
          <w:sz w:val="24"/>
          <w:szCs w:val="24"/>
        </w:rPr>
        <w:t>comparatively</w:t>
      </w:r>
      <w:r w:rsidRPr="003F62FB">
        <w:rPr>
          <w:rFonts w:ascii="Times New Roman" w:eastAsia="Times New Roman" w:hAnsi="Times New Roman" w:cs="Times New Roman"/>
          <w:sz w:val="24"/>
          <w:szCs w:val="24"/>
        </w:rPr>
        <w:t xml:space="preserve"> higher soil moisture content is </w:t>
      </w:r>
      <w:r w:rsidR="00D6246D" w:rsidRPr="003F62FB">
        <w:rPr>
          <w:rFonts w:ascii="Times New Roman" w:eastAsia="Times New Roman" w:hAnsi="Times New Roman" w:cs="Times New Roman"/>
          <w:sz w:val="24"/>
          <w:szCs w:val="24"/>
        </w:rPr>
        <w:t>related</w:t>
      </w:r>
      <w:r w:rsidRPr="003F62FB">
        <w:rPr>
          <w:rFonts w:ascii="Times New Roman" w:eastAsia="Times New Roman" w:hAnsi="Times New Roman" w:cs="Times New Roman"/>
          <w:sz w:val="24"/>
          <w:szCs w:val="24"/>
        </w:rPr>
        <w:t xml:space="preserve"> with these structures reducing runoff length and velocity and </w:t>
      </w:r>
      <w:r w:rsidRPr="003F62FB">
        <w:rPr>
          <w:rFonts w:ascii="Times New Roman" w:eastAsia="Times New Roman" w:hAnsi="Times New Roman" w:cs="Times New Roman"/>
          <w:sz w:val="24"/>
          <w:szCs w:val="24"/>
        </w:rPr>
        <w:lastRenderedPageBreak/>
        <w:t>subsequent increased infiltration rates. According to Leta</w:t>
      </w:r>
      <w:r w:rsidR="00EC7335">
        <w:rPr>
          <w:rFonts w:ascii="Times New Roman" w:eastAsia="Times New Roman" w:hAnsi="Times New Roman" w:cs="Times New Roman"/>
          <w:sz w:val="24"/>
          <w:szCs w:val="24"/>
        </w:rPr>
        <w:t xml:space="preserve"> </w:t>
      </w:r>
      <w:r w:rsidRPr="003F62FB">
        <w:rPr>
          <w:rFonts w:ascii="Times New Roman" w:eastAsia="Times New Roman" w:hAnsi="Times New Roman" w:cs="Times New Roman"/>
          <w:sz w:val="24"/>
          <w:szCs w:val="24"/>
        </w:rPr>
        <w:t>Hailu (2018) detailed accumulation of crop residue inputs and better soil humus content may be along the lines of soil and</w:t>
      </w:r>
      <w:r w:rsidR="00D6246D" w:rsidRPr="003F62FB">
        <w:rPr>
          <w:rFonts w:ascii="Times New Roman" w:eastAsia="Times New Roman" w:hAnsi="Times New Roman" w:cs="Times New Roman"/>
          <w:sz w:val="24"/>
          <w:szCs w:val="24"/>
        </w:rPr>
        <w:t xml:space="preserve"> water conservation structures</w:t>
      </w:r>
      <w:r w:rsidRPr="003F62FB">
        <w:rPr>
          <w:rFonts w:ascii="Times New Roman" w:eastAsia="Times New Roman" w:hAnsi="Times New Roman" w:cs="Times New Roman"/>
          <w:sz w:val="24"/>
          <w:szCs w:val="24"/>
        </w:rPr>
        <w:t xml:space="preserve">, which can </w:t>
      </w:r>
      <w:r w:rsidR="00D6246D" w:rsidRPr="003F62FB">
        <w:rPr>
          <w:rFonts w:ascii="Times New Roman" w:eastAsia="Times New Roman" w:hAnsi="Times New Roman" w:cs="Times New Roman"/>
          <w:sz w:val="24"/>
          <w:szCs w:val="24"/>
        </w:rPr>
        <w:t>increase</w:t>
      </w:r>
      <w:r w:rsidRPr="003F62FB">
        <w:rPr>
          <w:rFonts w:ascii="Times New Roman" w:eastAsia="Times New Roman" w:hAnsi="Times New Roman" w:cs="Times New Roman"/>
          <w:sz w:val="24"/>
          <w:szCs w:val="24"/>
        </w:rPr>
        <w:t xml:space="preserve"> soil aggregation, thereby </w:t>
      </w:r>
      <w:r w:rsidR="00D6246D" w:rsidRPr="003F62FB">
        <w:rPr>
          <w:rFonts w:ascii="Times New Roman" w:eastAsia="Times New Roman" w:hAnsi="Times New Roman" w:cs="Times New Roman"/>
          <w:sz w:val="24"/>
          <w:szCs w:val="24"/>
        </w:rPr>
        <w:t>successful</w:t>
      </w:r>
      <w:r w:rsidRPr="003F62FB">
        <w:rPr>
          <w:rFonts w:ascii="Times New Roman" w:eastAsia="Times New Roman" w:hAnsi="Times New Roman" w:cs="Times New Roman"/>
          <w:sz w:val="24"/>
          <w:szCs w:val="24"/>
        </w:rPr>
        <w:t xml:space="preserve"> soil </w:t>
      </w:r>
      <w:r w:rsidR="00D6246D" w:rsidRPr="003F62FB">
        <w:rPr>
          <w:rFonts w:ascii="Times New Roman" w:eastAsia="Times New Roman" w:hAnsi="Times New Roman" w:cs="Times New Roman"/>
          <w:sz w:val="24"/>
          <w:szCs w:val="24"/>
        </w:rPr>
        <w:t>construction</w:t>
      </w:r>
      <w:r w:rsidRPr="003F62FB">
        <w:rPr>
          <w:rFonts w:ascii="Times New Roman" w:eastAsia="Times New Roman" w:hAnsi="Times New Roman" w:cs="Times New Roman"/>
          <w:sz w:val="24"/>
          <w:szCs w:val="24"/>
        </w:rPr>
        <w:t xml:space="preserve">, </w:t>
      </w:r>
      <w:r w:rsidR="00067BAD" w:rsidRPr="003F62FB">
        <w:rPr>
          <w:rFonts w:ascii="Times New Roman" w:eastAsia="Times New Roman" w:hAnsi="Times New Roman" w:cs="Times New Roman"/>
          <w:sz w:val="24"/>
          <w:szCs w:val="24"/>
        </w:rPr>
        <w:t>penetration</w:t>
      </w:r>
      <w:r w:rsidR="00EA4A34">
        <w:rPr>
          <w:rFonts w:ascii="Times New Roman" w:eastAsia="Times New Roman" w:hAnsi="Times New Roman" w:cs="Times New Roman"/>
          <w:sz w:val="24"/>
          <w:szCs w:val="24"/>
        </w:rPr>
        <w:t xml:space="preserve"> </w:t>
      </w:r>
      <w:r w:rsidR="00067BAD" w:rsidRPr="003F62FB">
        <w:rPr>
          <w:rFonts w:ascii="Times New Roman" w:eastAsia="Times New Roman" w:hAnsi="Times New Roman" w:cs="Times New Roman"/>
          <w:sz w:val="24"/>
          <w:szCs w:val="24"/>
        </w:rPr>
        <w:t>degree</w:t>
      </w:r>
      <w:r w:rsidRPr="003F62FB">
        <w:rPr>
          <w:rFonts w:ascii="Times New Roman" w:eastAsia="Times New Roman" w:hAnsi="Times New Roman" w:cs="Times New Roman"/>
          <w:sz w:val="24"/>
          <w:szCs w:val="24"/>
        </w:rPr>
        <w:t xml:space="preserve">, and soil water-holding capacity. </w:t>
      </w:r>
    </w:p>
    <w:p w:rsidR="004140B4" w:rsidRDefault="004140B4" w:rsidP="004140B4">
      <w:pPr>
        <w:spacing w:line="360" w:lineRule="auto"/>
        <w:jc w:val="both"/>
        <w:rPr>
          <w:rFonts w:ascii="Times New Roman" w:eastAsia="Times New Roman" w:hAnsi="Times New Roman" w:cs="Times New Roman"/>
          <w:sz w:val="24"/>
          <w:szCs w:val="24"/>
        </w:rPr>
      </w:pPr>
      <w:bookmarkStart w:id="621" w:name="_Toc9968568"/>
      <w:r w:rsidRPr="003F62FB">
        <w:rPr>
          <w:rFonts w:ascii="Times New Roman" w:eastAsia="Times New Roman" w:hAnsi="Times New Roman" w:cs="Times New Roman"/>
          <w:sz w:val="24"/>
          <w:szCs w:val="24"/>
        </w:rPr>
        <w:t>Changes in moisture content were not significantly different (p</w:t>
      </w:r>
      <w:r w:rsidR="00ED1424">
        <w:rPr>
          <w:rFonts w:ascii="Times New Roman" w:eastAsia="Times New Roman" w:hAnsi="Times New Roman" w:cs="Times New Roman"/>
          <w:sz w:val="24"/>
          <w:szCs w:val="24"/>
        </w:rPr>
        <w:t>&gt;</w:t>
      </w:r>
      <w:r w:rsidRPr="003F62FB">
        <w:rPr>
          <w:rFonts w:ascii="Times New Roman" w:eastAsia="Times New Roman" w:hAnsi="Times New Roman" w:cs="Times New Roman"/>
          <w:sz w:val="24"/>
          <w:szCs w:val="24"/>
        </w:rPr>
        <w:t>0.05) in relation to different slopes. The statistical results showed that the soil water content of the studied soil was higher at 8.755±2.16</w:t>
      </w:r>
      <w:r w:rsidR="000431B4">
        <w:rPr>
          <w:rFonts w:ascii="Times New Roman" w:eastAsia="Times New Roman" w:hAnsi="Times New Roman" w:cs="Times New Roman"/>
          <w:sz w:val="24"/>
          <w:szCs w:val="24"/>
        </w:rPr>
        <w:t>%</w:t>
      </w:r>
      <w:r w:rsidRPr="003F62FB">
        <w:rPr>
          <w:rFonts w:ascii="Times New Roman" w:eastAsia="Times New Roman" w:hAnsi="Times New Roman" w:cs="Times New Roman"/>
          <w:sz w:val="24"/>
          <w:szCs w:val="24"/>
        </w:rPr>
        <w:t xml:space="preserve"> on lower slope (8-15%), 7.411±1.34</w:t>
      </w:r>
      <w:r w:rsidR="000431B4">
        <w:rPr>
          <w:rFonts w:ascii="Times New Roman" w:eastAsia="Times New Roman" w:hAnsi="Times New Roman" w:cs="Times New Roman"/>
          <w:sz w:val="24"/>
          <w:szCs w:val="24"/>
        </w:rPr>
        <w:t>%</w:t>
      </w:r>
      <w:r w:rsidRPr="003F62FB">
        <w:rPr>
          <w:rFonts w:ascii="Times New Roman" w:eastAsia="Times New Roman" w:hAnsi="Times New Roman" w:cs="Times New Roman"/>
          <w:sz w:val="24"/>
          <w:szCs w:val="24"/>
        </w:rPr>
        <w:t xml:space="preserve"> o</w:t>
      </w:r>
      <w:r w:rsidR="00C019F5" w:rsidRPr="003F62FB">
        <w:rPr>
          <w:rFonts w:ascii="Times New Roman" w:eastAsia="Times New Roman" w:hAnsi="Times New Roman" w:cs="Times New Roman"/>
          <w:sz w:val="24"/>
          <w:szCs w:val="24"/>
        </w:rPr>
        <w:t>n mid-slope (15-30%), and 6.895±</w:t>
      </w:r>
      <w:r w:rsidRPr="003F62FB">
        <w:rPr>
          <w:rFonts w:ascii="Times New Roman" w:eastAsia="Times New Roman" w:hAnsi="Times New Roman" w:cs="Times New Roman"/>
          <w:sz w:val="24"/>
          <w:szCs w:val="24"/>
        </w:rPr>
        <w:t>0.97</w:t>
      </w:r>
      <w:r w:rsidR="000431B4">
        <w:rPr>
          <w:rFonts w:ascii="Times New Roman" w:eastAsia="Times New Roman" w:hAnsi="Times New Roman" w:cs="Times New Roman"/>
          <w:sz w:val="24"/>
          <w:szCs w:val="24"/>
        </w:rPr>
        <w:t>%</w:t>
      </w:r>
      <w:r w:rsidRPr="003F62FB">
        <w:rPr>
          <w:rFonts w:ascii="Times New Roman" w:eastAsia="Times New Roman" w:hAnsi="Times New Roman" w:cs="Times New Roman"/>
          <w:sz w:val="24"/>
          <w:szCs w:val="24"/>
        </w:rPr>
        <w:t xml:space="preserve"> lower (&gt;30%) on upper slope </w:t>
      </w:r>
      <w:r w:rsidR="00067BAD" w:rsidRPr="003F62FB">
        <w:rPr>
          <w:rFonts w:ascii="Times New Roman" w:eastAsia="Times New Roman" w:hAnsi="Times New Roman" w:cs="Times New Roman"/>
          <w:sz w:val="24"/>
          <w:szCs w:val="24"/>
        </w:rPr>
        <w:t>gradient</w:t>
      </w:r>
      <w:r w:rsidRPr="003F62FB">
        <w:rPr>
          <w:rFonts w:ascii="Times New Roman" w:eastAsia="Times New Roman" w:hAnsi="Times New Roman" w:cs="Times New Roman"/>
          <w:sz w:val="24"/>
          <w:szCs w:val="24"/>
        </w:rPr>
        <w:t>. This may be due to the increase in soil organic matter content in the study area from the upper steep slope to the lower slope part of the micro-watersheds. The areas with the highest organic matter content have the ability to capture moisture levels at lower slopes. Studies similar to Haweni Habtamu (2015) detailed water content availability for downslopes indicated higher land areas than upslope and middle slope locations; this may be related to moisture accumulation in downslopes eroded from upper slope</w:t>
      </w:r>
      <w:r w:rsidR="00067BAD" w:rsidRPr="003F62FB">
        <w:rPr>
          <w:rFonts w:ascii="Times New Roman" w:eastAsia="Times New Roman" w:hAnsi="Times New Roman" w:cs="Times New Roman"/>
          <w:sz w:val="24"/>
          <w:szCs w:val="24"/>
        </w:rPr>
        <w:t xml:space="preserve"> location</w:t>
      </w:r>
      <w:r w:rsidRPr="003F62FB">
        <w:rPr>
          <w:rFonts w:ascii="Times New Roman" w:eastAsia="Times New Roman" w:hAnsi="Times New Roman" w:cs="Times New Roman"/>
          <w:sz w:val="24"/>
          <w:szCs w:val="24"/>
        </w:rPr>
        <w:t>.</w:t>
      </w:r>
    </w:p>
    <w:p w:rsidR="00C733E5" w:rsidRPr="00C733E5" w:rsidRDefault="00C733E5" w:rsidP="00C733E5">
      <w:pPr>
        <w:pStyle w:val="Heading3"/>
        <w:numPr>
          <w:ilvl w:val="2"/>
          <w:numId w:val="25"/>
        </w:numPr>
        <w:rPr>
          <w:rFonts w:ascii="Times New Roman" w:eastAsia="Times New Roman" w:hAnsi="Times New Roman" w:cs="Times New Roman"/>
          <w:color w:val="auto"/>
          <w:sz w:val="24"/>
        </w:rPr>
      </w:pPr>
      <w:bookmarkStart w:id="622" w:name="_Toc126369752"/>
      <w:r w:rsidRPr="00C733E5">
        <w:rPr>
          <w:rFonts w:ascii="Times New Roman" w:eastAsia="Times New Roman" w:hAnsi="Times New Roman" w:cs="Times New Roman"/>
          <w:color w:val="auto"/>
          <w:sz w:val="24"/>
        </w:rPr>
        <w:t>Soil chemical properties</w:t>
      </w:r>
      <w:bookmarkEnd w:id="622"/>
      <w:r w:rsidRPr="00C733E5">
        <w:rPr>
          <w:rFonts w:ascii="Times New Roman" w:eastAsia="Times New Roman" w:hAnsi="Times New Roman" w:cs="Times New Roman"/>
          <w:color w:val="auto"/>
          <w:sz w:val="24"/>
        </w:rPr>
        <w:t xml:space="preserve"> </w:t>
      </w:r>
    </w:p>
    <w:p w:rsidR="007B26D8" w:rsidRPr="003F62FB" w:rsidRDefault="00C733E5" w:rsidP="00C733E5">
      <w:pPr>
        <w:pStyle w:val="Heading3"/>
        <w:numPr>
          <w:ilvl w:val="3"/>
          <w:numId w:val="26"/>
        </w:numPr>
        <w:spacing w:before="120" w:after="120"/>
        <w:rPr>
          <w:rFonts w:ascii="Times New Roman" w:hAnsi="Times New Roman" w:cs="Times New Roman"/>
          <w:color w:val="auto"/>
          <w:sz w:val="24"/>
        </w:rPr>
      </w:pPr>
      <w:bookmarkStart w:id="623" w:name="_Toc9968569"/>
      <w:bookmarkEnd w:id="621"/>
      <w:r>
        <w:rPr>
          <w:rFonts w:ascii="Times New Roman" w:hAnsi="Times New Roman" w:cs="Times New Roman"/>
          <w:color w:val="auto"/>
          <w:sz w:val="24"/>
        </w:rPr>
        <w:t xml:space="preserve"> </w:t>
      </w:r>
      <w:bookmarkStart w:id="624" w:name="_Toc126369753"/>
      <w:r w:rsidR="007B26D8" w:rsidRPr="003F62FB">
        <w:rPr>
          <w:rFonts w:ascii="Times New Roman" w:hAnsi="Times New Roman" w:cs="Times New Roman"/>
          <w:color w:val="auto"/>
          <w:sz w:val="24"/>
        </w:rPr>
        <w:t>Soil pH</w:t>
      </w:r>
      <w:bookmarkEnd w:id="619"/>
      <w:bookmarkEnd w:id="620"/>
      <w:bookmarkEnd w:id="623"/>
      <w:r w:rsidR="005D01D5" w:rsidRPr="003F62FB">
        <w:rPr>
          <w:rFonts w:ascii="Times New Roman" w:hAnsi="Times New Roman" w:cs="Times New Roman"/>
          <w:color w:val="auto"/>
          <w:sz w:val="24"/>
        </w:rPr>
        <w:t xml:space="preserve"> (Soil Reaction)</w:t>
      </w:r>
      <w:bookmarkEnd w:id="624"/>
    </w:p>
    <w:p w:rsidR="00502200" w:rsidRPr="003F62FB" w:rsidRDefault="00502200" w:rsidP="00502200">
      <w:pPr>
        <w:spacing w:line="360" w:lineRule="auto"/>
        <w:jc w:val="both"/>
        <w:rPr>
          <w:rFonts w:ascii="Times New Roman" w:eastAsia="Times New Roman" w:hAnsi="Times New Roman" w:cs="Times New Roman"/>
          <w:sz w:val="24"/>
          <w:szCs w:val="24"/>
        </w:rPr>
      </w:pPr>
      <w:r w:rsidRPr="003F62FB">
        <w:rPr>
          <w:rFonts w:ascii="Times New Roman" w:eastAsia="Times New Roman" w:hAnsi="Times New Roman" w:cs="Times New Roman"/>
          <w:sz w:val="24"/>
          <w:szCs w:val="24"/>
        </w:rPr>
        <w:t xml:space="preserve">Soil pH gives an idea of plant nutrient availability. Statistical analysis means of recorded soil pH values were not significantly different between conserved and non-conserved farm land (p&gt;0.05) (Table 15). As shown in the laboratory results, a high mean soil pH </w:t>
      </w:r>
      <w:r w:rsidR="008A294D">
        <w:rPr>
          <w:rFonts w:ascii="Times New Roman" w:eastAsia="Times New Roman" w:hAnsi="Times New Roman" w:cs="Times New Roman"/>
          <w:sz w:val="24"/>
          <w:szCs w:val="24"/>
        </w:rPr>
        <w:t>value</w:t>
      </w:r>
      <w:r w:rsidRPr="003F62FB">
        <w:rPr>
          <w:rFonts w:ascii="Times New Roman" w:eastAsia="Times New Roman" w:hAnsi="Times New Roman" w:cs="Times New Roman"/>
          <w:sz w:val="24"/>
          <w:szCs w:val="24"/>
        </w:rPr>
        <w:t xml:space="preserve"> was recorded in the conserved farm land 6.2445 ± </w:t>
      </w:r>
      <w:r w:rsidRPr="003F62FB">
        <w:rPr>
          <w:rFonts w:ascii="Times New Roman" w:eastAsia="Calibri" w:hAnsi="Times New Roman" w:cs="Times New Roman"/>
          <w:sz w:val="24"/>
          <w:szCs w:val="24"/>
        </w:rPr>
        <w:t xml:space="preserve">0.049 </w:t>
      </w:r>
      <w:r w:rsidRPr="003F62FB">
        <w:rPr>
          <w:rFonts w:ascii="Times New Roman" w:eastAsia="Times New Roman" w:hAnsi="Times New Roman" w:cs="Times New Roman"/>
          <w:sz w:val="24"/>
          <w:szCs w:val="24"/>
        </w:rPr>
        <w:t>farmlands, while a low pH of 5.749 ± 0.1276 was recorded in the non-conserved farmlands. The average soil pH of the</w:t>
      </w:r>
      <w:r w:rsidR="00EA4A34">
        <w:rPr>
          <w:rFonts w:ascii="Times New Roman" w:eastAsia="Times New Roman" w:hAnsi="Times New Roman" w:cs="Times New Roman"/>
          <w:sz w:val="24"/>
          <w:szCs w:val="24"/>
        </w:rPr>
        <w:t xml:space="preserve"> </w:t>
      </w:r>
      <w:r w:rsidRPr="003F62FB">
        <w:rPr>
          <w:rFonts w:ascii="Times New Roman" w:eastAsia="Times New Roman" w:hAnsi="Times New Roman" w:cs="Times New Roman"/>
          <w:sz w:val="24"/>
          <w:szCs w:val="24"/>
        </w:rPr>
        <w:t>conserved farmland was slightly higher, while the soil acidity of the non-conserved cultivated plots was relatively higher; this may be related to the high rainfall in the study area, and due to the lack of soil and water conservation, important soil nutrients in the upper soil of the non-conserved farmland were reduced leaching and removal.</w:t>
      </w:r>
    </w:p>
    <w:p w:rsidR="00502200" w:rsidRPr="003F62FB" w:rsidRDefault="00502200" w:rsidP="00502200">
      <w:pPr>
        <w:spacing w:line="360" w:lineRule="auto"/>
        <w:jc w:val="both"/>
        <w:rPr>
          <w:rFonts w:ascii="Times New Roman" w:eastAsia="Times New Roman" w:hAnsi="Times New Roman" w:cs="Times New Roman"/>
          <w:sz w:val="24"/>
          <w:szCs w:val="24"/>
        </w:rPr>
      </w:pPr>
      <w:r w:rsidRPr="003F62FB">
        <w:rPr>
          <w:rFonts w:ascii="Times New Roman" w:eastAsia="Times New Roman" w:hAnsi="Times New Roman" w:cs="Times New Roman"/>
          <w:sz w:val="24"/>
          <w:szCs w:val="24"/>
        </w:rPr>
        <w:t>The overall mean of soil pH in the study area was 6.00 ± 0.0883. General interpretation of soil pH by Hazelton and Murphy (2007), measured soil pH: pH &gt; 9 very strong alkaline, 9.0-8.5 strongly alkaline, 8.4-7.9 moderately alkaline, 7.8-7.4 slightly alkaline, 7.3 -6.6 neutral, 6.5-6.1 slightly Acidic, 6.0-5.6 moderately acidic, 5.5-5.1 strongly acidic, and 5.0-4.5 very strongly acidic. Therefore, the overall mean pH recorded in the</w:t>
      </w:r>
      <w:r w:rsidR="00864A61">
        <w:rPr>
          <w:rFonts w:ascii="Times New Roman" w:eastAsia="Times New Roman" w:hAnsi="Times New Roman" w:cs="Times New Roman"/>
          <w:sz w:val="24"/>
          <w:szCs w:val="24"/>
        </w:rPr>
        <w:t xml:space="preserve"> selected study area was 6.00±0</w:t>
      </w:r>
      <w:r w:rsidRPr="003F62FB">
        <w:rPr>
          <w:rFonts w:ascii="Times New Roman" w:eastAsia="Times New Roman" w:hAnsi="Times New Roman" w:cs="Times New Roman"/>
          <w:sz w:val="24"/>
          <w:szCs w:val="24"/>
        </w:rPr>
        <w:t xml:space="preserve">.0883, which is moderately acidic. The average pH value of the conserved cultivated land was 6.2445±0.049, which was slightly acidic, which was beneficial to the growth of crops. The average pH value of the non-conserved cultivated land was 5.749±0.1276, which </w:t>
      </w:r>
      <w:r w:rsidRPr="003F62FB">
        <w:rPr>
          <w:rFonts w:ascii="Times New Roman" w:eastAsia="Times New Roman" w:hAnsi="Times New Roman" w:cs="Times New Roman"/>
          <w:sz w:val="24"/>
          <w:szCs w:val="24"/>
        </w:rPr>
        <w:lastRenderedPageBreak/>
        <w:t>was moderately acidic.  This study parallels with Tamrat</w:t>
      </w:r>
      <w:r w:rsidR="00EC7335">
        <w:rPr>
          <w:rFonts w:ascii="Times New Roman" w:eastAsia="Times New Roman" w:hAnsi="Times New Roman" w:cs="Times New Roman"/>
          <w:sz w:val="24"/>
          <w:szCs w:val="24"/>
        </w:rPr>
        <w:t xml:space="preserve"> </w:t>
      </w:r>
      <w:r w:rsidRPr="003F62FB">
        <w:rPr>
          <w:rFonts w:ascii="Times New Roman" w:eastAsia="Times New Roman" w:hAnsi="Times New Roman" w:cs="Times New Roman"/>
          <w:sz w:val="24"/>
          <w:szCs w:val="24"/>
        </w:rPr>
        <w:t>Sinore</w:t>
      </w:r>
      <w:r w:rsidR="00933449">
        <w:rPr>
          <w:rFonts w:ascii="Times New Roman" w:eastAsia="Times New Roman" w:hAnsi="Times New Roman" w:cs="Times New Roman"/>
          <w:sz w:val="24"/>
          <w:szCs w:val="24"/>
        </w:rPr>
        <w:t xml:space="preserve"> </w:t>
      </w:r>
      <w:r w:rsidRPr="003F62FB">
        <w:rPr>
          <w:rFonts w:ascii="Times New Roman" w:eastAsia="Times New Roman" w:hAnsi="Times New Roman" w:cs="Times New Roman"/>
          <w:i/>
          <w:sz w:val="24"/>
          <w:szCs w:val="24"/>
        </w:rPr>
        <w:t>et al</w:t>
      </w:r>
      <w:r w:rsidRPr="003F62FB">
        <w:rPr>
          <w:rFonts w:ascii="Times New Roman" w:eastAsia="Calibri" w:hAnsi="Times New Roman" w:cs="Times New Roman"/>
          <w:sz w:val="24"/>
        </w:rPr>
        <w:t xml:space="preserve">. </w:t>
      </w:r>
      <w:r w:rsidRPr="003F62FB">
        <w:rPr>
          <w:rFonts w:ascii="Times New Roman" w:eastAsia="Times New Roman" w:hAnsi="Times New Roman" w:cs="Times New Roman"/>
          <w:sz w:val="24"/>
          <w:szCs w:val="24"/>
        </w:rPr>
        <w:t>(2018) and Mulugeta Demelash and Karl (2010) reported that soil pH was significantly improved by the SWC measure of planting elephant grass and Sesbania</w:t>
      </w:r>
      <w:r w:rsidR="00EC7335">
        <w:rPr>
          <w:rFonts w:ascii="Times New Roman" w:eastAsia="Times New Roman" w:hAnsi="Times New Roman" w:cs="Times New Roman"/>
          <w:sz w:val="24"/>
          <w:szCs w:val="24"/>
        </w:rPr>
        <w:t xml:space="preserve"> </w:t>
      </w:r>
      <w:r w:rsidRPr="003F62FB">
        <w:rPr>
          <w:rFonts w:ascii="Times New Roman" w:eastAsia="Times New Roman" w:hAnsi="Times New Roman" w:cs="Times New Roman"/>
          <w:sz w:val="24"/>
          <w:szCs w:val="24"/>
        </w:rPr>
        <w:t xml:space="preserve">sesbain. Soil pH has been reported to be affected by increased leaching, soil erosion, depletion of soil organic matter, continuous and intensive farming practices Mathewos Bekele </w:t>
      </w:r>
      <w:r w:rsidRPr="003F62FB">
        <w:rPr>
          <w:rFonts w:ascii="Times New Roman" w:eastAsia="Calibri" w:hAnsi="Times New Roman" w:cs="Times New Roman"/>
          <w:i/>
          <w:sz w:val="24"/>
        </w:rPr>
        <w:t>et al</w:t>
      </w:r>
      <w:r w:rsidRPr="003F62FB">
        <w:rPr>
          <w:rFonts w:ascii="Times New Roman" w:eastAsia="Times New Roman" w:hAnsi="Times New Roman" w:cs="Times New Roman"/>
          <w:i/>
          <w:sz w:val="24"/>
          <w:szCs w:val="24"/>
        </w:rPr>
        <w:t>.</w:t>
      </w:r>
      <w:r w:rsidRPr="003F62FB">
        <w:rPr>
          <w:rFonts w:ascii="Times New Roman" w:eastAsia="Times New Roman" w:hAnsi="Times New Roman" w:cs="Times New Roman"/>
          <w:sz w:val="24"/>
          <w:szCs w:val="24"/>
        </w:rPr>
        <w:t xml:space="preserve"> (2016).</w:t>
      </w:r>
    </w:p>
    <w:p w:rsidR="006E3DAB" w:rsidRDefault="006E3DAB" w:rsidP="005F4A9B">
      <w:pPr>
        <w:spacing w:after="120" w:line="360" w:lineRule="auto"/>
        <w:jc w:val="both"/>
        <w:rPr>
          <w:rFonts w:ascii="Times New Roman" w:hAnsi="Times New Roman" w:cs="Times New Roman"/>
          <w:sz w:val="24"/>
          <w:szCs w:val="24"/>
        </w:rPr>
      </w:pPr>
      <w:r w:rsidRPr="003F62FB">
        <w:rPr>
          <w:rFonts w:ascii="Times New Roman" w:eastAsia="Calibri" w:hAnsi="Times New Roman" w:cs="Times New Roman"/>
          <w:sz w:val="24"/>
          <w:szCs w:val="24"/>
        </w:rPr>
        <w:t xml:space="preserve">Values based on Pearson’s correlation matrix; Soil pH had a positive significant correlation with </w:t>
      </w:r>
      <w:r w:rsidR="0048789A" w:rsidRPr="003F62FB">
        <w:rPr>
          <w:rFonts w:ascii="Times New Roman" w:eastAsia="Calibri" w:hAnsi="Times New Roman" w:cs="Times New Roman"/>
          <w:sz w:val="24"/>
          <w:szCs w:val="24"/>
        </w:rPr>
        <w:t>clay</w:t>
      </w:r>
      <w:r w:rsidRPr="003F62FB">
        <w:rPr>
          <w:rFonts w:ascii="Times New Roman" w:eastAsia="Calibri" w:hAnsi="Times New Roman" w:cs="Times New Roman"/>
          <w:sz w:val="24"/>
          <w:szCs w:val="24"/>
        </w:rPr>
        <w:t xml:space="preserve"> (r=</w:t>
      </w:r>
      <w:r w:rsidR="0048789A" w:rsidRPr="003F62FB">
        <w:rPr>
          <w:rFonts w:ascii="Times New Roman" w:eastAsia="Calibri" w:hAnsi="Times New Roman" w:cs="Times New Roman"/>
          <w:sz w:val="24"/>
          <w:szCs w:val="24"/>
        </w:rPr>
        <w:t xml:space="preserve"> 0.66453), TN (r= 0.00237), SOC (r= 0.64425), SOM (r= 0.44085</w:t>
      </w:r>
      <w:r w:rsidRPr="003F62FB">
        <w:rPr>
          <w:rFonts w:ascii="Times New Roman" w:eastAsia="Calibri" w:hAnsi="Times New Roman" w:cs="Times New Roman"/>
          <w:sz w:val="24"/>
          <w:szCs w:val="24"/>
        </w:rPr>
        <w:t xml:space="preserve">), </w:t>
      </w:r>
      <w:smartTag w:uri="urn:schemas-microsoft-com:office:smarttags" w:element="stockticker">
        <w:r w:rsidRPr="003F62FB">
          <w:rPr>
            <w:rFonts w:ascii="Times New Roman" w:eastAsia="Calibri" w:hAnsi="Times New Roman" w:cs="Times New Roman"/>
            <w:sz w:val="24"/>
            <w:szCs w:val="24"/>
          </w:rPr>
          <w:t>CEC</w:t>
        </w:r>
      </w:smartTag>
      <w:r w:rsidRPr="003F62FB">
        <w:rPr>
          <w:rFonts w:ascii="Times New Roman" w:eastAsia="Calibri" w:hAnsi="Times New Roman" w:cs="Times New Roman"/>
          <w:sz w:val="24"/>
          <w:szCs w:val="24"/>
        </w:rPr>
        <w:t xml:space="preserve"> (r= </w:t>
      </w:r>
      <w:r w:rsidR="0048789A" w:rsidRPr="003F62FB">
        <w:rPr>
          <w:rFonts w:ascii="Times New Roman" w:eastAsia="Calibri" w:hAnsi="Times New Roman" w:cs="Times New Roman"/>
          <w:sz w:val="24"/>
          <w:szCs w:val="24"/>
        </w:rPr>
        <w:t>0.69154</w:t>
      </w:r>
      <w:r w:rsidRPr="003F62FB">
        <w:rPr>
          <w:rFonts w:ascii="Times New Roman" w:eastAsia="Calibri" w:hAnsi="Times New Roman" w:cs="Times New Roman"/>
          <w:sz w:val="24"/>
          <w:szCs w:val="24"/>
        </w:rPr>
        <w:t xml:space="preserve">), cation-exchangeable </w:t>
      </w:r>
      <w:r w:rsidR="0048789A" w:rsidRPr="003F62FB">
        <w:rPr>
          <w:rFonts w:ascii="Times New Roman" w:eastAsia="Calibri" w:hAnsi="Times New Roman" w:cs="Times New Roman"/>
          <w:sz w:val="24"/>
          <w:szCs w:val="24"/>
        </w:rPr>
        <w:t>C</w:t>
      </w:r>
      <w:r w:rsidRPr="003F62FB">
        <w:rPr>
          <w:rFonts w:ascii="Times New Roman" w:eastAsia="Calibri" w:hAnsi="Times New Roman" w:cs="Times New Roman"/>
          <w:sz w:val="24"/>
          <w:szCs w:val="24"/>
        </w:rPr>
        <w:t>a</w:t>
      </w:r>
      <w:r w:rsidR="0048789A" w:rsidRPr="003F62FB">
        <w:rPr>
          <w:rFonts w:ascii="Times New Roman" w:eastAsia="Calibri" w:hAnsi="Times New Roman" w:cs="Times New Roman"/>
          <w:sz w:val="24"/>
          <w:szCs w:val="24"/>
          <w:vertAlign w:val="superscript"/>
        </w:rPr>
        <w:t>2</w:t>
      </w:r>
      <w:r w:rsidRPr="003F62FB">
        <w:rPr>
          <w:rFonts w:ascii="Times New Roman" w:eastAsia="Calibri" w:hAnsi="Times New Roman" w:cs="Times New Roman"/>
          <w:sz w:val="24"/>
          <w:szCs w:val="24"/>
          <w:vertAlign w:val="superscript"/>
        </w:rPr>
        <w:t>+</w:t>
      </w:r>
      <w:r w:rsidRPr="003F62FB">
        <w:rPr>
          <w:rFonts w:ascii="Times New Roman" w:eastAsia="Calibri" w:hAnsi="Times New Roman" w:cs="Times New Roman"/>
          <w:sz w:val="24"/>
          <w:szCs w:val="24"/>
        </w:rPr>
        <w:t xml:space="preserve">(r= </w:t>
      </w:r>
      <w:r w:rsidR="0048789A" w:rsidRPr="003F62FB">
        <w:rPr>
          <w:rFonts w:ascii="Times New Roman" w:eastAsia="Calibri" w:hAnsi="Times New Roman" w:cs="Times New Roman"/>
          <w:sz w:val="24"/>
          <w:szCs w:val="24"/>
        </w:rPr>
        <w:t>0.73503</w:t>
      </w:r>
      <w:r w:rsidRPr="003F62FB">
        <w:rPr>
          <w:rFonts w:ascii="Times New Roman" w:eastAsia="Calibri" w:hAnsi="Times New Roman" w:cs="Times New Roman"/>
          <w:sz w:val="24"/>
          <w:szCs w:val="24"/>
        </w:rPr>
        <w:t>) and cation-exchangeable Mg</w:t>
      </w:r>
      <w:r w:rsidRPr="003F62FB">
        <w:rPr>
          <w:rFonts w:ascii="Times New Roman" w:eastAsia="Calibri" w:hAnsi="Times New Roman" w:cs="Times New Roman"/>
          <w:sz w:val="24"/>
          <w:szCs w:val="24"/>
          <w:vertAlign w:val="superscript"/>
        </w:rPr>
        <w:t>2+</w:t>
      </w:r>
      <w:r w:rsidRPr="003F62FB">
        <w:rPr>
          <w:rFonts w:ascii="Times New Roman" w:eastAsia="Calibri" w:hAnsi="Times New Roman" w:cs="Times New Roman"/>
          <w:sz w:val="24"/>
          <w:szCs w:val="24"/>
        </w:rPr>
        <w:t xml:space="preserve">(r= </w:t>
      </w:r>
      <w:r w:rsidR="0048789A" w:rsidRPr="003F62FB">
        <w:rPr>
          <w:rFonts w:ascii="Times New Roman" w:eastAsia="Calibri" w:hAnsi="Times New Roman" w:cs="Times New Roman"/>
          <w:sz w:val="24"/>
          <w:szCs w:val="24"/>
        </w:rPr>
        <w:t>0.73463</w:t>
      </w:r>
      <w:r w:rsidR="002A0F27" w:rsidRPr="003F62FB">
        <w:rPr>
          <w:rFonts w:ascii="Times New Roman" w:eastAsia="Calibri" w:hAnsi="Times New Roman" w:cs="Times New Roman"/>
          <w:sz w:val="24"/>
          <w:szCs w:val="24"/>
        </w:rPr>
        <w:t>), appendix 4</w:t>
      </w:r>
      <w:r w:rsidRPr="003F62FB">
        <w:rPr>
          <w:rFonts w:ascii="Times New Roman" w:eastAsia="Calibri" w:hAnsi="Times New Roman" w:cs="Times New Roman"/>
          <w:sz w:val="24"/>
          <w:szCs w:val="24"/>
        </w:rPr>
        <w:t xml:space="preserve">. </w:t>
      </w:r>
      <w:r w:rsidR="00513E3F" w:rsidRPr="003F62FB">
        <w:rPr>
          <w:rFonts w:ascii="Times New Roman" w:eastAsia="Calibri" w:hAnsi="Times New Roman" w:cs="Times New Roman"/>
          <w:sz w:val="24"/>
          <w:szCs w:val="24"/>
        </w:rPr>
        <w:t xml:space="preserve">This positive correlation indicates that the pH of the soil influences the availability </w:t>
      </w:r>
      <w:r w:rsidRPr="003F62FB">
        <w:rPr>
          <w:rFonts w:ascii="Times New Roman" w:eastAsia="Calibri" w:hAnsi="Times New Roman" w:cs="Times New Roman"/>
          <w:sz w:val="24"/>
          <w:szCs w:val="24"/>
        </w:rPr>
        <w:t xml:space="preserve">of other soil </w:t>
      </w:r>
      <w:r w:rsidR="008F0BB1" w:rsidRPr="003F62FB">
        <w:rPr>
          <w:rFonts w:ascii="Times New Roman" w:eastAsia="Calibri" w:hAnsi="Times New Roman" w:cs="Times New Roman"/>
          <w:sz w:val="24"/>
          <w:szCs w:val="24"/>
        </w:rPr>
        <w:t>physicochemical</w:t>
      </w:r>
      <w:r w:rsidRPr="003F62FB">
        <w:rPr>
          <w:rFonts w:ascii="Times New Roman" w:eastAsia="Calibri" w:hAnsi="Times New Roman" w:cs="Times New Roman"/>
          <w:sz w:val="24"/>
          <w:szCs w:val="24"/>
        </w:rPr>
        <w:t xml:space="preserve"> properties </w:t>
      </w:r>
      <w:r w:rsidR="00513E3F" w:rsidRPr="003F62FB">
        <w:rPr>
          <w:rFonts w:ascii="Times New Roman" w:eastAsia="Calibri" w:hAnsi="Times New Roman" w:cs="Times New Roman"/>
          <w:sz w:val="24"/>
          <w:szCs w:val="24"/>
        </w:rPr>
        <w:t xml:space="preserve">like clay, SOC, SOM, </w:t>
      </w:r>
      <w:smartTag w:uri="urn:schemas-microsoft-com:office:smarttags" w:element="stockticker">
        <w:r w:rsidR="00513E3F" w:rsidRPr="003F62FB">
          <w:rPr>
            <w:rFonts w:ascii="Times New Roman" w:eastAsia="Calibri" w:hAnsi="Times New Roman" w:cs="Times New Roman"/>
            <w:sz w:val="24"/>
            <w:szCs w:val="24"/>
          </w:rPr>
          <w:t>CEC</w:t>
        </w:r>
      </w:smartTag>
      <w:r w:rsidR="00513E3F" w:rsidRPr="003F62FB">
        <w:rPr>
          <w:rFonts w:ascii="Times New Roman" w:eastAsia="Calibri" w:hAnsi="Times New Roman" w:cs="Times New Roman"/>
          <w:sz w:val="24"/>
          <w:szCs w:val="24"/>
        </w:rPr>
        <w:t xml:space="preserve"> and exchangeable of base </w:t>
      </w:r>
      <w:r w:rsidR="00EC7335" w:rsidRPr="00EC7335">
        <w:rPr>
          <w:rFonts w:ascii="Times New Roman" w:eastAsia="Calibri" w:hAnsi="Times New Roman" w:cs="Times New Roman"/>
          <w:sz w:val="24"/>
          <w:szCs w:val="24"/>
        </w:rPr>
        <w:t>C</w:t>
      </w:r>
      <w:r w:rsidR="00513E3F" w:rsidRPr="00EC7335">
        <w:rPr>
          <w:rFonts w:ascii="Times New Roman" w:eastAsia="Calibri" w:hAnsi="Times New Roman" w:cs="Times New Roman"/>
          <w:sz w:val="24"/>
          <w:szCs w:val="24"/>
        </w:rPr>
        <w:t>a</w:t>
      </w:r>
      <w:r w:rsidR="00513E3F" w:rsidRPr="00EC7335">
        <w:rPr>
          <w:rFonts w:ascii="Times New Roman" w:eastAsia="Calibri" w:hAnsi="Times New Roman" w:cs="Times New Roman"/>
          <w:sz w:val="24"/>
          <w:szCs w:val="24"/>
          <w:vertAlign w:val="superscript"/>
        </w:rPr>
        <w:t>2+</w:t>
      </w:r>
      <w:r w:rsidR="00513E3F" w:rsidRPr="00EC7335">
        <w:rPr>
          <w:rFonts w:ascii="Times New Roman" w:eastAsia="Calibri" w:hAnsi="Times New Roman" w:cs="Times New Roman"/>
          <w:sz w:val="24"/>
          <w:szCs w:val="24"/>
        </w:rPr>
        <w:t xml:space="preserve"> and </w:t>
      </w:r>
      <w:r w:rsidR="00EC7335" w:rsidRPr="00EC7335">
        <w:rPr>
          <w:rFonts w:ascii="Times New Roman" w:eastAsia="Calibri" w:hAnsi="Times New Roman" w:cs="Times New Roman"/>
          <w:sz w:val="24"/>
          <w:szCs w:val="24"/>
        </w:rPr>
        <w:t>M</w:t>
      </w:r>
      <w:r w:rsidR="00513E3F" w:rsidRPr="00EC7335">
        <w:rPr>
          <w:rFonts w:ascii="Times New Roman" w:eastAsia="Calibri" w:hAnsi="Times New Roman" w:cs="Times New Roman"/>
          <w:sz w:val="24"/>
          <w:szCs w:val="24"/>
        </w:rPr>
        <w:t>g</w:t>
      </w:r>
      <w:r w:rsidR="00513E3F" w:rsidRPr="00EC7335">
        <w:rPr>
          <w:rFonts w:ascii="Times New Roman" w:eastAsia="Calibri" w:hAnsi="Times New Roman" w:cs="Times New Roman"/>
          <w:sz w:val="24"/>
          <w:szCs w:val="24"/>
          <w:vertAlign w:val="superscript"/>
        </w:rPr>
        <w:t>2+</w:t>
      </w:r>
      <w:r w:rsidR="00EC7335">
        <w:rPr>
          <w:rFonts w:ascii="Times New Roman" w:eastAsia="Calibri" w:hAnsi="Times New Roman" w:cs="Times New Roman"/>
          <w:color w:val="FF0000"/>
          <w:sz w:val="24"/>
          <w:szCs w:val="24"/>
          <w:vertAlign w:val="superscript"/>
        </w:rPr>
        <w:t xml:space="preserve"> </w:t>
      </w:r>
      <w:r w:rsidRPr="003F62FB">
        <w:rPr>
          <w:rFonts w:ascii="Times New Roman" w:eastAsia="Calibri" w:hAnsi="Times New Roman" w:cs="Times New Roman"/>
          <w:sz w:val="24"/>
          <w:szCs w:val="24"/>
        </w:rPr>
        <w:t xml:space="preserve">and vice versa. </w:t>
      </w:r>
      <w:r w:rsidR="00377997" w:rsidRPr="003F62FB">
        <w:rPr>
          <w:rFonts w:ascii="Times New Roman" w:hAnsi="Times New Roman" w:cs="Times New Roman"/>
          <w:sz w:val="24"/>
          <w:szCs w:val="24"/>
        </w:rPr>
        <w:t>The occurre</w:t>
      </w:r>
      <w:r w:rsidR="00451BFC" w:rsidRPr="003F62FB">
        <w:rPr>
          <w:rFonts w:ascii="Times New Roman" w:hAnsi="Times New Roman" w:cs="Times New Roman"/>
          <w:sz w:val="24"/>
          <w:szCs w:val="24"/>
        </w:rPr>
        <w:t xml:space="preserve">nce of high </w:t>
      </w:r>
      <w:r w:rsidR="00820E40" w:rsidRPr="003F62FB">
        <w:rPr>
          <w:rFonts w:ascii="Times New Roman" w:hAnsi="Times New Roman" w:cs="Times New Roman"/>
          <w:sz w:val="24"/>
          <w:szCs w:val="24"/>
        </w:rPr>
        <w:t xml:space="preserve">soil </w:t>
      </w:r>
      <w:r w:rsidR="00451BFC" w:rsidRPr="003F62FB">
        <w:rPr>
          <w:rFonts w:ascii="Times New Roman" w:hAnsi="Times New Roman" w:cs="Times New Roman"/>
          <w:sz w:val="24"/>
          <w:szCs w:val="24"/>
        </w:rPr>
        <w:t xml:space="preserve">organic matter, </w:t>
      </w:r>
      <w:smartTag w:uri="urn:schemas-microsoft-com:office:smarttags" w:element="stockticker">
        <w:r w:rsidR="00451BFC" w:rsidRPr="003F62FB">
          <w:rPr>
            <w:rFonts w:ascii="Times New Roman" w:hAnsi="Times New Roman" w:cs="Times New Roman"/>
            <w:sz w:val="24"/>
            <w:szCs w:val="24"/>
          </w:rPr>
          <w:t>CEC</w:t>
        </w:r>
      </w:smartTag>
      <w:r w:rsidR="00377997" w:rsidRPr="003F62FB">
        <w:rPr>
          <w:rFonts w:ascii="Times New Roman" w:hAnsi="Times New Roman" w:cs="Times New Roman"/>
          <w:sz w:val="24"/>
          <w:szCs w:val="24"/>
        </w:rPr>
        <w:t xml:space="preserve"> and basic cations in soil </w:t>
      </w:r>
      <w:r w:rsidR="00820E40" w:rsidRPr="003F62FB">
        <w:rPr>
          <w:rFonts w:ascii="Times New Roman" w:hAnsi="Times New Roman" w:cs="Times New Roman"/>
          <w:sz w:val="24"/>
          <w:szCs w:val="24"/>
        </w:rPr>
        <w:t xml:space="preserve">were </w:t>
      </w:r>
      <w:r w:rsidR="00377997" w:rsidRPr="003F62FB">
        <w:rPr>
          <w:rFonts w:ascii="Times New Roman" w:hAnsi="Times New Roman" w:cs="Times New Roman"/>
          <w:sz w:val="24"/>
          <w:szCs w:val="24"/>
        </w:rPr>
        <w:t xml:space="preserve">the </w:t>
      </w:r>
      <w:r w:rsidR="00451BFC" w:rsidRPr="003F62FB">
        <w:rPr>
          <w:rFonts w:ascii="Times New Roman" w:hAnsi="Times New Roman" w:cs="Times New Roman"/>
          <w:sz w:val="24"/>
          <w:szCs w:val="24"/>
        </w:rPr>
        <w:t>improved</w:t>
      </w:r>
      <w:r w:rsidR="00EA4A34">
        <w:rPr>
          <w:rFonts w:ascii="Times New Roman" w:hAnsi="Times New Roman" w:cs="Times New Roman"/>
          <w:sz w:val="24"/>
          <w:szCs w:val="24"/>
        </w:rPr>
        <w:t xml:space="preserve"> </w:t>
      </w:r>
      <w:r w:rsidR="00CD09EE" w:rsidRPr="003F62FB">
        <w:rPr>
          <w:rFonts w:ascii="Times New Roman" w:hAnsi="Times New Roman" w:cs="Times New Roman"/>
          <w:sz w:val="24"/>
          <w:szCs w:val="24"/>
        </w:rPr>
        <w:t>of</w:t>
      </w:r>
      <w:r w:rsidR="00451BFC" w:rsidRPr="003F62FB">
        <w:rPr>
          <w:rFonts w:ascii="Times New Roman" w:hAnsi="Times New Roman" w:cs="Times New Roman"/>
          <w:sz w:val="24"/>
          <w:szCs w:val="24"/>
        </w:rPr>
        <w:t xml:space="preserve"> the</w:t>
      </w:r>
      <w:r w:rsidR="00EA4A34">
        <w:rPr>
          <w:rFonts w:ascii="Times New Roman" w:hAnsi="Times New Roman" w:cs="Times New Roman"/>
          <w:sz w:val="24"/>
          <w:szCs w:val="24"/>
        </w:rPr>
        <w:t xml:space="preserve"> </w:t>
      </w:r>
      <w:r w:rsidR="00377997" w:rsidRPr="003F62FB">
        <w:rPr>
          <w:rFonts w:ascii="Times New Roman" w:hAnsi="Times New Roman" w:cs="Times New Roman"/>
          <w:sz w:val="24"/>
          <w:szCs w:val="24"/>
        </w:rPr>
        <w:t>pH of the soil (Tamirat Sinore</w:t>
      </w:r>
      <w:r w:rsidR="00EC7335">
        <w:rPr>
          <w:rFonts w:ascii="Times New Roman" w:hAnsi="Times New Roman" w:cs="Times New Roman"/>
          <w:sz w:val="24"/>
          <w:szCs w:val="24"/>
        </w:rPr>
        <w:t xml:space="preserve"> </w:t>
      </w:r>
      <w:r w:rsidR="00377997" w:rsidRPr="003F62FB">
        <w:rPr>
          <w:rFonts w:ascii="Times New Roman" w:hAnsi="Times New Roman" w:cs="Times New Roman"/>
          <w:i/>
          <w:sz w:val="24"/>
          <w:szCs w:val="24"/>
        </w:rPr>
        <w:t>et al</w:t>
      </w:r>
      <w:r w:rsidR="00377997" w:rsidRPr="003F62FB">
        <w:rPr>
          <w:rFonts w:ascii="Times New Roman" w:hAnsi="Times New Roman" w:cs="Times New Roman"/>
          <w:sz w:val="24"/>
          <w:szCs w:val="24"/>
        </w:rPr>
        <w:t xml:space="preserve">., </w:t>
      </w:r>
      <w:hyperlink r:id="rId29" w:anchor="ref-CR47" w:tooltip="Sinore T, Kissi E, Aticho A (2018) The effects of biological soil conservation practices and community perception toward these practices in the Lemo District of Southern Ethiopia. Int Soil Water Conserv Res 6:123–130. &#10;                    https://doi.org/10.10" w:history="1">
        <w:r w:rsidR="00377997" w:rsidRPr="003F62FB">
          <w:rPr>
            <w:rFonts w:ascii="Times New Roman" w:hAnsi="Times New Roman" w:cs="Times New Roman"/>
            <w:sz w:val="24"/>
            <w:szCs w:val="24"/>
          </w:rPr>
          <w:t>2018</w:t>
        </w:r>
      </w:hyperlink>
      <w:r w:rsidR="00377997" w:rsidRPr="003F62FB">
        <w:rPr>
          <w:rFonts w:ascii="Times New Roman" w:hAnsi="Times New Roman" w:cs="Times New Roman"/>
          <w:sz w:val="24"/>
          <w:szCs w:val="24"/>
        </w:rPr>
        <w:t>).</w:t>
      </w:r>
    </w:p>
    <w:p w:rsidR="00907338" w:rsidRPr="003F62FB" w:rsidRDefault="00907338" w:rsidP="00907338">
      <w:pPr>
        <w:keepNext/>
        <w:spacing w:line="360" w:lineRule="auto"/>
        <w:jc w:val="center"/>
      </w:pPr>
      <w:r w:rsidRPr="003F62FB">
        <w:rPr>
          <w:rFonts w:ascii="Times New Roman" w:eastAsia="Calibri" w:hAnsi="Times New Roman" w:cs="Times New Roman"/>
          <w:noProof/>
          <w:sz w:val="24"/>
          <w:szCs w:val="24"/>
        </w:rPr>
        <w:drawing>
          <wp:inline distT="0" distB="0" distL="0" distR="0">
            <wp:extent cx="5136543" cy="1804946"/>
            <wp:effectExtent l="0" t="0" r="26035" b="24130"/>
            <wp:docPr id="11"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907338" w:rsidRPr="00907338" w:rsidRDefault="00907338" w:rsidP="00907338">
      <w:pPr>
        <w:pStyle w:val="Heading1"/>
        <w:spacing w:before="120" w:after="120"/>
        <w:rPr>
          <w:rFonts w:ascii="Times New Roman" w:eastAsia="Calibri" w:hAnsi="Times New Roman" w:cs="Times New Roman"/>
          <w:b w:val="0"/>
          <w:color w:val="auto"/>
          <w:sz w:val="24"/>
          <w:szCs w:val="24"/>
        </w:rPr>
      </w:pPr>
      <w:bookmarkStart w:id="625" w:name="_Toc118173230"/>
      <w:bookmarkStart w:id="626" w:name="_Toc126369754"/>
      <w:r w:rsidRPr="003F62FB">
        <w:rPr>
          <w:rFonts w:ascii="Times New Roman" w:hAnsi="Times New Roman" w:cs="Times New Roman"/>
          <w:b w:val="0"/>
          <w:color w:val="auto"/>
          <w:sz w:val="24"/>
          <w:szCs w:val="24"/>
        </w:rPr>
        <w:t xml:space="preserve">Figure </w:t>
      </w:r>
      <w:r w:rsidRPr="003F62FB">
        <w:rPr>
          <w:rFonts w:ascii="Times New Roman" w:hAnsi="Times New Roman" w:cs="Times New Roman"/>
          <w:b w:val="0"/>
          <w:color w:val="auto"/>
          <w:sz w:val="24"/>
          <w:szCs w:val="24"/>
        </w:rPr>
        <w:fldChar w:fldCharType="begin"/>
      </w:r>
      <w:r w:rsidRPr="003F62FB">
        <w:rPr>
          <w:rFonts w:ascii="Times New Roman" w:hAnsi="Times New Roman" w:cs="Times New Roman"/>
          <w:b w:val="0"/>
          <w:color w:val="auto"/>
          <w:sz w:val="24"/>
          <w:szCs w:val="24"/>
        </w:rPr>
        <w:instrText xml:space="preserve"> SEQ Figure \* ARABIC </w:instrText>
      </w:r>
      <w:r w:rsidRPr="003F62FB">
        <w:rPr>
          <w:rFonts w:ascii="Times New Roman" w:hAnsi="Times New Roman" w:cs="Times New Roman"/>
          <w:b w:val="0"/>
          <w:color w:val="auto"/>
          <w:sz w:val="24"/>
          <w:szCs w:val="24"/>
        </w:rPr>
        <w:fldChar w:fldCharType="separate"/>
      </w:r>
      <w:r>
        <w:rPr>
          <w:rFonts w:ascii="Times New Roman" w:hAnsi="Times New Roman" w:cs="Times New Roman"/>
          <w:b w:val="0"/>
          <w:noProof/>
          <w:color w:val="auto"/>
          <w:sz w:val="24"/>
          <w:szCs w:val="24"/>
        </w:rPr>
        <w:t>9</w:t>
      </w:r>
      <w:r w:rsidRPr="003F62FB">
        <w:rPr>
          <w:rFonts w:ascii="Times New Roman" w:hAnsi="Times New Roman" w:cs="Times New Roman"/>
          <w:b w:val="0"/>
          <w:color w:val="auto"/>
          <w:sz w:val="24"/>
          <w:szCs w:val="24"/>
        </w:rPr>
        <w:fldChar w:fldCharType="end"/>
      </w:r>
      <w:r w:rsidRPr="003F62FB">
        <w:rPr>
          <w:rFonts w:ascii="Times New Roman" w:hAnsi="Times New Roman" w:cs="Times New Roman"/>
          <w:b w:val="0"/>
          <w:color w:val="auto"/>
          <w:sz w:val="24"/>
          <w:szCs w:val="24"/>
        </w:rPr>
        <w:t xml:space="preserve">. </w:t>
      </w:r>
      <w:r w:rsidRPr="003F62FB">
        <w:rPr>
          <w:rFonts w:ascii="Times New Roman" w:eastAsia="Calibri" w:hAnsi="Times New Roman" w:cs="Times New Roman"/>
          <w:b w:val="0"/>
          <w:color w:val="auto"/>
          <w:sz w:val="24"/>
          <w:szCs w:val="24"/>
        </w:rPr>
        <w:t>pH values of soil samples taken from conserved and non-conserved plots</w:t>
      </w:r>
      <w:bookmarkEnd w:id="625"/>
      <w:bookmarkEnd w:id="626"/>
    </w:p>
    <w:p w:rsidR="00E3154C" w:rsidRDefault="00E3154C" w:rsidP="00E3154C">
      <w:pPr>
        <w:spacing w:line="360" w:lineRule="auto"/>
        <w:jc w:val="both"/>
        <w:rPr>
          <w:rFonts w:ascii="Times New Roman" w:hAnsi="Times New Roman" w:cs="Times New Roman"/>
          <w:sz w:val="24"/>
          <w:szCs w:val="24"/>
        </w:rPr>
      </w:pPr>
      <w:bookmarkStart w:id="627" w:name="_Toc7879692"/>
      <w:bookmarkStart w:id="628" w:name="_Toc7957829"/>
      <w:r w:rsidRPr="003F62FB">
        <w:rPr>
          <w:rFonts w:ascii="Times New Roman" w:hAnsi="Times New Roman" w:cs="Times New Roman"/>
          <w:sz w:val="24"/>
          <w:szCs w:val="24"/>
        </w:rPr>
        <w:t xml:space="preserve">Statistical analysis shows that there was a significant difference in </w:t>
      </w:r>
      <w:r w:rsidR="00B640F7" w:rsidRPr="003F62FB">
        <w:rPr>
          <w:rFonts w:ascii="Times New Roman" w:hAnsi="Times New Roman" w:cs="Times New Roman"/>
          <w:sz w:val="24"/>
          <w:szCs w:val="24"/>
        </w:rPr>
        <w:t xml:space="preserve">soil </w:t>
      </w:r>
      <w:r w:rsidRPr="003F62FB">
        <w:rPr>
          <w:rFonts w:ascii="Times New Roman" w:hAnsi="Times New Roman" w:cs="Times New Roman"/>
          <w:sz w:val="24"/>
          <w:szCs w:val="24"/>
        </w:rPr>
        <w:t>pH content among different slope positions (p&lt;0.05) (Table 1</w:t>
      </w:r>
      <w:r w:rsidR="002C7191" w:rsidRPr="003F62FB">
        <w:rPr>
          <w:rFonts w:ascii="Times New Roman" w:hAnsi="Times New Roman" w:cs="Times New Roman"/>
          <w:sz w:val="24"/>
          <w:szCs w:val="24"/>
        </w:rPr>
        <w:t>5</w:t>
      </w:r>
      <w:r w:rsidRPr="003F62FB">
        <w:rPr>
          <w:rFonts w:ascii="Times New Roman" w:hAnsi="Times New Roman" w:cs="Times New Roman"/>
          <w:sz w:val="24"/>
          <w:szCs w:val="24"/>
        </w:rPr>
        <w:t>). Mean soil pH was recorded lower on upper slope (</w:t>
      </w:r>
      <w:r w:rsidRPr="003F62FB">
        <w:rPr>
          <w:rFonts w:ascii="Times New Roman" w:hAnsi="Times New Roman"/>
          <w:sz w:val="24"/>
        </w:rPr>
        <w:t>&gt;</w:t>
      </w:r>
      <w:r w:rsidRPr="003F62FB">
        <w:rPr>
          <w:rFonts w:ascii="Times New Roman" w:hAnsi="Times New Roman" w:cs="Times New Roman"/>
          <w:sz w:val="24"/>
          <w:szCs w:val="24"/>
        </w:rPr>
        <w:t xml:space="preserve">30%) pH 5.5933 ± 0.29, middle slope (15-30%) 6.0233 ± 0.215 and lower slope (8-15%) 6.3467 ± 0.26; this may be related to high rainfall and the leaching of important soil nutrients from the upper soil slope are related to taking away and depositing on the gentle slope. The results are similar to Mathewos Bekele </w:t>
      </w:r>
      <w:r w:rsidRPr="003F62FB">
        <w:rPr>
          <w:rFonts w:ascii="Times New Roman" w:hAnsi="Times New Roman"/>
          <w:i/>
          <w:sz w:val="24"/>
        </w:rPr>
        <w:t>et al</w:t>
      </w:r>
      <w:r w:rsidRPr="003F62FB">
        <w:rPr>
          <w:rFonts w:ascii="Times New Roman" w:hAnsi="Times New Roman" w:cs="Times New Roman"/>
          <w:sz w:val="24"/>
          <w:szCs w:val="24"/>
        </w:rPr>
        <w:t>. (2016) suggested that due to high precipitation coupled with steep slopes, the pH of steep slopes was lower and that of gentle slopes was higher, which may have increased leaching, soil erosion, and a decrease in soluble alkali cations, leading to elevated H</w:t>
      </w:r>
      <w:r w:rsidRPr="00CC6908">
        <w:rPr>
          <w:rFonts w:ascii="Times New Roman" w:hAnsi="Times New Roman"/>
          <w:sz w:val="24"/>
          <w:vertAlign w:val="superscript"/>
        </w:rPr>
        <w:t>+</w:t>
      </w:r>
      <w:r w:rsidR="00EA4A34">
        <w:rPr>
          <w:rFonts w:ascii="Times New Roman" w:hAnsi="Times New Roman"/>
          <w:sz w:val="24"/>
          <w:vertAlign w:val="superscript"/>
        </w:rPr>
        <w:t xml:space="preserve"> </w:t>
      </w:r>
      <w:r w:rsidRPr="003F62FB">
        <w:rPr>
          <w:rFonts w:ascii="Times New Roman" w:hAnsi="Times New Roman" w:cs="Times New Roman"/>
          <w:sz w:val="24"/>
          <w:szCs w:val="24"/>
        </w:rPr>
        <w:t xml:space="preserve">activity. </w:t>
      </w:r>
    </w:p>
    <w:p w:rsidR="003F4EE7" w:rsidRPr="003F62FB" w:rsidRDefault="003F4EE7" w:rsidP="00C733E5">
      <w:pPr>
        <w:pStyle w:val="Heading3"/>
        <w:numPr>
          <w:ilvl w:val="3"/>
          <w:numId w:val="26"/>
        </w:numPr>
        <w:spacing w:before="240" w:after="120"/>
        <w:rPr>
          <w:i/>
          <w:color w:val="auto"/>
        </w:rPr>
      </w:pPr>
      <w:bookmarkStart w:id="629" w:name="_Toc126369755"/>
      <w:r w:rsidRPr="003F62FB">
        <w:rPr>
          <w:rStyle w:val="Heading4Char"/>
          <w:rFonts w:ascii="Times New Roman" w:hAnsi="Times New Roman" w:cs="Times New Roman"/>
          <w:b/>
          <w:bCs/>
          <w:i w:val="0"/>
          <w:iCs w:val="0"/>
          <w:color w:val="auto"/>
          <w:sz w:val="24"/>
        </w:rPr>
        <w:lastRenderedPageBreak/>
        <w:t>Soil Electric</w:t>
      </w:r>
      <w:r w:rsidR="00E46744" w:rsidRPr="003F62FB">
        <w:rPr>
          <w:rStyle w:val="Heading4Char"/>
          <w:rFonts w:ascii="Times New Roman" w:hAnsi="Times New Roman" w:cs="Times New Roman"/>
          <w:b/>
          <w:bCs/>
          <w:i w:val="0"/>
          <w:iCs w:val="0"/>
          <w:color w:val="auto"/>
          <w:sz w:val="24"/>
        </w:rPr>
        <w:t>al</w:t>
      </w:r>
      <w:r w:rsidRPr="003F62FB">
        <w:rPr>
          <w:rStyle w:val="Heading4Char"/>
          <w:rFonts w:ascii="Times New Roman" w:hAnsi="Times New Roman" w:cs="Times New Roman"/>
          <w:b/>
          <w:bCs/>
          <w:i w:val="0"/>
          <w:iCs w:val="0"/>
          <w:color w:val="auto"/>
          <w:sz w:val="24"/>
        </w:rPr>
        <w:t xml:space="preserve"> Conductivity</w:t>
      </w:r>
      <w:bookmarkEnd w:id="629"/>
    </w:p>
    <w:p w:rsidR="008A3B6D" w:rsidRPr="003F62FB" w:rsidRDefault="008A3B6D" w:rsidP="005F4A9B">
      <w:pPr>
        <w:spacing w:after="120" w:line="360" w:lineRule="auto"/>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The amount of soluble salts in a sample is expressed as electrical conductivity (EC). A fertile soil with a lot of minerals will have high conductivity, while a poor soil with fewer minerals will have a lower conductivity, and soil conductivity also depends on the type of mineral salts present. The results of the study showed that there was no significant difference (p&gt;0.05) between the mean values of soil EC conserved and non-conserved and different slope positions of the farmland (Table 15). The average value of soil conductivity recorded in the conserved area was 0</w:t>
      </w:r>
      <w:r w:rsidR="00EA01EF" w:rsidRPr="003F62FB">
        <w:rPr>
          <w:rFonts w:ascii="Times New Roman" w:eastAsia="Calibri" w:hAnsi="Times New Roman" w:cs="Times New Roman"/>
          <w:sz w:val="24"/>
          <w:szCs w:val="24"/>
        </w:rPr>
        <w:t>.0722±</w:t>
      </w:r>
      <w:r w:rsidRPr="003F62FB">
        <w:rPr>
          <w:rFonts w:ascii="Times New Roman" w:eastAsia="Calibri" w:hAnsi="Times New Roman" w:cs="Times New Roman"/>
          <w:sz w:val="24"/>
          <w:szCs w:val="24"/>
        </w:rPr>
        <w:t>0.049 dS/m, and the value recorded in the</w:t>
      </w:r>
      <w:r w:rsidR="009F505C" w:rsidRPr="003F62FB">
        <w:rPr>
          <w:rFonts w:ascii="Times New Roman" w:eastAsia="Calibri" w:hAnsi="Times New Roman" w:cs="Times New Roman"/>
          <w:sz w:val="24"/>
          <w:szCs w:val="24"/>
        </w:rPr>
        <w:t xml:space="preserve"> non-conserved area was 0.060±</w:t>
      </w:r>
      <w:r w:rsidRPr="003F62FB">
        <w:rPr>
          <w:rFonts w:ascii="Times New Roman" w:eastAsia="Calibri" w:hAnsi="Times New Roman" w:cs="Times New Roman"/>
          <w:sz w:val="24"/>
          <w:szCs w:val="24"/>
        </w:rPr>
        <w:t xml:space="preserve">0.013 dS/m. Soil EC averages recorded from non-conserved farms were relatively lower than those recorded from conserved areas affected by soil acidity due to lower cation (H+) leaching in conserved areas and farm plots containing high amounts of </w:t>
      </w:r>
      <w:r w:rsidRPr="00EC7335">
        <w:rPr>
          <w:rFonts w:ascii="Times New Roman" w:eastAsia="Calibri" w:hAnsi="Times New Roman" w:cs="Times New Roman"/>
          <w:sz w:val="24"/>
          <w:szCs w:val="24"/>
        </w:rPr>
        <w:t>clay</w:t>
      </w:r>
      <w:r w:rsidRPr="003F62FB">
        <w:rPr>
          <w:rFonts w:ascii="Times New Roman" w:eastAsia="Calibri" w:hAnsi="Times New Roman" w:cs="Times New Roman"/>
          <w:sz w:val="24"/>
          <w:szCs w:val="24"/>
        </w:rPr>
        <w:t>. According to Richards (1954) ratings, EC values for specific soils from 0 to 2 dS/m are safe for all crops; yields of very sensitive crops are affected by 2 to 4 dS/m; ma</w:t>
      </w:r>
      <w:r w:rsidR="00D0641E">
        <w:rPr>
          <w:rFonts w:ascii="Times New Roman" w:eastAsia="Calibri" w:hAnsi="Times New Roman" w:cs="Times New Roman"/>
          <w:sz w:val="24"/>
          <w:szCs w:val="24"/>
        </w:rPr>
        <w:t>ny crops are affected by 4 to 8</w:t>
      </w:r>
      <w:r w:rsidRPr="003F62FB">
        <w:rPr>
          <w:rFonts w:ascii="Times New Roman" w:eastAsia="Calibri" w:hAnsi="Times New Roman" w:cs="Times New Roman"/>
          <w:sz w:val="24"/>
          <w:szCs w:val="24"/>
        </w:rPr>
        <w:t>dS/m; and only tolerant crops can go well above this level. Therefore, the overall mean value of EC recorded in the study area is 0.0661 ± 0.0101dS/m, so the soil EC value in the study area is a good soil that is safe for all crops. This finding is similar to that of Anania Tesfaye (2015) that higher conductivity in soils obtained from control farm plots may be due to higher clay content than soil conservation farms. Hana Gankiso (2017) also reported that the average electrical conductivity (EC) recorded with SWC measurements was larger than the average electrical conductivity recorded from non-conserved farm plots. Conductivity measurement detects the greater the amount of ions in the solution, the greater the amount of cations, and the greater the conductivity reading.</w:t>
      </w:r>
    </w:p>
    <w:p w:rsidR="002C7191" w:rsidRPr="003F62FB" w:rsidRDefault="008A3B6D" w:rsidP="005F4A9B">
      <w:pPr>
        <w:spacing w:after="120" w:line="360" w:lineRule="auto"/>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 xml:space="preserve">The results of the study showed that there was no significant change at different slope positions (p &gt;0.05) </w:t>
      </w:r>
      <w:r w:rsidR="000D761C" w:rsidRPr="003F62FB">
        <w:rPr>
          <w:rFonts w:ascii="Times New Roman" w:eastAsia="Calibri" w:hAnsi="Times New Roman" w:cs="Times New Roman"/>
          <w:sz w:val="24"/>
          <w:szCs w:val="24"/>
        </w:rPr>
        <w:t>(Table 15</w:t>
      </w:r>
      <w:r w:rsidRPr="003F62FB">
        <w:rPr>
          <w:rFonts w:ascii="Times New Roman" w:eastAsia="Calibri" w:hAnsi="Times New Roman" w:cs="Times New Roman"/>
          <w:sz w:val="24"/>
          <w:szCs w:val="24"/>
        </w:rPr>
        <w:t xml:space="preserve">). The mean value of EC records from both micro watersheds was lower at 0.0433 ± 0.015 dS/m on upper (steep) slopes, moderate at 0.07 ± .000 dS/m in the middle, and higher </w:t>
      </w:r>
      <w:r w:rsidR="00273D8F" w:rsidRPr="003F62FB">
        <w:rPr>
          <w:rFonts w:ascii="Times New Roman" w:eastAsia="Calibri" w:hAnsi="Times New Roman" w:cs="Times New Roman"/>
          <w:sz w:val="24"/>
          <w:szCs w:val="24"/>
        </w:rPr>
        <w:t>on lower (gentle) slopes, 0.085</w:t>
      </w:r>
      <w:r w:rsidRPr="003F62FB">
        <w:rPr>
          <w:rFonts w:ascii="Times New Roman" w:eastAsia="Calibri" w:hAnsi="Times New Roman" w:cs="Times New Roman"/>
          <w:sz w:val="24"/>
          <w:szCs w:val="24"/>
        </w:rPr>
        <w:t>±</w:t>
      </w:r>
      <w:r w:rsidR="00273D8F" w:rsidRPr="003F62FB">
        <w:rPr>
          <w:rFonts w:ascii="Times New Roman" w:eastAsia="Calibri" w:hAnsi="Times New Roman" w:cs="Times New Roman"/>
          <w:sz w:val="24"/>
          <w:szCs w:val="24"/>
        </w:rPr>
        <w:t>0</w:t>
      </w:r>
      <w:r w:rsidRPr="003F62FB">
        <w:rPr>
          <w:rFonts w:ascii="Times New Roman" w:eastAsia="Calibri" w:hAnsi="Times New Roman" w:cs="Times New Roman"/>
          <w:sz w:val="24"/>
          <w:szCs w:val="24"/>
        </w:rPr>
        <w:t>.005dS/m. Results Laboratory analysis showed that the mean value of EC increased from upper to lower slope position; thus soil pH was positively correlated with soil conductivity (EC). The study is similar to the findings of Olarieta</w:t>
      </w:r>
      <w:r w:rsidR="00933449">
        <w:rPr>
          <w:rFonts w:ascii="Times New Roman" w:eastAsia="Calibri" w:hAnsi="Times New Roman" w:cs="Times New Roman"/>
          <w:sz w:val="24"/>
          <w:szCs w:val="24"/>
        </w:rPr>
        <w:t xml:space="preserve"> </w:t>
      </w:r>
      <w:r w:rsidRPr="003F62FB">
        <w:rPr>
          <w:rFonts w:ascii="Times New Roman" w:eastAsia="Calibri" w:hAnsi="Times New Roman" w:cs="Times New Roman"/>
          <w:i/>
          <w:sz w:val="24"/>
          <w:szCs w:val="24"/>
        </w:rPr>
        <w:t>et al</w:t>
      </w:r>
      <w:r w:rsidRPr="003F62FB">
        <w:rPr>
          <w:rFonts w:ascii="Times New Roman" w:eastAsia="Calibri" w:hAnsi="Times New Roman" w:cs="Times New Roman"/>
          <w:sz w:val="24"/>
        </w:rPr>
        <w:t>.</w:t>
      </w:r>
      <w:r w:rsidRPr="003F62FB">
        <w:rPr>
          <w:rFonts w:ascii="Times New Roman" w:eastAsia="Calibri" w:hAnsi="Times New Roman" w:cs="Times New Roman"/>
          <w:sz w:val="24"/>
          <w:szCs w:val="24"/>
        </w:rPr>
        <w:t xml:space="preserve"> (2008) soil EC values increased from upper slope to lower slope position; due to soil erosion and leaching of soluble salts from upper and accumulation in downslope farmland positions</w:t>
      </w:r>
      <w:r w:rsidR="002C7191" w:rsidRPr="003F62FB">
        <w:rPr>
          <w:rFonts w:ascii="Times New Roman" w:eastAsia="Calibri" w:hAnsi="Times New Roman" w:cs="Times New Roman"/>
          <w:sz w:val="24"/>
          <w:szCs w:val="24"/>
        </w:rPr>
        <w:t>.</w:t>
      </w:r>
    </w:p>
    <w:p w:rsidR="001B5625" w:rsidRPr="003F62FB" w:rsidRDefault="001B5625" w:rsidP="00C733E5">
      <w:pPr>
        <w:pStyle w:val="Heading3"/>
        <w:numPr>
          <w:ilvl w:val="3"/>
          <w:numId w:val="26"/>
        </w:numPr>
        <w:spacing w:before="120" w:after="120"/>
        <w:rPr>
          <w:rFonts w:ascii="Times New Roman" w:hAnsi="Times New Roman" w:cs="Times New Roman"/>
          <w:color w:val="auto"/>
          <w:sz w:val="24"/>
        </w:rPr>
      </w:pPr>
      <w:bookmarkStart w:id="630" w:name="_Toc126369756"/>
      <w:r w:rsidRPr="003F62FB">
        <w:rPr>
          <w:rFonts w:ascii="Times New Roman" w:hAnsi="Times New Roman" w:cs="Times New Roman"/>
          <w:color w:val="auto"/>
          <w:sz w:val="24"/>
        </w:rPr>
        <w:lastRenderedPageBreak/>
        <w:t>Available Phosphorous</w:t>
      </w:r>
      <w:bookmarkEnd w:id="630"/>
    </w:p>
    <w:p w:rsidR="000D761C" w:rsidRPr="003F62FB" w:rsidRDefault="000D761C" w:rsidP="000D761C">
      <w:pPr>
        <w:spacing w:line="360" w:lineRule="auto"/>
        <w:jc w:val="both"/>
        <w:rPr>
          <w:rFonts w:ascii="Times New Roman" w:hAnsi="Times New Roman" w:cs="Times New Roman"/>
          <w:sz w:val="24"/>
          <w:szCs w:val="24"/>
        </w:rPr>
      </w:pPr>
      <w:r w:rsidRPr="003F62FB">
        <w:rPr>
          <w:rFonts w:ascii="Times New Roman" w:hAnsi="Times New Roman" w:cs="Times New Roman"/>
          <w:sz w:val="24"/>
          <w:szCs w:val="24"/>
        </w:rPr>
        <w:t>The results showed that available phosphorus was</w:t>
      </w:r>
      <w:r w:rsidR="00A322FC">
        <w:rPr>
          <w:rFonts w:ascii="Times New Roman" w:hAnsi="Times New Roman" w:cs="Times New Roman"/>
          <w:sz w:val="24"/>
          <w:szCs w:val="24"/>
        </w:rPr>
        <w:t xml:space="preserve"> not significantly different (p </w:t>
      </w:r>
      <w:r w:rsidRPr="003F62FB">
        <w:rPr>
          <w:rFonts w:ascii="Times New Roman" w:hAnsi="Times New Roman" w:cs="Times New Roman"/>
          <w:sz w:val="24"/>
          <w:szCs w:val="24"/>
        </w:rPr>
        <w:t>&gt;0.05) in conserved and no-conserved farm plots. A low mean of 6.2833 ± 0.168 mg/Kg of available phosphorus was recorded under the no</w:t>
      </w:r>
      <w:r w:rsidR="002C7191" w:rsidRPr="003F62FB">
        <w:rPr>
          <w:rFonts w:ascii="Times New Roman" w:hAnsi="Times New Roman" w:cs="Times New Roman"/>
          <w:sz w:val="24"/>
          <w:szCs w:val="24"/>
        </w:rPr>
        <w:t>n</w:t>
      </w:r>
      <w:r w:rsidRPr="003F62FB">
        <w:rPr>
          <w:rFonts w:ascii="Times New Roman" w:hAnsi="Times New Roman" w:cs="Times New Roman"/>
          <w:sz w:val="24"/>
          <w:szCs w:val="24"/>
        </w:rPr>
        <w:t xml:space="preserve">-conserved farm plot, while a high mean of 6.3170 ± 0.0956 mg/Kg was recorded in the conserved farm plot area (Table 15).These results are consistent with the findings of Mathewos Bekele </w:t>
      </w:r>
      <w:r w:rsidRPr="003F62FB">
        <w:rPr>
          <w:rFonts w:ascii="Times New Roman" w:hAnsi="Times New Roman"/>
          <w:i/>
          <w:sz w:val="24"/>
        </w:rPr>
        <w:t>et al</w:t>
      </w:r>
      <w:r w:rsidRPr="003F62FB">
        <w:rPr>
          <w:rFonts w:ascii="Times New Roman" w:hAnsi="Times New Roman"/>
          <w:sz w:val="24"/>
        </w:rPr>
        <w:t>.</w:t>
      </w:r>
      <w:r w:rsidRPr="003F62FB">
        <w:rPr>
          <w:rFonts w:ascii="Times New Roman" w:hAnsi="Times New Roman" w:cs="Times New Roman"/>
          <w:sz w:val="24"/>
          <w:szCs w:val="24"/>
        </w:rPr>
        <w:t xml:space="preserve"> (2016) who pointed out that the concentration of available phosphorus in conserved farmland was found to be higher than that in the</w:t>
      </w:r>
      <w:r w:rsidR="00EA4A34">
        <w:rPr>
          <w:rFonts w:ascii="Times New Roman" w:hAnsi="Times New Roman" w:cs="Times New Roman"/>
          <w:sz w:val="24"/>
          <w:szCs w:val="24"/>
        </w:rPr>
        <w:t xml:space="preserve"> </w:t>
      </w:r>
      <w:r w:rsidRPr="003F62FB">
        <w:rPr>
          <w:rFonts w:ascii="Times New Roman" w:hAnsi="Times New Roman" w:cs="Times New Roman"/>
          <w:sz w:val="24"/>
          <w:szCs w:val="24"/>
        </w:rPr>
        <w:t>non-conserved farmland. Worku Hailu (2017) also pointed out that the average soil available phosphorus (Av. P) in the conserved agricultural land was relatively better than that in the non-conserved agricultural land; probably because the organic matter content of the conserved land was higher than that of the non-conserved land.</w:t>
      </w:r>
      <w:r w:rsidR="00EA4A34">
        <w:rPr>
          <w:rFonts w:ascii="Times New Roman" w:hAnsi="Times New Roman" w:cs="Times New Roman"/>
          <w:sz w:val="24"/>
          <w:szCs w:val="24"/>
        </w:rPr>
        <w:t xml:space="preserve"> </w:t>
      </w:r>
      <w:r w:rsidRPr="003F62FB">
        <w:rPr>
          <w:rFonts w:ascii="Times New Roman" w:hAnsi="Times New Roman" w:cs="Times New Roman"/>
          <w:sz w:val="24"/>
          <w:szCs w:val="24"/>
        </w:rPr>
        <w:t xml:space="preserve">Consistent with this result, the present study, Mulugeta Demelash and Karl Stahr (2010) reported an association between higher soil organic matter content and relatively higher available phosphorus status in conserved farmland compared to non-conserved farmland fields. The overall mean of available phosphorus recorded from farmland was 6.30 ± 0.1318 mg/Kg. Limits of available phosphorus in soil according to Landon (1991) trophic grade: very low: less than 5 P mg/kg, low: 5-10 P mg/kg, medium: 10-20 P mg/kg, high: 20-40 P mg/kg, very high: over 40 P mg/kg. Thereafter, in the study area, the overall average of the analyzed available phosphorus content can be classified as low value content; this may be due to the fast fixation of phosphorus in the soil, and due to its immobilization and soil sand content, it is not suitable for plant. The study parallels the description by Alemayehu Kiflu (2016), which reported that lower values of available phosphorus content in un-conserved cropland were consistent with higher sand content and lower soil organic matter.  </w:t>
      </w:r>
    </w:p>
    <w:p w:rsidR="000D761C" w:rsidRPr="00FA7FA5" w:rsidRDefault="000D761C" w:rsidP="00FA7FA5">
      <w:pPr>
        <w:spacing w:line="360" w:lineRule="auto"/>
        <w:jc w:val="both"/>
        <w:rPr>
          <w:rFonts w:ascii="Times New Roman" w:hAnsi="Times New Roman" w:cs="Times New Roman"/>
          <w:sz w:val="24"/>
          <w:szCs w:val="24"/>
        </w:rPr>
      </w:pPr>
      <w:r w:rsidRPr="003F62FB">
        <w:rPr>
          <w:rFonts w:ascii="Times New Roman" w:hAnsi="Times New Roman" w:cs="Times New Roman"/>
          <w:sz w:val="24"/>
          <w:szCs w:val="24"/>
        </w:rPr>
        <w:t>Laboratory analysis showed that there were significant differences (p&lt;0.05) in soil available phosphorus at different slope positions (Table 15). Validation results showed that the value of available P increased with decreasing slope position; the available P recorded on upper slope (&gt;30%), middle slope (15-30%) and gentle slope (8-15%) was 6.07 ± 0.90 mg/Kg, 6.305 ± 0.05 mg/Kg, and 6.490 ± 0.63 mg/Kg values, respectively; this may be due to runoff washing away fertilizers and animal manure added to cultivated land, removing soil organic from upper slope gradients and their successive accumulation at lower slope position. A comprehensive study was conducted by Worku Hailu</w:t>
      </w:r>
      <w:r w:rsidR="00EA4A34">
        <w:rPr>
          <w:rFonts w:ascii="Times New Roman" w:hAnsi="Times New Roman" w:cs="Times New Roman"/>
          <w:sz w:val="24"/>
          <w:szCs w:val="24"/>
        </w:rPr>
        <w:t xml:space="preserve"> </w:t>
      </w:r>
      <w:r w:rsidRPr="003F62FB">
        <w:rPr>
          <w:rFonts w:ascii="Times New Roman" w:hAnsi="Times New Roman" w:cs="Times New Roman"/>
          <w:i/>
          <w:sz w:val="24"/>
          <w:szCs w:val="24"/>
        </w:rPr>
        <w:t>et al</w:t>
      </w:r>
      <w:r w:rsidRPr="003F62FB">
        <w:rPr>
          <w:rFonts w:ascii="Times New Roman" w:hAnsi="Times New Roman"/>
          <w:i/>
          <w:sz w:val="24"/>
        </w:rPr>
        <w:t>.</w:t>
      </w:r>
      <w:r w:rsidRPr="003F62FB">
        <w:rPr>
          <w:rFonts w:ascii="Times New Roman" w:hAnsi="Times New Roman" w:cs="Times New Roman"/>
          <w:sz w:val="24"/>
          <w:szCs w:val="24"/>
        </w:rPr>
        <w:t xml:space="preserve"> (2012) in the Goromti watershed in western Ethiopia showed that available phosphorus was carried away by runoff from the upper slope and accumulated on the lower slope.</w:t>
      </w:r>
    </w:p>
    <w:p w:rsidR="004173BA" w:rsidRPr="003F62FB" w:rsidRDefault="00B86690" w:rsidP="0055737C">
      <w:pPr>
        <w:pStyle w:val="Heading1"/>
        <w:spacing w:before="120" w:after="120"/>
        <w:rPr>
          <w:rFonts w:ascii="Times New Roman" w:hAnsi="Times New Roman" w:cs="Times New Roman"/>
          <w:b w:val="0"/>
          <w:color w:val="auto"/>
          <w:sz w:val="24"/>
        </w:rPr>
      </w:pPr>
      <w:bookmarkStart w:id="631" w:name="_Toc118173233"/>
      <w:bookmarkStart w:id="632" w:name="_Toc126369757"/>
      <w:r w:rsidRPr="003F62FB">
        <w:rPr>
          <w:rFonts w:ascii="Times New Roman" w:hAnsi="Times New Roman" w:cs="Times New Roman"/>
          <w:b w:val="0"/>
          <w:color w:val="auto"/>
          <w:sz w:val="24"/>
        </w:rPr>
        <w:lastRenderedPageBreak/>
        <w:t xml:space="preserve">Table </w:t>
      </w:r>
      <w:r w:rsidR="00BE6949" w:rsidRPr="003F62FB">
        <w:rPr>
          <w:rFonts w:ascii="Times New Roman" w:hAnsi="Times New Roman" w:cs="Times New Roman"/>
          <w:b w:val="0"/>
          <w:color w:val="auto"/>
          <w:sz w:val="24"/>
        </w:rPr>
        <w:fldChar w:fldCharType="begin"/>
      </w:r>
      <w:r w:rsidRPr="003F62FB">
        <w:rPr>
          <w:rFonts w:ascii="Times New Roman" w:hAnsi="Times New Roman" w:cs="Times New Roman"/>
          <w:b w:val="0"/>
          <w:color w:val="auto"/>
          <w:sz w:val="24"/>
        </w:rPr>
        <w:instrText xml:space="preserve"> SEQ Table \* ARABIC </w:instrText>
      </w:r>
      <w:r w:rsidR="00BE6949" w:rsidRPr="003F62FB">
        <w:rPr>
          <w:rFonts w:ascii="Times New Roman" w:hAnsi="Times New Roman" w:cs="Times New Roman"/>
          <w:b w:val="0"/>
          <w:color w:val="auto"/>
          <w:sz w:val="24"/>
        </w:rPr>
        <w:fldChar w:fldCharType="separate"/>
      </w:r>
      <w:r w:rsidR="00BE7E6E">
        <w:rPr>
          <w:rFonts w:ascii="Times New Roman" w:hAnsi="Times New Roman" w:cs="Times New Roman"/>
          <w:b w:val="0"/>
          <w:noProof/>
          <w:color w:val="auto"/>
          <w:sz w:val="24"/>
        </w:rPr>
        <w:t>15</w:t>
      </w:r>
      <w:r w:rsidR="00BE6949" w:rsidRPr="003F62FB">
        <w:rPr>
          <w:rFonts w:ascii="Times New Roman" w:hAnsi="Times New Roman" w:cs="Times New Roman"/>
          <w:b w:val="0"/>
          <w:color w:val="auto"/>
          <w:sz w:val="24"/>
        </w:rPr>
        <w:fldChar w:fldCharType="end"/>
      </w:r>
      <w:r w:rsidRPr="003F62FB">
        <w:rPr>
          <w:rFonts w:ascii="Times New Roman" w:hAnsi="Times New Roman" w:cs="Times New Roman"/>
          <w:b w:val="0"/>
          <w:color w:val="auto"/>
          <w:sz w:val="24"/>
        </w:rPr>
        <w:t>. Mean values of se</w:t>
      </w:r>
      <w:r w:rsidR="004173BA" w:rsidRPr="003F62FB">
        <w:rPr>
          <w:rFonts w:ascii="Times New Roman" w:hAnsi="Times New Roman" w:cs="Times New Roman"/>
          <w:b w:val="0"/>
          <w:color w:val="auto"/>
          <w:sz w:val="24"/>
        </w:rPr>
        <w:t>lected soil chemical properties</w:t>
      </w:r>
      <w:bookmarkEnd w:id="631"/>
      <w:bookmarkEnd w:id="632"/>
    </w:p>
    <w:p w:rsidR="000D761C" w:rsidRPr="003F62FB" w:rsidRDefault="000D761C" w:rsidP="000D761C">
      <w:pPr>
        <w:keepNext/>
        <w:keepLines/>
        <w:spacing w:before="200" w:after="0"/>
        <w:outlineLvl w:val="1"/>
        <w:rPr>
          <w:rFonts w:ascii="Times New Roman" w:eastAsia="Times New Roman" w:hAnsi="Times New Roman" w:cs="Times New Roman"/>
          <w:b/>
          <w:bCs/>
          <w:sz w:val="24"/>
          <w:szCs w:val="26"/>
        </w:rPr>
      </w:pPr>
    </w:p>
    <w:tbl>
      <w:tblPr>
        <w:tblStyle w:val="LightShading"/>
        <w:tblpPr w:leftFromText="180" w:rightFromText="180" w:vertAnchor="text" w:horzAnchor="margin" w:tblpY="-74"/>
        <w:tblW w:w="9828" w:type="dxa"/>
        <w:tblLayout w:type="fixed"/>
        <w:tblLook w:val="04A0" w:firstRow="1" w:lastRow="0" w:firstColumn="1" w:lastColumn="0" w:noHBand="0" w:noVBand="1"/>
      </w:tblPr>
      <w:tblGrid>
        <w:gridCol w:w="1634"/>
        <w:gridCol w:w="1350"/>
        <w:gridCol w:w="1439"/>
        <w:gridCol w:w="1260"/>
        <w:gridCol w:w="1445"/>
        <w:gridCol w:w="1260"/>
        <w:gridCol w:w="1440"/>
      </w:tblGrid>
      <w:tr w:rsidR="000D761C" w:rsidRPr="003F62FB" w:rsidTr="004D09D4">
        <w:trPr>
          <w:cnfStyle w:val="100000000000" w:firstRow="1" w:lastRow="0" w:firstColumn="0" w:lastColumn="0" w:oddVBand="0" w:evenVBand="0" w:oddHBand="0" w:evenHBand="0" w:firstRowFirstColumn="0" w:firstRowLastColumn="0" w:lastRowFirstColumn="0" w:lastRowLastColumn="0"/>
          <w:trHeight w:val="257"/>
        </w:trPr>
        <w:tc>
          <w:tcPr>
            <w:cnfStyle w:val="001000000000" w:firstRow="0" w:lastRow="0" w:firstColumn="1" w:lastColumn="0" w:oddVBand="0" w:evenVBand="0" w:oddHBand="0" w:evenHBand="0" w:firstRowFirstColumn="0" w:firstRowLastColumn="0" w:lastRowFirstColumn="0" w:lastRowLastColumn="0"/>
            <w:tcW w:w="1634" w:type="dxa"/>
            <w:tcBorders>
              <w:top w:val="double" w:sz="4" w:space="0" w:color="auto"/>
            </w:tcBorders>
            <w:shd w:val="clear" w:color="auto" w:fill="auto"/>
            <w:hideMark/>
          </w:tcPr>
          <w:p w:rsidR="000D761C" w:rsidRPr="003F62FB" w:rsidRDefault="000D761C" w:rsidP="00C84024">
            <w:pPr>
              <w:spacing w:after="0" w:line="360" w:lineRule="auto"/>
              <w:jc w:val="both"/>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 xml:space="preserve">Treatments </w:t>
            </w:r>
          </w:p>
        </w:tc>
        <w:tc>
          <w:tcPr>
            <w:tcW w:w="8194" w:type="dxa"/>
            <w:gridSpan w:val="6"/>
            <w:tcBorders>
              <w:top w:val="double" w:sz="4" w:space="0" w:color="auto"/>
            </w:tcBorders>
            <w:shd w:val="clear" w:color="auto" w:fill="auto"/>
          </w:tcPr>
          <w:p w:rsidR="000D761C" w:rsidRPr="003F62FB" w:rsidRDefault="000D761C" w:rsidP="00C84024">
            <w:pPr>
              <w:spacing w:after="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auto"/>
                <w:sz w:val="20"/>
                <w:szCs w:val="20"/>
              </w:rPr>
            </w:pPr>
            <w:r w:rsidRPr="003F62FB">
              <w:rPr>
                <w:rFonts w:ascii="Times New Roman" w:eastAsia="Calibri" w:hAnsi="Times New Roman" w:cs="Times New Roman"/>
                <w:color w:val="auto"/>
                <w:sz w:val="20"/>
                <w:szCs w:val="20"/>
              </w:rPr>
              <w:t>Variables</w:t>
            </w:r>
          </w:p>
        </w:tc>
      </w:tr>
      <w:tr w:rsidR="000D761C" w:rsidRPr="003F62FB" w:rsidTr="000D761C">
        <w:trPr>
          <w:cnfStyle w:val="000000100000" w:firstRow="0" w:lastRow="0" w:firstColumn="0" w:lastColumn="0" w:oddVBand="0" w:evenVBand="0" w:oddHBand="1" w:evenHBand="0" w:firstRowFirstColumn="0" w:firstRowLastColumn="0" w:lastRowFirstColumn="0" w:lastRowLastColumn="0"/>
          <w:trHeight w:val="248"/>
        </w:trPr>
        <w:tc>
          <w:tcPr>
            <w:cnfStyle w:val="001000000000" w:firstRow="0" w:lastRow="0" w:firstColumn="1" w:lastColumn="0" w:oddVBand="0" w:evenVBand="0" w:oddHBand="0" w:evenHBand="0" w:firstRowFirstColumn="0" w:firstRowLastColumn="0" w:lastRowFirstColumn="0" w:lastRowLastColumn="0"/>
            <w:tcW w:w="1634" w:type="dxa"/>
            <w:shd w:val="clear" w:color="auto" w:fill="auto"/>
          </w:tcPr>
          <w:p w:rsidR="000D761C" w:rsidRPr="003F62FB" w:rsidRDefault="000D761C" w:rsidP="00C84024">
            <w:pPr>
              <w:spacing w:after="0" w:line="360" w:lineRule="auto"/>
              <w:jc w:val="both"/>
              <w:rPr>
                <w:rFonts w:ascii="Times New Roman" w:eastAsia="Calibri" w:hAnsi="Times New Roman" w:cs="Times New Roman"/>
                <w:color w:val="auto"/>
                <w:sz w:val="20"/>
                <w:szCs w:val="20"/>
              </w:rPr>
            </w:pPr>
          </w:p>
        </w:tc>
        <w:tc>
          <w:tcPr>
            <w:tcW w:w="1350" w:type="dxa"/>
            <w:tcBorders>
              <w:bottom w:val="single" w:sz="4" w:space="0" w:color="auto"/>
            </w:tcBorders>
            <w:shd w:val="clear" w:color="auto" w:fill="auto"/>
          </w:tcPr>
          <w:p w:rsidR="000D761C" w:rsidRPr="003F62FB" w:rsidRDefault="00FB343B" w:rsidP="00C84024">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r>
              <w:rPr>
                <w:rFonts w:ascii="Times New Roman" w:eastAsia="Calibri" w:hAnsi="Times New Roman" w:cs="Times New Roman"/>
                <w:color w:val="auto"/>
                <w:sz w:val="20"/>
                <w:szCs w:val="20"/>
              </w:rPr>
              <w:t>pH</w:t>
            </w:r>
          </w:p>
        </w:tc>
        <w:tc>
          <w:tcPr>
            <w:tcW w:w="1439" w:type="dxa"/>
            <w:tcBorders>
              <w:bottom w:val="single" w:sz="4" w:space="0" w:color="auto"/>
            </w:tcBorders>
            <w:shd w:val="clear" w:color="auto" w:fill="auto"/>
          </w:tcPr>
          <w:p w:rsidR="000D761C" w:rsidRPr="003F62FB" w:rsidRDefault="000D761C" w:rsidP="00C84024">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EC</w:t>
            </w:r>
            <w:r w:rsidR="00022822">
              <w:rPr>
                <w:rFonts w:ascii="Times New Roman" w:eastAsia="Calibri" w:hAnsi="Times New Roman" w:cs="Times New Roman"/>
                <w:color w:val="auto"/>
                <w:sz w:val="20"/>
                <w:szCs w:val="20"/>
              </w:rPr>
              <w:t>(dS/m)</w:t>
            </w:r>
          </w:p>
        </w:tc>
        <w:tc>
          <w:tcPr>
            <w:tcW w:w="1260" w:type="dxa"/>
            <w:tcBorders>
              <w:bottom w:val="single" w:sz="4" w:space="0" w:color="auto"/>
            </w:tcBorders>
            <w:shd w:val="clear" w:color="auto" w:fill="auto"/>
          </w:tcPr>
          <w:p w:rsidR="000D761C" w:rsidRPr="003F62FB" w:rsidRDefault="000D761C" w:rsidP="00F80D4E">
            <w:pPr>
              <w:spacing w:after="0" w:line="360" w:lineRule="auto"/>
              <w:ind w:right="-113" w:hanging="103"/>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Av. P</w:t>
            </w:r>
            <w:r w:rsidR="00F80D4E">
              <w:rPr>
                <w:rFonts w:ascii="Times New Roman" w:eastAsia="Calibri" w:hAnsi="Times New Roman" w:cs="Times New Roman"/>
                <w:color w:val="auto"/>
                <w:sz w:val="20"/>
                <w:szCs w:val="20"/>
              </w:rPr>
              <w:t xml:space="preserve"> </w:t>
            </w:r>
            <w:r w:rsidR="00022822">
              <w:rPr>
                <w:rFonts w:ascii="Times New Roman" w:eastAsia="Calibri" w:hAnsi="Times New Roman" w:cs="Times New Roman"/>
                <w:color w:val="auto"/>
                <w:sz w:val="20"/>
                <w:szCs w:val="20"/>
              </w:rPr>
              <w:t>(mg/Kg)</w:t>
            </w:r>
          </w:p>
        </w:tc>
        <w:tc>
          <w:tcPr>
            <w:tcW w:w="1445" w:type="dxa"/>
            <w:tcBorders>
              <w:bottom w:val="single" w:sz="4" w:space="0" w:color="auto"/>
            </w:tcBorders>
            <w:shd w:val="clear" w:color="auto" w:fill="auto"/>
          </w:tcPr>
          <w:p w:rsidR="000D761C" w:rsidRPr="003F62FB" w:rsidRDefault="000D761C" w:rsidP="00C84024">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TN</w:t>
            </w:r>
            <w:r w:rsidR="00022822">
              <w:rPr>
                <w:rFonts w:ascii="Times New Roman" w:eastAsia="Calibri" w:hAnsi="Times New Roman" w:cs="Times New Roman"/>
                <w:color w:val="auto"/>
                <w:sz w:val="20"/>
                <w:szCs w:val="20"/>
              </w:rPr>
              <w:t xml:space="preserve"> (%)</w:t>
            </w:r>
          </w:p>
        </w:tc>
        <w:tc>
          <w:tcPr>
            <w:tcW w:w="1260" w:type="dxa"/>
            <w:tcBorders>
              <w:bottom w:val="single" w:sz="4" w:space="0" w:color="auto"/>
            </w:tcBorders>
            <w:shd w:val="clear" w:color="auto" w:fill="auto"/>
          </w:tcPr>
          <w:p w:rsidR="000D761C" w:rsidRPr="003F62FB" w:rsidRDefault="000D761C" w:rsidP="00C84024">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SOC</w:t>
            </w:r>
            <w:r w:rsidR="00022822">
              <w:rPr>
                <w:rFonts w:ascii="Times New Roman" w:eastAsia="Calibri" w:hAnsi="Times New Roman" w:cs="Times New Roman"/>
                <w:color w:val="auto"/>
                <w:sz w:val="20"/>
                <w:szCs w:val="20"/>
              </w:rPr>
              <w:t xml:space="preserve"> (%)</w:t>
            </w:r>
          </w:p>
        </w:tc>
        <w:tc>
          <w:tcPr>
            <w:tcW w:w="1440" w:type="dxa"/>
            <w:tcBorders>
              <w:bottom w:val="single" w:sz="4" w:space="0" w:color="auto"/>
            </w:tcBorders>
            <w:shd w:val="clear" w:color="auto" w:fill="auto"/>
          </w:tcPr>
          <w:p w:rsidR="000D761C" w:rsidRPr="003F62FB" w:rsidRDefault="000D761C" w:rsidP="00C84024">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SOM</w:t>
            </w:r>
            <w:r w:rsidR="00022822">
              <w:rPr>
                <w:rFonts w:ascii="Times New Roman" w:eastAsia="Calibri" w:hAnsi="Times New Roman" w:cs="Times New Roman"/>
                <w:color w:val="auto"/>
                <w:sz w:val="20"/>
                <w:szCs w:val="20"/>
              </w:rPr>
              <w:t xml:space="preserve"> (%)</w:t>
            </w:r>
          </w:p>
        </w:tc>
      </w:tr>
      <w:tr w:rsidR="000D761C" w:rsidRPr="003F62FB" w:rsidTr="000D761C">
        <w:trPr>
          <w:trHeight w:val="269"/>
        </w:trPr>
        <w:tc>
          <w:tcPr>
            <w:cnfStyle w:val="001000000000" w:firstRow="0" w:lastRow="0" w:firstColumn="1" w:lastColumn="0" w:oddVBand="0" w:evenVBand="0" w:oddHBand="0" w:evenHBand="0" w:firstRowFirstColumn="0" w:firstRowLastColumn="0" w:lastRowFirstColumn="0" w:lastRowLastColumn="0"/>
            <w:tcW w:w="1634" w:type="dxa"/>
            <w:shd w:val="clear" w:color="auto" w:fill="auto"/>
            <w:hideMark/>
          </w:tcPr>
          <w:p w:rsidR="000D761C" w:rsidRPr="003F62FB" w:rsidRDefault="000D761C" w:rsidP="00C84024">
            <w:pPr>
              <w:spacing w:after="0" w:line="360" w:lineRule="auto"/>
              <w:rPr>
                <w:rFonts w:ascii="Times New Roman" w:eastAsia="Calibri" w:hAnsi="Times New Roman" w:cs="Times New Roman"/>
                <w:b w:val="0"/>
                <w:color w:val="auto"/>
                <w:sz w:val="20"/>
              </w:rPr>
            </w:pPr>
            <w:r w:rsidRPr="003F62FB">
              <w:rPr>
                <w:rFonts w:ascii="Times New Roman" w:eastAsia="Calibri" w:hAnsi="Times New Roman" w:cs="Times New Roman"/>
                <w:color w:val="auto"/>
              </w:rPr>
              <w:t>Conserved</w:t>
            </w:r>
          </w:p>
        </w:tc>
        <w:tc>
          <w:tcPr>
            <w:tcW w:w="1350" w:type="dxa"/>
            <w:tcBorders>
              <w:top w:val="single" w:sz="4" w:space="0" w:color="auto"/>
            </w:tcBorders>
            <w:shd w:val="clear" w:color="auto" w:fill="auto"/>
            <w:hideMark/>
          </w:tcPr>
          <w:p w:rsidR="000D761C" w:rsidRPr="003F62FB" w:rsidRDefault="000D761C" w:rsidP="00C84024">
            <w:pPr>
              <w:spacing w:after="0" w:line="360" w:lineRule="auto"/>
              <w:ind w:right="-288" w:hanging="108"/>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6.2445 ± .049</w:t>
            </w:r>
            <w:r w:rsidRPr="003F62FB">
              <w:rPr>
                <w:rFonts w:ascii="Times New Roman" w:eastAsia="Calibri" w:hAnsi="Times New Roman" w:cs="Times New Roman"/>
                <w:color w:val="auto"/>
                <w:sz w:val="28"/>
                <w:szCs w:val="40"/>
                <w:vertAlign w:val="superscript"/>
              </w:rPr>
              <w:t>a</w:t>
            </w:r>
          </w:p>
        </w:tc>
        <w:tc>
          <w:tcPr>
            <w:tcW w:w="1439" w:type="dxa"/>
            <w:tcBorders>
              <w:top w:val="single" w:sz="4" w:space="0" w:color="auto"/>
            </w:tcBorders>
            <w:shd w:val="clear" w:color="auto" w:fill="auto"/>
          </w:tcPr>
          <w:p w:rsidR="000D761C" w:rsidRPr="003F62FB" w:rsidRDefault="000D761C" w:rsidP="00C84024">
            <w:pPr>
              <w:spacing w:after="0" w:line="360" w:lineRule="auto"/>
              <w:ind w:hanging="108"/>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.0722± 0.007</w:t>
            </w:r>
            <w:r w:rsidRPr="003F62FB">
              <w:rPr>
                <w:rFonts w:ascii="Times New Roman" w:eastAsia="Calibri" w:hAnsi="Times New Roman" w:cs="Times New Roman"/>
                <w:color w:val="auto"/>
                <w:sz w:val="28"/>
                <w:szCs w:val="32"/>
                <w:vertAlign w:val="superscript"/>
              </w:rPr>
              <w:t>a</w:t>
            </w:r>
          </w:p>
        </w:tc>
        <w:tc>
          <w:tcPr>
            <w:tcW w:w="1260" w:type="dxa"/>
            <w:tcBorders>
              <w:top w:val="single" w:sz="4" w:space="0" w:color="auto"/>
            </w:tcBorders>
            <w:shd w:val="clear" w:color="auto" w:fill="auto"/>
          </w:tcPr>
          <w:p w:rsidR="000D761C" w:rsidRPr="003F62FB" w:rsidRDefault="000D761C" w:rsidP="00C84024">
            <w:pPr>
              <w:spacing w:after="0" w:line="360" w:lineRule="auto"/>
              <w:ind w:right="-108" w:hanging="108"/>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6.317 ± 0.079</w:t>
            </w:r>
            <w:r w:rsidRPr="003F62FB">
              <w:rPr>
                <w:rFonts w:ascii="Times New Roman" w:eastAsia="Calibri" w:hAnsi="Times New Roman" w:cs="Times New Roman"/>
                <w:color w:val="auto"/>
                <w:sz w:val="28"/>
                <w:szCs w:val="32"/>
                <w:vertAlign w:val="superscript"/>
              </w:rPr>
              <w:t>a</w:t>
            </w:r>
          </w:p>
        </w:tc>
        <w:tc>
          <w:tcPr>
            <w:tcW w:w="1445" w:type="dxa"/>
            <w:tcBorders>
              <w:top w:val="single" w:sz="4" w:space="0" w:color="auto"/>
            </w:tcBorders>
            <w:shd w:val="clear" w:color="auto" w:fill="auto"/>
          </w:tcPr>
          <w:p w:rsidR="000D761C" w:rsidRPr="003F62FB" w:rsidRDefault="000D761C" w:rsidP="00C84024">
            <w:pPr>
              <w:spacing w:after="0" w:line="360" w:lineRule="auto"/>
              <w:ind w:hanging="108"/>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0.1467± .0168</w:t>
            </w:r>
            <w:r w:rsidRPr="003F62FB">
              <w:rPr>
                <w:rFonts w:ascii="Times New Roman" w:eastAsia="Calibri" w:hAnsi="Times New Roman" w:cs="Times New Roman"/>
                <w:color w:val="auto"/>
                <w:sz w:val="28"/>
                <w:szCs w:val="32"/>
                <w:vertAlign w:val="superscript"/>
              </w:rPr>
              <w:t>a</w:t>
            </w:r>
          </w:p>
        </w:tc>
        <w:tc>
          <w:tcPr>
            <w:tcW w:w="1260" w:type="dxa"/>
            <w:tcBorders>
              <w:top w:val="single" w:sz="4" w:space="0" w:color="auto"/>
            </w:tcBorders>
            <w:shd w:val="clear" w:color="auto" w:fill="auto"/>
          </w:tcPr>
          <w:p w:rsidR="000D761C" w:rsidRPr="003F62FB" w:rsidRDefault="000D761C" w:rsidP="00C84024">
            <w:pPr>
              <w:spacing w:after="0" w:line="360" w:lineRule="auto"/>
              <w:ind w:hanging="108"/>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1.75 ± .193</w:t>
            </w:r>
            <w:r w:rsidRPr="003F62FB">
              <w:rPr>
                <w:rFonts w:ascii="Times New Roman" w:eastAsia="Calibri" w:hAnsi="Times New Roman" w:cs="Times New Roman"/>
                <w:color w:val="auto"/>
                <w:sz w:val="28"/>
                <w:szCs w:val="32"/>
                <w:vertAlign w:val="superscript"/>
              </w:rPr>
              <w:t>a</w:t>
            </w:r>
          </w:p>
        </w:tc>
        <w:tc>
          <w:tcPr>
            <w:tcW w:w="1440" w:type="dxa"/>
            <w:tcBorders>
              <w:top w:val="single" w:sz="4" w:space="0" w:color="auto"/>
            </w:tcBorders>
            <w:shd w:val="clear" w:color="auto" w:fill="auto"/>
          </w:tcPr>
          <w:p w:rsidR="000D761C" w:rsidRPr="003F62FB" w:rsidRDefault="000D761C" w:rsidP="00C84024">
            <w:pPr>
              <w:spacing w:after="0" w:line="360" w:lineRule="auto"/>
              <w:ind w:hanging="108"/>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3.022 ± .33</w:t>
            </w:r>
            <w:r w:rsidRPr="003F62FB">
              <w:rPr>
                <w:rFonts w:ascii="Times New Roman" w:eastAsia="Calibri" w:hAnsi="Times New Roman" w:cs="Times New Roman"/>
                <w:color w:val="auto"/>
                <w:sz w:val="28"/>
                <w:szCs w:val="32"/>
                <w:vertAlign w:val="superscript"/>
              </w:rPr>
              <w:t>a</w:t>
            </w:r>
          </w:p>
        </w:tc>
      </w:tr>
      <w:tr w:rsidR="000D761C" w:rsidRPr="003F62FB" w:rsidTr="000D761C">
        <w:trPr>
          <w:cnfStyle w:val="000000100000" w:firstRow="0" w:lastRow="0" w:firstColumn="0" w:lastColumn="0" w:oddVBand="0" w:evenVBand="0" w:oddHBand="1" w:evenHBand="0" w:firstRowFirstColumn="0" w:firstRowLastColumn="0" w:lastRowFirstColumn="0" w:lastRowLastColumn="0"/>
          <w:trHeight w:val="293"/>
        </w:trPr>
        <w:tc>
          <w:tcPr>
            <w:cnfStyle w:val="001000000000" w:firstRow="0" w:lastRow="0" w:firstColumn="1" w:lastColumn="0" w:oddVBand="0" w:evenVBand="0" w:oddHBand="0" w:evenHBand="0" w:firstRowFirstColumn="0" w:firstRowLastColumn="0" w:lastRowFirstColumn="0" w:lastRowLastColumn="0"/>
            <w:tcW w:w="1634" w:type="dxa"/>
            <w:shd w:val="clear" w:color="auto" w:fill="auto"/>
            <w:hideMark/>
          </w:tcPr>
          <w:p w:rsidR="000D761C" w:rsidRPr="003F62FB" w:rsidRDefault="000D761C" w:rsidP="00C84024">
            <w:pPr>
              <w:spacing w:after="0" w:line="360" w:lineRule="auto"/>
              <w:rPr>
                <w:rFonts w:ascii="Times New Roman" w:eastAsia="Calibri" w:hAnsi="Times New Roman" w:cs="Times New Roman"/>
                <w:b w:val="0"/>
                <w:color w:val="auto"/>
                <w:sz w:val="20"/>
              </w:rPr>
            </w:pPr>
            <w:r w:rsidRPr="003F62FB">
              <w:rPr>
                <w:rFonts w:ascii="Times New Roman" w:eastAsia="Calibri" w:hAnsi="Times New Roman" w:cs="Times New Roman"/>
                <w:color w:val="auto"/>
                <w:sz w:val="20"/>
              </w:rPr>
              <w:t>Non-conserved</w:t>
            </w:r>
          </w:p>
        </w:tc>
        <w:tc>
          <w:tcPr>
            <w:tcW w:w="1350" w:type="dxa"/>
            <w:shd w:val="clear" w:color="auto" w:fill="auto"/>
            <w:hideMark/>
          </w:tcPr>
          <w:p w:rsidR="000D761C" w:rsidRPr="003F62FB" w:rsidRDefault="000D761C" w:rsidP="00C84024">
            <w:pPr>
              <w:spacing w:after="0" w:line="360" w:lineRule="auto"/>
              <w:ind w:right="-108" w:hanging="108"/>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5.749 ± .1276</w:t>
            </w:r>
            <w:r w:rsidRPr="003F62FB">
              <w:rPr>
                <w:rFonts w:ascii="Times New Roman" w:eastAsia="Calibri" w:hAnsi="Times New Roman" w:cs="Times New Roman"/>
                <w:color w:val="auto"/>
                <w:sz w:val="28"/>
                <w:szCs w:val="40"/>
                <w:vertAlign w:val="superscript"/>
              </w:rPr>
              <w:t>a</w:t>
            </w:r>
          </w:p>
        </w:tc>
        <w:tc>
          <w:tcPr>
            <w:tcW w:w="1439" w:type="dxa"/>
            <w:shd w:val="clear" w:color="auto" w:fill="auto"/>
          </w:tcPr>
          <w:p w:rsidR="000D761C" w:rsidRPr="003F62FB" w:rsidRDefault="000D761C" w:rsidP="00C84024">
            <w:pPr>
              <w:spacing w:after="0" w:line="360" w:lineRule="auto"/>
              <w:ind w:hanging="108"/>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0.060± 0.013</w:t>
            </w:r>
            <w:r w:rsidRPr="003F62FB">
              <w:rPr>
                <w:rFonts w:ascii="Times New Roman" w:eastAsia="Calibri" w:hAnsi="Times New Roman" w:cs="Times New Roman"/>
                <w:color w:val="auto"/>
                <w:sz w:val="28"/>
                <w:szCs w:val="32"/>
                <w:vertAlign w:val="superscript"/>
              </w:rPr>
              <w:t>a</w:t>
            </w:r>
          </w:p>
        </w:tc>
        <w:tc>
          <w:tcPr>
            <w:tcW w:w="1260" w:type="dxa"/>
            <w:shd w:val="clear" w:color="auto" w:fill="auto"/>
          </w:tcPr>
          <w:p w:rsidR="000D761C" w:rsidRPr="003F62FB" w:rsidRDefault="000D761C" w:rsidP="00C84024">
            <w:pPr>
              <w:spacing w:after="0" w:line="360" w:lineRule="auto"/>
              <w:ind w:right="-108" w:hanging="108"/>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6.2833 ± 0.14</w:t>
            </w:r>
            <w:r w:rsidRPr="003F62FB">
              <w:rPr>
                <w:rFonts w:ascii="Times New Roman" w:eastAsia="Calibri" w:hAnsi="Times New Roman" w:cs="Times New Roman"/>
                <w:color w:val="auto"/>
                <w:sz w:val="28"/>
                <w:szCs w:val="32"/>
                <w:vertAlign w:val="superscript"/>
              </w:rPr>
              <w:t>a</w:t>
            </w:r>
          </w:p>
        </w:tc>
        <w:tc>
          <w:tcPr>
            <w:tcW w:w="1445" w:type="dxa"/>
            <w:shd w:val="clear" w:color="auto" w:fill="auto"/>
          </w:tcPr>
          <w:p w:rsidR="000D761C" w:rsidRPr="003F62FB" w:rsidRDefault="000D761C" w:rsidP="00C84024">
            <w:pPr>
              <w:spacing w:after="0" w:line="360" w:lineRule="auto"/>
              <w:ind w:right="-71" w:hanging="108"/>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0.1233±.045</w:t>
            </w:r>
            <w:r w:rsidRPr="003F62FB">
              <w:rPr>
                <w:rFonts w:ascii="Times New Roman" w:eastAsia="Calibri" w:hAnsi="Times New Roman" w:cs="Times New Roman"/>
                <w:color w:val="auto"/>
                <w:sz w:val="28"/>
                <w:szCs w:val="32"/>
                <w:vertAlign w:val="superscript"/>
              </w:rPr>
              <w:t>a</w:t>
            </w:r>
          </w:p>
        </w:tc>
        <w:tc>
          <w:tcPr>
            <w:tcW w:w="1260" w:type="dxa"/>
            <w:shd w:val="clear" w:color="auto" w:fill="auto"/>
          </w:tcPr>
          <w:p w:rsidR="000D761C" w:rsidRPr="003F62FB" w:rsidRDefault="000D761C" w:rsidP="00C84024">
            <w:pPr>
              <w:spacing w:after="0" w:line="360" w:lineRule="auto"/>
              <w:ind w:right="-71" w:hanging="108"/>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1.086 ±.172</w:t>
            </w:r>
            <w:r w:rsidRPr="003F62FB">
              <w:rPr>
                <w:rFonts w:ascii="Times New Roman" w:eastAsia="Calibri" w:hAnsi="Times New Roman" w:cs="Times New Roman"/>
                <w:color w:val="auto"/>
                <w:sz w:val="28"/>
                <w:szCs w:val="32"/>
                <w:vertAlign w:val="superscript"/>
              </w:rPr>
              <w:t>a</w:t>
            </w:r>
          </w:p>
        </w:tc>
        <w:tc>
          <w:tcPr>
            <w:tcW w:w="1440" w:type="dxa"/>
            <w:shd w:val="clear" w:color="auto" w:fill="auto"/>
          </w:tcPr>
          <w:p w:rsidR="000D761C" w:rsidRPr="003F62FB" w:rsidRDefault="000D761C" w:rsidP="00C84024">
            <w:pPr>
              <w:spacing w:after="0" w:line="360" w:lineRule="auto"/>
              <w:ind w:right="-108" w:hanging="108"/>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1.872 ± .296</w:t>
            </w:r>
            <w:r w:rsidRPr="003F62FB">
              <w:rPr>
                <w:rFonts w:ascii="Times New Roman" w:eastAsia="Calibri" w:hAnsi="Times New Roman" w:cs="Times New Roman"/>
                <w:color w:val="auto"/>
                <w:sz w:val="28"/>
                <w:szCs w:val="32"/>
                <w:vertAlign w:val="superscript"/>
              </w:rPr>
              <w:t>a</w:t>
            </w:r>
          </w:p>
        </w:tc>
      </w:tr>
      <w:tr w:rsidR="000D761C" w:rsidRPr="003F62FB" w:rsidTr="000D761C">
        <w:trPr>
          <w:trHeight w:val="230"/>
        </w:trPr>
        <w:tc>
          <w:tcPr>
            <w:cnfStyle w:val="001000000000" w:firstRow="0" w:lastRow="0" w:firstColumn="1" w:lastColumn="0" w:oddVBand="0" w:evenVBand="0" w:oddHBand="0" w:evenHBand="0" w:firstRowFirstColumn="0" w:firstRowLastColumn="0" w:lastRowFirstColumn="0" w:lastRowLastColumn="0"/>
            <w:tcW w:w="1634" w:type="dxa"/>
            <w:shd w:val="clear" w:color="auto" w:fill="auto"/>
          </w:tcPr>
          <w:p w:rsidR="000D761C" w:rsidRPr="003F62FB" w:rsidRDefault="000D761C" w:rsidP="00C84024">
            <w:pPr>
              <w:spacing w:after="0" w:line="360" w:lineRule="auto"/>
              <w:rPr>
                <w:rFonts w:ascii="Times New Roman" w:eastAsia="Calibri" w:hAnsi="Times New Roman" w:cs="Times New Roman"/>
                <w:b w:val="0"/>
                <w:color w:val="auto"/>
                <w:sz w:val="20"/>
              </w:rPr>
            </w:pPr>
            <w:r w:rsidRPr="003F62FB">
              <w:rPr>
                <w:rFonts w:ascii="Times New Roman" w:eastAsia="Calibri" w:hAnsi="Times New Roman" w:cs="Times New Roman"/>
                <w:color w:val="auto"/>
                <w:sz w:val="20"/>
              </w:rPr>
              <w:t>Overall mean</w:t>
            </w:r>
          </w:p>
        </w:tc>
        <w:tc>
          <w:tcPr>
            <w:tcW w:w="1350" w:type="dxa"/>
            <w:shd w:val="clear" w:color="auto" w:fill="auto"/>
          </w:tcPr>
          <w:p w:rsidR="000D761C" w:rsidRPr="003F62FB" w:rsidRDefault="000D761C" w:rsidP="00C84024">
            <w:pPr>
              <w:spacing w:after="0" w:line="360" w:lineRule="auto"/>
              <w:ind w:hanging="108"/>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5.997 ± .3372</w:t>
            </w:r>
          </w:p>
        </w:tc>
        <w:tc>
          <w:tcPr>
            <w:tcW w:w="1439" w:type="dxa"/>
            <w:shd w:val="clear" w:color="auto" w:fill="auto"/>
          </w:tcPr>
          <w:p w:rsidR="000D761C" w:rsidRPr="003F62FB" w:rsidRDefault="000D761C" w:rsidP="00C84024">
            <w:pPr>
              <w:spacing w:after="0" w:line="360" w:lineRule="auto"/>
              <w:ind w:hanging="108"/>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0.0661 ± .0026</w:t>
            </w:r>
          </w:p>
        </w:tc>
        <w:tc>
          <w:tcPr>
            <w:tcW w:w="1260" w:type="dxa"/>
            <w:shd w:val="clear" w:color="auto" w:fill="auto"/>
          </w:tcPr>
          <w:p w:rsidR="000D761C" w:rsidRPr="003F62FB" w:rsidRDefault="000D761C" w:rsidP="00C84024">
            <w:pPr>
              <w:spacing w:after="0" w:line="360" w:lineRule="auto"/>
              <w:ind w:right="-108" w:hanging="108"/>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6.300 ± 0.1318</w:t>
            </w:r>
          </w:p>
        </w:tc>
        <w:tc>
          <w:tcPr>
            <w:tcW w:w="1445" w:type="dxa"/>
            <w:shd w:val="clear" w:color="auto" w:fill="auto"/>
          </w:tcPr>
          <w:p w:rsidR="000D761C" w:rsidRPr="003F62FB" w:rsidRDefault="000D761C" w:rsidP="00C84024">
            <w:pPr>
              <w:spacing w:after="0" w:line="360" w:lineRule="auto"/>
              <w:ind w:hanging="108"/>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0.135 ± .0056</w:t>
            </w:r>
          </w:p>
        </w:tc>
        <w:tc>
          <w:tcPr>
            <w:tcW w:w="1260" w:type="dxa"/>
            <w:shd w:val="clear" w:color="auto" w:fill="auto"/>
          </w:tcPr>
          <w:p w:rsidR="000D761C" w:rsidRPr="003F62FB" w:rsidRDefault="000D761C" w:rsidP="00C84024">
            <w:pPr>
              <w:spacing w:after="0" w:line="360" w:lineRule="auto"/>
              <w:ind w:hanging="108"/>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1.4178 ±.378</w:t>
            </w:r>
          </w:p>
        </w:tc>
        <w:tc>
          <w:tcPr>
            <w:tcW w:w="1440" w:type="dxa"/>
            <w:shd w:val="clear" w:color="auto" w:fill="auto"/>
          </w:tcPr>
          <w:p w:rsidR="000D761C" w:rsidRPr="003F62FB" w:rsidRDefault="000D761C" w:rsidP="00C84024">
            <w:pPr>
              <w:spacing w:after="0" w:line="360" w:lineRule="auto"/>
              <w:ind w:right="-108" w:hanging="108"/>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2.4472 ± 1.12</w:t>
            </w:r>
          </w:p>
        </w:tc>
      </w:tr>
      <w:tr w:rsidR="000D761C" w:rsidRPr="003F62FB" w:rsidTr="000D761C">
        <w:trPr>
          <w:cnfStyle w:val="000000100000" w:firstRow="0" w:lastRow="0" w:firstColumn="0" w:lastColumn="0" w:oddVBand="0" w:evenVBand="0" w:oddHBand="1" w:evenHBand="0" w:firstRowFirstColumn="0" w:firstRowLastColumn="0" w:lastRowFirstColumn="0" w:lastRowLastColumn="0"/>
          <w:trHeight w:val="225"/>
        </w:trPr>
        <w:tc>
          <w:tcPr>
            <w:cnfStyle w:val="001000000000" w:firstRow="0" w:lastRow="0" w:firstColumn="1" w:lastColumn="0" w:oddVBand="0" w:evenVBand="0" w:oddHBand="0" w:evenHBand="0" w:firstRowFirstColumn="0" w:firstRowLastColumn="0" w:lastRowFirstColumn="0" w:lastRowLastColumn="0"/>
            <w:tcW w:w="1634" w:type="dxa"/>
            <w:shd w:val="clear" w:color="auto" w:fill="auto"/>
          </w:tcPr>
          <w:p w:rsidR="000D761C" w:rsidRPr="003F62FB" w:rsidRDefault="000D761C" w:rsidP="00C84024">
            <w:pPr>
              <w:spacing w:after="0" w:line="360" w:lineRule="auto"/>
              <w:rPr>
                <w:rFonts w:ascii="Times New Roman" w:eastAsia="Calibri" w:hAnsi="Times New Roman" w:cs="Times New Roman"/>
                <w:b w:val="0"/>
                <w:color w:val="auto"/>
                <w:sz w:val="20"/>
              </w:rPr>
            </w:pPr>
            <w:r w:rsidRPr="003F62FB">
              <w:rPr>
                <w:rFonts w:ascii="Times New Roman" w:eastAsia="Calibri" w:hAnsi="Times New Roman" w:cs="Times New Roman"/>
                <w:color w:val="auto"/>
                <w:sz w:val="20"/>
              </w:rPr>
              <w:t>LSD (0.05)</w:t>
            </w:r>
          </w:p>
        </w:tc>
        <w:tc>
          <w:tcPr>
            <w:tcW w:w="1350" w:type="dxa"/>
            <w:shd w:val="clear" w:color="auto" w:fill="auto"/>
          </w:tcPr>
          <w:p w:rsidR="000D761C" w:rsidRPr="003F62FB" w:rsidRDefault="000D761C" w:rsidP="00C84024">
            <w:pPr>
              <w:spacing w:after="0" w:line="360" w:lineRule="auto"/>
              <w:ind w:hanging="108"/>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0.6582</w:t>
            </w:r>
          </w:p>
        </w:tc>
        <w:tc>
          <w:tcPr>
            <w:tcW w:w="1439" w:type="dxa"/>
            <w:shd w:val="clear" w:color="auto" w:fill="auto"/>
          </w:tcPr>
          <w:p w:rsidR="000D761C" w:rsidRPr="003F62FB" w:rsidRDefault="000D761C" w:rsidP="00C84024">
            <w:pPr>
              <w:spacing w:after="0" w:line="360" w:lineRule="auto"/>
              <w:ind w:hanging="108"/>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0.0574</w:t>
            </w:r>
          </w:p>
        </w:tc>
        <w:tc>
          <w:tcPr>
            <w:tcW w:w="1260" w:type="dxa"/>
            <w:shd w:val="clear" w:color="auto" w:fill="auto"/>
          </w:tcPr>
          <w:p w:rsidR="000D761C" w:rsidRPr="003F62FB" w:rsidRDefault="000D761C" w:rsidP="00C84024">
            <w:pPr>
              <w:spacing w:after="0" w:line="360" w:lineRule="auto"/>
              <w:ind w:hanging="108"/>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0.3484</w:t>
            </w:r>
          </w:p>
        </w:tc>
        <w:tc>
          <w:tcPr>
            <w:tcW w:w="1445" w:type="dxa"/>
            <w:shd w:val="clear" w:color="auto" w:fill="auto"/>
          </w:tcPr>
          <w:p w:rsidR="000D761C" w:rsidRPr="003F62FB" w:rsidRDefault="000D761C" w:rsidP="00C84024">
            <w:pPr>
              <w:spacing w:after="0" w:line="360" w:lineRule="auto"/>
              <w:ind w:hanging="108"/>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0.0862</w:t>
            </w:r>
          </w:p>
        </w:tc>
        <w:tc>
          <w:tcPr>
            <w:tcW w:w="1260" w:type="dxa"/>
            <w:shd w:val="clear" w:color="auto" w:fill="auto"/>
          </w:tcPr>
          <w:p w:rsidR="000D761C" w:rsidRPr="003F62FB" w:rsidRDefault="000D761C" w:rsidP="00C84024">
            <w:pPr>
              <w:spacing w:after="0" w:line="360" w:lineRule="auto"/>
              <w:ind w:hanging="108"/>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0.6964</w:t>
            </w:r>
          </w:p>
        </w:tc>
        <w:tc>
          <w:tcPr>
            <w:tcW w:w="1440" w:type="dxa"/>
            <w:shd w:val="clear" w:color="auto" w:fill="auto"/>
          </w:tcPr>
          <w:p w:rsidR="000D761C" w:rsidRPr="003F62FB" w:rsidRDefault="000D761C" w:rsidP="00C84024">
            <w:pPr>
              <w:spacing w:after="0" w:line="360" w:lineRule="auto"/>
              <w:ind w:hanging="108"/>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1.1999</w:t>
            </w:r>
          </w:p>
        </w:tc>
      </w:tr>
      <w:tr w:rsidR="000D761C" w:rsidRPr="003F62FB" w:rsidTr="000D761C">
        <w:trPr>
          <w:trHeight w:val="203"/>
        </w:trPr>
        <w:tc>
          <w:tcPr>
            <w:cnfStyle w:val="001000000000" w:firstRow="0" w:lastRow="0" w:firstColumn="1" w:lastColumn="0" w:oddVBand="0" w:evenVBand="0" w:oddHBand="0" w:evenHBand="0" w:firstRowFirstColumn="0" w:firstRowLastColumn="0" w:lastRowFirstColumn="0" w:lastRowLastColumn="0"/>
            <w:tcW w:w="1634" w:type="dxa"/>
            <w:tcBorders>
              <w:bottom w:val="single" w:sz="4" w:space="0" w:color="auto"/>
            </w:tcBorders>
            <w:shd w:val="clear" w:color="auto" w:fill="auto"/>
            <w:hideMark/>
          </w:tcPr>
          <w:p w:rsidR="000D761C" w:rsidRPr="003F62FB" w:rsidRDefault="000D761C" w:rsidP="00C84024">
            <w:pPr>
              <w:spacing w:after="0" w:line="360" w:lineRule="auto"/>
              <w:rPr>
                <w:rFonts w:ascii="Times New Roman" w:eastAsia="Calibri" w:hAnsi="Times New Roman" w:cs="Times New Roman"/>
                <w:b w:val="0"/>
                <w:color w:val="auto"/>
                <w:sz w:val="20"/>
              </w:rPr>
            </w:pPr>
            <w:r w:rsidRPr="003F62FB">
              <w:rPr>
                <w:rFonts w:ascii="Times New Roman" w:eastAsia="Calibri" w:hAnsi="Times New Roman" w:cs="Times New Roman"/>
                <w:color w:val="auto"/>
                <w:sz w:val="20"/>
              </w:rPr>
              <w:t>CV</w:t>
            </w:r>
          </w:p>
        </w:tc>
        <w:tc>
          <w:tcPr>
            <w:tcW w:w="1350" w:type="dxa"/>
            <w:tcBorders>
              <w:bottom w:val="single" w:sz="4" w:space="0" w:color="auto"/>
            </w:tcBorders>
            <w:shd w:val="clear" w:color="auto" w:fill="auto"/>
            <w:hideMark/>
          </w:tcPr>
          <w:p w:rsidR="000D761C" w:rsidRPr="003F62FB" w:rsidRDefault="000D761C" w:rsidP="00C84024">
            <w:pPr>
              <w:spacing w:after="0" w:line="360" w:lineRule="auto"/>
              <w:ind w:hanging="108"/>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4.842</w:t>
            </w:r>
          </w:p>
        </w:tc>
        <w:tc>
          <w:tcPr>
            <w:tcW w:w="1439" w:type="dxa"/>
            <w:tcBorders>
              <w:bottom w:val="single" w:sz="4" w:space="0" w:color="auto"/>
            </w:tcBorders>
            <w:shd w:val="clear" w:color="auto" w:fill="auto"/>
          </w:tcPr>
          <w:p w:rsidR="000D761C" w:rsidRPr="003F62FB" w:rsidRDefault="000D761C" w:rsidP="00C84024">
            <w:pPr>
              <w:spacing w:after="0" w:line="360" w:lineRule="auto"/>
              <w:ind w:hanging="108"/>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16"/>
              </w:rPr>
              <w:t>38.29537</w:t>
            </w:r>
          </w:p>
        </w:tc>
        <w:tc>
          <w:tcPr>
            <w:tcW w:w="1260" w:type="dxa"/>
            <w:tcBorders>
              <w:bottom w:val="single" w:sz="4" w:space="0" w:color="auto"/>
            </w:tcBorders>
            <w:shd w:val="clear" w:color="auto" w:fill="auto"/>
          </w:tcPr>
          <w:p w:rsidR="000D761C" w:rsidRPr="003F62FB" w:rsidRDefault="000D761C" w:rsidP="00C84024">
            <w:pPr>
              <w:spacing w:after="0" w:line="360" w:lineRule="auto"/>
              <w:ind w:hanging="108"/>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2.439633</w:t>
            </w:r>
          </w:p>
        </w:tc>
        <w:tc>
          <w:tcPr>
            <w:tcW w:w="1445" w:type="dxa"/>
            <w:tcBorders>
              <w:bottom w:val="single" w:sz="4" w:space="0" w:color="auto"/>
            </w:tcBorders>
            <w:shd w:val="clear" w:color="auto" w:fill="auto"/>
          </w:tcPr>
          <w:p w:rsidR="000D761C" w:rsidRPr="003F62FB" w:rsidRDefault="000D761C" w:rsidP="00C84024">
            <w:pPr>
              <w:spacing w:after="0" w:line="360" w:lineRule="auto"/>
              <w:ind w:hanging="108"/>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28.15520</w:t>
            </w:r>
          </w:p>
        </w:tc>
        <w:tc>
          <w:tcPr>
            <w:tcW w:w="1260" w:type="dxa"/>
            <w:tcBorders>
              <w:bottom w:val="single" w:sz="4" w:space="0" w:color="auto"/>
            </w:tcBorders>
            <w:shd w:val="clear" w:color="auto" w:fill="auto"/>
          </w:tcPr>
          <w:p w:rsidR="000D761C" w:rsidRPr="003F62FB" w:rsidRDefault="000D761C" w:rsidP="00C84024">
            <w:pPr>
              <w:spacing w:after="0" w:line="360" w:lineRule="auto"/>
              <w:ind w:hanging="108"/>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21.66792</w:t>
            </w:r>
          </w:p>
        </w:tc>
        <w:tc>
          <w:tcPr>
            <w:tcW w:w="1440" w:type="dxa"/>
            <w:tcBorders>
              <w:bottom w:val="single" w:sz="4" w:space="0" w:color="auto"/>
            </w:tcBorders>
            <w:shd w:val="clear" w:color="auto" w:fill="auto"/>
          </w:tcPr>
          <w:p w:rsidR="000D761C" w:rsidRPr="003F62FB" w:rsidRDefault="000D761C" w:rsidP="00C84024">
            <w:pPr>
              <w:spacing w:after="0" w:line="360" w:lineRule="auto"/>
              <w:ind w:hanging="108"/>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16"/>
              </w:rPr>
              <w:t>21.62917</w:t>
            </w:r>
          </w:p>
        </w:tc>
      </w:tr>
      <w:tr w:rsidR="000D761C" w:rsidRPr="003F62FB" w:rsidTr="000D761C">
        <w:trPr>
          <w:cnfStyle w:val="000000100000" w:firstRow="0" w:lastRow="0" w:firstColumn="0" w:lastColumn="0" w:oddVBand="0" w:evenVBand="0" w:oddHBand="1" w:evenHBand="0" w:firstRowFirstColumn="0" w:firstRowLastColumn="0" w:lastRowFirstColumn="0" w:lastRowLastColumn="0"/>
          <w:trHeight w:val="243"/>
        </w:trPr>
        <w:tc>
          <w:tcPr>
            <w:cnfStyle w:val="001000000000" w:firstRow="0" w:lastRow="0" w:firstColumn="1" w:lastColumn="0" w:oddVBand="0" w:evenVBand="0" w:oddHBand="0" w:evenHBand="0" w:firstRowFirstColumn="0" w:firstRowLastColumn="0" w:lastRowFirstColumn="0" w:lastRowLastColumn="0"/>
            <w:tcW w:w="7128" w:type="dxa"/>
            <w:gridSpan w:val="5"/>
            <w:tcBorders>
              <w:top w:val="single" w:sz="4" w:space="0" w:color="auto"/>
              <w:bottom w:val="single" w:sz="4" w:space="0" w:color="auto"/>
            </w:tcBorders>
            <w:shd w:val="clear" w:color="auto" w:fill="auto"/>
          </w:tcPr>
          <w:p w:rsidR="000D761C" w:rsidRPr="003F62FB" w:rsidRDefault="000D761C" w:rsidP="00C84024">
            <w:pPr>
              <w:spacing w:after="0" w:line="360" w:lineRule="auto"/>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Slope Gradient</w:t>
            </w:r>
          </w:p>
        </w:tc>
        <w:tc>
          <w:tcPr>
            <w:tcW w:w="2700" w:type="dxa"/>
            <w:gridSpan w:val="2"/>
            <w:tcBorders>
              <w:top w:val="single" w:sz="4" w:space="0" w:color="auto"/>
              <w:bottom w:val="single" w:sz="4" w:space="0" w:color="auto"/>
            </w:tcBorders>
            <w:shd w:val="clear" w:color="auto" w:fill="auto"/>
          </w:tcPr>
          <w:p w:rsidR="000D761C" w:rsidRPr="003F62FB" w:rsidRDefault="000D761C" w:rsidP="00C84024">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p>
        </w:tc>
      </w:tr>
      <w:tr w:rsidR="000D761C" w:rsidRPr="003F62FB" w:rsidTr="000D761C">
        <w:trPr>
          <w:trHeight w:val="347"/>
        </w:trPr>
        <w:tc>
          <w:tcPr>
            <w:cnfStyle w:val="001000000000" w:firstRow="0" w:lastRow="0" w:firstColumn="1" w:lastColumn="0" w:oddVBand="0" w:evenVBand="0" w:oddHBand="0" w:evenHBand="0" w:firstRowFirstColumn="0" w:firstRowLastColumn="0" w:lastRowFirstColumn="0" w:lastRowLastColumn="0"/>
            <w:tcW w:w="1634" w:type="dxa"/>
            <w:tcBorders>
              <w:top w:val="single" w:sz="4" w:space="0" w:color="auto"/>
            </w:tcBorders>
            <w:shd w:val="clear" w:color="auto" w:fill="auto"/>
            <w:hideMark/>
          </w:tcPr>
          <w:p w:rsidR="000D761C" w:rsidRPr="003F62FB" w:rsidRDefault="000D761C" w:rsidP="00C84024">
            <w:pPr>
              <w:spacing w:after="0" w:line="360" w:lineRule="auto"/>
              <w:ind w:right="-108"/>
              <w:rPr>
                <w:rFonts w:ascii="Times New Roman" w:eastAsia="Calibri" w:hAnsi="Times New Roman" w:cs="Times New Roman"/>
                <w:b w:val="0"/>
                <w:color w:val="auto"/>
                <w:sz w:val="20"/>
              </w:rPr>
            </w:pPr>
            <w:r w:rsidRPr="003F62FB">
              <w:rPr>
                <w:rFonts w:ascii="Times New Roman" w:eastAsia="Calibri" w:hAnsi="Times New Roman" w:cs="Times New Roman"/>
                <w:color w:val="auto"/>
                <w:sz w:val="20"/>
              </w:rPr>
              <w:t>Upper (&gt;30%)</w:t>
            </w:r>
          </w:p>
        </w:tc>
        <w:tc>
          <w:tcPr>
            <w:tcW w:w="1350" w:type="dxa"/>
            <w:tcBorders>
              <w:top w:val="single" w:sz="4" w:space="0" w:color="auto"/>
            </w:tcBorders>
            <w:shd w:val="clear" w:color="auto" w:fill="auto"/>
            <w:hideMark/>
          </w:tcPr>
          <w:p w:rsidR="000D761C" w:rsidRPr="003F62FB" w:rsidRDefault="000D761C" w:rsidP="00C84024">
            <w:pPr>
              <w:spacing w:after="0" w:line="360" w:lineRule="auto"/>
              <w:ind w:hanging="108"/>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vertAlign w:val="superscript"/>
              </w:rPr>
            </w:pPr>
            <w:r w:rsidRPr="003F62FB">
              <w:rPr>
                <w:rFonts w:ascii="Times New Roman" w:eastAsia="Calibri" w:hAnsi="Times New Roman" w:cs="Times New Roman"/>
                <w:color w:val="auto"/>
                <w:sz w:val="20"/>
                <w:szCs w:val="20"/>
              </w:rPr>
              <w:t>5.5933 ± 0.29</w:t>
            </w:r>
            <w:r w:rsidRPr="003F62FB">
              <w:rPr>
                <w:rFonts w:ascii="Times New Roman" w:eastAsia="Calibri" w:hAnsi="Times New Roman" w:cs="Times New Roman"/>
                <w:color w:val="auto"/>
                <w:sz w:val="28"/>
                <w:szCs w:val="32"/>
                <w:vertAlign w:val="superscript"/>
              </w:rPr>
              <w:t>b</w:t>
            </w:r>
          </w:p>
        </w:tc>
        <w:tc>
          <w:tcPr>
            <w:tcW w:w="1439" w:type="dxa"/>
            <w:tcBorders>
              <w:top w:val="single" w:sz="4" w:space="0" w:color="auto"/>
            </w:tcBorders>
            <w:shd w:val="clear" w:color="auto" w:fill="auto"/>
          </w:tcPr>
          <w:p w:rsidR="000D761C" w:rsidRPr="003F62FB" w:rsidRDefault="000D761C" w:rsidP="00C84024">
            <w:pPr>
              <w:spacing w:after="0" w:line="360" w:lineRule="auto"/>
              <w:ind w:hanging="108"/>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vertAlign w:val="superscript"/>
              </w:rPr>
            </w:pPr>
            <w:r w:rsidRPr="003F62FB">
              <w:rPr>
                <w:rFonts w:ascii="Times New Roman" w:eastAsia="Calibri" w:hAnsi="Times New Roman" w:cs="Times New Roman"/>
                <w:color w:val="auto"/>
                <w:sz w:val="20"/>
                <w:szCs w:val="20"/>
              </w:rPr>
              <w:t>0.0433 ± 0.015</w:t>
            </w:r>
            <w:r w:rsidRPr="003F62FB">
              <w:rPr>
                <w:rFonts w:ascii="Times New Roman" w:eastAsia="Calibri" w:hAnsi="Times New Roman" w:cs="Times New Roman"/>
                <w:color w:val="auto"/>
                <w:sz w:val="28"/>
                <w:szCs w:val="32"/>
                <w:vertAlign w:val="superscript"/>
              </w:rPr>
              <w:t>a</w:t>
            </w:r>
          </w:p>
        </w:tc>
        <w:tc>
          <w:tcPr>
            <w:tcW w:w="1260" w:type="dxa"/>
            <w:tcBorders>
              <w:top w:val="single" w:sz="4" w:space="0" w:color="auto"/>
            </w:tcBorders>
            <w:shd w:val="clear" w:color="auto" w:fill="auto"/>
          </w:tcPr>
          <w:p w:rsidR="000D761C" w:rsidRPr="003F62FB" w:rsidRDefault="000D761C" w:rsidP="00C84024">
            <w:pPr>
              <w:spacing w:after="0" w:line="360" w:lineRule="auto"/>
              <w:ind w:hanging="108"/>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vertAlign w:val="superscript"/>
              </w:rPr>
            </w:pPr>
            <w:r w:rsidRPr="003F62FB">
              <w:rPr>
                <w:rFonts w:ascii="Times New Roman" w:eastAsia="Calibri" w:hAnsi="Times New Roman" w:cs="Times New Roman"/>
                <w:color w:val="auto"/>
                <w:sz w:val="20"/>
                <w:szCs w:val="20"/>
              </w:rPr>
              <w:t>6.07  ± 0.90</w:t>
            </w:r>
            <w:r w:rsidRPr="003F62FB">
              <w:rPr>
                <w:rFonts w:ascii="Times New Roman" w:eastAsia="Calibri" w:hAnsi="Times New Roman" w:cs="Times New Roman"/>
                <w:color w:val="auto"/>
                <w:sz w:val="28"/>
                <w:szCs w:val="32"/>
                <w:vertAlign w:val="superscript"/>
              </w:rPr>
              <w:t>b</w:t>
            </w:r>
          </w:p>
        </w:tc>
        <w:tc>
          <w:tcPr>
            <w:tcW w:w="1445" w:type="dxa"/>
            <w:tcBorders>
              <w:top w:val="single" w:sz="4" w:space="0" w:color="auto"/>
            </w:tcBorders>
            <w:shd w:val="clear" w:color="auto" w:fill="auto"/>
          </w:tcPr>
          <w:p w:rsidR="000D761C" w:rsidRPr="003F62FB" w:rsidRDefault="000D761C" w:rsidP="00C84024">
            <w:pPr>
              <w:spacing w:after="0" w:line="360" w:lineRule="auto"/>
              <w:ind w:hanging="108"/>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0.095 ± 0.015</w:t>
            </w:r>
            <w:r w:rsidRPr="003F62FB">
              <w:rPr>
                <w:rFonts w:ascii="Times New Roman" w:eastAsia="Calibri" w:hAnsi="Times New Roman" w:cs="Times New Roman"/>
                <w:color w:val="auto"/>
                <w:sz w:val="28"/>
                <w:szCs w:val="32"/>
                <w:vertAlign w:val="superscript"/>
              </w:rPr>
              <w:t>a</w:t>
            </w:r>
          </w:p>
        </w:tc>
        <w:tc>
          <w:tcPr>
            <w:tcW w:w="1260" w:type="dxa"/>
            <w:tcBorders>
              <w:top w:val="single" w:sz="4" w:space="0" w:color="auto"/>
            </w:tcBorders>
            <w:shd w:val="clear" w:color="auto" w:fill="auto"/>
          </w:tcPr>
          <w:p w:rsidR="000D761C" w:rsidRPr="003F62FB" w:rsidRDefault="000D761C" w:rsidP="00C84024">
            <w:pPr>
              <w:spacing w:after="0" w:line="360" w:lineRule="auto"/>
              <w:ind w:hanging="108"/>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vertAlign w:val="superscript"/>
              </w:rPr>
            </w:pPr>
            <w:r w:rsidRPr="003F62FB">
              <w:rPr>
                <w:rFonts w:ascii="Times New Roman" w:eastAsia="Calibri" w:hAnsi="Times New Roman" w:cs="Times New Roman"/>
                <w:color w:val="auto"/>
                <w:sz w:val="20"/>
                <w:szCs w:val="20"/>
              </w:rPr>
              <w:t>1.0483±.315</w:t>
            </w:r>
            <w:r w:rsidRPr="003F62FB">
              <w:rPr>
                <w:rFonts w:ascii="Times New Roman" w:eastAsia="Calibri" w:hAnsi="Times New Roman" w:cs="Times New Roman"/>
                <w:color w:val="auto"/>
                <w:sz w:val="28"/>
                <w:szCs w:val="32"/>
                <w:vertAlign w:val="superscript"/>
              </w:rPr>
              <w:t>b</w:t>
            </w:r>
          </w:p>
        </w:tc>
        <w:tc>
          <w:tcPr>
            <w:tcW w:w="1440" w:type="dxa"/>
            <w:tcBorders>
              <w:top w:val="single" w:sz="4" w:space="0" w:color="auto"/>
            </w:tcBorders>
            <w:shd w:val="clear" w:color="auto" w:fill="auto"/>
          </w:tcPr>
          <w:p w:rsidR="000D761C" w:rsidRPr="003F62FB" w:rsidRDefault="000D761C" w:rsidP="00C84024">
            <w:pPr>
              <w:spacing w:after="0" w:line="360" w:lineRule="auto"/>
              <w:ind w:right="-288" w:hanging="108"/>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vertAlign w:val="superscript"/>
              </w:rPr>
            </w:pPr>
            <w:r w:rsidRPr="003F62FB">
              <w:rPr>
                <w:rFonts w:ascii="Times New Roman" w:eastAsia="Calibri" w:hAnsi="Times New Roman" w:cs="Times New Roman"/>
                <w:color w:val="auto"/>
                <w:sz w:val="20"/>
                <w:szCs w:val="20"/>
              </w:rPr>
              <w:t>1.785 ± 0.50</w:t>
            </w:r>
            <w:r w:rsidRPr="003F62FB">
              <w:rPr>
                <w:rFonts w:ascii="Times New Roman" w:eastAsia="Calibri" w:hAnsi="Times New Roman" w:cs="Times New Roman"/>
                <w:color w:val="auto"/>
                <w:sz w:val="28"/>
                <w:szCs w:val="32"/>
                <w:vertAlign w:val="superscript"/>
              </w:rPr>
              <w:t>b</w:t>
            </w:r>
          </w:p>
        </w:tc>
      </w:tr>
      <w:tr w:rsidR="000D761C" w:rsidRPr="003F62FB" w:rsidTr="000D761C">
        <w:trPr>
          <w:cnfStyle w:val="000000100000" w:firstRow="0" w:lastRow="0" w:firstColumn="0" w:lastColumn="0" w:oddVBand="0" w:evenVBand="0" w:oddHBand="1" w:evenHBand="0" w:firstRowFirstColumn="0" w:firstRowLastColumn="0" w:lastRowFirstColumn="0" w:lastRowLastColumn="0"/>
          <w:trHeight w:val="338"/>
        </w:trPr>
        <w:tc>
          <w:tcPr>
            <w:cnfStyle w:val="001000000000" w:firstRow="0" w:lastRow="0" w:firstColumn="1" w:lastColumn="0" w:oddVBand="0" w:evenVBand="0" w:oddHBand="0" w:evenHBand="0" w:firstRowFirstColumn="0" w:firstRowLastColumn="0" w:lastRowFirstColumn="0" w:lastRowLastColumn="0"/>
            <w:tcW w:w="1634" w:type="dxa"/>
            <w:shd w:val="clear" w:color="auto" w:fill="auto"/>
            <w:hideMark/>
          </w:tcPr>
          <w:p w:rsidR="000D761C" w:rsidRPr="003F62FB" w:rsidRDefault="000D761C" w:rsidP="00C84024">
            <w:pPr>
              <w:spacing w:after="0" w:line="360" w:lineRule="auto"/>
              <w:ind w:right="-198" w:hanging="90"/>
              <w:rPr>
                <w:rFonts w:ascii="Times New Roman" w:eastAsia="Calibri" w:hAnsi="Times New Roman" w:cs="Times New Roman"/>
                <w:b w:val="0"/>
                <w:color w:val="auto"/>
                <w:sz w:val="20"/>
              </w:rPr>
            </w:pPr>
            <w:r w:rsidRPr="003F62FB">
              <w:rPr>
                <w:rFonts w:ascii="Times New Roman" w:eastAsia="Calibri" w:hAnsi="Times New Roman" w:cs="Times New Roman"/>
                <w:color w:val="auto"/>
                <w:sz w:val="20"/>
              </w:rPr>
              <w:t xml:space="preserve">  Middle (15-30%)</w:t>
            </w:r>
          </w:p>
        </w:tc>
        <w:tc>
          <w:tcPr>
            <w:tcW w:w="1350" w:type="dxa"/>
            <w:shd w:val="clear" w:color="auto" w:fill="auto"/>
            <w:hideMark/>
          </w:tcPr>
          <w:p w:rsidR="000D761C" w:rsidRPr="003F62FB" w:rsidRDefault="000D761C" w:rsidP="00C84024">
            <w:pPr>
              <w:spacing w:after="0" w:line="360" w:lineRule="auto"/>
              <w:ind w:right="-112" w:hanging="108"/>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vertAlign w:val="superscript"/>
              </w:rPr>
            </w:pPr>
            <w:r w:rsidRPr="003F62FB">
              <w:rPr>
                <w:rFonts w:ascii="Times New Roman" w:eastAsia="Calibri" w:hAnsi="Times New Roman" w:cs="Times New Roman"/>
                <w:color w:val="auto"/>
                <w:sz w:val="20"/>
                <w:szCs w:val="20"/>
              </w:rPr>
              <w:t>6.0233 ± .215</w:t>
            </w:r>
            <w:r w:rsidRPr="003F62FB">
              <w:rPr>
                <w:rFonts w:ascii="Times New Roman" w:eastAsia="Calibri" w:hAnsi="Times New Roman" w:cs="Times New Roman"/>
                <w:color w:val="auto"/>
                <w:sz w:val="28"/>
                <w:szCs w:val="32"/>
                <w:vertAlign w:val="superscript"/>
              </w:rPr>
              <w:t>ba</w:t>
            </w:r>
          </w:p>
        </w:tc>
        <w:tc>
          <w:tcPr>
            <w:tcW w:w="1439" w:type="dxa"/>
            <w:shd w:val="clear" w:color="auto" w:fill="auto"/>
          </w:tcPr>
          <w:p w:rsidR="000D761C" w:rsidRPr="003F62FB" w:rsidRDefault="000D761C" w:rsidP="00C84024">
            <w:pPr>
              <w:spacing w:after="0" w:line="360" w:lineRule="auto"/>
              <w:ind w:hanging="108"/>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vertAlign w:val="superscript"/>
              </w:rPr>
            </w:pPr>
            <w:r w:rsidRPr="003F62FB">
              <w:rPr>
                <w:rFonts w:ascii="Times New Roman" w:eastAsia="Calibri" w:hAnsi="Times New Roman" w:cs="Times New Roman"/>
                <w:color w:val="auto"/>
                <w:sz w:val="20"/>
                <w:szCs w:val="20"/>
              </w:rPr>
              <w:t>0.07± 0.000</w:t>
            </w:r>
            <w:r w:rsidRPr="003F62FB">
              <w:rPr>
                <w:rFonts w:ascii="Times New Roman" w:eastAsia="Calibri" w:hAnsi="Times New Roman" w:cs="Times New Roman"/>
                <w:color w:val="auto"/>
                <w:sz w:val="28"/>
                <w:szCs w:val="32"/>
                <w:vertAlign w:val="superscript"/>
              </w:rPr>
              <w:t>a</w:t>
            </w:r>
          </w:p>
        </w:tc>
        <w:tc>
          <w:tcPr>
            <w:tcW w:w="1260" w:type="dxa"/>
            <w:shd w:val="clear" w:color="auto" w:fill="auto"/>
          </w:tcPr>
          <w:p w:rsidR="000D761C" w:rsidRPr="003F62FB" w:rsidRDefault="000D761C" w:rsidP="00C84024">
            <w:pPr>
              <w:spacing w:after="0" w:line="360" w:lineRule="auto"/>
              <w:ind w:right="-251" w:hanging="108"/>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vertAlign w:val="superscript"/>
              </w:rPr>
            </w:pPr>
            <w:r w:rsidRPr="003F62FB">
              <w:rPr>
                <w:rFonts w:ascii="Times New Roman" w:eastAsia="Calibri" w:hAnsi="Times New Roman" w:cs="Times New Roman"/>
                <w:color w:val="auto"/>
                <w:sz w:val="20"/>
                <w:szCs w:val="20"/>
              </w:rPr>
              <w:t>6.305 ± 0.05</w:t>
            </w:r>
            <w:r w:rsidRPr="003F62FB">
              <w:rPr>
                <w:rFonts w:ascii="Times New Roman" w:eastAsia="Calibri" w:hAnsi="Times New Roman" w:cs="Times New Roman"/>
                <w:color w:val="auto"/>
                <w:sz w:val="28"/>
                <w:szCs w:val="32"/>
                <w:vertAlign w:val="superscript"/>
              </w:rPr>
              <w:t>ba</w:t>
            </w:r>
          </w:p>
        </w:tc>
        <w:tc>
          <w:tcPr>
            <w:tcW w:w="1445" w:type="dxa"/>
            <w:shd w:val="clear" w:color="auto" w:fill="auto"/>
          </w:tcPr>
          <w:p w:rsidR="000D761C" w:rsidRPr="003F62FB" w:rsidRDefault="000D761C" w:rsidP="00C84024">
            <w:pPr>
              <w:spacing w:after="0" w:line="360" w:lineRule="auto"/>
              <w:ind w:hanging="108"/>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0.145 ± 0.025</w:t>
            </w:r>
            <w:r w:rsidRPr="003F62FB">
              <w:rPr>
                <w:rFonts w:ascii="Times New Roman" w:eastAsia="Calibri" w:hAnsi="Times New Roman" w:cs="Times New Roman"/>
                <w:color w:val="auto"/>
                <w:sz w:val="28"/>
                <w:szCs w:val="32"/>
                <w:vertAlign w:val="superscript"/>
              </w:rPr>
              <w:t>a</w:t>
            </w:r>
          </w:p>
        </w:tc>
        <w:tc>
          <w:tcPr>
            <w:tcW w:w="1260" w:type="dxa"/>
            <w:shd w:val="clear" w:color="auto" w:fill="auto"/>
          </w:tcPr>
          <w:p w:rsidR="000D761C" w:rsidRPr="003F62FB" w:rsidRDefault="000D761C" w:rsidP="00C84024">
            <w:pPr>
              <w:spacing w:after="0" w:line="360" w:lineRule="auto"/>
              <w:ind w:hanging="108"/>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vertAlign w:val="superscript"/>
              </w:rPr>
            </w:pPr>
            <w:r w:rsidRPr="003F62FB">
              <w:rPr>
                <w:rFonts w:ascii="Times New Roman" w:eastAsia="Calibri" w:hAnsi="Times New Roman" w:cs="Times New Roman"/>
                <w:color w:val="auto"/>
                <w:sz w:val="20"/>
                <w:szCs w:val="20"/>
              </w:rPr>
              <w:t>1.430 ±.320</w:t>
            </w:r>
            <w:r w:rsidRPr="003F62FB">
              <w:rPr>
                <w:rFonts w:ascii="Times New Roman" w:eastAsia="Calibri" w:hAnsi="Times New Roman" w:cs="Times New Roman"/>
                <w:color w:val="auto"/>
                <w:sz w:val="28"/>
                <w:szCs w:val="32"/>
                <w:vertAlign w:val="superscript"/>
              </w:rPr>
              <w:t>ba</w:t>
            </w:r>
          </w:p>
        </w:tc>
        <w:tc>
          <w:tcPr>
            <w:tcW w:w="1440" w:type="dxa"/>
            <w:shd w:val="clear" w:color="auto" w:fill="auto"/>
          </w:tcPr>
          <w:p w:rsidR="000D761C" w:rsidRPr="003F62FB" w:rsidRDefault="000D761C" w:rsidP="00C84024">
            <w:pPr>
              <w:spacing w:after="0" w:line="360" w:lineRule="auto"/>
              <w:ind w:hanging="108"/>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vertAlign w:val="superscript"/>
              </w:rPr>
            </w:pPr>
            <w:r w:rsidRPr="003F62FB">
              <w:rPr>
                <w:rFonts w:ascii="Times New Roman" w:eastAsia="Calibri" w:hAnsi="Times New Roman" w:cs="Times New Roman"/>
                <w:color w:val="auto"/>
                <w:sz w:val="20"/>
                <w:szCs w:val="20"/>
              </w:rPr>
              <w:t>2.475 ± 0.57</w:t>
            </w:r>
            <w:r w:rsidRPr="003F62FB">
              <w:rPr>
                <w:rFonts w:ascii="Times New Roman" w:eastAsia="Calibri" w:hAnsi="Times New Roman" w:cs="Times New Roman"/>
                <w:color w:val="auto"/>
                <w:sz w:val="28"/>
                <w:szCs w:val="32"/>
                <w:vertAlign w:val="superscript"/>
              </w:rPr>
              <w:t>ba</w:t>
            </w:r>
          </w:p>
        </w:tc>
      </w:tr>
      <w:tr w:rsidR="000D761C" w:rsidRPr="003F62FB" w:rsidTr="000D761C">
        <w:trPr>
          <w:trHeight w:val="257"/>
        </w:trPr>
        <w:tc>
          <w:tcPr>
            <w:cnfStyle w:val="001000000000" w:firstRow="0" w:lastRow="0" w:firstColumn="1" w:lastColumn="0" w:oddVBand="0" w:evenVBand="0" w:oddHBand="0" w:evenHBand="0" w:firstRowFirstColumn="0" w:firstRowLastColumn="0" w:lastRowFirstColumn="0" w:lastRowLastColumn="0"/>
            <w:tcW w:w="1634" w:type="dxa"/>
            <w:shd w:val="clear" w:color="auto" w:fill="auto"/>
            <w:hideMark/>
          </w:tcPr>
          <w:p w:rsidR="000D761C" w:rsidRPr="003F62FB" w:rsidRDefault="000D761C" w:rsidP="00C84024">
            <w:pPr>
              <w:spacing w:after="0" w:line="360" w:lineRule="auto"/>
              <w:ind w:right="-108"/>
              <w:rPr>
                <w:rFonts w:ascii="Times New Roman" w:eastAsia="Calibri" w:hAnsi="Times New Roman" w:cs="Times New Roman"/>
                <w:b w:val="0"/>
                <w:color w:val="auto"/>
                <w:sz w:val="20"/>
              </w:rPr>
            </w:pPr>
            <w:r w:rsidRPr="003F62FB">
              <w:rPr>
                <w:rFonts w:ascii="Times New Roman" w:eastAsia="Calibri" w:hAnsi="Times New Roman" w:cs="Times New Roman"/>
                <w:color w:val="auto"/>
                <w:sz w:val="20"/>
              </w:rPr>
              <w:t>Lower (8-15%)</w:t>
            </w:r>
          </w:p>
        </w:tc>
        <w:tc>
          <w:tcPr>
            <w:tcW w:w="1350" w:type="dxa"/>
            <w:shd w:val="clear" w:color="auto" w:fill="auto"/>
            <w:hideMark/>
          </w:tcPr>
          <w:p w:rsidR="000D761C" w:rsidRPr="003F62FB" w:rsidRDefault="000D761C" w:rsidP="00C84024">
            <w:pPr>
              <w:spacing w:after="0" w:line="360" w:lineRule="auto"/>
              <w:ind w:hanging="108"/>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vertAlign w:val="superscript"/>
              </w:rPr>
            </w:pPr>
            <w:r w:rsidRPr="003F62FB">
              <w:rPr>
                <w:rFonts w:ascii="Times New Roman" w:eastAsia="Calibri" w:hAnsi="Times New Roman" w:cs="Times New Roman"/>
                <w:color w:val="auto"/>
                <w:sz w:val="20"/>
                <w:szCs w:val="20"/>
              </w:rPr>
              <w:t>6.3467 ± .26</w:t>
            </w:r>
            <w:r w:rsidRPr="003F62FB">
              <w:rPr>
                <w:rFonts w:ascii="Times New Roman" w:eastAsia="Calibri" w:hAnsi="Times New Roman" w:cs="Times New Roman"/>
                <w:color w:val="auto"/>
                <w:sz w:val="28"/>
                <w:szCs w:val="32"/>
                <w:vertAlign w:val="superscript"/>
              </w:rPr>
              <w:t>a</w:t>
            </w:r>
          </w:p>
        </w:tc>
        <w:tc>
          <w:tcPr>
            <w:tcW w:w="1439" w:type="dxa"/>
            <w:shd w:val="clear" w:color="auto" w:fill="auto"/>
          </w:tcPr>
          <w:p w:rsidR="000D761C" w:rsidRPr="003F62FB" w:rsidRDefault="000D761C" w:rsidP="00C84024">
            <w:pPr>
              <w:spacing w:after="0" w:line="360" w:lineRule="auto"/>
              <w:ind w:hanging="108"/>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vertAlign w:val="superscript"/>
              </w:rPr>
            </w:pPr>
            <w:r w:rsidRPr="003F62FB">
              <w:rPr>
                <w:rFonts w:ascii="Times New Roman" w:eastAsia="Calibri" w:hAnsi="Times New Roman" w:cs="Times New Roman"/>
                <w:color w:val="auto"/>
                <w:sz w:val="20"/>
                <w:szCs w:val="20"/>
              </w:rPr>
              <w:t>0.085 ±.005</w:t>
            </w:r>
            <w:r w:rsidRPr="003F62FB">
              <w:rPr>
                <w:rFonts w:ascii="Times New Roman" w:eastAsia="Calibri" w:hAnsi="Times New Roman" w:cs="Times New Roman"/>
                <w:color w:val="auto"/>
                <w:sz w:val="28"/>
                <w:szCs w:val="32"/>
                <w:vertAlign w:val="superscript"/>
              </w:rPr>
              <w:t>a</w:t>
            </w:r>
          </w:p>
        </w:tc>
        <w:tc>
          <w:tcPr>
            <w:tcW w:w="1260" w:type="dxa"/>
            <w:shd w:val="clear" w:color="auto" w:fill="auto"/>
          </w:tcPr>
          <w:p w:rsidR="000D761C" w:rsidRPr="003F62FB" w:rsidRDefault="000D761C" w:rsidP="00C84024">
            <w:pPr>
              <w:spacing w:after="0" w:line="360" w:lineRule="auto"/>
              <w:ind w:hanging="108"/>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vertAlign w:val="superscript"/>
              </w:rPr>
            </w:pPr>
            <w:r w:rsidRPr="003F62FB">
              <w:rPr>
                <w:rFonts w:ascii="Times New Roman" w:eastAsia="Calibri" w:hAnsi="Times New Roman" w:cs="Times New Roman"/>
                <w:color w:val="auto"/>
                <w:sz w:val="20"/>
                <w:szCs w:val="20"/>
              </w:rPr>
              <w:t>6.490 ± 0.63</w:t>
            </w:r>
            <w:r w:rsidRPr="003F62FB">
              <w:rPr>
                <w:rFonts w:ascii="Times New Roman" w:eastAsia="Calibri" w:hAnsi="Times New Roman" w:cs="Times New Roman"/>
                <w:color w:val="auto"/>
                <w:sz w:val="28"/>
                <w:szCs w:val="32"/>
                <w:vertAlign w:val="superscript"/>
              </w:rPr>
              <w:t>a</w:t>
            </w:r>
          </w:p>
        </w:tc>
        <w:tc>
          <w:tcPr>
            <w:tcW w:w="1445" w:type="dxa"/>
            <w:shd w:val="clear" w:color="auto" w:fill="auto"/>
          </w:tcPr>
          <w:p w:rsidR="000D761C" w:rsidRPr="003F62FB" w:rsidRDefault="000D761C" w:rsidP="00C84024">
            <w:pPr>
              <w:spacing w:after="0" w:line="360" w:lineRule="auto"/>
              <w:ind w:hanging="108"/>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0.215 ± 0.045</w:t>
            </w:r>
            <w:r w:rsidRPr="003F62FB">
              <w:rPr>
                <w:rFonts w:ascii="Times New Roman" w:eastAsia="Calibri" w:hAnsi="Times New Roman" w:cs="Times New Roman"/>
                <w:color w:val="auto"/>
                <w:sz w:val="28"/>
                <w:szCs w:val="32"/>
                <w:vertAlign w:val="superscript"/>
              </w:rPr>
              <w:t>a</w:t>
            </w:r>
          </w:p>
        </w:tc>
        <w:tc>
          <w:tcPr>
            <w:tcW w:w="1260" w:type="dxa"/>
            <w:shd w:val="clear" w:color="auto" w:fill="auto"/>
          </w:tcPr>
          <w:p w:rsidR="000D761C" w:rsidRPr="003F62FB" w:rsidRDefault="000D761C" w:rsidP="00C84024">
            <w:pPr>
              <w:spacing w:after="0" w:line="360" w:lineRule="auto"/>
              <w:ind w:hanging="108"/>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vertAlign w:val="superscript"/>
              </w:rPr>
            </w:pPr>
            <w:r w:rsidRPr="003F62FB">
              <w:rPr>
                <w:rFonts w:ascii="Times New Roman" w:eastAsia="Calibri" w:hAnsi="Times New Roman" w:cs="Times New Roman"/>
                <w:color w:val="auto"/>
                <w:sz w:val="20"/>
                <w:szCs w:val="20"/>
              </w:rPr>
              <w:t>1.788 ± 0.36</w:t>
            </w:r>
            <w:r w:rsidRPr="003F62FB">
              <w:rPr>
                <w:rFonts w:ascii="Times New Roman" w:eastAsia="Calibri" w:hAnsi="Times New Roman" w:cs="Times New Roman"/>
                <w:color w:val="auto"/>
                <w:sz w:val="28"/>
                <w:szCs w:val="32"/>
                <w:vertAlign w:val="superscript"/>
              </w:rPr>
              <w:t>a</w:t>
            </w:r>
          </w:p>
        </w:tc>
        <w:tc>
          <w:tcPr>
            <w:tcW w:w="1440" w:type="dxa"/>
            <w:shd w:val="clear" w:color="auto" w:fill="auto"/>
          </w:tcPr>
          <w:p w:rsidR="000D761C" w:rsidRPr="003F62FB" w:rsidRDefault="000D761C" w:rsidP="00C84024">
            <w:pPr>
              <w:spacing w:after="0" w:line="360" w:lineRule="auto"/>
              <w:ind w:right="-130" w:hanging="108"/>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3.0817 ± 0.63</w:t>
            </w:r>
            <w:r w:rsidRPr="003F62FB">
              <w:rPr>
                <w:rFonts w:ascii="Times New Roman" w:eastAsia="Calibri" w:hAnsi="Times New Roman" w:cs="Times New Roman"/>
                <w:color w:val="auto"/>
                <w:sz w:val="28"/>
                <w:szCs w:val="32"/>
                <w:vertAlign w:val="superscript"/>
              </w:rPr>
              <w:t>a</w:t>
            </w:r>
          </w:p>
        </w:tc>
      </w:tr>
      <w:tr w:rsidR="000D761C" w:rsidRPr="003F62FB" w:rsidTr="000D761C">
        <w:trPr>
          <w:cnfStyle w:val="000000100000" w:firstRow="0" w:lastRow="0" w:firstColumn="0" w:lastColumn="0" w:oddVBand="0" w:evenVBand="0" w:oddHBand="1" w:evenHBand="0" w:firstRowFirstColumn="0" w:firstRowLastColumn="0" w:lastRowFirstColumn="0" w:lastRowLastColumn="0"/>
          <w:trHeight w:val="203"/>
        </w:trPr>
        <w:tc>
          <w:tcPr>
            <w:cnfStyle w:val="001000000000" w:firstRow="0" w:lastRow="0" w:firstColumn="1" w:lastColumn="0" w:oddVBand="0" w:evenVBand="0" w:oddHBand="0" w:evenHBand="0" w:firstRowFirstColumn="0" w:firstRowLastColumn="0" w:lastRowFirstColumn="0" w:lastRowLastColumn="0"/>
            <w:tcW w:w="1634" w:type="dxa"/>
            <w:shd w:val="clear" w:color="auto" w:fill="auto"/>
          </w:tcPr>
          <w:p w:rsidR="000D761C" w:rsidRPr="003F62FB" w:rsidRDefault="000D761C" w:rsidP="00C84024">
            <w:pPr>
              <w:spacing w:after="0" w:line="360" w:lineRule="auto"/>
              <w:rPr>
                <w:rFonts w:ascii="Times New Roman" w:eastAsia="Calibri" w:hAnsi="Times New Roman" w:cs="Times New Roman"/>
                <w:b w:val="0"/>
                <w:color w:val="auto"/>
                <w:sz w:val="20"/>
              </w:rPr>
            </w:pPr>
            <w:r w:rsidRPr="003F62FB">
              <w:rPr>
                <w:rFonts w:ascii="Times New Roman" w:eastAsia="Calibri" w:hAnsi="Times New Roman" w:cs="Times New Roman"/>
                <w:color w:val="auto"/>
                <w:sz w:val="20"/>
              </w:rPr>
              <w:t>Overall mean</w:t>
            </w:r>
          </w:p>
        </w:tc>
        <w:tc>
          <w:tcPr>
            <w:tcW w:w="1350" w:type="dxa"/>
            <w:shd w:val="clear" w:color="auto" w:fill="auto"/>
          </w:tcPr>
          <w:p w:rsidR="000D761C" w:rsidRPr="003F62FB" w:rsidRDefault="000D761C" w:rsidP="00C84024">
            <w:pPr>
              <w:spacing w:after="0" w:line="360" w:lineRule="auto"/>
              <w:ind w:hanging="108"/>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vertAlign w:val="superscript"/>
              </w:rPr>
            </w:pPr>
            <w:r w:rsidRPr="003F62FB">
              <w:rPr>
                <w:rFonts w:ascii="Times New Roman" w:eastAsia="Calibri" w:hAnsi="Times New Roman" w:cs="Times New Roman"/>
                <w:color w:val="auto"/>
                <w:sz w:val="20"/>
                <w:szCs w:val="20"/>
              </w:rPr>
              <w:t>5.9878 ± .405</w:t>
            </w:r>
          </w:p>
        </w:tc>
        <w:tc>
          <w:tcPr>
            <w:tcW w:w="1439" w:type="dxa"/>
            <w:shd w:val="clear" w:color="auto" w:fill="auto"/>
          </w:tcPr>
          <w:p w:rsidR="000D761C" w:rsidRPr="003F62FB" w:rsidRDefault="000D761C" w:rsidP="00C84024">
            <w:pPr>
              <w:spacing w:after="0" w:line="360" w:lineRule="auto"/>
              <w:ind w:hanging="108"/>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vertAlign w:val="superscript"/>
              </w:rPr>
            </w:pPr>
            <w:r w:rsidRPr="003F62FB">
              <w:rPr>
                <w:rFonts w:ascii="Times New Roman" w:eastAsia="Calibri" w:hAnsi="Times New Roman" w:cs="Times New Roman"/>
                <w:color w:val="auto"/>
                <w:sz w:val="20"/>
                <w:szCs w:val="20"/>
              </w:rPr>
              <w:t>0.0661± .0243</w:t>
            </w:r>
          </w:p>
        </w:tc>
        <w:tc>
          <w:tcPr>
            <w:tcW w:w="1260" w:type="dxa"/>
            <w:shd w:val="clear" w:color="auto" w:fill="auto"/>
          </w:tcPr>
          <w:p w:rsidR="000D761C" w:rsidRPr="003F62FB" w:rsidRDefault="000D761C" w:rsidP="00C84024">
            <w:pPr>
              <w:spacing w:after="0" w:line="360" w:lineRule="auto"/>
              <w:ind w:hanging="108"/>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vertAlign w:val="superscript"/>
              </w:rPr>
            </w:pPr>
            <w:r w:rsidRPr="003F62FB">
              <w:rPr>
                <w:rFonts w:ascii="Times New Roman" w:eastAsia="Calibri" w:hAnsi="Times New Roman" w:cs="Times New Roman"/>
                <w:color w:val="auto"/>
                <w:sz w:val="20"/>
                <w:szCs w:val="20"/>
              </w:rPr>
              <w:t>6.300 ± .1318</w:t>
            </w:r>
          </w:p>
        </w:tc>
        <w:tc>
          <w:tcPr>
            <w:tcW w:w="1445" w:type="dxa"/>
            <w:shd w:val="clear" w:color="auto" w:fill="auto"/>
          </w:tcPr>
          <w:p w:rsidR="000D761C" w:rsidRPr="003F62FB" w:rsidRDefault="000D761C" w:rsidP="00C84024">
            <w:pPr>
              <w:spacing w:after="0" w:line="360" w:lineRule="auto"/>
              <w:ind w:hanging="108"/>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0.152 ± 0.075</w:t>
            </w:r>
          </w:p>
        </w:tc>
        <w:tc>
          <w:tcPr>
            <w:tcW w:w="1260" w:type="dxa"/>
            <w:shd w:val="clear" w:color="auto" w:fill="auto"/>
          </w:tcPr>
          <w:p w:rsidR="000D761C" w:rsidRPr="003F62FB" w:rsidRDefault="000D761C" w:rsidP="00C84024">
            <w:pPr>
              <w:spacing w:after="0" w:line="360" w:lineRule="auto"/>
              <w:ind w:hanging="108"/>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vertAlign w:val="superscript"/>
              </w:rPr>
            </w:pPr>
            <w:r w:rsidRPr="003F62FB">
              <w:rPr>
                <w:rFonts w:ascii="Times New Roman" w:eastAsia="Calibri" w:hAnsi="Times New Roman" w:cs="Times New Roman"/>
                <w:color w:val="auto"/>
                <w:sz w:val="20"/>
                <w:szCs w:val="20"/>
              </w:rPr>
              <w:t>1.4222 ±.292</w:t>
            </w:r>
          </w:p>
        </w:tc>
        <w:tc>
          <w:tcPr>
            <w:tcW w:w="1440" w:type="dxa"/>
            <w:shd w:val="clear" w:color="auto" w:fill="auto"/>
          </w:tcPr>
          <w:p w:rsidR="000D761C" w:rsidRPr="003F62FB" w:rsidRDefault="000D761C" w:rsidP="00C84024">
            <w:pPr>
              <w:spacing w:after="0" w:line="360" w:lineRule="auto"/>
              <w:ind w:hanging="108"/>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vertAlign w:val="superscript"/>
              </w:rPr>
            </w:pPr>
            <w:r w:rsidRPr="003F62FB">
              <w:rPr>
                <w:rFonts w:ascii="Times New Roman" w:eastAsia="Calibri" w:hAnsi="Times New Roman" w:cs="Times New Roman"/>
                <w:color w:val="auto"/>
                <w:sz w:val="20"/>
                <w:szCs w:val="20"/>
              </w:rPr>
              <w:t>2.4422 ± 0.37</w:t>
            </w:r>
          </w:p>
        </w:tc>
      </w:tr>
      <w:tr w:rsidR="000D761C" w:rsidRPr="003F62FB" w:rsidTr="000D761C">
        <w:trPr>
          <w:trHeight w:val="220"/>
        </w:trPr>
        <w:tc>
          <w:tcPr>
            <w:cnfStyle w:val="001000000000" w:firstRow="0" w:lastRow="0" w:firstColumn="1" w:lastColumn="0" w:oddVBand="0" w:evenVBand="0" w:oddHBand="0" w:evenHBand="0" w:firstRowFirstColumn="0" w:firstRowLastColumn="0" w:lastRowFirstColumn="0" w:lastRowLastColumn="0"/>
            <w:tcW w:w="1634" w:type="dxa"/>
            <w:shd w:val="clear" w:color="auto" w:fill="auto"/>
          </w:tcPr>
          <w:p w:rsidR="000D761C" w:rsidRPr="003F62FB" w:rsidRDefault="000D761C" w:rsidP="00C84024">
            <w:pPr>
              <w:spacing w:after="0" w:line="360" w:lineRule="auto"/>
              <w:rPr>
                <w:rFonts w:ascii="Times New Roman" w:eastAsia="Calibri" w:hAnsi="Times New Roman" w:cs="Times New Roman"/>
                <w:b w:val="0"/>
                <w:color w:val="auto"/>
                <w:sz w:val="20"/>
              </w:rPr>
            </w:pPr>
            <w:r w:rsidRPr="003F62FB">
              <w:rPr>
                <w:rFonts w:ascii="Times New Roman" w:eastAsia="Calibri" w:hAnsi="Times New Roman" w:cs="Times New Roman"/>
                <w:color w:val="auto"/>
                <w:sz w:val="20"/>
              </w:rPr>
              <w:t>LSD (0.05)</w:t>
            </w:r>
          </w:p>
        </w:tc>
        <w:tc>
          <w:tcPr>
            <w:tcW w:w="1350" w:type="dxa"/>
            <w:shd w:val="clear" w:color="auto" w:fill="auto"/>
          </w:tcPr>
          <w:p w:rsidR="000D761C" w:rsidRPr="003F62FB" w:rsidRDefault="000D761C" w:rsidP="00C84024">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0.4982</w:t>
            </w:r>
          </w:p>
        </w:tc>
        <w:tc>
          <w:tcPr>
            <w:tcW w:w="1439" w:type="dxa"/>
            <w:shd w:val="clear" w:color="auto" w:fill="auto"/>
          </w:tcPr>
          <w:p w:rsidR="000D761C" w:rsidRPr="003F62FB" w:rsidRDefault="000D761C" w:rsidP="00C84024">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0.044</w:t>
            </w:r>
          </w:p>
        </w:tc>
        <w:tc>
          <w:tcPr>
            <w:tcW w:w="1260" w:type="dxa"/>
            <w:shd w:val="clear" w:color="auto" w:fill="auto"/>
          </w:tcPr>
          <w:p w:rsidR="000D761C" w:rsidRPr="003F62FB" w:rsidRDefault="000D761C" w:rsidP="00C84024">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0.3494</w:t>
            </w:r>
          </w:p>
        </w:tc>
        <w:tc>
          <w:tcPr>
            <w:tcW w:w="1445" w:type="dxa"/>
            <w:shd w:val="clear" w:color="auto" w:fill="auto"/>
          </w:tcPr>
          <w:p w:rsidR="000D761C" w:rsidRPr="003F62FB" w:rsidRDefault="000D761C" w:rsidP="00C84024">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0.5512</w:t>
            </w:r>
          </w:p>
        </w:tc>
        <w:tc>
          <w:tcPr>
            <w:tcW w:w="1260" w:type="dxa"/>
            <w:shd w:val="clear" w:color="auto" w:fill="auto"/>
          </w:tcPr>
          <w:p w:rsidR="000D761C" w:rsidRPr="003F62FB" w:rsidRDefault="000D761C" w:rsidP="00C84024">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0.4142</w:t>
            </w:r>
          </w:p>
        </w:tc>
        <w:tc>
          <w:tcPr>
            <w:tcW w:w="1440" w:type="dxa"/>
            <w:shd w:val="clear" w:color="auto" w:fill="auto"/>
          </w:tcPr>
          <w:p w:rsidR="000D761C" w:rsidRPr="003F62FB" w:rsidRDefault="000D761C" w:rsidP="00C84024">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0.8609</w:t>
            </w:r>
          </w:p>
        </w:tc>
      </w:tr>
      <w:tr w:rsidR="000D761C" w:rsidRPr="003F62FB" w:rsidTr="004D09D4">
        <w:trPr>
          <w:cnfStyle w:val="000000100000" w:firstRow="0" w:lastRow="0" w:firstColumn="0" w:lastColumn="0" w:oddVBand="0" w:evenVBand="0" w:oddHBand="1" w:evenHBand="0" w:firstRowFirstColumn="0" w:firstRowLastColumn="0" w:lastRowFirstColumn="0" w:lastRowLastColumn="0"/>
          <w:trHeight w:val="248"/>
        </w:trPr>
        <w:tc>
          <w:tcPr>
            <w:cnfStyle w:val="001000000000" w:firstRow="0" w:lastRow="0" w:firstColumn="1" w:lastColumn="0" w:oddVBand="0" w:evenVBand="0" w:oddHBand="0" w:evenHBand="0" w:firstRowFirstColumn="0" w:firstRowLastColumn="0" w:lastRowFirstColumn="0" w:lastRowLastColumn="0"/>
            <w:tcW w:w="1634" w:type="dxa"/>
            <w:tcBorders>
              <w:bottom w:val="double" w:sz="4" w:space="0" w:color="auto"/>
            </w:tcBorders>
            <w:shd w:val="clear" w:color="auto" w:fill="auto"/>
          </w:tcPr>
          <w:p w:rsidR="000D761C" w:rsidRPr="003F62FB" w:rsidRDefault="000D761C" w:rsidP="00C84024">
            <w:pPr>
              <w:spacing w:after="0" w:line="360" w:lineRule="auto"/>
              <w:rPr>
                <w:rFonts w:ascii="Times New Roman" w:eastAsia="Calibri" w:hAnsi="Times New Roman" w:cs="Times New Roman"/>
                <w:b w:val="0"/>
                <w:color w:val="auto"/>
                <w:sz w:val="20"/>
              </w:rPr>
            </w:pPr>
            <w:r w:rsidRPr="003F62FB">
              <w:rPr>
                <w:rFonts w:ascii="Times New Roman" w:eastAsia="Calibri" w:hAnsi="Times New Roman" w:cs="Times New Roman"/>
                <w:color w:val="auto"/>
                <w:sz w:val="20"/>
              </w:rPr>
              <w:t>CV</w:t>
            </w:r>
          </w:p>
        </w:tc>
        <w:tc>
          <w:tcPr>
            <w:tcW w:w="1350" w:type="dxa"/>
            <w:tcBorders>
              <w:bottom w:val="double" w:sz="4" w:space="0" w:color="auto"/>
            </w:tcBorders>
            <w:shd w:val="clear" w:color="auto" w:fill="auto"/>
          </w:tcPr>
          <w:p w:rsidR="000D761C" w:rsidRPr="003F62FB" w:rsidRDefault="000D761C" w:rsidP="00C84024">
            <w:pPr>
              <w:spacing w:after="0" w:line="360" w:lineRule="auto"/>
              <w:ind w:hanging="108"/>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4.164581</w:t>
            </w:r>
          </w:p>
        </w:tc>
        <w:tc>
          <w:tcPr>
            <w:tcW w:w="1439" w:type="dxa"/>
            <w:tcBorders>
              <w:bottom w:val="double" w:sz="4" w:space="0" w:color="auto"/>
            </w:tcBorders>
            <w:shd w:val="clear" w:color="auto" w:fill="auto"/>
          </w:tcPr>
          <w:p w:rsidR="000D761C" w:rsidRPr="003F62FB" w:rsidRDefault="000D761C" w:rsidP="00C84024">
            <w:pPr>
              <w:spacing w:after="0" w:line="360" w:lineRule="auto"/>
              <w:ind w:hanging="108"/>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33.34981</w:t>
            </w:r>
          </w:p>
        </w:tc>
        <w:tc>
          <w:tcPr>
            <w:tcW w:w="1260" w:type="dxa"/>
            <w:tcBorders>
              <w:bottom w:val="double" w:sz="4" w:space="0" w:color="auto"/>
            </w:tcBorders>
            <w:shd w:val="clear" w:color="auto" w:fill="auto"/>
          </w:tcPr>
          <w:p w:rsidR="000D761C" w:rsidRPr="003F62FB" w:rsidRDefault="000D761C" w:rsidP="00C84024">
            <w:pPr>
              <w:spacing w:after="0" w:line="360" w:lineRule="auto"/>
              <w:ind w:hanging="108"/>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2.776266</w:t>
            </w:r>
          </w:p>
        </w:tc>
        <w:tc>
          <w:tcPr>
            <w:tcW w:w="1445" w:type="dxa"/>
            <w:tcBorders>
              <w:bottom w:val="double" w:sz="4" w:space="0" w:color="auto"/>
            </w:tcBorders>
            <w:shd w:val="clear" w:color="auto" w:fill="auto"/>
          </w:tcPr>
          <w:p w:rsidR="000D761C" w:rsidRPr="003F62FB" w:rsidRDefault="000D761C" w:rsidP="00C84024">
            <w:pPr>
              <w:spacing w:after="0" w:line="360" w:lineRule="auto"/>
              <w:ind w:hanging="108"/>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91.45441</w:t>
            </w:r>
          </w:p>
        </w:tc>
        <w:tc>
          <w:tcPr>
            <w:tcW w:w="1260" w:type="dxa"/>
            <w:tcBorders>
              <w:bottom w:val="double" w:sz="4" w:space="0" w:color="auto"/>
            </w:tcBorders>
            <w:shd w:val="clear" w:color="auto" w:fill="auto"/>
          </w:tcPr>
          <w:p w:rsidR="000D761C" w:rsidRPr="003F62FB" w:rsidRDefault="000D761C" w:rsidP="00C84024">
            <w:pPr>
              <w:spacing w:after="0" w:line="360" w:lineRule="auto"/>
              <w:ind w:hanging="108"/>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14.57701</w:t>
            </w:r>
          </w:p>
        </w:tc>
        <w:tc>
          <w:tcPr>
            <w:tcW w:w="1440" w:type="dxa"/>
            <w:tcBorders>
              <w:bottom w:val="double" w:sz="4" w:space="0" w:color="auto"/>
            </w:tcBorders>
            <w:shd w:val="clear" w:color="auto" w:fill="auto"/>
          </w:tcPr>
          <w:p w:rsidR="000D761C" w:rsidRPr="003F62FB" w:rsidRDefault="000D761C" w:rsidP="00C84024">
            <w:pPr>
              <w:spacing w:after="0" w:line="360" w:lineRule="auto"/>
              <w:ind w:hanging="108"/>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20"/>
                <w:szCs w:val="20"/>
              </w:rPr>
            </w:pPr>
            <w:r w:rsidRPr="003F62FB">
              <w:rPr>
                <w:rFonts w:ascii="Times New Roman" w:eastAsia="Calibri" w:hAnsi="Times New Roman" w:cs="Times New Roman"/>
                <w:color w:val="auto"/>
                <w:sz w:val="20"/>
                <w:szCs w:val="20"/>
              </w:rPr>
              <w:t>17.60746</w:t>
            </w:r>
          </w:p>
        </w:tc>
      </w:tr>
    </w:tbl>
    <w:p w:rsidR="000D761C" w:rsidRPr="003F62FB" w:rsidRDefault="000D761C" w:rsidP="00232200">
      <w:pPr>
        <w:spacing w:line="360" w:lineRule="auto"/>
        <w:jc w:val="both"/>
        <w:rPr>
          <w:rFonts w:ascii="Times New Roman" w:eastAsia="Calibri" w:hAnsi="Times New Roman" w:cs="Times New Roman"/>
          <w:b/>
        </w:rPr>
      </w:pPr>
      <w:r w:rsidRPr="003F62FB">
        <w:rPr>
          <w:rFonts w:ascii="Times New Roman" w:eastAsia="Times New Roman" w:hAnsi="Times New Roman" w:cs="Times New Roman"/>
        </w:rPr>
        <w:t>LSD (</w:t>
      </w:r>
      <w:r w:rsidRPr="003F62FB">
        <w:rPr>
          <w:rFonts w:ascii="Times New Roman" w:eastAsia="Times New Roman" w:hAnsi="Times New Roman" w:cs="Times New Roman"/>
          <w:vertAlign w:val="subscript"/>
        </w:rPr>
        <w:t>0.05</w:t>
      </w:r>
      <w:r w:rsidRPr="003F62FB">
        <w:rPr>
          <w:rFonts w:ascii="Times New Roman" w:eastAsia="Times New Roman" w:hAnsi="Times New Roman" w:cs="Times New Roman"/>
        </w:rPr>
        <w:t>) = Least Significant Different at P &lt; 5%; CV = Coefficient Variance; Av</w:t>
      </w:r>
      <w:r w:rsidRPr="003F62FB">
        <w:rPr>
          <w:rFonts w:ascii="Times New Roman" w:eastAsia="Calibri" w:hAnsi="Times New Roman" w:cs="Times New Roman"/>
        </w:rPr>
        <w:t xml:space="preserve">. </w:t>
      </w:r>
      <w:r w:rsidRPr="003F62FB">
        <w:rPr>
          <w:rFonts w:ascii="Times New Roman" w:eastAsia="Calibri" w:hAnsi="Times New Roman" w:cs="Times New Roman"/>
          <w:iCs/>
        </w:rPr>
        <w:t xml:space="preserve">P= </w:t>
      </w:r>
      <w:r w:rsidRPr="003F62FB">
        <w:rPr>
          <w:rFonts w:ascii="Times New Roman" w:eastAsia="Calibri" w:hAnsi="Times New Roman" w:cs="Times New Roman"/>
        </w:rPr>
        <w:t xml:space="preserve">Available Phosphorous, </w:t>
      </w:r>
      <w:r w:rsidRPr="003F62FB">
        <w:rPr>
          <w:rFonts w:ascii="Times New Roman" w:eastAsia="Calibri" w:hAnsi="Times New Roman" w:cs="Times New Roman"/>
          <w:iCs/>
        </w:rPr>
        <w:t>SOC</w:t>
      </w:r>
      <w:r w:rsidRPr="003F62FB">
        <w:rPr>
          <w:rFonts w:ascii="Times New Roman" w:eastAsia="Calibri" w:hAnsi="Times New Roman" w:cs="Times New Roman"/>
        </w:rPr>
        <w:t xml:space="preserve"> = Soil Organic Carbon, </w:t>
      </w:r>
      <w:r w:rsidRPr="003F62FB">
        <w:rPr>
          <w:rFonts w:ascii="Times New Roman" w:eastAsia="Calibri" w:hAnsi="Times New Roman" w:cs="Times New Roman"/>
          <w:iCs/>
        </w:rPr>
        <w:t>SOM</w:t>
      </w:r>
      <w:r w:rsidRPr="003F62FB">
        <w:rPr>
          <w:rFonts w:ascii="Times New Roman" w:eastAsia="Calibri" w:hAnsi="Times New Roman" w:cs="Times New Roman"/>
        </w:rPr>
        <w:t xml:space="preserve"> = Soil Organic Matter; </w:t>
      </w:r>
      <w:r w:rsidRPr="003F62FB">
        <w:rPr>
          <w:rFonts w:ascii="Times New Roman" w:eastAsia="Calibri" w:hAnsi="Times New Roman" w:cs="Times New Roman"/>
          <w:iCs/>
        </w:rPr>
        <w:t>TN</w:t>
      </w:r>
      <w:r w:rsidRPr="003F62FB">
        <w:rPr>
          <w:rFonts w:ascii="Times New Roman" w:eastAsia="Calibri" w:hAnsi="Times New Roman" w:cs="Times New Roman"/>
        </w:rPr>
        <w:t xml:space="preserve"> total nitrogen,    EC= Electrical Conductivity</w:t>
      </w:r>
    </w:p>
    <w:p w:rsidR="007B26D8" w:rsidRPr="003F62FB" w:rsidRDefault="007B26D8" w:rsidP="00C733E5">
      <w:pPr>
        <w:pStyle w:val="Heading3"/>
        <w:numPr>
          <w:ilvl w:val="3"/>
          <w:numId w:val="26"/>
        </w:numPr>
        <w:spacing w:before="120" w:after="120" w:line="360" w:lineRule="auto"/>
        <w:rPr>
          <w:rFonts w:ascii="Times New Roman" w:eastAsia="Times New Roman" w:hAnsi="Times New Roman" w:cs="Times New Roman"/>
          <w:color w:val="auto"/>
          <w:sz w:val="24"/>
        </w:rPr>
      </w:pPr>
      <w:bookmarkStart w:id="633" w:name="_Toc9968570"/>
      <w:bookmarkStart w:id="634" w:name="_Toc126369758"/>
      <w:r w:rsidRPr="003F62FB">
        <w:rPr>
          <w:rFonts w:ascii="Times New Roman" w:eastAsia="Times New Roman" w:hAnsi="Times New Roman" w:cs="Times New Roman"/>
          <w:color w:val="auto"/>
          <w:sz w:val="24"/>
        </w:rPr>
        <w:t>Total Nitrogen</w:t>
      </w:r>
      <w:bookmarkEnd w:id="627"/>
      <w:bookmarkEnd w:id="628"/>
      <w:bookmarkEnd w:id="633"/>
      <w:bookmarkEnd w:id="634"/>
    </w:p>
    <w:p w:rsidR="0047179C" w:rsidRPr="003F62FB" w:rsidRDefault="0047179C" w:rsidP="0047179C">
      <w:pPr>
        <w:spacing w:after="120" w:line="360" w:lineRule="auto"/>
        <w:jc w:val="both"/>
        <w:rPr>
          <w:rFonts w:ascii="Times New Roman" w:eastAsia="Times New Roman" w:hAnsi="Times New Roman" w:cs="Times New Roman"/>
          <w:sz w:val="24"/>
          <w:szCs w:val="24"/>
        </w:rPr>
      </w:pPr>
      <w:bookmarkStart w:id="635" w:name="_Toc9968571"/>
      <w:r w:rsidRPr="003F62FB">
        <w:rPr>
          <w:rFonts w:ascii="Times New Roman" w:eastAsia="Times New Roman" w:hAnsi="Times New Roman" w:cs="Times New Roman"/>
          <w:sz w:val="24"/>
          <w:szCs w:val="24"/>
        </w:rPr>
        <w:t>Laboratory results showed that total soil nitrogen content was not signifi</w:t>
      </w:r>
      <w:r w:rsidR="002C7191" w:rsidRPr="003F62FB">
        <w:rPr>
          <w:rFonts w:ascii="Times New Roman" w:eastAsia="Times New Roman" w:hAnsi="Times New Roman" w:cs="Times New Roman"/>
          <w:sz w:val="24"/>
          <w:szCs w:val="24"/>
        </w:rPr>
        <w:t>cantly different from conserved and non-conserve</w:t>
      </w:r>
      <w:r w:rsidRPr="003F62FB">
        <w:rPr>
          <w:rFonts w:ascii="Times New Roman" w:eastAsia="Times New Roman" w:hAnsi="Times New Roman" w:cs="Times New Roman"/>
          <w:sz w:val="24"/>
          <w:szCs w:val="24"/>
        </w:rPr>
        <w:t xml:space="preserve"> selected micro</w:t>
      </w:r>
      <w:r w:rsidR="002C7191" w:rsidRPr="003F62FB">
        <w:rPr>
          <w:rFonts w:ascii="Times New Roman" w:eastAsia="Times New Roman" w:hAnsi="Times New Roman" w:cs="Times New Roman"/>
          <w:sz w:val="24"/>
          <w:szCs w:val="24"/>
        </w:rPr>
        <w:t>-</w:t>
      </w:r>
      <w:r w:rsidRPr="003F62FB">
        <w:rPr>
          <w:rFonts w:ascii="Times New Roman" w:eastAsia="Times New Roman" w:hAnsi="Times New Roman" w:cs="Times New Roman"/>
          <w:sz w:val="24"/>
          <w:szCs w:val="24"/>
        </w:rPr>
        <w:t xml:space="preserve">watersheds (p </w:t>
      </w:r>
      <w:r w:rsidR="002C7191" w:rsidRPr="003F62FB">
        <w:rPr>
          <w:rFonts w:ascii="Times New Roman" w:eastAsia="Times New Roman" w:hAnsi="Times New Roman" w:cs="Times New Roman"/>
          <w:sz w:val="24"/>
          <w:szCs w:val="24"/>
        </w:rPr>
        <w:t>&gt;</w:t>
      </w:r>
      <w:r w:rsidRPr="003F62FB">
        <w:rPr>
          <w:rFonts w:ascii="Times New Roman" w:eastAsia="Times New Roman" w:hAnsi="Times New Roman" w:cs="Times New Roman"/>
          <w:sz w:val="24"/>
          <w:szCs w:val="24"/>
        </w:rPr>
        <w:t xml:space="preserve">0.05). The higher mean of total nitrogen was 0.1467 ± 0.0168%, recorded in conserved farmland, and the lower mean was 0.1233 ± 0.045%, recorded in </w:t>
      </w:r>
      <w:r w:rsidR="002C7191" w:rsidRPr="003F62FB">
        <w:rPr>
          <w:rFonts w:ascii="Times New Roman" w:eastAsia="Times New Roman" w:hAnsi="Times New Roman" w:cs="Times New Roman"/>
          <w:sz w:val="24"/>
          <w:szCs w:val="24"/>
        </w:rPr>
        <w:t>non-conserved farmland (Table 15). These changes may be con</w:t>
      </w:r>
      <w:r w:rsidRPr="003F62FB">
        <w:rPr>
          <w:rFonts w:ascii="Times New Roman" w:eastAsia="Times New Roman" w:hAnsi="Times New Roman" w:cs="Times New Roman"/>
          <w:sz w:val="24"/>
          <w:szCs w:val="24"/>
        </w:rPr>
        <w:t>sidered as the implementation of SWC measures and the continued accumu</w:t>
      </w:r>
      <w:r w:rsidR="002C7191" w:rsidRPr="003F62FB">
        <w:rPr>
          <w:rFonts w:ascii="Times New Roman" w:eastAsia="Times New Roman" w:hAnsi="Times New Roman" w:cs="Times New Roman"/>
          <w:sz w:val="24"/>
          <w:szCs w:val="24"/>
        </w:rPr>
        <w:t>lation and mainte</w:t>
      </w:r>
      <w:r w:rsidRPr="003F62FB">
        <w:rPr>
          <w:rFonts w:ascii="Times New Roman" w:eastAsia="Times New Roman" w:hAnsi="Times New Roman" w:cs="Times New Roman"/>
          <w:sz w:val="24"/>
          <w:szCs w:val="24"/>
        </w:rPr>
        <w:t xml:space="preserve">nance of better SOM reserves, which are considered to be the main source of TN in soils, such as acacia </w:t>
      </w:r>
      <w:r w:rsidR="001007B6" w:rsidRPr="003F62FB">
        <w:rPr>
          <w:rFonts w:ascii="Times New Roman" w:eastAsia="Times New Roman" w:hAnsi="Times New Roman" w:cs="Times New Roman"/>
          <w:sz w:val="24"/>
          <w:szCs w:val="24"/>
        </w:rPr>
        <w:t>speci</w:t>
      </w:r>
      <w:r w:rsidR="001007B6">
        <w:rPr>
          <w:rFonts w:ascii="Times New Roman" w:eastAsia="Times New Roman" w:hAnsi="Times New Roman" w:cs="Times New Roman"/>
          <w:sz w:val="24"/>
          <w:szCs w:val="24"/>
        </w:rPr>
        <w:t>e</w:t>
      </w:r>
      <w:r w:rsidR="001007B6" w:rsidRPr="003F62FB">
        <w:rPr>
          <w:rFonts w:ascii="Times New Roman" w:eastAsia="Times New Roman" w:hAnsi="Times New Roman" w:cs="Times New Roman"/>
          <w:sz w:val="24"/>
          <w:szCs w:val="24"/>
        </w:rPr>
        <w:t>s</w:t>
      </w:r>
      <w:r w:rsidRPr="003F62FB">
        <w:rPr>
          <w:rFonts w:ascii="Times New Roman" w:eastAsia="Times New Roman" w:hAnsi="Times New Roman" w:cs="Times New Roman"/>
          <w:sz w:val="24"/>
          <w:szCs w:val="24"/>
        </w:rPr>
        <w:t xml:space="preserve"> and sasbania</w:t>
      </w:r>
      <w:r w:rsidR="00EA4A34">
        <w:rPr>
          <w:rFonts w:ascii="Times New Roman" w:eastAsia="Times New Roman" w:hAnsi="Times New Roman" w:cs="Times New Roman"/>
          <w:sz w:val="24"/>
          <w:szCs w:val="24"/>
        </w:rPr>
        <w:t xml:space="preserve"> </w:t>
      </w:r>
      <w:r w:rsidRPr="003F62FB">
        <w:rPr>
          <w:rFonts w:ascii="Times New Roman" w:eastAsia="Times New Roman" w:hAnsi="Times New Roman" w:cs="Times New Roman"/>
          <w:sz w:val="24"/>
          <w:szCs w:val="24"/>
        </w:rPr>
        <w:t>sesban used as fodder and with legumes such as Bea on the nodes where they are used for nitrogen fixation. Soil nitrogen is main</w:t>
      </w:r>
      <w:r w:rsidR="002C7191" w:rsidRPr="003F62FB">
        <w:rPr>
          <w:rFonts w:ascii="Times New Roman" w:eastAsia="Times New Roman" w:hAnsi="Times New Roman" w:cs="Times New Roman"/>
          <w:sz w:val="24"/>
          <w:szCs w:val="24"/>
        </w:rPr>
        <w:t>ly in organic form (97-99%). Ac</w:t>
      </w:r>
      <w:r w:rsidRPr="003F62FB">
        <w:rPr>
          <w:rFonts w:ascii="Times New Roman" w:eastAsia="Times New Roman" w:hAnsi="Times New Roman" w:cs="Times New Roman"/>
          <w:sz w:val="24"/>
          <w:szCs w:val="24"/>
        </w:rPr>
        <w:t>cording to Hazelton and Murphy (2016) rating, totals nitrogen (%) &gt; 0.5: very high, 0.25-0.50: high, 0.15-0.25: moderate, 0.05-0.15: low, &lt; 0.05: very low. Therefore, the TN values recorded in the study area ranged from 0.135 ± 0.0309% to 0.05-0.15%; they were classified as soils with low TN status. The total nitrogen content of soil is directly related to its organic matter content. The study parallels that of Abay Chala</w:t>
      </w:r>
      <w:r w:rsidR="00EA4A34">
        <w:rPr>
          <w:rFonts w:ascii="Times New Roman" w:eastAsia="Times New Roman" w:hAnsi="Times New Roman" w:cs="Times New Roman"/>
          <w:sz w:val="24"/>
          <w:szCs w:val="24"/>
        </w:rPr>
        <w:t xml:space="preserve"> </w:t>
      </w:r>
      <w:r w:rsidRPr="003F62FB">
        <w:rPr>
          <w:rFonts w:ascii="Times New Roman" w:eastAsia="Times New Roman" w:hAnsi="Times New Roman" w:cs="Times New Roman"/>
          <w:i/>
          <w:sz w:val="24"/>
          <w:szCs w:val="24"/>
        </w:rPr>
        <w:t>et al</w:t>
      </w:r>
      <w:r w:rsidRPr="003F62FB">
        <w:rPr>
          <w:rFonts w:ascii="Times New Roman" w:eastAsia="Times New Roman" w:hAnsi="Times New Roman" w:cs="Times New Roman"/>
          <w:sz w:val="24"/>
          <w:szCs w:val="24"/>
        </w:rPr>
        <w:t xml:space="preserve">. (2016) for </w:t>
      </w:r>
      <w:r w:rsidRPr="003F62FB">
        <w:rPr>
          <w:rFonts w:ascii="Times New Roman" w:eastAsia="Times New Roman" w:hAnsi="Times New Roman" w:cs="Times New Roman"/>
          <w:sz w:val="24"/>
          <w:szCs w:val="24"/>
        </w:rPr>
        <w:lastRenderedPageBreak/>
        <w:t>low values of total nitrogen content, which may be attributed to low fertilization, harvest removal, inte</w:t>
      </w:r>
      <w:r w:rsidR="002C7191" w:rsidRPr="003F62FB">
        <w:rPr>
          <w:rFonts w:ascii="Times New Roman" w:eastAsia="Times New Roman" w:hAnsi="Times New Roman" w:cs="Times New Roman"/>
          <w:sz w:val="24"/>
          <w:szCs w:val="24"/>
        </w:rPr>
        <w:t>nsive tillage and leaching. Sim</w:t>
      </w:r>
      <w:r w:rsidRPr="003F62FB">
        <w:rPr>
          <w:rFonts w:ascii="Times New Roman" w:eastAsia="Times New Roman" w:hAnsi="Times New Roman" w:cs="Times New Roman"/>
          <w:sz w:val="24"/>
          <w:szCs w:val="24"/>
        </w:rPr>
        <w:t xml:space="preserve">ilar studies analyzed attempted to link (narrative) soil bund stabilization with grasses to increases in biomass production in general and SOM content in particular; organic matter decomposition in turn increases nitrogen content in soils (Dejene Teresa, 2017) . In general, soil </w:t>
      </w:r>
      <w:r w:rsidR="004F22F4" w:rsidRPr="003F62FB">
        <w:rPr>
          <w:rFonts w:ascii="Times New Roman" w:eastAsia="Times New Roman" w:hAnsi="Times New Roman" w:cs="Times New Roman"/>
          <w:sz w:val="24"/>
          <w:szCs w:val="24"/>
        </w:rPr>
        <w:t>total nitrogen</w:t>
      </w:r>
      <w:r w:rsidRPr="003F62FB">
        <w:rPr>
          <w:rFonts w:ascii="Times New Roman" w:eastAsia="Times New Roman" w:hAnsi="Times New Roman" w:cs="Times New Roman"/>
          <w:sz w:val="24"/>
          <w:szCs w:val="24"/>
        </w:rPr>
        <w:t xml:space="preserve"> content values are directly related to their organic carbon (OC) content, and in persistently intensively cultivated and highly weathered soils in humid and sub-humid tropical regions, due to le</w:t>
      </w:r>
      <w:r w:rsidR="002C7191" w:rsidRPr="003F62FB">
        <w:rPr>
          <w:rFonts w:ascii="Times New Roman" w:eastAsia="Times New Roman" w:hAnsi="Times New Roman" w:cs="Times New Roman"/>
          <w:sz w:val="24"/>
          <w:szCs w:val="24"/>
        </w:rPr>
        <w:t>aching and low SOM content (Hawe</w:t>
      </w:r>
      <w:r w:rsidRPr="003F62FB">
        <w:rPr>
          <w:rFonts w:ascii="Times New Roman" w:eastAsia="Times New Roman" w:hAnsi="Times New Roman" w:cs="Times New Roman"/>
          <w:sz w:val="24"/>
          <w:szCs w:val="24"/>
        </w:rPr>
        <w:t xml:space="preserve">ni Habatam, 2015). </w:t>
      </w:r>
    </w:p>
    <w:p w:rsidR="005E4F56" w:rsidRPr="003F62FB" w:rsidRDefault="0047179C" w:rsidP="0047179C">
      <w:pPr>
        <w:spacing w:after="120" w:line="360" w:lineRule="auto"/>
        <w:jc w:val="both"/>
        <w:rPr>
          <w:rFonts w:ascii="Times New Roman" w:eastAsia="Times New Roman" w:hAnsi="Times New Roman" w:cs="Times New Roman"/>
          <w:sz w:val="24"/>
          <w:szCs w:val="24"/>
        </w:rPr>
      </w:pPr>
      <w:r w:rsidRPr="003F62FB">
        <w:rPr>
          <w:rFonts w:ascii="Times New Roman" w:eastAsia="Times New Roman" w:hAnsi="Times New Roman" w:cs="Times New Roman"/>
          <w:sz w:val="24"/>
          <w:szCs w:val="24"/>
        </w:rPr>
        <w:t>The relationship of TN content with different slope gradients was not significantly different at (p</w:t>
      </w:r>
      <w:r w:rsidR="002C7191" w:rsidRPr="003F62FB">
        <w:rPr>
          <w:rFonts w:ascii="Times New Roman" w:eastAsia="Times New Roman" w:hAnsi="Times New Roman" w:cs="Times New Roman"/>
          <w:sz w:val="24"/>
          <w:szCs w:val="24"/>
        </w:rPr>
        <w:t>&gt;</w:t>
      </w:r>
      <w:r w:rsidRPr="003F62FB">
        <w:rPr>
          <w:rFonts w:ascii="Times New Roman" w:eastAsia="Times New Roman" w:hAnsi="Times New Roman" w:cs="Times New Roman"/>
          <w:sz w:val="24"/>
          <w:szCs w:val="24"/>
        </w:rPr>
        <w:t xml:space="preserve">0.05) (Table 20). The mean TN was recorded </w:t>
      </w:r>
      <w:r w:rsidR="001F3E61" w:rsidRPr="003F62FB">
        <w:rPr>
          <w:rFonts w:ascii="Times New Roman" w:eastAsia="Times New Roman" w:hAnsi="Times New Roman" w:cs="Times New Roman"/>
          <w:sz w:val="24"/>
          <w:szCs w:val="24"/>
        </w:rPr>
        <w:t>0.215±0.045%</w:t>
      </w:r>
      <w:r w:rsidR="001F3E61">
        <w:rPr>
          <w:rFonts w:ascii="Times New Roman" w:eastAsia="Times New Roman" w:hAnsi="Times New Roman" w:cs="Times New Roman"/>
          <w:sz w:val="24"/>
          <w:szCs w:val="24"/>
        </w:rPr>
        <w:t>,</w:t>
      </w:r>
      <w:r w:rsidR="00755A8F" w:rsidRPr="003F62FB">
        <w:rPr>
          <w:rFonts w:ascii="Times New Roman" w:eastAsia="Times New Roman" w:hAnsi="Times New Roman" w:cs="Times New Roman"/>
          <w:sz w:val="24"/>
          <w:szCs w:val="24"/>
        </w:rPr>
        <w:t xml:space="preserve">0.145 ± 0.025% and </w:t>
      </w:r>
      <w:r w:rsidR="001F3E61" w:rsidRPr="003F62FB">
        <w:rPr>
          <w:rFonts w:ascii="Times New Roman" w:eastAsia="Times New Roman" w:hAnsi="Times New Roman" w:cs="Times New Roman"/>
          <w:sz w:val="24"/>
          <w:szCs w:val="24"/>
        </w:rPr>
        <w:t xml:space="preserve">0.095 ± 0.015%, </w:t>
      </w:r>
      <w:r w:rsidRPr="003F62FB">
        <w:rPr>
          <w:rFonts w:ascii="Times New Roman" w:eastAsia="Times New Roman" w:hAnsi="Times New Roman" w:cs="Times New Roman"/>
          <w:sz w:val="24"/>
          <w:szCs w:val="24"/>
        </w:rPr>
        <w:t xml:space="preserve">in the lower (gentle) slope (8-15%), medium at middle slope (15-30%), and lowest at upper (&gt;30%), respectively. This may be due to the accumulation of bare land left by runoff from the upper slope to remove the top fertile soil accumulating lower slope. Studies parallel to those of Mathewos Bekele </w:t>
      </w:r>
      <w:r w:rsidRPr="003F62FB">
        <w:rPr>
          <w:rFonts w:ascii="Times New Roman" w:eastAsia="Times New Roman" w:hAnsi="Times New Roman" w:cs="Times New Roman"/>
          <w:i/>
          <w:sz w:val="24"/>
          <w:szCs w:val="24"/>
        </w:rPr>
        <w:t>et al</w:t>
      </w:r>
      <w:r w:rsidRPr="003F62FB">
        <w:rPr>
          <w:rFonts w:ascii="Times New Roman" w:eastAsia="Times New Roman" w:hAnsi="Times New Roman" w:cs="Times New Roman"/>
          <w:sz w:val="24"/>
          <w:szCs w:val="24"/>
        </w:rPr>
        <w:t>. (2016); Dejene Theresa (2017); Haweni Habtamu (2015) Low values of total nitrogen may be due to soil erosion removing soil organic matter from higher slopes</w:t>
      </w:r>
      <w:r w:rsidR="00D85FD5">
        <w:rPr>
          <w:rFonts w:ascii="Times New Roman" w:eastAsia="Times New Roman" w:hAnsi="Times New Roman" w:cs="Times New Roman"/>
          <w:sz w:val="24"/>
          <w:szCs w:val="24"/>
        </w:rPr>
        <w:t>.</w:t>
      </w:r>
      <w:r w:rsidRPr="003F62FB">
        <w:rPr>
          <w:rFonts w:ascii="Times New Roman" w:eastAsia="Times New Roman" w:hAnsi="Times New Roman" w:cs="Times New Roman"/>
          <w:sz w:val="24"/>
          <w:szCs w:val="24"/>
        </w:rPr>
        <w:t xml:space="preserve"> A combination of legumes, which have the ability to fix nitrogen from the air through the nodules of their roots. </w:t>
      </w:r>
    </w:p>
    <w:p w:rsidR="007B26D8" w:rsidRPr="003F62FB" w:rsidRDefault="00C733E5" w:rsidP="00C733E5">
      <w:pPr>
        <w:pStyle w:val="Heading4"/>
        <w:numPr>
          <w:ilvl w:val="3"/>
          <w:numId w:val="26"/>
        </w:numPr>
        <w:spacing w:before="120" w:after="240"/>
        <w:rPr>
          <w:rStyle w:val="Heading3Char"/>
          <w:rFonts w:ascii="Times New Roman" w:hAnsi="Times New Roman" w:cs="Times New Roman"/>
          <w:b/>
          <w:bCs/>
          <w:i w:val="0"/>
          <w:color w:val="auto"/>
          <w:sz w:val="24"/>
        </w:rPr>
      </w:pPr>
      <w:r>
        <w:rPr>
          <w:rStyle w:val="Heading3Char"/>
          <w:rFonts w:ascii="Times New Roman" w:hAnsi="Times New Roman" w:cs="Times New Roman"/>
          <w:b/>
          <w:bCs/>
          <w:i w:val="0"/>
          <w:color w:val="auto"/>
          <w:sz w:val="24"/>
        </w:rPr>
        <w:t xml:space="preserve"> </w:t>
      </w:r>
      <w:bookmarkStart w:id="636" w:name="_Toc126369759"/>
      <w:r w:rsidR="00B6286E" w:rsidRPr="003F62FB">
        <w:rPr>
          <w:rStyle w:val="Heading3Char"/>
          <w:rFonts w:ascii="Times New Roman" w:hAnsi="Times New Roman" w:cs="Times New Roman"/>
          <w:b/>
          <w:bCs/>
          <w:i w:val="0"/>
          <w:color w:val="auto"/>
          <w:sz w:val="24"/>
        </w:rPr>
        <w:t xml:space="preserve">Soil </w:t>
      </w:r>
      <w:r w:rsidR="007B26D8" w:rsidRPr="003F62FB">
        <w:rPr>
          <w:rStyle w:val="Heading3Char"/>
          <w:rFonts w:ascii="Times New Roman" w:hAnsi="Times New Roman" w:cs="Times New Roman"/>
          <w:b/>
          <w:bCs/>
          <w:i w:val="0"/>
          <w:color w:val="auto"/>
          <w:sz w:val="24"/>
        </w:rPr>
        <w:t>Organic Carbon</w:t>
      </w:r>
      <w:bookmarkEnd w:id="635"/>
      <w:bookmarkEnd w:id="636"/>
    </w:p>
    <w:p w:rsidR="00136DAC" w:rsidRPr="003F62FB" w:rsidRDefault="00136DAC" w:rsidP="00136DAC">
      <w:pPr>
        <w:spacing w:after="120" w:line="360" w:lineRule="auto"/>
        <w:jc w:val="both"/>
        <w:rPr>
          <w:rFonts w:ascii="Times New Roman" w:eastAsia="Times New Roman" w:hAnsi="Times New Roman" w:cs="Times New Roman"/>
          <w:sz w:val="24"/>
          <w:szCs w:val="24"/>
        </w:rPr>
      </w:pPr>
      <w:bookmarkStart w:id="637" w:name="_Toc7879693"/>
      <w:bookmarkStart w:id="638" w:name="_Toc7957830"/>
      <w:bookmarkStart w:id="639" w:name="_Toc9968572"/>
      <w:r w:rsidRPr="003F62FB">
        <w:rPr>
          <w:rFonts w:ascii="Times New Roman" w:eastAsia="Times New Roman" w:hAnsi="Times New Roman" w:cs="Times New Roman"/>
          <w:sz w:val="24"/>
          <w:szCs w:val="24"/>
        </w:rPr>
        <w:t xml:space="preserve">The soil organic carbon (SOC) mean values </w:t>
      </w:r>
      <w:r w:rsidR="009A6D71" w:rsidRPr="003F62FB">
        <w:rPr>
          <w:rFonts w:ascii="Times New Roman" w:eastAsia="Times New Roman" w:hAnsi="Times New Roman" w:cs="Times New Roman"/>
          <w:sz w:val="24"/>
          <w:szCs w:val="24"/>
        </w:rPr>
        <w:t>gotten</w:t>
      </w:r>
      <w:r w:rsidRPr="003F62FB">
        <w:rPr>
          <w:rFonts w:ascii="Times New Roman" w:eastAsia="Times New Roman" w:hAnsi="Times New Roman" w:cs="Times New Roman"/>
          <w:sz w:val="24"/>
          <w:szCs w:val="24"/>
        </w:rPr>
        <w:t xml:space="preserve"> were not significantly different between conservative and non-conservative </w:t>
      </w:r>
      <w:r w:rsidR="009A6D71" w:rsidRPr="003F62FB">
        <w:rPr>
          <w:rFonts w:ascii="Times New Roman" w:eastAsia="Times New Roman" w:hAnsi="Times New Roman" w:cs="Times New Roman"/>
          <w:sz w:val="24"/>
          <w:szCs w:val="24"/>
        </w:rPr>
        <w:t xml:space="preserve">farmlands </w:t>
      </w:r>
      <w:r w:rsidRPr="003F62FB">
        <w:rPr>
          <w:rFonts w:ascii="Times New Roman" w:eastAsia="Times New Roman" w:hAnsi="Times New Roman" w:cs="Times New Roman"/>
          <w:sz w:val="24"/>
          <w:szCs w:val="24"/>
        </w:rPr>
        <w:t>(p&gt;0.05) (Table 15). Statistical laboratory analysis showe</w:t>
      </w:r>
      <w:r w:rsidR="006B502B" w:rsidRPr="003F62FB">
        <w:rPr>
          <w:rFonts w:ascii="Times New Roman" w:eastAsia="Times New Roman" w:hAnsi="Times New Roman" w:cs="Times New Roman"/>
          <w:sz w:val="24"/>
          <w:szCs w:val="24"/>
        </w:rPr>
        <w:t>d that the mean SOC was 1.75±</w:t>
      </w:r>
      <w:r w:rsidRPr="003F62FB">
        <w:rPr>
          <w:rFonts w:ascii="Times New Roman" w:eastAsia="Times New Roman" w:hAnsi="Times New Roman" w:cs="Times New Roman"/>
          <w:sz w:val="24"/>
          <w:szCs w:val="24"/>
        </w:rPr>
        <w:t xml:space="preserve">0.23094 higher for conserved farms and 1.0867 ± 0.20529 lower for non- conserved farms. </w:t>
      </w:r>
      <w:r w:rsidR="00DA2667" w:rsidRPr="003F62FB">
        <w:rPr>
          <w:rFonts w:ascii="Times New Roman" w:eastAsia="Times New Roman" w:hAnsi="Times New Roman" w:cs="Times New Roman"/>
          <w:sz w:val="24"/>
          <w:szCs w:val="24"/>
        </w:rPr>
        <w:t>Mean</w:t>
      </w:r>
      <w:r w:rsidRPr="003F62FB">
        <w:rPr>
          <w:rFonts w:ascii="Times New Roman" w:eastAsia="Times New Roman" w:hAnsi="Times New Roman" w:cs="Times New Roman"/>
          <w:sz w:val="24"/>
          <w:szCs w:val="24"/>
        </w:rPr>
        <w:t xml:space="preserve"> soil organic carbon content in conserved ar</w:t>
      </w:r>
      <w:r w:rsidR="00DA2667" w:rsidRPr="003F62FB">
        <w:rPr>
          <w:rFonts w:ascii="Times New Roman" w:eastAsia="Times New Roman" w:hAnsi="Times New Roman" w:cs="Times New Roman"/>
          <w:sz w:val="24"/>
          <w:szCs w:val="24"/>
        </w:rPr>
        <w:t>ea</w:t>
      </w:r>
      <w:r w:rsidRPr="003F62FB">
        <w:rPr>
          <w:rFonts w:ascii="Times New Roman" w:eastAsia="Times New Roman" w:hAnsi="Times New Roman" w:cs="Times New Roman"/>
          <w:sz w:val="24"/>
          <w:szCs w:val="24"/>
        </w:rPr>
        <w:t xml:space="preserve"> is higher than in no</w:t>
      </w:r>
      <w:r w:rsidR="00DA2667" w:rsidRPr="003F62FB">
        <w:rPr>
          <w:rFonts w:ascii="Times New Roman" w:eastAsia="Times New Roman" w:hAnsi="Times New Roman" w:cs="Times New Roman"/>
          <w:sz w:val="24"/>
          <w:szCs w:val="24"/>
        </w:rPr>
        <w:t>n-conserved area</w:t>
      </w:r>
      <w:r w:rsidRPr="003F62FB">
        <w:rPr>
          <w:rFonts w:ascii="Times New Roman" w:eastAsia="Times New Roman" w:hAnsi="Times New Roman" w:cs="Times New Roman"/>
          <w:sz w:val="24"/>
          <w:szCs w:val="24"/>
        </w:rPr>
        <w:t xml:space="preserve">; probably due to SOC accumulated and retained due to </w:t>
      </w:r>
      <w:smartTag w:uri="urn:schemas-microsoft-com:office:smarttags" w:element="stockticker">
        <w:r w:rsidRPr="003F62FB">
          <w:rPr>
            <w:rFonts w:ascii="Times New Roman" w:eastAsia="Times New Roman" w:hAnsi="Times New Roman" w:cs="Times New Roman"/>
            <w:sz w:val="24"/>
            <w:szCs w:val="24"/>
          </w:rPr>
          <w:t>SWC</w:t>
        </w:r>
      </w:smartTag>
      <w:r w:rsidRPr="003F62FB">
        <w:rPr>
          <w:rFonts w:ascii="Times New Roman" w:eastAsia="Times New Roman" w:hAnsi="Times New Roman" w:cs="Times New Roman"/>
          <w:sz w:val="24"/>
          <w:szCs w:val="24"/>
        </w:rPr>
        <w:t xml:space="preserve"> measures, while the lowest SOC may be due to the loss of SOC from topsoil due to lack of physical barriers Loss in the form of rotting leaves, stems and roots. The overall </w:t>
      </w:r>
      <w:r w:rsidR="00DA2667" w:rsidRPr="003F62FB">
        <w:rPr>
          <w:rFonts w:ascii="Times New Roman" w:eastAsia="Times New Roman" w:hAnsi="Times New Roman" w:cs="Times New Roman"/>
          <w:sz w:val="24"/>
          <w:szCs w:val="24"/>
        </w:rPr>
        <w:t>mean</w:t>
      </w:r>
      <w:r w:rsidR="00EA4A34">
        <w:rPr>
          <w:rFonts w:ascii="Times New Roman" w:eastAsia="Times New Roman" w:hAnsi="Times New Roman" w:cs="Times New Roman"/>
          <w:sz w:val="24"/>
          <w:szCs w:val="24"/>
        </w:rPr>
        <w:t xml:space="preserve"> </w:t>
      </w:r>
      <w:r w:rsidR="00DA2667" w:rsidRPr="003F62FB">
        <w:rPr>
          <w:rFonts w:ascii="Times New Roman" w:eastAsia="Times New Roman" w:hAnsi="Times New Roman" w:cs="Times New Roman"/>
          <w:sz w:val="24"/>
          <w:szCs w:val="24"/>
        </w:rPr>
        <w:t>of</w:t>
      </w:r>
      <w:r w:rsidRPr="003F62FB">
        <w:rPr>
          <w:rFonts w:ascii="Times New Roman" w:eastAsia="Times New Roman" w:hAnsi="Times New Roman" w:cs="Times New Roman"/>
          <w:sz w:val="24"/>
          <w:szCs w:val="24"/>
        </w:rPr>
        <w:t xml:space="preserve"> soil organic carbon </w:t>
      </w:r>
      <w:r w:rsidR="00DA2667" w:rsidRPr="003F62FB">
        <w:rPr>
          <w:rFonts w:ascii="Times New Roman" w:eastAsia="Times New Roman" w:hAnsi="Times New Roman" w:cs="Times New Roman"/>
          <w:sz w:val="24"/>
          <w:szCs w:val="24"/>
        </w:rPr>
        <w:t>contented</w:t>
      </w:r>
      <w:r w:rsidRPr="003F62FB">
        <w:rPr>
          <w:rFonts w:ascii="Times New Roman" w:eastAsia="Times New Roman" w:hAnsi="Times New Roman" w:cs="Times New Roman"/>
          <w:sz w:val="24"/>
          <w:szCs w:val="24"/>
        </w:rPr>
        <w:t xml:space="preserve"> in the study area was 1.4178 ± 0.218. Reductions in soil organic carbon as a result of </w:t>
      </w:r>
      <w:r w:rsidR="00DA2667" w:rsidRPr="003F62FB">
        <w:rPr>
          <w:rFonts w:ascii="Times New Roman" w:eastAsia="Times New Roman" w:hAnsi="Times New Roman" w:cs="Times New Roman"/>
          <w:sz w:val="24"/>
          <w:szCs w:val="24"/>
        </w:rPr>
        <w:t>improved</w:t>
      </w:r>
      <w:r w:rsidRPr="003F62FB">
        <w:rPr>
          <w:rFonts w:ascii="Times New Roman" w:eastAsia="Times New Roman" w:hAnsi="Times New Roman" w:cs="Times New Roman"/>
          <w:sz w:val="24"/>
          <w:szCs w:val="24"/>
        </w:rPr>
        <w:t xml:space="preserve"> soil degradation in </w:t>
      </w:r>
      <w:r w:rsidR="00DA2667" w:rsidRPr="003F62FB">
        <w:rPr>
          <w:rFonts w:ascii="Times New Roman" w:eastAsia="Times New Roman" w:hAnsi="Times New Roman" w:cs="Times New Roman"/>
          <w:sz w:val="24"/>
          <w:szCs w:val="24"/>
        </w:rPr>
        <w:t>farming</w:t>
      </w:r>
      <w:r w:rsidRPr="003F62FB">
        <w:rPr>
          <w:rFonts w:ascii="Times New Roman" w:eastAsia="Times New Roman" w:hAnsi="Times New Roman" w:cs="Times New Roman"/>
          <w:sz w:val="24"/>
          <w:szCs w:val="24"/>
        </w:rPr>
        <w:t xml:space="preserve"> systems can lead to </w:t>
      </w:r>
      <w:r w:rsidR="00DA2667" w:rsidRPr="003F62FB">
        <w:rPr>
          <w:rFonts w:ascii="Times New Roman" w:eastAsia="Times New Roman" w:hAnsi="Times New Roman" w:cs="Times New Roman"/>
          <w:sz w:val="24"/>
          <w:szCs w:val="24"/>
        </w:rPr>
        <w:t>disturbance</w:t>
      </w:r>
      <w:r w:rsidRPr="003F62FB">
        <w:rPr>
          <w:rFonts w:ascii="Times New Roman" w:eastAsia="Times New Roman" w:hAnsi="Times New Roman" w:cs="Times New Roman"/>
          <w:sz w:val="24"/>
          <w:szCs w:val="24"/>
        </w:rPr>
        <w:t xml:space="preserve"> of nutrients and soil structure, </w:t>
      </w:r>
      <w:r w:rsidR="00DA2667" w:rsidRPr="003F62FB">
        <w:rPr>
          <w:rFonts w:ascii="Times New Roman" w:eastAsia="Times New Roman" w:hAnsi="Times New Roman" w:cs="Times New Roman"/>
          <w:sz w:val="24"/>
          <w:szCs w:val="24"/>
        </w:rPr>
        <w:t>disturbance</w:t>
      </w:r>
      <w:r w:rsidRPr="003F62FB">
        <w:rPr>
          <w:rFonts w:ascii="Times New Roman" w:eastAsia="Times New Roman" w:hAnsi="Times New Roman" w:cs="Times New Roman"/>
          <w:sz w:val="24"/>
          <w:szCs w:val="24"/>
        </w:rPr>
        <w:t xml:space="preserve"> of</w:t>
      </w:r>
      <w:r w:rsidR="00EA4A34">
        <w:rPr>
          <w:rFonts w:ascii="Times New Roman" w:eastAsia="Times New Roman" w:hAnsi="Times New Roman" w:cs="Times New Roman"/>
          <w:sz w:val="24"/>
          <w:szCs w:val="24"/>
        </w:rPr>
        <w:t xml:space="preserve"> </w:t>
      </w:r>
      <w:r w:rsidRPr="003F62FB">
        <w:rPr>
          <w:rFonts w:ascii="Times New Roman" w:eastAsia="Times New Roman" w:hAnsi="Times New Roman" w:cs="Times New Roman"/>
          <w:sz w:val="24"/>
          <w:szCs w:val="24"/>
        </w:rPr>
        <w:t xml:space="preserve">soil </w:t>
      </w:r>
      <w:r w:rsidR="00DA2667" w:rsidRPr="003F62FB">
        <w:rPr>
          <w:rFonts w:ascii="Times New Roman" w:eastAsia="Times New Roman" w:hAnsi="Times New Roman" w:cs="Times New Roman"/>
          <w:sz w:val="24"/>
          <w:szCs w:val="24"/>
        </w:rPr>
        <w:t>suppleness</w:t>
      </w:r>
      <w:r w:rsidRPr="003F62FB">
        <w:rPr>
          <w:rFonts w:ascii="Times New Roman" w:eastAsia="Times New Roman" w:hAnsi="Times New Roman" w:cs="Times New Roman"/>
          <w:sz w:val="24"/>
          <w:szCs w:val="24"/>
        </w:rPr>
        <w:t>, damage to soil biodiversity, and disturbance of key biotic and abiotic processes necessary for productivity (Lal, 2015). The results are consistent with the findings of Yihenew</w:t>
      </w:r>
      <w:r w:rsidR="00EA4A34">
        <w:rPr>
          <w:rFonts w:ascii="Times New Roman" w:eastAsia="Times New Roman" w:hAnsi="Times New Roman" w:cs="Times New Roman"/>
          <w:sz w:val="24"/>
          <w:szCs w:val="24"/>
        </w:rPr>
        <w:t xml:space="preserve"> </w:t>
      </w:r>
      <w:r w:rsidRPr="003F62FB">
        <w:rPr>
          <w:rFonts w:ascii="Times New Roman" w:eastAsia="Times New Roman" w:hAnsi="Times New Roman" w:cs="Times New Roman"/>
          <w:sz w:val="24"/>
          <w:szCs w:val="24"/>
        </w:rPr>
        <w:t>Gebreselassie</w:t>
      </w:r>
      <w:r w:rsidR="00EA4A34">
        <w:rPr>
          <w:rFonts w:ascii="Times New Roman" w:eastAsia="Times New Roman" w:hAnsi="Times New Roman" w:cs="Times New Roman"/>
          <w:sz w:val="24"/>
          <w:szCs w:val="24"/>
        </w:rPr>
        <w:t xml:space="preserve"> </w:t>
      </w:r>
      <w:r w:rsidRPr="003F62FB">
        <w:rPr>
          <w:rFonts w:ascii="Times New Roman" w:eastAsia="Times New Roman" w:hAnsi="Times New Roman" w:cs="Times New Roman"/>
          <w:i/>
          <w:sz w:val="24"/>
          <w:szCs w:val="24"/>
        </w:rPr>
        <w:t>et al</w:t>
      </w:r>
      <w:r w:rsidRPr="003F62FB">
        <w:rPr>
          <w:rFonts w:ascii="Times New Roman" w:eastAsia="Times New Roman" w:hAnsi="Times New Roman" w:cs="Times New Roman"/>
          <w:sz w:val="24"/>
          <w:szCs w:val="24"/>
        </w:rPr>
        <w:t>. (2009); Mulugeta Demelash and Carr (2010); Worku Hailu</w:t>
      </w:r>
      <w:r w:rsidR="00EA4A34">
        <w:rPr>
          <w:rFonts w:ascii="Times New Roman" w:eastAsia="Times New Roman" w:hAnsi="Times New Roman" w:cs="Times New Roman"/>
          <w:sz w:val="24"/>
          <w:szCs w:val="24"/>
        </w:rPr>
        <w:t xml:space="preserve"> </w:t>
      </w:r>
      <w:r w:rsidRPr="003F62FB">
        <w:rPr>
          <w:rFonts w:ascii="Times New Roman" w:eastAsia="Times New Roman" w:hAnsi="Times New Roman" w:cs="Times New Roman"/>
          <w:i/>
          <w:sz w:val="24"/>
          <w:szCs w:val="24"/>
        </w:rPr>
        <w:t>et al</w:t>
      </w:r>
      <w:r w:rsidRPr="003F62FB">
        <w:rPr>
          <w:rFonts w:ascii="Times New Roman" w:eastAsia="Times New Roman" w:hAnsi="Times New Roman" w:cs="Times New Roman"/>
          <w:sz w:val="24"/>
          <w:szCs w:val="24"/>
        </w:rPr>
        <w:t>. (2012); Abay Challa</w:t>
      </w:r>
      <w:r w:rsidR="00EA4A34">
        <w:rPr>
          <w:rFonts w:ascii="Times New Roman" w:eastAsia="Times New Roman" w:hAnsi="Times New Roman" w:cs="Times New Roman"/>
          <w:sz w:val="24"/>
          <w:szCs w:val="24"/>
        </w:rPr>
        <w:t xml:space="preserve"> </w:t>
      </w:r>
      <w:r w:rsidRPr="003F62FB">
        <w:rPr>
          <w:rFonts w:ascii="Times New Roman" w:eastAsia="Times New Roman" w:hAnsi="Times New Roman" w:cs="Times New Roman"/>
          <w:i/>
          <w:sz w:val="24"/>
          <w:szCs w:val="24"/>
        </w:rPr>
        <w:t>et al</w:t>
      </w:r>
      <w:r w:rsidRPr="003F62FB">
        <w:rPr>
          <w:rFonts w:ascii="Times New Roman" w:eastAsia="Times New Roman" w:hAnsi="Times New Roman" w:cs="Times New Roman"/>
          <w:sz w:val="24"/>
          <w:szCs w:val="24"/>
        </w:rPr>
        <w:t>. (2016) non-conserved lands had lower SOC compared to conserved lands treated with different conservation measures.</w:t>
      </w:r>
    </w:p>
    <w:p w:rsidR="00136DAC" w:rsidRPr="003F62FB" w:rsidRDefault="00136DAC" w:rsidP="00136DAC">
      <w:pPr>
        <w:spacing w:after="120" w:line="360" w:lineRule="auto"/>
        <w:jc w:val="both"/>
        <w:rPr>
          <w:rFonts w:ascii="Times New Roman" w:eastAsia="Times New Roman" w:hAnsi="Times New Roman" w:cs="Times New Roman"/>
          <w:sz w:val="24"/>
          <w:szCs w:val="24"/>
        </w:rPr>
      </w:pPr>
      <w:r w:rsidRPr="003F62FB">
        <w:rPr>
          <w:rFonts w:ascii="Times New Roman" w:eastAsia="Times New Roman" w:hAnsi="Times New Roman" w:cs="Times New Roman"/>
          <w:sz w:val="24"/>
          <w:szCs w:val="24"/>
        </w:rPr>
        <w:lastRenderedPageBreak/>
        <w:t xml:space="preserve">The mean value of soil organic carbon (SOC) in </w:t>
      </w:r>
      <w:r w:rsidR="00300F1F" w:rsidRPr="003F62FB">
        <w:rPr>
          <w:rFonts w:ascii="Times New Roman" w:eastAsia="Times New Roman" w:hAnsi="Times New Roman" w:cs="Times New Roman"/>
          <w:sz w:val="24"/>
          <w:szCs w:val="24"/>
        </w:rPr>
        <w:t>diverse</w:t>
      </w:r>
      <w:r w:rsidRPr="003F62FB">
        <w:rPr>
          <w:rFonts w:ascii="Times New Roman" w:eastAsia="Times New Roman" w:hAnsi="Times New Roman" w:cs="Times New Roman"/>
          <w:sz w:val="24"/>
          <w:szCs w:val="24"/>
        </w:rPr>
        <w:t xml:space="preserve"> slope micro-watersheds was significantly different (p&lt;0.05). Statistical averages of SOC recorded at upper (steep) (&gt;30%), middle (15-30%) and mild (lower) (8-15%) recorded 1.0483 ± 0.315%, 1.430 ± 0.320% and 1.788 ± 0.360%, respectively  are recorded separately. Higher SOC values were recorded at lower </w:t>
      </w:r>
      <w:r w:rsidR="00300F1F" w:rsidRPr="003F62FB">
        <w:rPr>
          <w:rFonts w:ascii="Times New Roman" w:eastAsia="Times New Roman" w:hAnsi="Times New Roman" w:cs="Times New Roman"/>
          <w:sz w:val="24"/>
          <w:szCs w:val="24"/>
        </w:rPr>
        <w:t>slopes</w:t>
      </w:r>
      <w:r w:rsidRPr="003F62FB">
        <w:rPr>
          <w:rFonts w:ascii="Times New Roman" w:eastAsia="Times New Roman" w:hAnsi="Times New Roman" w:cs="Times New Roman"/>
          <w:sz w:val="24"/>
          <w:szCs w:val="24"/>
        </w:rPr>
        <w:t xml:space="preserve"> than higher </w:t>
      </w:r>
      <w:r w:rsidR="00300F1F" w:rsidRPr="003F62FB">
        <w:rPr>
          <w:rFonts w:ascii="Times New Roman" w:eastAsia="Times New Roman" w:hAnsi="Times New Roman" w:cs="Times New Roman"/>
          <w:sz w:val="24"/>
          <w:szCs w:val="24"/>
        </w:rPr>
        <w:t xml:space="preserve">slopes.  </w:t>
      </w:r>
      <w:r w:rsidRPr="003F62FB">
        <w:rPr>
          <w:rFonts w:ascii="Times New Roman" w:eastAsia="Times New Roman" w:hAnsi="Times New Roman" w:cs="Times New Roman"/>
          <w:sz w:val="24"/>
          <w:szCs w:val="24"/>
        </w:rPr>
        <w:t xml:space="preserve">The results show that SOC is </w:t>
      </w:r>
      <w:r w:rsidR="009B0B0B" w:rsidRPr="003F62FB">
        <w:rPr>
          <w:rFonts w:ascii="Times New Roman" w:eastAsia="Times New Roman" w:hAnsi="Times New Roman" w:cs="Times New Roman"/>
          <w:sz w:val="24"/>
          <w:szCs w:val="24"/>
        </w:rPr>
        <w:t>in reverse</w:t>
      </w:r>
      <w:r w:rsidRPr="003F62FB">
        <w:rPr>
          <w:rFonts w:ascii="Times New Roman" w:eastAsia="Times New Roman" w:hAnsi="Times New Roman" w:cs="Times New Roman"/>
          <w:sz w:val="24"/>
          <w:szCs w:val="24"/>
        </w:rPr>
        <w:t xml:space="preserve"> correlated with slope; that is, when SOC decreases, the slope gradient increases. The lowest SOC in the upper slope class may be </w:t>
      </w:r>
      <w:r w:rsidR="009B0B0B" w:rsidRPr="003F62FB">
        <w:rPr>
          <w:rFonts w:ascii="Times New Roman" w:eastAsia="Times New Roman" w:hAnsi="Times New Roman" w:cs="Times New Roman"/>
          <w:sz w:val="24"/>
          <w:szCs w:val="24"/>
        </w:rPr>
        <w:t>recognized</w:t>
      </w:r>
      <w:r w:rsidRPr="003F62FB">
        <w:rPr>
          <w:rFonts w:ascii="Times New Roman" w:eastAsia="Times New Roman" w:hAnsi="Times New Roman" w:cs="Times New Roman"/>
          <w:sz w:val="24"/>
          <w:szCs w:val="24"/>
        </w:rPr>
        <w:t xml:space="preserve"> to the </w:t>
      </w:r>
      <w:r w:rsidR="009B0B0B" w:rsidRPr="003F62FB">
        <w:rPr>
          <w:rFonts w:ascii="Times New Roman" w:eastAsia="Times New Roman" w:hAnsi="Times New Roman" w:cs="Times New Roman"/>
          <w:sz w:val="24"/>
          <w:szCs w:val="24"/>
        </w:rPr>
        <w:t>harshness</w:t>
      </w:r>
      <w:r w:rsidRPr="003F62FB">
        <w:rPr>
          <w:rFonts w:ascii="Times New Roman" w:eastAsia="Times New Roman" w:hAnsi="Times New Roman" w:cs="Times New Roman"/>
          <w:sz w:val="24"/>
          <w:szCs w:val="24"/>
        </w:rPr>
        <w:t xml:space="preserve"> of soil erosion and the </w:t>
      </w:r>
      <w:r w:rsidR="009B0B0B" w:rsidRPr="003F62FB">
        <w:rPr>
          <w:rFonts w:ascii="Times New Roman" w:eastAsia="Times New Roman" w:hAnsi="Times New Roman" w:cs="Times New Roman"/>
          <w:sz w:val="24"/>
          <w:szCs w:val="24"/>
        </w:rPr>
        <w:t>conveyance</w:t>
      </w:r>
      <w:r w:rsidRPr="003F62FB">
        <w:rPr>
          <w:rFonts w:ascii="Times New Roman" w:eastAsia="Times New Roman" w:hAnsi="Times New Roman" w:cs="Times New Roman"/>
          <w:sz w:val="24"/>
          <w:szCs w:val="24"/>
        </w:rPr>
        <w:t xml:space="preserve"> of organic matter lower slope by runoff and erosion. The results are consistent with the findings of Yihenew</w:t>
      </w:r>
      <w:r w:rsidR="00EA4A34">
        <w:rPr>
          <w:rFonts w:ascii="Times New Roman" w:eastAsia="Times New Roman" w:hAnsi="Times New Roman" w:cs="Times New Roman"/>
          <w:sz w:val="24"/>
          <w:szCs w:val="24"/>
        </w:rPr>
        <w:t xml:space="preserve"> </w:t>
      </w:r>
      <w:r w:rsidRPr="003F62FB">
        <w:rPr>
          <w:rFonts w:ascii="Times New Roman" w:eastAsia="Times New Roman" w:hAnsi="Times New Roman" w:cs="Times New Roman"/>
          <w:sz w:val="24"/>
          <w:szCs w:val="24"/>
        </w:rPr>
        <w:t>Gebreselassie</w:t>
      </w:r>
      <w:r w:rsidR="00EA4A34">
        <w:rPr>
          <w:rFonts w:ascii="Times New Roman" w:eastAsia="Times New Roman" w:hAnsi="Times New Roman" w:cs="Times New Roman"/>
          <w:sz w:val="24"/>
          <w:szCs w:val="24"/>
        </w:rPr>
        <w:t xml:space="preserve"> </w:t>
      </w:r>
      <w:r w:rsidRPr="003F62FB">
        <w:rPr>
          <w:rFonts w:ascii="Times New Roman" w:eastAsia="Times New Roman" w:hAnsi="Times New Roman" w:cs="Times New Roman"/>
          <w:i/>
          <w:sz w:val="24"/>
          <w:szCs w:val="24"/>
        </w:rPr>
        <w:t>et al</w:t>
      </w:r>
      <w:r w:rsidRPr="003F62FB">
        <w:rPr>
          <w:rFonts w:ascii="Times New Roman" w:eastAsia="Times New Roman" w:hAnsi="Times New Roman" w:cs="Times New Roman"/>
          <w:sz w:val="24"/>
          <w:szCs w:val="24"/>
        </w:rPr>
        <w:t>. (2009); Abay challa</w:t>
      </w:r>
      <w:r w:rsidR="00EA4A34">
        <w:rPr>
          <w:rFonts w:ascii="Times New Roman" w:eastAsia="Times New Roman" w:hAnsi="Times New Roman" w:cs="Times New Roman"/>
          <w:sz w:val="24"/>
          <w:szCs w:val="24"/>
        </w:rPr>
        <w:t xml:space="preserve"> </w:t>
      </w:r>
      <w:r w:rsidRPr="003F62FB">
        <w:rPr>
          <w:rFonts w:ascii="Times New Roman" w:eastAsia="Times New Roman" w:hAnsi="Times New Roman" w:cs="Times New Roman"/>
          <w:i/>
          <w:sz w:val="24"/>
          <w:szCs w:val="24"/>
        </w:rPr>
        <w:t>et al</w:t>
      </w:r>
      <w:r w:rsidRPr="003F62FB">
        <w:rPr>
          <w:rFonts w:ascii="Times New Roman" w:eastAsia="Times New Roman" w:hAnsi="Times New Roman" w:cs="Times New Roman"/>
          <w:sz w:val="24"/>
          <w:szCs w:val="24"/>
        </w:rPr>
        <w:t>. (2016) upper slope has a lower SOC compared to lower slope.</w:t>
      </w:r>
    </w:p>
    <w:p w:rsidR="007B26D8" w:rsidRPr="003F62FB" w:rsidRDefault="00C733E5" w:rsidP="00C733E5">
      <w:pPr>
        <w:pStyle w:val="Heading3"/>
        <w:numPr>
          <w:ilvl w:val="3"/>
          <w:numId w:val="26"/>
        </w:numPr>
        <w:spacing w:before="120" w:after="120"/>
        <w:rPr>
          <w:rFonts w:ascii="Times New Roman" w:eastAsia="Times New Roman" w:hAnsi="Times New Roman" w:cs="Times New Roman"/>
          <w:color w:val="auto"/>
          <w:sz w:val="24"/>
        </w:rPr>
      </w:pPr>
      <w:r>
        <w:rPr>
          <w:rFonts w:ascii="Times New Roman" w:eastAsia="Times New Roman" w:hAnsi="Times New Roman" w:cs="Times New Roman"/>
          <w:color w:val="auto"/>
          <w:sz w:val="24"/>
        </w:rPr>
        <w:t xml:space="preserve"> </w:t>
      </w:r>
      <w:bookmarkStart w:id="640" w:name="_Toc126369760"/>
      <w:r w:rsidR="007B26D8" w:rsidRPr="003F62FB">
        <w:rPr>
          <w:rFonts w:ascii="Times New Roman" w:eastAsia="Times New Roman" w:hAnsi="Times New Roman" w:cs="Times New Roman"/>
          <w:color w:val="auto"/>
          <w:sz w:val="24"/>
        </w:rPr>
        <w:t>Soil Organic Matter</w:t>
      </w:r>
      <w:bookmarkEnd w:id="637"/>
      <w:bookmarkEnd w:id="638"/>
      <w:bookmarkEnd w:id="639"/>
      <w:bookmarkEnd w:id="640"/>
    </w:p>
    <w:p w:rsidR="00136DAC" w:rsidRPr="003F62FB" w:rsidRDefault="00747623" w:rsidP="000F14C4">
      <w:pPr>
        <w:spacing w:after="120" w:line="360" w:lineRule="auto"/>
        <w:jc w:val="both"/>
        <w:rPr>
          <w:rFonts w:ascii="Times New Roman" w:eastAsia="Times New Roman" w:hAnsi="Times New Roman" w:cs="Times New Roman"/>
          <w:sz w:val="24"/>
          <w:szCs w:val="24"/>
        </w:rPr>
      </w:pPr>
      <w:bookmarkStart w:id="641" w:name="_Toc7879694"/>
      <w:bookmarkStart w:id="642" w:name="_Toc7957831"/>
      <w:r w:rsidRPr="003F62FB">
        <w:rPr>
          <w:rFonts w:ascii="Times New Roman" w:eastAsia="Times New Roman" w:hAnsi="Times New Roman" w:cs="Times New Roman"/>
          <w:sz w:val="24"/>
          <w:szCs w:val="24"/>
        </w:rPr>
        <w:t xml:space="preserve">Statistical </w:t>
      </w:r>
      <w:r w:rsidR="000F14C4" w:rsidRPr="003F62FB">
        <w:rPr>
          <w:rFonts w:ascii="Times New Roman" w:eastAsia="Times New Roman" w:hAnsi="Times New Roman" w:cs="Times New Roman"/>
          <w:sz w:val="24"/>
          <w:szCs w:val="24"/>
        </w:rPr>
        <w:t>results showed that soil organic matter (SOM) content was not significantly different (p &gt; 0.05) between conserved and non-conserved areas</w:t>
      </w:r>
      <w:r w:rsidR="00012719" w:rsidRPr="003F62FB">
        <w:rPr>
          <w:rFonts w:ascii="Times New Roman" w:eastAsia="Times New Roman" w:hAnsi="Times New Roman" w:cs="Times New Roman"/>
          <w:sz w:val="24"/>
          <w:szCs w:val="24"/>
        </w:rPr>
        <w:t>(Table 15</w:t>
      </w:r>
      <w:r w:rsidR="000F14C4" w:rsidRPr="003F62FB">
        <w:rPr>
          <w:rFonts w:ascii="Times New Roman" w:eastAsia="Times New Roman" w:hAnsi="Times New Roman" w:cs="Times New Roman"/>
          <w:sz w:val="24"/>
          <w:szCs w:val="24"/>
        </w:rPr>
        <w:t xml:space="preserve">). </w:t>
      </w:r>
      <w:r w:rsidR="00905BE9" w:rsidRPr="003F62FB">
        <w:rPr>
          <w:rFonts w:ascii="Times New Roman" w:eastAsia="Times New Roman" w:hAnsi="Times New Roman" w:cs="Times New Roman"/>
          <w:sz w:val="24"/>
          <w:szCs w:val="24"/>
        </w:rPr>
        <w:t>Related</w:t>
      </w:r>
      <w:r w:rsidR="000F14C4" w:rsidRPr="003F62FB">
        <w:rPr>
          <w:rFonts w:ascii="Times New Roman" w:eastAsia="Times New Roman" w:hAnsi="Times New Roman" w:cs="Times New Roman"/>
          <w:sz w:val="24"/>
          <w:szCs w:val="24"/>
        </w:rPr>
        <w:t xml:space="preserve"> with the laboratory analysis, non-conserved areas had a relatively low mean SOM content of 1.8733 ± 0.353%, while conserved areas had a higher </w:t>
      </w:r>
      <w:r w:rsidR="00905BE9" w:rsidRPr="003F62FB">
        <w:rPr>
          <w:rFonts w:ascii="Times New Roman" w:eastAsia="Times New Roman" w:hAnsi="Times New Roman" w:cs="Times New Roman"/>
          <w:sz w:val="24"/>
          <w:szCs w:val="24"/>
        </w:rPr>
        <w:t>mean</w:t>
      </w:r>
      <w:r w:rsidR="00EA4A34">
        <w:rPr>
          <w:rFonts w:ascii="Times New Roman" w:eastAsia="Times New Roman" w:hAnsi="Times New Roman" w:cs="Times New Roman"/>
          <w:sz w:val="24"/>
          <w:szCs w:val="24"/>
        </w:rPr>
        <w:t xml:space="preserve"> </w:t>
      </w:r>
      <w:r w:rsidR="00905BE9" w:rsidRPr="003F62FB">
        <w:rPr>
          <w:rFonts w:ascii="Times New Roman" w:eastAsia="Times New Roman" w:hAnsi="Times New Roman" w:cs="Times New Roman"/>
          <w:sz w:val="24"/>
          <w:szCs w:val="24"/>
        </w:rPr>
        <w:t xml:space="preserve">value </w:t>
      </w:r>
      <w:r w:rsidR="000F14C4" w:rsidRPr="003F62FB">
        <w:rPr>
          <w:rFonts w:ascii="Times New Roman" w:eastAsia="Times New Roman" w:hAnsi="Times New Roman" w:cs="Times New Roman"/>
          <w:sz w:val="24"/>
          <w:szCs w:val="24"/>
        </w:rPr>
        <w:t xml:space="preserve">SOM content of 3.022 ± 0.399%. The </w:t>
      </w:r>
      <w:r w:rsidR="00905BE9" w:rsidRPr="003F62FB">
        <w:rPr>
          <w:rFonts w:ascii="Times New Roman" w:eastAsia="Times New Roman" w:hAnsi="Times New Roman" w:cs="Times New Roman"/>
          <w:sz w:val="24"/>
          <w:szCs w:val="24"/>
        </w:rPr>
        <w:t>experimental</w:t>
      </w:r>
      <w:r w:rsidR="000F14C4" w:rsidRPr="003F62FB">
        <w:rPr>
          <w:rFonts w:ascii="Times New Roman" w:eastAsia="Times New Roman" w:hAnsi="Times New Roman" w:cs="Times New Roman"/>
          <w:sz w:val="24"/>
          <w:szCs w:val="24"/>
        </w:rPr>
        <w:t xml:space="preserve"> increase in soil organic matter content in the conserved farm land could possibly be predicted by the better crop residue management and better accumulation and holding of SOM by the different constructed bunds. However, the relatively low SOM values observed in non-conserved farmland may be due to prolonged continuous ploughing without fallow, removal of green matter, loss in the form of leaf </w:t>
      </w:r>
      <w:r w:rsidR="00A25DA7" w:rsidRPr="003F62FB">
        <w:rPr>
          <w:rFonts w:ascii="Times New Roman" w:eastAsia="Times New Roman" w:hAnsi="Times New Roman" w:cs="Times New Roman"/>
          <w:sz w:val="24"/>
          <w:szCs w:val="24"/>
        </w:rPr>
        <w:t>decay</w:t>
      </w:r>
      <w:r w:rsidR="000F14C4" w:rsidRPr="003F62FB">
        <w:rPr>
          <w:rFonts w:ascii="Times New Roman" w:eastAsia="Times New Roman" w:hAnsi="Times New Roman" w:cs="Times New Roman"/>
          <w:sz w:val="24"/>
          <w:szCs w:val="24"/>
        </w:rPr>
        <w:t xml:space="preserve">, no mulch, and no use of compost. </w:t>
      </w:r>
    </w:p>
    <w:p w:rsidR="000F14C4" w:rsidRPr="003F62FB" w:rsidRDefault="000F14C4" w:rsidP="000F14C4">
      <w:pPr>
        <w:spacing w:after="120" w:line="360" w:lineRule="auto"/>
        <w:jc w:val="both"/>
        <w:rPr>
          <w:rFonts w:ascii="Times New Roman" w:eastAsia="Times New Roman" w:hAnsi="Times New Roman" w:cs="Times New Roman"/>
          <w:sz w:val="24"/>
          <w:szCs w:val="24"/>
        </w:rPr>
      </w:pPr>
      <w:r w:rsidRPr="003F62FB">
        <w:rPr>
          <w:rFonts w:ascii="Times New Roman" w:eastAsia="Times New Roman" w:hAnsi="Times New Roman" w:cs="Times New Roman"/>
          <w:sz w:val="24"/>
          <w:szCs w:val="24"/>
        </w:rPr>
        <w:t xml:space="preserve">London (1991) rated soils with less than 0.8% organic matter as very low, between 0.8 and 2.6% as low, between 2.6 and 5.20% as moderate, and greater than 5.20% as high. Therefore, the soil organic matter content was low as the overall mean SOM value recorded in the study area was 2.572 ± 0.367%. In addition, the average SOM value of 1.8733 ± 0.353% in the non-conserved area was below the low level, while the average SOM value in the conserved area was 3.022 ± 0.399% at the medium level. Similar results were reported by Dejene Teresa (2017), who tried to determine better SOM values in conserved farmland than in non-conserved farmland. The study was also reported by Alemayehu Million (2003), who found that soils not treated with soil and water conservation measures had lower levels of SOM than soils treated with soil and water conservation measures. In addition, high mineralization and crop removal rates for livestock, fencing, and construction purposes without </w:t>
      </w:r>
      <w:r w:rsidR="00606FC7" w:rsidRPr="003F62FB">
        <w:rPr>
          <w:rFonts w:ascii="Times New Roman" w:eastAsia="Times New Roman" w:hAnsi="Times New Roman" w:cs="Times New Roman"/>
          <w:sz w:val="24"/>
          <w:szCs w:val="24"/>
        </w:rPr>
        <w:t>combining</w:t>
      </w:r>
      <w:r w:rsidRPr="003F62FB">
        <w:rPr>
          <w:rFonts w:ascii="Times New Roman" w:eastAsia="Times New Roman" w:hAnsi="Times New Roman" w:cs="Times New Roman"/>
          <w:sz w:val="24"/>
          <w:szCs w:val="24"/>
        </w:rPr>
        <w:t xml:space="preserve"> crop residues into the soil may </w:t>
      </w:r>
      <w:r w:rsidR="00606FC7" w:rsidRPr="003F62FB">
        <w:rPr>
          <w:rFonts w:ascii="Times New Roman" w:eastAsia="Times New Roman" w:hAnsi="Times New Roman" w:cs="Times New Roman"/>
          <w:sz w:val="24"/>
          <w:szCs w:val="24"/>
        </w:rPr>
        <w:t>decrease</w:t>
      </w:r>
      <w:r w:rsidRPr="003F62FB">
        <w:rPr>
          <w:rFonts w:ascii="Times New Roman" w:eastAsia="Times New Roman" w:hAnsi="Times New Roman" w:cs="Times New Roman"/>
          <w:sz w:val="24"/>
          <w:szCs w:val="24"/>
        </w:rPr>
        <w:t xml:space="preserve"> soil organic matter (Odunze, 2006).</w:t>
      </w:r>
    </w:p>
    <w:p w:rsidR="000F14C4" w:rsidRPr="003F62FB" w:rsidRDefault="002A0F27" w:rsidP="0047179C">
      <w:pPr>
        <w:spacing w:line="360" w:lineRule="auto"/>
        <w:jc w:val="both"/>
        <w:rPr>
          <w:rFonts w:ascii="Calibri" w:eastAsia="Calibri" w:hAnsi="Calibri" w:cs="Times New Roman"/>
        </w:rPr>
      </w:pPr>
      <w:r w:rsidRPr="003F62FB">
        <w:rPr>
          <w:rFonts w:ascii="Times New Roman" w:eastAsia="Times New Roman" w:hAnsi="Times New Roman" w:cs="Times New Roman"/>
          <w:sz w:val="24"/>
          <w:szCs w:val="24"/>
        </w:rPr>
        <w:lastRenderedPageBreak/>
        <w:t>As observed from Appendix 4</w:t>
      </w:r>
      <w:r w:rsidR="000F14C4" w:rsidRPr="003F62FB">
        <w:rPr>
          <w:rFonts w:ascii="Times New Roman" w:eastAsia="Times New Roman" w:hAnsi="Times New Roman" w:cs="Times New Roman"/>
          <w:sz w:val="24"/>
          <w:szCs w:val="24"/>
        </w:rPr>
        <w:t xml:space="preserve">, soil organic matter is positively correlated with clay (r = 0.81642), SMC (r = 0.82112), pH (r = 0.44085), EC (r = 0.40844), TN(r = 0.66743), Av. P (r = 0.32367), SOC (r = 0.28233) and CEC(r = 0.85764) (Appendix 5). </w:t>
      </w:r>
      <w:r w:rsidR="008851F2" w:rsidRPr="003F62FB">
        <w:rPr>
          <w:rFonts w:ascii="Times New Roman" w:eastAsia="Times New Roman" w:hAnsi="Times New Roman" w:cs="Times New Roman"/>
          <w:sz w:val="24"/>
          <w:szCs w:val="24"/>
        </w:rPr>
        <w:t>Study is</w:t>
      </w:r>
      <w:r w:rsidR="00EA4A34">
        <w:rPr>
          <w:rFonts w:ascii="Times New Roman" w:eastAsia="Times New Roman" w:hAnsi="Times New Roman" w:cs="Times New Roman"/>
          <w:sz w:val="24"/>
          <w:szCs w:val="24"/>
        </w:rPr>
        <w:t xml:space="preserve"> </w:t>
      </w:r>
      <w:r w:rsidR="008851F2" w:rsidRPr="003F62FB">
        <w:rPr>
          <w:rFonts w:ascii="Times New Roman" w:eastAsia="Times New Roman" w:hAnsi="Times New Roman" w:cs="Times New Roman"/>
          <w:sz w:val="24"/>
          <w:szCs w:val="24"/>
        </w:rPr>
        <w:t>similar</w:t>
      </w:r>
      <w:r w:rsidR="000F14C4" w:rsidRPr="003F62FB">
        <w:rPr>
          <w:rFonts w:ascii="Times New Roman" w:eastAsia="Times New Roman" w:hAnsi="Times New Roman" w:cs="Times New Roman"/>
          <w:sz w:val="24"/>
          <w:szCs w:val="24"/>
        </w:rPr>
        <w:t xml:space="preserve"> with Yadav (2011), showing a positive and strong correlation between nitrogen, phosphorus, and SOM. This suggests that </w:t>
      </w:r>
      <w:r w:rsidR="008851F2" w:rsidRPr="003F62FB">
        <w:rPr>
          <w:rFonts w:ascii="Times New Roman" w:eastAsia="Times New Roman" w:hAnsi="Times New Roman" w:cs="Times New Roman"/>
          <w:sz w:val="24"/>
          <w:szCs w:val="24"/>
        </w:rPr>
        <w:t>certain</w:t>
      </w:r>
      <w:r w:rsidR="00EA4A34">
        <w:rPr>
          <w:rFonts w:ascii="Times New Roman" w:eastAsia="Times New Roman" w:hAnsi="Times New Roman" w:cs="Times New Roman"/>
          <w:sz w:val="24"/>
          <w:szCs w:val="24"/>
        </w:rPr>
        <w:t xml:space="preserve"> </w:t>
      </w:r>
      <w:r w:rsidR="008851F2" w:rsidRPr="003F62FB">
        <w:rPr>
          <w:rFonts w:ascii="Times New Roman" w:eastAsia="Times New Roman" w:hAnsi="Times New Roman" w:cs="Times New Roman"/>
          <w:sz w:val="24"/>
          <w:szCs w:val="24"/>
        </w:rPr>
        <w:t>parameters</w:t>
      </w:r>
      <w:r w:rsidR="000F14C4" w:rsidRPr="003F62FB">
        <w:rPr>
          <w:rFonts w:ascii="Times New Roman" w:eastAsia="Times New Roman" w:hAnsi="Times New Roman" w:cs="Times New Roman"/>
          <w:sz w:val="24"/>
          <w:szCs w:val="24"/>
        </w:rPr>
        <w:t xml:space="preserve"> in the soil </w:t>
      </w:r>
      <w:r w:rsidR="008851F2" w:rsidRPr="003F62FB">
        <w:rPr>
          <w:rFonts w:ascii="Times New Roman" w:eastAsia="Times New Roman" w:hAnsi="Times New Roman" w:cs="Times New Roman"/>
          <w:sz w:val="24"/>
          <w:szCs w:val="24"/>
        </w:rPr>
        <w:t>differ</w:t>
      </w:r>
      <w:r w:rsidR="000F14C4" w:rsidRPr="003F62FB">
        <w:rPr>
          <w:rFonts w:ascii="Times New Roman" w:eastAsia="Times New Roman" w:hAnsi="Times New Roman" w:cs="Times New Roman"/>
          <w:sz w:val="24"/>
          <w:szCs w:val="24"/>
        </w:rPr>
        <w:t xml:space="preserve"> with SOM content, which determines the </w:t>
      </w:r>
      <w:r w:rsidR="008851F2" w:rsidRPr="003F62FB">
        <w:rPr>
          <w:rFonts w:ascii="Times New Roman" w:eastAsia="Times New Roman" w:hAnsi="Times New Roman" w:cs="Times New Roman"/>
          <w:sz w:val="24"/>
          <w:szCs w:val="24"/>
        </w:rPr>
        <w:t>obtainability</w:t>
      </w:r>
      <w:r w:rsidR="000F14C4" w:rsidRPr="003F62FB">
        <w:rPr>
          <w:rFonts w:ascii="Times New Roman" w:eastAsia="Times New Roman" w:hAnsi="Times New Roman" w:cs="Times New Roman"/>
          <w:sz w:val="24"/>
          <w:szCs w:val="24"/>
        </w:rPr>
        <w:t xml:space="preserve"> of other soil physical and chem</w:t>
      </w:r>
      <w:r w:rsidR="00DC42FB" w:rsidRPr="003F62FB">
        <w:rPr>
          <w:rFonts w:ascii="Times New Roman" w:eastAsia="Times New Roman" w:hAnsi="Times New Roman" w:cs="Times New Roman"/>
          <w:sz w:val="24"/>
          <w:szCs w:val="24"/>
        </w:rPr>
        <w:t xml:space="preserve">ical </w:t>
      </w:r>
      <w:r w:rsidR="008851F2" w:rsidRPr="003F62FB">
        <w:rPr>
          <w:rFonts w:ascii="Times New Roman" w:eastAsia="Times New Roman" w:hAnsi="Times New Roman" w:cs="Times New Roman"/>
          <w:sz w:val="24"/>
          <w:szCs w:val="24"/>
        </w:rPr>
        <w:t>parameters</w:t>
      </w:r>
      <w:r w:rsidR="00DC42FB" w:rsidRPr="003F62FB">
        <w:rPr>
          <w:rFonts w:ascii="Times New Roman" w:eastAsia="Times New Roman" w:hAnsi="Times New Roman" w:cs="Times New Roman"/>
          <w:sz w:val="24"/>
          <w:szCs w:val="24"/>
        </w:rPr>
        <w:t xml:space="preserve"> and vice versa.</w:t>
      </w:r>
      <w:r w:rsidR="0047179C" w:rsidRPr="003F62FB">
        <w:rPr>
          <w:rFonts w:ascii="Times New Roman" w:eastAsia="Calibri" w:hAnsi="Times New Roman" w:cs="Times New Roman"/>
          <w:sz w:val="24"/>
          <w:szCs w:val="24"/>
        </w:rPr>
        <w:t xml:space="preserve"> In a similar study conducted in different parts of Ethiopia (Mulugeta Demelash and Karl Stahr, 2010); Teshome Yitbarek</w:t>
      </w:r>
      <w:r w:rsidR="00EA4A34">
        <w:rPr>
          <w:rFonts w:ascii="Times New Roman" w:eastAsia="Calibri" w:hAnsi="Times New Roman" w:cs="Times New Roman"/>
          <w:sz w:val="24"/>
          <w:szCs w:val="24"/>
        </w:rPr>
        <w:t xml:space="preserve"> </w:t>
      </w:r>
      <w:r w:rsidR="0047179C" w:rsidRPr="003F62FB">
        <w:rPr>
          <w:rFonts w:ascii="Times New Roman" w:eastAsia="Calibri" w:hAnsi="Times New Roman" w:cs="Times New Roman"/>
          <w:i/>
          <w:sz w:val="24"/>
        </w:rPr>
        <w:t>et al</w:t>
      </w:r>
      <w:r w:rsidR="0047179C" w:rsidRPr="003F62FB">
        <w:rPr>
          <w:rFonts w:ascii="Times New Roman" w:eastAsia="Calibri" w:hAnsi="Times New Roman" w:cs="Times New Roman"/>
          <w:sz w:val="24"/>
        </w:rPr>
        <w:t>.</w:t>
      </w:r>
      <w:r w:rsidR="0047179C" w:rsidRPr="003F62FB">
        <w:rPr>
          <w:rFonts w:ascii="Times New Roman" w:eastAsia="Calibri" w:hAnsi="Times New Roman" w:cs="Times New Roman"/>
          <w:sz w:val="24"/>
          <w:szCs w:val="24"/>
        </w:rPr>
        <w:t xml:space="preserve"> (2013) also found a significant positive correlation between SOM and total nitrogen values.</w:t>
      </w:r>
    </w:p>
    <w:p w:rsidR="00F94F83" w:rsidRPr="003F62FB" w:rsidRDefault="00F94F83" w:rsidP="00F94F83">
      <w:pPr>
        <w:shd w:val="clear" w:color="auto" w:fill="FFFFFF"/>
        <w:spacing w:after="0" w:line="360" w:lineRule="auto"/>
        <w:jc w:val="both"/>
        <w:rPr>
          <w:rFonts w:ascii="Times New Roman" w:eastAsia="Times New Roman" w:hAnsi="Times New Roman" w:cs="Times New Roman"/>
          <w:sz w:val="24"/>
          <w:szCs w:val="24"/>
        </w:rPr>
      </w:pPr>
      <w:bookmarkStart w:id="643" w:name="_Toc7879695"/>
      <w:bookmarkStart w:id="644" w:name="_Toc7957832"/>
      <w:bookmarkEnd w:id="641"/>
      <w:bookmarkEnd w:id="642"/>
      <w:r w:rsidRPr="003F62FB">
        <w:rPr>
          <w:rFonts w:ascii="Times New Roman" w:eastAsia="Times New Roman" w:hAnsi="Times New Roman" w:cs="Times New Roman"/>
          <w:sz w:val="24"/>
          <w:szCs w:val="24"/>
        </w:rPr>
        <w:t>The mean value of soil organic matter content was significantly different at different slope gradients (p&lt;0.05). As laboratory results, the mean of SOM was recorded as the lowest, middle and highest values at 1.785 ± 0.545% for upper slope, 2.475 ± 565% for middle slope (15-30%) and 3.0817 ± 0.625% for lower (8-15%) ,respectively. The results show that the SOM is negatively correlated with the</w:t>
      </w:r>
      <w:r w:rsidR="00617D81">
        <w:rPr>
          <w:rFonts w:ascii="Times New Roman" w:eastAsia="Times New Roman" w:hAnsi="Times New Roman" w:cs="Times New Roman"/>
          <w:sz w:val="24"/>
          <w:szCs w:val="24"/>
        </w:rPr>
        <w:t xml:space="preserve"> slope gradient.  The lowest SOM</w:t>
      </w:r>
      <w:r w:rsidRPr="003F62FB">
        <w:rPr>
          <w:rFonts w:ascii="Times New Roman" w:eastAsia="Times New Roman" w:hAnsi="Times New Roman" w:cs="Times New Roman"/>
          <w:sz w:val="24"/>
          <w:szCs w:val="24"/>
        </w:rPr>
        <w:t xml:space="preserve"> in the upper slope class may be attributed to the severity of soil erosion and the transport of organic matter lower slope by runoff and erosion. Dejene Teresa, (2017) reported similar results with better SOM removal from upper slope by runoff deposited in lower slope areas.</w:t>
      </w:r>
      <w:r w:rsidRPr="003F62FB">
        <w:rPr>
          <w:rFonts w:ascii="Times New Roman" w:eastAsia="Times New Roman" w:hAnsi="Times New Roman" w:cs="Times New Roman"/>
          <w:vanish/>
          <w:sz w:val="24"/>
          <w:szCs w:val="24"/>
        </w:rPr>
        <w:t>than 5.20% as high23</w:t>
      </w:r>
      <w:r w:rsidRPr="003F62FB">
        <w:rPr>
          <w:rFonts w:ascii="Times New Roman" w:eastAsia="Times New Roman" w:hAnsi="Times New Roman" w:cs="Times New Roman"/>
          <w:sz w:val="24"/>
          <w:szCs w:val="24"/>
        </w:rPr>
        <w:t xml:space="preserve"> Elias Kadiro (2015) </w:t>
      </w:r>
      <w:r w:rsidR="00EA4A34">
        <w:rPr>
          <w:rFonts w:ascii="Times New Roman" w:eastAsia="Times New Roman" w:hAnsi="Times New Roman" w:cs="Times New Roman"/>
          <w:sz w:val="24"/>
          <w:szCs w:val="24"/>
        </w:rPr>
        <w:t xml:space="preserve">reported as </w:t>
      </w:r>
      <w:r w:rsidR="005B49ED" w:rsidRPr="003F62FB">
        <w:rPr>
          <w:rFonts w:ascii="Times New Roman" w:eastAsia="Times New Roman" w:hAnsi="Times New Roman" w:cs="Times New Roman"/>
          <w:sz w:val="24"/>
          <w:szCs w:val="24"/>
        </w:rPr>
        <w:t>SOM</w:t>
      </w:r>
      <w:r w:rsidRPr="003F62FB">
        <w:rPr>
          <w:rFonts w:ascii="Times New Roman" w:eastAsia="Calibri" w:hAnsi="Times New Roman" w:cs="Times New Roman"/>
          <w:sz w:val="24"/>
          <w:szCs w:val="24"/>
        </w:rPr>
        <w:t xml:space="preserve"> content of the soil </w:t>
      </w:r>
      <w:r w:rsidR="001104F0" w:rsidRPr="003F62FB">
        <w:rPr>
          <w:rFonts w:ascii="Times New Roman" w:eastAsia="Calibri" w:hAnsi="Times New Roman" w:cs="Times New Roman"/>
          <w:sz w:val="24"/>
          <w:szCs w:val="24"/>
        </w:rPr>
        <w:t>better</w:t>
      </w:r>
      <w:r w:rsidRPr="003F62FB">
        <w:rPr>
          <w:rFonts w:ascii="Times New Roman" w:eastAsia="Calibri" w:hAnsi="Times New Roman" w:cs="Times New Roman"/>
          <w:sz w:val="24"/>
          <w:szCs w:val="24"/>
        </w:rPr>
        <w:t xml:space="preserve"> down the slope position both conserved and no-conserved suggesting the accumulation of humus-rich fine particles eroded from upper slopes and levels of increasing in SOM contents down the slope were higher in the treated fields suggesting the accumulating of sediments behind the conservation structures.</w:t>
      </w:r>
      <w:r w:rsidRPr="003F62FB">
        <w:rPr>
          <w:rFonts w:ascii="Times New Roman" w:eastAsia="Times New Roman" w:hAnsi="Times New Roman" w:cs="Times New Roman"/>
          <w:vanish/>
          <w:sz w:val="24"/>
          <w:szCs w:val="24"/>
        </w:rPr>
        <w:t>0.8% organic matter are rated as very low, between 0.8 and</w:t>
      </w:r>
    </w:p>
    <w:p w:rsidR="00CE5551" w:rsidRPr="003F62FB" w:rsidRDefault="00C733E5" w:rsidP="00C733E5">
      <w:pPr>
        <w:pStyle w:val="Heading3"/>
        <w:numPr>
          <w:ilvl w:val="3"/>
          <w:numId w:val="26"/>
        </w:numPr>
        <w:spacing w:before="120" w:after="120"/>
        <w:rPr>
          <w:rFonts w:ascii="Times New Roman" w:eastAsia="Times New Roman" w:hAnsi="Times New Roman" w:cs="Times New Roman"/>
          <w:color w:val="auto"/>
          <w:sz w:val="24"/>
        </w:rPr>
      </w:pPr>
      <w:r>
        <w:rPr>
          <w:rFonts w:ascii="Times New Roman" w:eastAsia="Times New Roman" w:hAnsi="Times New Roman" w:cs="Times New Roman"/>
          <w:color w:val="auto"/>
          <w:sz w:val="24"/>
        </w:rPr>
        <w:t xml:space="preserve"> </w:t>
      </w:r>
      <w:bookmarkStart w:id="645" w:name="_Toc126369761"/>
      <w:r w:rsidR="00CE5551" w:rsidRPr="003F62FB">
        <w:rPr>
          <w:rFonts w:ascii="Times New Roman" w:eastAsia="Times New Roman" w:hAnsi="Times New Roman" w:cs="Times New Roman"/>
          <w:color w:val="auto"/>
          <w:sz w:val="24"/>
        </w:rPr>
        <w:t>Cation exchange capacity (CEC)</w:t>
      </w:r>
      <w:bookmarkEnd w:id="645"/>
    </w:p>
    <w:p w:rsidR="00604A43" w:rsidRPr="003F62FB" w:rsidRDefault="00604A43" w:rsidP="00604A43">
      <w:pPr>
        <w:spacing w:after="120" w:line="360" w:lineRule="auto"/>
        <w:jc w:val="both"/>
        <w:rPr>
          <w:rFonts w:ascii="Times New Roman" w:eastAsia="Times New Roman" w:hAnsi="Times New Roman" w:cs="Times New Roman"/>
          <w:sz w:val="24"/>
          <w:szCs w:val="24"/>
        </w:rPr>
      </w:pPr>
      <w:r w:rsidRPr="003F62FB">
        <w:rPr>
          <w:rFonts w:ascii="Times New Roman" w:eastAsia="Times New Roman" w:hAnsi="Times New Roman" w:cs="Times New Roman"/>
          <w:sz w:val="24"/>
          <w:szCs w:val="24"/>
        </w:rPr>
        <w:t xml:space="preserve">The overall mean of CEC values was statistically significantly different (p &lt; 0.05) between conserved and non-conserved farmland </w:t>
      </w:r>
      <w:r w:rsidR="001E071A" w:rsidRPr="003F62FB">
        <w:rPr>
          <w:rFonts w:ascii="Times New Roman" w:eastAsia="Times New Roman" w:hAnsi="Times New Roman" w:cs="Times New Roman"/>
          <w:sz w:val="24"/>
          <w:szCs w:val="24"/>
        </w:rPr>
        <w:t>for the two land types (Table 16</w:t>
      </w:r>
      <w:r w:rsidRPr="003F62FB">
        <w:rPr>
          <w:rFonts w:ascii="Times New Roman" w:eastAsia="Times New Roman" w:hAnsi="Times New Roman" w:cs="Times New Roman"/>
          <w:sz w:val="24"/>
          <w:szCs w:val="24"/>
        </w:rPr>
        <w:t>). The average cation exchange capacity (CEC) of soil under the plots with conserved structures in the selected micro-watersh</w:t>
      </w:r>
      <w:r w:rsidR="00867F4B">
        <w:rPr>
          <w:rFonts w:ascii="Times New Roman" w:eastAsia="Times New Roman" w:hAnsi="Times New Roman" w:cs="Times New Roman"/>
          <w:sz w:val="24"/>
          <w:szCs w:val="24"/>
        </w:rPr>
        <w:t>eds was 36.500±</w:t>
      </w:r>
      <w:r w:rsidR="00AD3005" w:rsidRPr="003F62FB">
        <w:rPr>
          <w:rFonts w:ascii="Times New Roman" w:eastAsia="Times New Roman" w:hAnsi="Times New Roman" w:cs="Times New Roman"/>
          <w:sz w:val="24"/>
          <w:szCs w:val="24"/>
        </w:rPr>
        <w:t>2.071cmole</w:t>
      </w:r>
      <w:r w:rsidRPr="003F62FB">
        <w:rPr>
          <w:rFonts w:ascii="Times New Roman" w:eastAsia="Times New Roman" w:hAnsi="Times New Roman" w:cs="Times New Roman"/>
          <w:sz w:val="24"/>
          <w:szCs w:val="24"/>
        </w:rPr>
        <w:t xml:space="preserve">Kg-1, while the average CEC of the </w:t>
      </w:r>
      <w:r w:rsidR="00EC10B8">
        <w:rPr>
          <w:rFonts w:ascii="Times New Roman" w:eastAsia="Times New Roman" w:hAnsi="Times New Roman" w:cs="Times New Roman"/>
          <w:sz w:val="24"/>
          <w:szCs w:val="24"/>
        </w:rPr>
        <w:t>non-conserved</w:t>
      </w:r>
      <w:r w:rsidRPr="003F62FB">
        <w:rPr>
          <w:rFonts w:ascii="Times New Roman" w:eastAsia="Times New Roman" w:hAnsi="Times New Roman" w:cs="Times New Roman"/>
          <w:sz w:val="24"/>
          <w:szCs w:val="24"/>
        </w:rPr>
        <w:t xml:space="preserve"> plots was</w:t>
      </w:r>
      <w:r w:rsidR="00867F4B">
        <w:rPr>
          <w:rFonts w:ascii="Times New Roman" w:eastAsia="Times New Roman" w:hAnsi="Times New Roman" w:cs="Times New Roman"/>
          <w:sz w:val="24"/>
          <w:szCs w:val="24"/>
        </w:rPr>
        <w:t xml:space="preserve"> 21.992</w:t>
      </w:r>
      <w:r w:rsidR="00AD3005" w:rsidRPr="003F62FB">
        <w:rPr>
          <w:rFonts w:ascii="Times New Roman" w:eastAsia="Times New Roman" w:hAnsi="Times New Roman" w:cs="Times New Roman"/>
          <w:sz w:val="24"/>
          <w:szCs w:val="24"/>
        </w:rPr>
        <w:t>±.6497cmole</w:t>
      </w:r>
      <w:r w:rsidRPr="003F62FB">
        <w:rPr>
          <w:rFonts w:ascii="Times New Roman" w:eastAsia="Times New Roman" w:hAnsi="Times New Roman" w:cs="Times New Roman"/>
          <w:sz w:val="24"/>
          <w:szCs w:val="24"/>
        </w:rPr>
        <w:t>Kg-1. The relatively high CEC values observed in conserved cropland may be related to the increased number of negative charges on colloids at high pH reaction. High levels of organic matter and clays contribute to higher CEC values because there are sufficiently negative charges on their surfaces that attract and hold cations. The overall mean value of CEC recorded from</w:t>
      </w:r>
      <w:r w:rsidR="00DC42FB" w:rsidRPr="003F62FB">
        <w:rPr>
          <w:rFonts w:ascii="Times New Roman" w:eastAsia="Times New Roman" w:hAnsi="Times New Roman" w:cs="Times New Roman"/>
          <w:sz w:val="24"/>
          <w:szCs w:val="24"/>
        </w:rPr>
        <w:t xml:space="preserve"> the farm plot was 29.246±12.14</w:t>
      </w:r>
      <w:r w:rsidR="00012719" w:rsidRPr="003F62FB">
        <w:rPr>
          <w:rFonts w:ascii="Times New Roman" w:eastAsia="Times New Roman" w:hAnsi="Times New Roman" w:cs="Times New Roman"/>
          <w:sz w:val="24"/>
          <w:szCs w:val="24"/>
        </w:rPr>
        <w:t xml:space="preserve"> C</w:t>
      </w:r>
      <w:r w:rsidRPr="003F62FB">
        <w:rPr>
          <w:rFonts w:ascii="Times New Roman" w:eastAsia="Times New Roman" w:hAnsi="Times New Roman" w:cs="Times New Roman"/>
          <w:sz w:val="24"/>
          <w:szCs w:val="24"/>
        </w:rPr>
        <w:t xml:space="preserve">molKg-1. Based on Landon's (1991) ratings, CEC recommendations are &gt;40 very high, 25–40 high, </w:t>
      </w:r>
      <w:r w:rsidRPr="003F62FB">
        <w:rPr>
          <w:rFonts w:ascii="Times New Roman" w:eastAsia="Times New Roman" w:hAnsi="Times New Roman" w:cs="Times New Roman"/>
          <w:sz w:val="24"/>
          <w:szCs w:val="24"/>
        </w:rPr>
        <w:lastRenderedPageBreak/>
        <w:t>15–25 moderate, 5–15 low, and &lt;5 very low. Therefore, in the study area, the CEC content of the soil at non-conserved and conserved plots is medium and high, respectively. The overall CEC in the study area is classified as high value. This may be du</w:t>
      </w:r>
      <w:r w:rsidR="001E071A" w:rsidRPr="003F62FB">
        <w:rPr>
          <w:rFonts w:ascii="Times New Roman" w:eastAsia="Times New Roman" w:hAnsi="Times New Roman" w:cs="Times New Roman"/>
          <w:sz w:val="24"/>
          <w:szCs w:val="24"/>
        </w:rPr>
        <w:t>e to the high clay content (49.</w:t>
      </w:r>
      <w:r w:rsidRPr="003F62FB">
        <w:rPr>
          <w:rFonts w:ascii="Times New Roman" w:eastAsia="Times New Roman" w:hAnsi="Times New Roman" w:cs="Times New Roman"/>
          <w:sz w:val="24"/>
          <w:szCs w:val="24"/>
        </w:rPr>
        <w:t xml:space="preserve">5%) in the soil of the study area (Table </w:t>
      </w:r>
      <w:r w:rsidR="001E071A" w:rsidRPr="003F62FB">
        <w:rPr>
          <w:rFonts w:ascii="Times New Roman" w:eastAsia="Times New Roman" w:hAnsi="Times New Roman" w:cs="Times New Roman"/>
          <w:sz w:val="24"/>
          <w:szCs w:val="24"/>
        </w:rPr>
        <w:t>14</w:t>
      </w:r>
      <w:r w:rsidRPr="003F62FB">
        <w:rPr>
          <w:rFonts w:ascii="Times New Roman" w:eastAsia="Times New Roman" w:hAnsi="Times New Roman" w:cs="Times New Roman"/>
          <w:sz w:val="24"/>
          <w:szCs w:val="24"/>
        </w:rPr>
        <w:t>). Soils with a high clay and SOM content are more likely to hold positively charged ions, resulting in a high CEC concentration (Tamirat Sinore</w:t>
      </w:r>
      <w:r w:rsidR="00C733E5">
        <w:rPr>
          <w:rFonts w:ascii="Times New Roman" w:eastAsia="Times New Roman" w:hAnsi="Times New Roman" w:cs="Times New Roman"/>
          <w:sz w:val="24"/>
          <w:szCs w:val="24"/>
        </w:rPr>
        <w:t xml:space="preserve"> </w:t>
      </w:r>
      <w:r w:rsidRPr="003F62FB">
        <w:rPr>
          <w:rFonts w:ascii="Times New Roman" w:eastAsia="Times New Roman" w:hAnsi="Times New Roman" w:cs="Times New Roman"/>
          <w:i/>
          <w:sz w:val="24"/>
          <w:szCs w:val="24"/>
        </w:rPr>
        <w:t>et al</w:t>
      </w:r>
      <w:r w:rsidRPr="003F62FB">
        <w:rPr>
          <w:rFonts w:ascii="Times New Roman" w:eastAsia="Times New Roman" w:hAnsi="Times New Roman" w:cs="Times New Roman"/>
          <w:sz w:val="24"/>
          <w:szCs w:val="24"/>
        </w:rPr>
        <w:t>., 2018).</w:t>
      </w:r>
      <w:r w:rsidR="00BD1E77">
        <w:rPr>
          <w:rFonts w:ascii="Times New Roman" w:eastAsia="Times New Roman" w:hAnsi="Times New Roman" w:cs="Times New Roman"/>
          <w:sz w:val="24"/>
          <w:szCs w:val="24"/>
        </w:rPr>
        <w:t xml:space="preserve"> </w:t>
      </w:r>
      <w:r w:rsidRPr="003F62FB">
        <w:rPr>
          <w:rFonts w:ascii="Times New Roman" w:eastAsia="Times New Roman" w:hAnsi="Times New Roman" w:cs="Times New Roman"/>
          <w:sz w:val="24"/>
          <w:szCs w:val="24"/>
        </w:rPr>
        <w:t xml:space="preserve">This </w:t>
      </w:r>
      <w:r w:rsidR="00C733E5">
        <w:rPr>
          <w:rFonts w:ascii="Times New Roman" w:eastAsia="Times New Roman" w:hAnsi="Times New Roman" w:cs="Times New Roman"/>
          <w:sz w:val="24"/>
          <w:szCs w:val="24"/>
        </w:rPr>
        <w:t xml:space="preserve">study agree </w:t>
      </w:r>
      <w:r w:rsidR="00C733E5" w:rsidRPr="003F62FB">
        <w:rPr>
          <w:rFonts w:ascii="Times New Roman" w:eastAsia="Times New Roman" w:hAnsi="Times New Roman" w:cs="Times New Roman"/>
          <w:sz w:val="24"/>
          <w:szCs w:val="24"/>
        </w:rPr>
        <w:t>with</w:t>
      </w:r>
      <w:r w:rsidR="00C733E5">
        <w:rPr>
          <w:rFonts w:ascii="Times New Roman" w:eastAsia="Times New Roman" w:hAnsi="Times New Roman" w:cs="Times New Roman"/>
          <w:sz w:val="24"/>
          <w:szCs w:val="24"/>
        </w:rPr>
        <w:t xml:space="preserve"> </w:t>
      </w:r>
      <w:r w:rsidR="00C733E5" w:rsidRPr="003F62FB">
        <w:rPr>
          <w:rFonts w:ascii="Times New Roman" w:eastAsia="Times New Roman" w:hAnsi="Times New Roman" w:cs="Times New Roman"/>
          <w:sz w:val="24"/>
          <w:szCs w:val="24"/>
        </w:rPr>
        <w:t>Teshome Yitbarek</w:t>
      </w:r>
      <w:r w:rsidR="00C733E5">
        <w:rPr>
          <w:rFonts w:ascii="Times New Roman" w:eastAsia="Times New Roman" w:hAnsi="Times New Roman" w:cs="Times New Roman"/>
          <w:sz w:val="24"/>
          <w:szCs w:val="24"/>
        </w:rPr>
        <w:t xml:space="preserve"> </w:t>
      </w:r>
      <w:r w:rsidR="00C733E5" w:rsidRPr="003F62FB">
        <w:rPr>
          <w:rFonts w:ascii="Times New Roman" w:eastAsia="Times New Roman" w:hAnsi="Times New Roman" w:cs="Times New Roman"/>
          <w:i/>
          <w:sz w:val="24"/>
          <w:szCs w:val="24"/>
        </w:rPr>
        <w:t>et al</w:t>
      </w:r>
      <w:r w:rsidR="00C733E5" w:rsidRPr="003F62FB">
        <w:rPr>
          <w:rFonts w:ascii="Times New Roman" w:eastAsia="Times New Roman" w:hAnsi="Times New Roman" w:cs="Times New Roman"/>
          <w:sz w:val="24"/>
          <w:szCs w:val="24"/>
        </w:rPr>
        <w:t xml:space="preserve">. (2013); Yihenew G/Selassie </w:t>
      </w:r>
      <w:r w:rsidR="00C733E5" w:rsidRPr="003F62FB">
        <w:rPr>
          <w:rFonts w:ascii="Times New Roman" w:eastAsia="Times New Roman" w:hAnsi="Times New Roman" w:cs="Times New Roman"/>
          <w:i/>
          <w:sz w:val="24"/>
          <w:szCs w:val="24"/>
        </w:rPr>
        <w:t>et al</w:t>
      </w:r>
      <w:r w:rsidR="00C733E5" w:rsidRPr="003F62FB">
        <w:rPr>
          <w:rFonts w:ascii="Times New Roman" w:eastAsia="Times New Roman" w:hAnsi="Times New Roman" w:cs="Times New Roman"/>
          <w:sz w:val="24"/>
          <w:szCs w:val="24"/>
        </w:rPr>
        <w:t xml:space="preserve">. (2015); and Nega Emiru and Heluf Gebrekidan (2009) </w:t>
      </w:r>
      <w:r w:rsidR="00BD1E77">
        <w:rPr>
          <w:rFonts w:ascii="Times New Roman" w:eastAsia="Times New Roman" w:hAnsi="Times New Roman" w:cs="Times New Roman"/>
          <w:sz w:val="24"/>
          <w:szCs w:val="24"/>
        </w:rPr>
        <w:t>revealed that</w:t>
      </w:r>
      <w:r w:rsidRPr="003F62FB">
        <w:rPr>
          <w:rFonts w:ascii="Times New Roman" w:eastAsia="Times New Roman" w:hAnsi="Times New Roman" w:cs="Times New Roman"/>
          <w:sz w:val="24"/>
          <w:szCs w:val="24"/>
        </w:rPr>
        <w:t xml:space="preserve"> </w:t>
      </w:r>
      <w:r w:rsidR="00BD1E77" w:rsidRPr="003F62FB">
        <w:rPr>
          <w:rFonts w:ascii="Times New Roman" w:eastAsia="Times New Roman" w:hAnsi="Times New Roman" w:cs="Times New Roman"/>
          <w:sz w:val="24"/>
          <w:szCs w:val="24"/>
        </w:rPr>
        <w:t xml:space="preserve">CEC </w:t>
      </w:r>
      <w:r w:rsidRPr="003F62FB">
        <w:rPr>
          <w:rFonts w:ascii="Times New Roman" w:eastAsia="Times New Roman" w:hAnsi="Times New Roman" w:cs="Times New Roman"/>
          <w:sz w:val="24"/>
          <w:szCs w:val="24"/>
        </w:rPr>
        <w:t>increase</w:t>
      </w:r>
      <w:r w:rsidR="00BD1E77">
        <w:rPr>
          <w:rFonts w:ascii="Times New Roman" w:eastAsia="Times New Roman" w:hAnsi="Times New Roman" w:cs="Times New Roman"/>
          <w:sz w:val="24"/>
          <w:szCs w:val="24"/>
        </w:rPr>
        <w:t>d</w:t>
      </w:r>
      <w:r w:rsidRPr="003F62FB">
        <w:rPr>
          <w:rFonts w:ascii="Times New Roman" w:eastAsia="Times New Roman" w:hAnsi="Times New Roman" w:cs="Times New Roman"/>
          <w:sz w:val="24"/>
          <w:szCs w:val="24"/>
        </w:rPr>
        <w:t xml:space="preserve"> in conserved </w:t>
      </w:r>
      <w:r w:rsidR="00BD1E77">
        <w:rPr>
          <w:rFonts w:ascii="Times New Roman" w:eastAsia="Times New Roman" w:hAnsi="Times New Roman" w:cs="Times New Roman"/>
          <w:sz w:val="24"/>
          <w:szCs w:val="24"/>
        </w:rPr>
        <w:t>farm</w:t>
      </w:r>
      <w:r w:rsidRPr="003F62FB">
        <w:rPr>
          <w:rFonts w:ascii="Times New Roman" w:eastAsia="Times New Roman" w:hAnsi="Times New Roman" w:cs="Times New Roman"/>
          <w:sz w:val="24"/>
          <w:szCs w:val="24"/>
        </w:rPr>
        <w:t xml:space="preserve">land </w:t>
      </w:r>
      <w:r w:rsidR="00BD1E77">
        <w:rPr>
          <w:rFonts w:ascii="Times New Roman" w:eastAsia="Times New Roman" w:hAnsi="Times New Roman" w:cs="Times New Roman"/>
          <w:sz w:val="24"/>
          <w:szCs w:val="24"/>
        </w:rPr>
        <w:t>than non-conserved farmland</w:t>
      </w:r>
      <w:r w:rsidRPr="003F62FB">
        <w:rPr>
          <w:rFonts w:ascii="Times New Roman" w:eastAsia="Times New Roman" w:hAnsi="Times New Roman" w:cs="Times New Roman"/>
          <w:sz w:val="24"/>
          <w:szCs w:val="24"/>
        </w:rPr>
        <w:t>. They stated that CEC values recorded in conserved land are very high, due to higher clay and SOM content than in non-conserved</w:t>
      </w:r>
      <w:r w:rsidR="00AD3005" w:rsidRPr="003F62FB">
        <w:rPr>
          <w:rFonts w:ascii="Times New Roman" w:eastAsia="Times New Roman" w:hAnsi="Times New Roman" w:cs="Times New Roman"/>
          <w:sz w:val="24"/>
          <w:szCs w:val="24"/>
        </w:rPr>
        <w:t xml:space="preserve"> farmland.</w:t>
      </w:r>
    </w:p>
    <w:p w:rsidR="00604A43" w:rsidRPr="003F62FB" w:rsidRDefault="00604A43" w:rsidP="00604A43">
      <w:pPr>
        <w:spacing w:after="120" w:line="360" w:lineRule="auto"/>
        <w:jc w:val="both"/>
        <w:rPr>
          <w:rFonts w:ascii="Times New Roman" w:eastAsia="Times New Roman" w:hAnsi="Times New Roman" w:cs="Times New Roman"/>
          <w:sz w:val="24"/>
          <w:szCs w:val="24"/>
        </w:rPr>
      </w:pPr>
      <w:r w:rsidRPr="003F62FB">
        <w:rPr>
          <w:rFonts w:ascii="Times New Roman" w:eastAsia="Times New Roman" w:hAnsi="Times New Roman" w:cs="Times New Roman"/>
          <w:sz w:val="24"/>
          <w:szCs w:val="24"/>
        </w:rPr>
        <w:t>CEC had a positive significant correlation</w:t>
      </w:r>
      <w:r w:rsidR="005B49ED" w:rsidRPr="003F62FB">
        <w:rPr>
          <w:rFonts w:ascii="Times New Roman" w:eastAsia="Times New Roman" w:hAnsi="Times New Roman" w:cs="Times New Roman"/>
          <w:sz w:val="24"/>
          <w:szCs w:val="24"/>
        </w:rPr>
        <w:t xml:space="preserve"> with PH (r= 0.69154), silt (r= 0.80612), clay (r= 0.95148), SOM (r</w:t>
      </w:r>
      <w:r w:rsidRPr="003F62FB">
        <w:rPr>
          <w:rFonts w:ascii="Times New Roman" w:eastAsia="Times New Roman" w:hAnsi="Times New Roman" w:cs="Times New Roman"/>
          <w:sz w:val="24"/>
          <w:szCs w:val="24"/>
        </w:rPr>
        <w:t>= 0.85764), and a ne</w:t>
      </w:r>
      <w:r w:rsidR="005B49ED" w:rsidRPr="003F62FB">
        <w:rPr>
          <w:rFonts w:ascii="Times New Roman" w:eastAsia="Times New Roman" w:hAnsi="Times New Roman" w:cs="Times New Roman"/>
          <w:sz w:val="24"/>
          <w:szCs w:val="24"/>
        </w:rPr>
        <w:t>gative correlation with sand (r</w:t>
      </w:r>
      <w:r w:rsidRPr="003F62FB">
        <w:rPr>
          <w:rFonts w:ascii="Times New Roman" w:eastAsia="Times New Roman" w:hAnsi="Times New Roman" w:cs="Times New Roman"/>
          <w:sz w:val="24"/>
          <w:szCs w:val="24"/>
        </w:rPr>
        <w:t>= -0.9</w:t>
      </w:r>
      <w:r w:rsidR="002A0F27" w:rsidRPr="003F62FB">
        <w:rPr>
          <w:rFonts w:ascii="Times New Roman" w:eastAsia="Times New Roman" w:hAnsi="Times New Roman" w:cs="Times New Roman"/>
          <w:sz w:val="24"/>
          <w:szCs w:val="24"/>
        </w:rPr>
        <w:t>4851), as revealed in Appendix 4</w:t>
      </w:r>
      <w:r w:rsidRPr="003F62FB">
        <w:rPr>
          <w:rFonts w:ascii="Times New Roman" w:eastAsia="Times New Roman" w:hAnsi="Times New Roman" w:cs="Times New Roman"/>
          <w:sz w:val="24"/>
          <w:szCs w:val="24"/>
        </w:rPr>
        <w:t xml:space="preserve">.This suggests that some properties in the soil vary with CEC content, which determines the obtainability of other </w:t>
      </w:r>
      <w:r w:rsidR="008F0BB1" w:rsidRPr="003F62FB">
        <w:rPr>
          <w:rFonts w:ascii="Times New Roman" w:eastAsia="Times New Roman" w:hAnsi="Times New Roman" w:cs="Times New Roman"/>
          <w:sz w:val="24"/>
          <w:szCs w:val="24"/>
        </w:rPr>
        <w:t>physicochemical</w:t>
      </w:r>
      <w:r w:rsidRPr="003F62FB">
        <w:rPr>
          <w:rFonts w:ascii="Times New Roman" w:eastAsia="Times New Roman" w:hAnsi="Times New Roman" w:cs="Times New Roman"/>
          <w:sz w:val="24"/>
          <w:szCs w:val="24"/>
        </w:rPr>
        <w:t xml:space="preserve"> properties of the soil, and vice versa. Soil pH is an important soil parameter that positively correlates with CEC (Foth, 1990). Therefore, high pH increases the number of negative charges on colloids and CECs. According to Wang </w:t>
      </w:r>
      <w:r w:rsidRPr="003F62FB">
        <w:rPr>
          <w:rFonts w:ascii="Times New Roman" w:eastAsia="Times New Roman" w:hAnsi="Times New Roman" w:cs="Times New Roman"/>
          <w:i/>
          <w:sz w:val="24"/>
          <w:szCs w:val="24"/>
        </w:rPr>
        <w:t>et al</w:t>
      </w:r>
      <w:r w:rsidRPr="003F62FB">
        <w:rPr>
          <w:rFonts w:ascii="Times New Roman" w:eastAsia="Times New Roman" w:hAnsi="Times New Roman" w:cs="Times New Roman"/>
          <w:sz w:val="24"/>
          <w:szCs w:val="24"/>
        </w:rPr>
        <w:t>. (2005), positive correlations existed between the soil CEC and soil organic carbon content and soil clay content, but a negative correlation was observed between the soil CEC and soil sand content in the soils. Soil organic carbon was also positively correlated with the cation exchange</w:t>
      </w:r>
      <w:r w:rsidR="007F4D81" w:rsidRPr="003F62FB">
        <w:rPr>
          <w:rFonts w:ascii="Times New Roman" w:eastAsia="Times New Roman" w:hAnsi="Times New Roman" w:cs="Times New Roman"/>
          <w:sz w:val="24"/>
          <w:szCs w:val="24"/>
        </w:rPr>
        <w:t xml:space="preserve"> capacity of the soil. </w:t>
      </w:r>
      <w:r w:rsidRPr="003F62FB">
        <w:rPr>
          <w:rFonts w:ascii="Times New Roman" w:eastAsia="Times New Roman" w:hAnsi="Times New Roman" w:cs="Times New Roman"/>
          <w:sz w:val="24"/>
          <w:szCs w:val="24"/>
        </w:rPr>
        <w:t xml:space="preserve">The cation exchange capacity (CEC) was significantly positively correlated with the </w:t>
      </w:r>
      <w:r w:rsidR="006B502B" w:rsidRPr="003F62FB">
        <w:rPr>
          <w:rFonts w:ascii="Times New Roman" w:eastAsia="Times New Roman" w:hAnsi="Times New Roman" w:cs="Times New Roman"/>
          <w:sz w:val="24"/>
          <w:szCs w:val="24"/>
        </w:rPr>
        <w:t>clay particles (Table Appendix 4</w:t>
      </w:r>
      <w:r w:rsidRPr="003F62FB">
        <w:rPr>
          <w:rFonts w:ascii="Times New Roman" w:eastAsia="Times New Roman" w:hAnsi="Times New Roman" w:cs="Times New Roman"/>
          <w:sz w:val="24"/>
          <w:szCs w:val="24"/>
        </w:rPr>
        <w:t xml:space="preserve">). Consistent with this result, Kebede Wolka </w:t>
      </w:r>
      <w:r w:rsidRPr="003F62FB">
        <w:rPr>
          <w:rFonts w:ascii="Times New Roman" w:eastAsia="Times New Roman" w:hAnsi="Times New Roman" w:cs="Times New Roman"/>
          <w:i/>
          <w:sz w:val="24"/>
          <w:szCs w:val="24"/>
        </w:rPr>
        <w:t>et al</w:t>
      </w:r>
      <w:r w:rsidRPr="003F62FB">
        <w:rPr>
          <w:rFonts w:ascii="Times New Roman" w:eastAsia="Times New Roman" w:hAnsi="Times New Roman" w:cs="Times New Roman"/>
          <w:sz w:val="24"/>
          <w:szCs w:val="24"/>
        </w:rPr>
        <w:t>. (2014) reported an increase in CEC, possibly due to a strong association with clay particles an</w:t>
      </w:r>
      <w:r w:rsidR="00AD3005" w:rsidRPr="003F62FB">
        <w:rPr>
          <w:rFonts w:ascii="Times New Roman" w:eastAsia="Times New Roman" w:hAnsi="Times New Roman" w:cs="Times New Roman"/>
          <w:sz w:val="24"/>
          <w:szCs w:val="24"/>
        </w:rPr>
        <w:t>d SOM.</w:t>
      </w:r>
    </w:p>
    <w:p w:rsidR="00E12FC9" w:rsidRPr="003F62FB" w:rsidRDefault="00604A43" w:rsidP="00604A43">
      <w:pPr>
        <w:spacing w:after="120" w:line="360" w:lineRule="auto"/>
        <w:jc w:val="both"/>
        <w:rPr>
          <w:rFonts w:ascii="Times New Roman" w:eastAsia="Times New Roman" w:hAnsi="Times New Roman" w:cs="Times New Roman"/>
          <w:sz w:val="24"/>
          <w:szCs w:val="24"/>
        </w:rPr>
      </w:pPr>
      <w:r w:rsidRPr="003F62FB">
        <w:rPr>
          <w:rFonts w:ascii="Times New Roman" w:eastAsia="Times New Roman" w:hAnsi="Times New Roman" w:cs="Times New Roman"/>
          <w:sz w:val="24"/>
          <w:szCs w:val="24"/>
        </w:rPr>
        <w:t>The mean of CEC values was statistically significantly different at (p &lt; 0.05) relative to the upper an</w:t>
      </w:r>
      <w:r w:rsidR="00012719" w:rsidRPr="003F62FB">
        <w:rPr>
          <w:rFonts w:ascii="Times New Roman" w:eastAsia="Times New Roman" w:hAnsi="Times New Roman" w:cs="Times New Roman"/>
          <w:sz w:val="24"/>
          <w:szCs w:val="24"/>
        </w:rPr>
        <w:t xml:space="preserve">d lower slope gradients (Table </w:t>
      </w:r>
      <w:r w:rsidRPr="003F62FB">
        <w:rPr>
          <w:rFonts w:ascii="Times New Roman" w:eastAsia="Times New Roman" w:hAnsi="Times New Roman" w:cs="Times New Roman"/>
          <w:sz w:val="24"/>
          <w:szCs w:val="24"/>
        </w:rPr>
        <w:t>1</w:t>
      </w:r>
      <w:r w:rsidR="00012719" w:rsidRPr="003F62FB">
        <w:rPr>
          <w:rFonts w:ascii="Times New Roman" w:eastAsia="Times New Roman" w:hAnsi="Times New Roman" w:cs="Times New Roman"/>
          <w:sz w:val="24"/>
          <w:szCs w:val="24"/>
        </w:rPr>
        <w:t>6</w:t>
      </w:r>
      <w:r w:rsidRPr="003F62FB">
        <w:rPr>
          <w:rFonts w:ascii="Times New Roman" w:eastAsia="Times New Roman" w:hAnsi="Times New Roman" w:cs="Times New Roman"/>
          <w:sz w:val="24"/>
          <w:szCs w:val="24"/>
        </w:rPr>
        <w:t>). The results show that the mean value of CEC increases from steep (upper) slopes (&gt;30%), middle (15-30%) and gentle slopes (8-15%</w:t>
      </w:r>
      <w:r w:rsidR="00AD3005" w:rsidRPr="003F62FB">
        <w:rPr>
          <w:rFonts w:ascii="Times New Roman" w:eastAsia="Times New Roman" w:hAnsi="Times New Roman" w:cs="Times New Roman"/>
          <w:sz w:val="24"/>
          <w:szCs w:val="24"/>
        </w:rPr>
        <w:t>) were 26.1083 ± 1.925Cmole</w:t>
      </w:r>
      <w:r w:rsidRPr="003F62FB">
        <w:rPr>
          <w:rFonts w:ascii="Times New Roman" w:eastAsia="Times New Roman" w:hAnsi="Times New Roman" w:cs="Times New Roman"/>
          <w:sz w:val="24"/>
          <w:szCs w:val="24"/>
        </w:rPr>
        <w:t>Kg-1, 28.275 </w:t>
      </w:r>
      <w:r w:rsidR="00AD3005" w:rsidRPr="003F62FB">
        <w:rPr>
          <w:rFonts w:ascii="Times New Roman" w:eastAsia="Times New Roman" w:hAnsi="Times New Roman" w:cs="Times New Roman"/>
          <w:sz w:val="24"/>
          <w:szCs w:val="24"/>
        </w:rPr>
        <w:t>±</w:t>
      </w:r>
      <w:r w:rsidRPr="003F62FB">
        <w:rPr>
          <w:rFonts w:ascii="Times New Roman" w:eastAsia="Times New Roman" w:hAnsi="Times New Roman" w:cs="Times New Roman"/>
          <w:sz w:val="24"/>
          <w:szCs w:val="24"/>
        </w:rPr>
        <w:t xml:space="preserve"> 3.33</w:t>
      </w:r>
      <w:r w:rsidR="00AD3005" w:rsidRPr="003F62FB">
        <w:rPr>
          <w:rFonts w:ascii="Times New Roman" w:eastAsia="Times New Roman" w:hAnsi="Times New Roman" w:cs="Times New Roman"/>
          <w:sz w:val="24"/>
          <w:szCs w:val="24"/>
        </w:rPr>
        <w:t>Cmole</w:t>
      </w:r>
      <w:r w:rsidRPr="003F62FB">
        <w:rPr>
          <w:rFonts w:ascii="Times New Roman" w:eastAsia="Times New Roman" w:hAnsi="Times New Roman" w:cs="Times New Roman"/>
          <w:sz w:val="24"/>
          <w:szCs w:val="24"/>
        </w:rPr>
        <w:t>K</w:t>
      </w:r>
      <w:r w:rsidR="00AD3005" w:rsidRPr="003F62FB">
        <w:rPr>
          <w:rFonts w:ascii="Times New Roman" w:eastAsia="Times New Roman" w:hAnsi="Times New Roman" w:cs="Times New Roman"/>
          <w:sz w:val="24"/>
          <w:szCs w:val="24"/>
        </w:rPr>
        <w:t>g-1 and 33.2383 ± 4.96Cmole</w:t>
      </w:r>
      <w:r w:rsidRPr="003F62FB">
        <w:rPr>
          <w:rFonts w:ascii="Times New Roman" w:eastAsia="Times New Roman" w:hAnsi="Times New Roman" w:cs="Times New Roman"/>
          <w:sz w:val="24"/>
          <w:szCs w:val="24"/>
        </w:rPr>
        <w:t xml:space="preserve">Kg-1, respectively. As the slope gradient increases, the CEC value decreases. This may be due to the same way that precipitation can more or less "leach" essential cationic nutrients from the soil, plants, and soil microbes from steep slopes to their exchange points on gentle slopes. </w:t>
      </w:r>
      <w:r w:rsidR="004D09D4" w:rsidRPr="003F62FB">
        <w:rPr>
          <w:rFonts w:ascii="Times New Roman" w:eastAsia="Times New Roman" w:hAnsi="Times New Roman" w:cs="Times New Roman"/>
          <w:sz w:val="24"/>
          <w:szCs w:val="24"/>
        </w:rPr>
        <w:t xml:space="preserve">When the slope position decreases, the amount of organic matter and clay in the soil increases, </w:t>
      </w:r>
      <w:r w:rsidR="00C13DBF" w:rsidRPr="003F62FB">
        <w:rPr>
          <w:rFonts w:ascii="Times New Roman" w:eastAsia="Times New Roman" w:hAnsi="Times New Roman" w:cs="Times New Roman"/>
          <w:sz w:val="24"/>
          <w:szCs w:val="24"/>
        </w:rPr>
        <w:t>also</w:t>
      </w:r>
      <w:r w:rsidR="004D09D4" w:rsidRPr="003F62FB">
        <w:rPr>
          <w:rFonts w:ascii="Times New Roman" w:eastAsia="Times New Roman" w:hAnsi="Times New Roman" w:cs="Times New Roman"/>
          <w:sz w:val="24"/>
          <w:szCs w:val="24"/>
        </w:rPr>
        <w:t xml:space="preserve"> soil CEC increase (Bot and Benites, 2005). </w:t>
      </w:r>
      <w:r w:rsidRPr="003F62FB">
        <w:rPr>
          <w:rFonts w:ascii="Times New Roman" w:eastAsia="Times New Roman" w:hAnsi="Times New Roman" w:cs="Times New Roman"/>
          <w:sz w:val="24"/>
          <w:szCs w:val="24"/>
        </w:rPr>
        <w:t xml:space="preserve">The increase in CEC soils predicts </w:t>
      </w:r>
      <w:r w:rsidRPr="003F62FB">
        <w:rPr>
          <w:rFonts w:ascii="Times New Roman" w:eastAsia="Times New Roman" w:hAnsi="Times New Roman" w:cs="Times New Roman"/>
          <w:sz w:val="24"/>
          <w:szCs w:val="24"/>
        </w:rPr>
        <w:lastRenderedPageBreak/>
        <w:t>the leaching of exchangeable cations into the subsoil layer (Wakene Negasa and Heluf Gebrekidan, 2003).</w:t>
      </w:r>
    </w:p>
    <w:p w:rsidR="003F4EE7" w:rsidRPr="003F62FB" w:rsidRDefault="005437B6" w:rsidP="00C733E5">
      <w:pPr>
        <w:pStyle w:val="Heading3"/>
        <w:numPr>
          <w:ilvl w:val="2"/>
          <w:numId w:val="26"/>
        </w:numPr>
        <w:spacing w:before="120" w:after="120"/>
        <w:ind w:left="1296"/>
        <w:rPr>
          <w:rFonts w:ascii="Times New Roman" w:eastAsia="Times New Roman" w:hAnsi="Times New Roman" w:cs="Times New Roman"/>
          <w:color w:val="auto"/>
          <w:sz w:val="24"/>
        </w:rPr>
      </w:pPr>
      <w:bookmarkStart w:id="646" w:name="_Toc126369762"/>
      <w:r w:rsidRPr="003F62FB">
        <w:rPr>
          <w:rFonts w:ascii="Times New Roman" w:eastAsia="Times New Roman" w:hAnsi="Times New Roman" w:cs="Times New Roman"/>
          <w:color w:val="auto"/>
          <w:sz w:val="24"/>
        </w:rPr>
        <w:t xml:space="preserve">Cation </w:t>
      </w:r>
      <w:r w:rsidR="00FE0C27" w:rsidRPr="003F62FB">
        <w:rPr>
          <w:rFonts w:ascii="Times New Roman" w:eastAsia="Times New Roman" w:hAnsi="Times New Roman" w:cs="Times New Roman"/>
          <w:color w:val="auto"/>
          <w:sz w:val="24"/>
        </w:rPr>
        <w:t>E</w:t>
      </w:r>
      <w:r w:rsidRPr="003F62FB">
        <w:rPr>
          <w:rFonts w:ascii="Times New Roman" w:eastAsia="Times New Roman" w:hAnsi="Times New Roman" w:cs="Times New Roman"/>
          <w:color w:val="auto"/>
          <w:sz w:val="24"/>
        </w:rPr>
        <w:t>xchangeable</w:t>
      </w:r>
      <w:r w:rsidR="005A5DAE">
        <w:rPr>
          <w:rFonts w:ascii="Times New Roman" w:eastAsia="Times New Roman" w:hAnsi="Times New Roman" w:cs="Times New Roman"/>
          <w:color w:val="auto"/>
          <w:sz w:val="24"/>
        </w:rPr>
        <w:t xml:space="preserve"> </w:t>
      </w:r>
      <w:r w:rsidR="006A4F7D" w:rsidRPr="003F62FB">
        <w:rPr>
          <w:rFonts w:ascii="Times New Roman" w:eastAsia="Times New Roman" w:hAnsi="Times New Roman" w:cs="Times New Roman"/>
          <w:color w:val="auto"/>
          <w:sz w:val="24"/>
        </w:rPr>
        <w:t>Base</w:t>
      </w:r>
      <w:bookmarkEnd w:id="646"/>
    </w:p>
    <w:p w:rsidR="00B20860" w:rsidRPr="003F62FB" w:rsidRDefault="0029622C" w:rsidP="009C3164">
      <w:pPr>
        <w:spacing w:after="120" w:line="360" w:lineRule="auto"/>
        <w:jc w:val="both"/>
        <w:rPr>
          <w:rFonts w:ascii="Times New Roman" w:hAnsi="Times New Roman" w:cs="Times New Roman"/>
          <w:sz w:val="24"/>
        </w:rPr>
      </w:pPr>
      <w:r w:rsidRPr="003F62FB">
        <w:rPr>
          <w:rFonts w:ascii="Times New Roman" w:hAnsi="Times New Roman" w:cs="Times New Roman"/>
          <w:sz w:val="24"/>
        </w:rPr>
        <w:t>The exchangeable bases (Na</w:t>
      </w:r>
      <w:r w:rsidRPr="003F62FB">
        <w:rPr>
          <w:rFonts w:ascii="Times New Roman" w:hAnsi="Times New Roman" w:cs="Times New Roman"/>
          <w:sz w:val="24"/>
          <w:vertAlign w:val="superscript"/>
        </w:rPr>
        <w:t>+</w:t>
      </w:r>
      <w:r w:rsidRPr="003F62FB">
        <w:rPr>
          <w:rFonts w:ascii="Times New Roman" w:hAnsi="Times New Roman" w:cs="Times New Roman"/>
          <w:sz w:val="24"/>
        </w:rPr>
        <w:t>, K</w:t>
      </w:r>
      <w:r w:rsidRPr="003F62FB">
        <w:rPr>
          <w:rFonts w:ascii="Times New Roman" w:hAnsi="Times New Roman" w:cs="Times New Roman"/>
          <w:sz w:val="24"/>
          <w:vertAlign w:val="superscript"/>
        </w:rPr>
        <w:t>+</w:t>
      </w:r>
      <w:r w:rsidRPr="003F62FB">
        <w:rPr>
          <w:rFonts w:ascii="Times New Roman" w:hAnsi="Times New Roman" w:cs="Times New Roman"/>
          <w:sz w:val="24"/>
        </w:rPr>
        <w:t>, Mg</w:t>
      </w:r>
      <w:r w:rsidRPr="003F62FB">
        <w:rPr>
          <w:rFonts w:ascii="Times New Roman" w:hAnsi="Times New Roman" w:cs="Times New Roman"/>
          <w:sz w:val="24"/>
          <w:vertAlign w:val="superscript"/>
        </w:rPr>
        <w:t>2+</w:t>
      </w:r>
      <w:r w:rsidRPr="003F62FB">
        <w:rPr>
          <w:rFonts w:ascii="Times New Roman" w:hAnsi="Times New Roman" w:cs="Times New Roman"/>
          <w:sz w:val="24"/>
        </w:rPr>
        <w:t xml:space="preserve"> and Ca</w:t>
      </w:r>
      <w:r w:rsidRPr="003F62FB">
        <w:rPr>
          <w:rFonts w:ascii="Times New Roman" w:hAnsi="Times New Roman" w:cs="Times New Roman"/>
          <w:sz w:val="24"/>
          <w:vertAlign w:val="superscript"/>
        </w:rPr>
        <w:t>2+</w:t>
      </w:r>
      <w:r w:rsidRPr="003F62FB">
        <w:rPr>
          <w:rFonts w:ascii="Times New Roman" w:hAnsi="Times New Roman" w:cs="Times New Roman"/>
          <w:sz w:val="24"/>
        </w:rPr>
        <w:t>) are essen</w:t>
      </w:r>
      <w:r w:rsidR="009C3164">
        <w:rPr>
          <w:rFonts w:ascii="Times New Roman" w:hAnsi="Times New Roman" w:cs="Times New Roman"/>
          <w:sz w:val="24"/>
        </w:rPr>
        <w:t xml:space="preserve">tial properties of soil as they </w:t>
      </w:r>
      <w:r w:rsidRPr="003F62FB">
        <w:rPr>
          <w:rFonts w:ascii="Times New Roman" w:hAnsi="Times New Roman" w:cs="Times New Roman"/>
          <w:sz w:val="24"/>
        </w:rPr>
        <w:t>indicate the existing nutrient status</w:t>
      </w:r>
      <w:r w:rsidR="003517B1" w:rsidRPr="003F62FB">
        <w:rPr>
          <w:rFonts w:ascii="Times New Roman" w:hAnsi="Times New Roman" w:cs="Times New Roman"/>
          <w:sz w:val="24"/>
        </w:rPr>
        <w:t>.</w:t>
      </w:r>
    </w:p>
    <w:p w:rsidR="00CB7809" w:rsidRPr="003F62FB" w:rsidRDefault="00CB7809" w:rsidP="00C733E5">
      <w:pPr>
        <w:pStyle w:val="ListParagraph"/>
        <w:numPr>
          <w:ilvl w:val="3"/>
          <w:numId w:val="26"/>
        </w:numPr>
        <w:spacing w:before="120" w:after="120"/>
        <w:ind w:left="1944"/>
        <w:rPr>
          <w:rFonts w:ascii="Times New Roman" w:hAnsi="Times New Roman" w:cs="Times New Roman"/>
          <w:b/>
          <w:sz w:val="24"/>
        </w:rPr>
      </w:pPr>
      <w:r w:rsidRPr="003F62FB">
        <w:rPr>
          <w:rFonts w:ascii="Times New Roman" w:hAnsi="Times New Roman" w:cs="Times New Roman"/>
          <w:b/>
          <w:sz w:val="24"/>
        </w:rPr>
        <w:t>Exchangeable potassium (K</w:t>
      </w:r>
      <w:r w:rsidRPr="003F62FB">
        <w:rPr>
          <w:rFonts w:ascii="Times New Roman" w:hAnsi="Times New Roman" w:cs="Times New Roman"/>
          <w:b/>
          <w:sz w:val="24"/>
          <w:vertAlign w:val="superscript"/>
        </w:rPr>
        <w:t>+</w:t>
      </w:r>
      <w:r w:rsidRPr="003F62FB">
        <w:rPr>
          <w:rFonts w:ascii="Times New Roman" w:hAnsi="Times New Roman" w:cs="Times New Roman"/>
          <w:b/>
          <w:sz w:val="24"/>
        </w:rPr>
        <w:t xml:space="preserve">)  </w:t>
      </w:r>
    </w:p>
    <w:p w:rsidR="00E12FC9" w:rsidRPr="003F62FB" w:rsidRDefault="00E12FC9" w:rsidP="00E12FC9">
      <w:pPr>
        <w:spacing w:after="120" w:line="360" w:lineRule="auto"/>
        <w:jc w:val="both"/>
        <w:rPr>
          <w:rFonts w:ascii="Times New Roman" w:hAnsi="Times New Roman" w:cs="Times New Roman"/>
          <w:sz w:val="24"/>
        </w:rPr>
      </w:pPr>
      <w:r w:rsidRPr="003F62FB">
        <w:rPr>
          <w:rFonts w:ascii="Times New Roman" w:hAnsi="Times New Roman" w:cs="Times New Roman"/>
          <w:sz w:val="24"/>
        </w:rPr>
        <w:t xml:space="preserve">The statistical values indicated that there was no significant difference (p &gt; 0.05) in soil exchangeable potassium content between conservation and </w:t>
      </w:r>
      <w:r w:rsidR="00012719" w:rsidRPr="003F62FB">
        <w:rPr>
          <w:rFonts w:ascii="Times New Roman" w:hAnsi="Times New Roman" w:cs="Times New Roman"/>
          <w:sz w:val="24"/>
        </w:rPr>
        <w:t>non-conserved farmland (Table 16</w:t>
      </w:r>
      <w:r w:rsidRPr="003F62FB">
        <w:rPr>
          <w:rFonts w:ascii="Times New Roman" w:hAnsi="Times New Roman" w:cs="Times New Roman"/>
          <w:sz w:val="24"/>
        </w:rPr>
        <w:t>). Conserved farmland had higher mean potassium levels (1.0156 ± 0.121 Cmolckg-1), while un-conserved farmland had lower mean potassium levels (0.7022 ± 0.0</w:t>
      </w:r>
      <w:r w:rsidR="00012719" w:rsidRPr="003F62FB">
        <w:rPr>
          <w:rFonts w:ascii="Times New Roman" w:hAnsi="Times New Roman" w:cs="Times New Roman"/>
          <w:sz w:val="24"/>
        </w:rPr>
        <w:t>35 Cmolckg-1) recorded (Table 16</w:t>
      </w:r>
      <w:r w:rsidRPr="003F62FB">
        <w:rPr>
          <w:rFonts w:ascii="Times New Roman" w:hAnsi="Times New Roman" w:cs="Times New Roman"/>
          <w:sz w:val="24"/>
        </w:rPr>
        <w:t xml:space="preserve">) and Table appendix 3. Non-conserved farmland may be more exhausted than conserved farmland due to low pH reaction, continuous tillage without fallowing, and high soil erosion in cases of absence of SWC measurement. However, the conserved farmland has high organic matter content; due to the wide variety of plants in the </w:t>
      </w:r>
      <w:r w:rsidR="00BC46CF" w:rsidRPr="0090519D">
        <w:rPr>
          <w:rFonts w:ascii="Times New Roman" w:hAnsi="Times New Roman" w:cs="Times New Roman"/>
          <w:sz w:val="24"/>
        </w:rPr>
        <w:t>conserved</w:t>
      </w:r>
      <w:r w:rsidRPr="0090519D">
        <w:rPr>
          <w:rFonts w:ascii="Times New Roman" w:hAnsi="Times New Roman" w:cs="Times New Roman"/>
          <w:sz w:val="24"/>
        </w:rPr>
        <w:t>,</w:t>
      </w:r>
      <w:r w:rsidRPr="003F62FB">
        <w:rPr>
          <w:rFonts w:ascii="Times New Roman" w:hAnsi="Times New Roman" w:cs="Times New Roman"/>
          <w:sz w:val="24"/>
        </w:rPr>
        <w:t xml:space="preserve"> the soil bulk density can be minimized and the cation exchange of potassium can be improved. The exchange value potassium content of non-conserved plots is lower than that of conserved plots; this may be due to the continuous loss of cations due to lack of proper management, continuous cropping on the land, and over grazing freely on the land beyond its carrying capacity, as Baker </w:t>
      </w:r>
      <w:r w:rsidRPr="003F62FB">
        <w:rPr>
          <w:rFonts w:ascii="Times New Roman" w:hAnsi="Times New Roman" w:cs="Times New Roman"/>
          <w:i/>
          <w:sz w:val="24"/>
        </w:rPr>
        <w:t>et al</w:t>
      </w:r>
      <w:r w:rsidR="00AD3005" w:rsidRPr="003F62FB">
        <w:rPr>
          <w:rFonts w:ascii="Times New Roman" w:hAnsi="Times New Roman" w:cs="Times New Roman"/>
          <w:sz w:val="24"/>
        </w:rPr>
        <w:t>. (1997) reported.</w:t>
      </w:r>
    </w:p>
    <w:p w:rsidR="00E12FC9" w:rsidRDefault="00E12FC9" w:rsidP="00E12FC9">
      <w:pPr>
        <w:spacing w:after="120" w:line="360" w:lineRule="auto"/>
        <w:jc w:val="both"/>
        <w:rPr>
          <w:rFonts w:ascii="Times New Roman" w:hAnsi="Times New Roman" w:cs="Times New Roman"/>
          <w:sz w:val="24"/>
        </w:rPr>
      </w:pPr>
      <w:r w:rsidRPr="003F62FB">
        <w:rPr>
          <w:rFonts w:ascii="Times New Roman" w:hAnsi="Times New Roman" w:cs="Times New Roman"/>
          <w:sz w:val="24"/>
        </w:rPr>
        <w:t>The statistical results showed that the soil exchangeable potassium content was significantly different (p&lt;0.05) under the influence of dif</w:t>
      </w:r>
      <w:r w:rsidR="00012719" w:rsidRPr="003F62FB">
        <w:rPr>
          <w:rFonts w:ascii="Times New Roman" w:hAnsi="Times New Roman" w:cs="Times New Roman"/>
          <w:sz w:val="24"/>
        </w:rPr>
        <w:t>ferent slope positions (Table 16</w:t>
      </w:r>
      <w:r w:rsidRPr="003F62FB">
        <w:rPr>
          <w:rFonts w:ascii="Times New Roman" w:hAnsi="Times New Roman" w:cs="Times New Roman"/>
          <w:sz w:val="24"/>
        </w:rPr>
        <w:t xml:space="preserve">). The soil in the selected area was the highest (0.895 ± 0.265Cmolckg-1) on gentle (down) slopes, medium (0.715 ± 0.550Cmolckg-1) on middle slopes, and lowest (0.56 ± 0.08Cmolckg-1) on steep slopes. As the slope position increases, the exchangeable potassium decreases; this means that the slope position is inversely proportional to the amount of cation-exchanged potassium. The cation-exchange potassium values analyzed at different slope positions from gentle/lower to steep/upper slopes in selected micro-watersheds differed significantly, possibly due to accumulation of upslope runoff leaching to downslope, restricted circulation of manure and crop residues which increases SOM, leaching of clay from upper slope accumulated lower slope and continuous cropping. This is consistent with the findings reported by Kyaruzi (2013), which showed that effective control of runoff improves exchangeable potassium. Exchangeable potassium was significantly positively correlated with SOM (r= 0.22934), Ca2+ (r = 0.52331) and cation-exchangeable CEC (r = 0.35312) </w:t>
      </w:r>
      <w:r w:rsidR="001E071A" w:rsidRPr="003F62FB">
        <w:rPr>
          <w:rFonts w:ascii="Times New Roman" w:hAnsi="Times New Roman" w:cs="Times New Roman"/>
          <w:sz w:val="24"/>
        </w:rPr>
        <w:t xml:space="preserve">in </w:t>
      </w:r>
      <w:r w:rsidR="002A0F27" w:rsidRPr="003F62FB">
        <w:rPr>
          <w:rFonts w:ascii="Times New Roman" w:hAnsi="Times New Roman" w:cs="Times New Roman"/>
          <w:sz w:val="24"/>
        </w:rPr>
        <w:t>Appendix 4</w:t>
      </w:r>
      <w:r w:rsidRPr="003F62FB">
        <w:rPr>
          <w:rFonts w:ascii="Times New Roman" w:hAnsi="Times New Roman" w:cs="Times New Roman"/>
          <w:sz w:val="24"/>
        </w:rPr>
        <w:t xml:space="preserve">. This suggests </w:t>
      </w:r>
      <w:r w:rsidRPr="003F62FB">
        <w:rPr>
          <w:rFonts w:ascii="Times New Roman" w:hAnsi="Times New Roman" w:cs="Times New Roman"/>
          <w:sz w:val="24"/>
        </w:rPr>
        <w:lastRenderedPageBreak/>
        <w:t>that there is a positive correlation where some properties in the soil vary with exchangeable K</w:t>
      </w:r>
      <w:r w:rsidRPr="003F62FB">
        <w:rPr>
          <w:rFonts w:ascii="Times New Roman" w:hAnsi="Times New Roman" w:cs="Times New Roman"/>
          <w:sz w:val="24"/>
          <w:vertAlign w:val="superscript"/>
        </w:rPr>
        <w:t>+</w:t>
      </w:r>
      <w:r w:rsidRPr="003F62FB">
        <w:rPr>
          <w:rFonts w:ascii="Times New Roman" w:hAnsi="Times New Roman" w:cs="Times New Roman"/>
          <w:sz w:val="24"/>
        </w:rPr>
        <w:t xml:space="preserve"> content, which determines the availability of other </w:t>
      </w:r>
      <w:r w:rsidR="008F0BB1" w:rsidRPr="003F62FB">
        <w:rPr>
          <w:rFonts w:ascii="Times New Roman" w:hAnsi="Times New Roman" w:cs="Times New Roman"/>
          <w:sz w:val="24"/>
        </w:rPr>
        <w:t>physicochemical</w:t>
      </w:r>
      <w:r w:rsidR="001E071A" w:rsidRPr="003F62FB">
        <w:rPr>
          <w:rFonts w:ascii="Times New Roman" w:hAnsi="Times New Roman" w:cs="Times New Roman"/>
          <w:sz w:val="24"/>
        </w:rPr>
        <w:t xml:space="preserve"> properties.</w:t>
      </w:r>
    </w:p>
    <w:p w:rsidR="00C84024" w:rsidRPr="003F62FB" w:rsidRDefault="00C84024" w:rsidP="00C84024">
      <w:pPr>
        <w:pStyle w:val="Heading1"/>
        <w:spacing w:before="120" w:after="120"/>
        <w:rPr>
          <w:rFonts w:ascii="Times New Roman" w:hAnsi="Times New Roman" w:cs="Times New Roman"/>
          <w:b w:val="0"/>
          <w:color w:val="auto"/>
          <w:sz w:val="24"/>
        </w:rPr>
      </w:pPr>
      <w:bookmarkStart w:id="647" w:name="_Toc118173239"/>
      <w:bookmarkStart w:id="648" w:name="_Toc126369763"/>
      <w:r w:rsidRPr="003F62FB">
        <w:rPr>
          <w:rFonts w:ascii="Times New Roman" w:hAnsi="Times New Roman" w:cs="Times New Roman"/>
          <w:b w:val="0"/>
          <w:color w:val="auto"/>
          <w:sz w:val="24"/>
        </w:rPr>
        <w:t xml:space="preserve">Table </w:t>
      </w:r>
      <w:r w:rsidR="00BE6949" w:rsidRPr="003F62FB">
        <w:rPr>
          <w:rFonts w:ascii="Times New Roman" w:hAnsi="Times New Roman" w:cs="Times New Roman"/>
          <w:b w:val="0"/>
          <w:color w:val="auto"/>
          <w:sz w:val="24"/>
        </w:rPr>
        <w:fldChar w:fldCharType="begin"/>
      </w:r>
      <w:r w:rsidRPr="003F62FB">
        <w:rPr>
          <w:rFonts w:ascii="Times New Roman" w:hAnsi="Times New Roman" w:cs="Times New Roman"/>
          <w:b w:val="0"/>
          <w:color w:val="auto"/>
          <w:sz w:val="24"/>
        </w:rPr>
        <w:instrText xml:space="preserve"> SEQ Table \* ARABIC </w:instrText>
      </w:r>
      <w:r w:rsidR="00BE6949" w:rsidRPr="003F62FB">
        <w:rPr>
          <w:rFonts w:ascii="Times New Roman" w:hAnsi="Times New Roman" w:cs="Times New Roman"/>
          <w:b w:val="0"/>
          <w:color w:val="auto"/>
          <w:sz w:val="24"/>
        </w:rPr>
        <w:fldChar w:fldCharType="separate"/>
      </w:r>
      <w:r w:rsidR="00BE7E6E">
        <w:rPr>
          <w:rFonts w:ascii="Times New Roman" w:hAnsi="Times New Roman" w:cs="Times New Roman"/>
          <w:b w:val="0"/>
          <w:noProof/>
          <w:color w:val="auto"/>
          <w:sz w:val="24"/>
        </w:rPr>
        <w:t>16</w:t>
      </w:r>
      <w:r w:rsidR="00BE6949" w:rsidRPr="003F62FB">
        <w:rPr>
          <w:rFonts w:ascii="Times New Roman" w:hAnsi="Times New Roman" w:cs="Times New Roman"/>
          <w:b w:val="0"/>
          <w:color w:val="auto"/>
          <w:sz w:val="24"/>
        </w:rPr>
        <w:fldChar w:fldCharType="end"/>
      </w:r>
      <w:r w:rsidRPr="003F62FB">
        <w:rPr>
          <w:rFonts w:ascii="Times New Roman" w:hAnsi="Times New Roman" w:cs="Times New Roman"/>
          <w:b w:val="0"/>
          <w:color w:val="auto"/>
          <w:sz w:val="24"/>
        </w:rPr>
        <w:t>.</w:t>
      </w:r>
      <w:r w:rsidRPr="003F62FB">
        <w:rPr>
          <w:rFonts w:ascii="Times New Roman" w:eastAsia="Calibri" w:hAnsi="Times New Roman" w:cs="Times New Roman"/>
          <w:b w:val="0"/>
          <w:color w:val="auto"/>
          <w:sz w:val="24"/>
        </w:rPr>
        <w:t xml:space="preserve"> Mean values of selected soil chemical properties</w:t>
      </w:r>
      <w:bookmarkEnd w:id="647"/>
      <w:bookmarkEnd w:id="648"/>
    </w:p>
    <w:tbl>
      <w:tblPr>
        <w:tblStyle w:val="LightShading"/>
        <w:tblpPr w:leftFromText="180" w:rightFromText="180" w:vertAnchor="text" w:horzAnchor="margin" w:tblpY="257"/>
        <w:tblW w:w="9458" w:type="dxa"/>
        <w:tblLayout w:type="fixed"/>
        <w:tblLook w:val="04A0" w:firstRow="1" w:lastRow="0" w:firstColumn="1" w:lastColumn="0" w:noHBand="0" w:noVBand="1"/>
      </w:tblPr>
      <w:tblGrid>
        <w:gridCol w:w="1728"/>
        <w:gridCol w:w="1610"/>
        <w:gridCol w:w="1620"/>
        <w:gridCol w:w="1434"/>
        <w:gridCol w:w="1626"/>
        <w:gridCol w:w="1440"/>
      </w:tblGrid>
      <w:tr w:rsidR="00C84024" w:rsidRPr="003F62FB" w:rsidTr="008A294D">
        <w:trPr>
          <w:cnfStyle w:val="100000000000" w:firstRow="1" w:lastRow="0" w:firstColumn="0" w:lastColumn="0" w:oddVBand="0" w:evenVBand="0" w:oddHBand="0" w:evenHBand="0" w:firstRowFirstColumn="0" w:firstRowLastColumn="0" w:lastRowFirstColumn="0" w:lastRowLastColumn="0"/>
          <w:trHeight w:val="84"/>
        </w:trPr>
        <w:tc>
          <w:tcPr>
            <w:cnfStyle w:val="001000000000" w:firstRow="0" w:lastRow="0" w:firstColumn="1" w:lastColumn="0" w:oddVBand="0" w:evenVBand="0" w:oddHBand="0" w:evenHBand="0" w:firstRowFirstColumn="0" w:firstRowLastColumn="0" w:lastRowFirstColumn="0" w:lastRowLastColumn="0"/>
            <w:tcW w:w="1728" w:type="dxa"/>
            <w:tcBorders>
              <w:top w:val="double" w:sz="4" w:space="0" w:color="auto"/>
            </w:tcBorders>
            <w:shd w:val="clear" w:color="auto" w:fill="auto"/>
            <w:hideMark/>
          </w:tcPr>
          <w:p w:rsidR="00C84024" w:rsidRPr="003F62FB" w:rsidRDefault="00C84024" w:rsidP="00C84024">
            <w:pPr>
              <w:spacing w:after="0" w:line="360" w:lineRule="auto"/>
              <w:rPr>
                <w:rFonts w:ascii="Times New Roman" w:eastAsia="Calibri" w:hAnsi="Times New Roman" w:cs="Times New Roman"/>
                <w:color w:val="auto"/>
                <w:sz w:val="20"/>
              </w:rPr>
            </w:pPr>
            <w:bookmarkStart w:id="649" w:name="_Toc9371675"/>
            <w:bookmarkStart w:id="650" w:name="_Toc93787491"/>
            <w:bookmarkStart w:id="651" w:name="_Toc93788708"/>
            <w:bookmarkStart w:id="652" w:name="_Toc93788817"/>
            <w:bookmarkStart w:id="653" w:name="_Toc96852093"/>
            <w:bookmarkStart w:id="654" w:name="_Toc96871937"/>
            <w:bookmarkStart w:id="655" w:name="_Toc96959127"/>
            <w:bookmarkStart w:id="656" w:name="_Toc97554616"/>
            <w:r w:rsidRPr="003F62FB">
              <w:rPr>
                <w:rFonts w:ascii="Times New Roman" w:eastAsia="Calibri" w:hAnsi="Times New Roman" w:cs="Times New Roman"/>
                <w:b w:val="0"/>
                <w:bCs w:val="0"/>
                <w:color w:val="auto"/>
                <w:sz w:val="20"/>
              </w:rPr>
              <w:t xml:space="preserve">Treatment </w:t>
            </w:r>
          </w:p>
        </w:tc>
        <w:tc>
          <w:tcPr>
            <w:tcW w:w="7730" w:type="dxa"/>
            <w:gridSpan w:val="5"/>
            <w:tcBorders>
              <w:top w:val="double" w:sz="4" w:space="0" w:color="auto"/>
            </w:tcBorders>
            <w:shd w:val="clear" w:color="auto" w:fill="auto"/>
            <w:hideMark/>
          </w:tcPr>
          <w:p w:rsidR="00C84024" w:rsidRPr="003F62FB" w:rsidRDefault="00C84024" w:rsidP="00C84024">
            <w:pPr>
              <w:spacing w:after="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0"/>
              </w:rPr>
            </w:pPr>
            <w:r w:rsidRPr="003F62FB">
              <w:rPr>
                <w:rFonts w:ascii="Times New Roman" w:eastAsia="Calibri" w:hAnsi="Times New Roman" w:cs="Times New Roman"/>
                <w:b w:val="0"/>
                <w:bCs w:val="0"/>
                <w:color w:val="auto"/>
                <w:sz w:val="20"/>
              </w:rPr>
              <w:t>Variables</w:t>
            </w:r>
          </w:p>
        </w:tc>
      </w:tr>
      <w:tr w:rsidR="00C84024" w:rsidRPr="003F62FB" w:rsidTr="008A294D">
        <w:trPr>
          <w:cnfStyle w:val="000000100000" w:firstRow="0" w:lastRow="0" w:firstColumn="0" w:lastColumn="0" w:oddVBand="0" w:evenVBand="0" w:oddHBand="1" w:evenHBand="0" w:firstRowFirstColumn="0" w:firstRowLastColumn="0" w:lastRowFirstColumn="0" w:lastRowLastColumn="0"/>
          <w:trHeight w:val="165"/>
        </w:trPr>
        <w:tc>
          <w:tcPr>
            <w:cnfStyle w:val="001000000000" w:firstRow="0" w:lastRow="0" w:firstColumn="1" w:lastColumn="0" w:oddVBand="0" w:evenVBand="0" w:oddHBand="0" w:evenHBand="0" w:firstRowFirstColumn="0" w:firstRowLastColumn="0" w:lastRowFirstColumn="0" w:lastRowLastColumn="0"/>
            <w:tcW w:w="1728" w:type="dxa"/>
            <w:shd w:val="clear" w:color="auto" w:fill="auto"/>
          </w:tcPr>
          <w:p w:rsidR="00C84024" w:rsidRPr="003F62FB" w:rsidRDefault="00C84024" w:rsidP="00C84024">
            <w:pPr>
              <w:spacing w:after="0" w:line="360" w:lineRule="auto"/>
              <w:rPr>
                <w:rFonts w:ascii="Times New Roman" w:eastAsia="Calibri" w:hAnsi="Times New Roman" w:cs="Times New Roman"/>
                <w:b w:val="0"/>
                <w:bCs w:val="0"/>
                <w:color w:val="auto"/>
                <w:sz w:val="20"/>
              </w:rPr>
            </w:pPr>
          </w:p>
        </w:tc>
        <w:tc>
          <w:tcPr>
            <w:tcW w:w="1610" w:type="dxa"/>
            <w:tcBorders>
              <w:bottom w:val="single" w:sz="4" w:space="0" w:color="auto"/>
            </w:tcBorders>
            <w:shd w:val="clear" w:color="auto" w:fill="auto"/>
          </w:tcPr>
          <w:p w:rsidR="00C84024" w:rsidRPr="003F62FB" w:rsidRDefault="00C84024" w:rsidP="00C84024">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rPr>
            </w:pPr>
          </w:p>
        </w:tc>
        <w:tc>
          <w:tcPr>
            <w:tcW w:w="6120" w:type="dxa"/>
            <w:gridSpan w:val="4"/>
            <w:tcBorders>
              <w:bottom w:val="single" w:sz="4" w:space="0" w:color="auto"/>
            </w:tcBorders>
            <w:shd w:val="clear" w:color="auto" w:fill="auto"/>
          </w:tcPr>
          <w:p w:rsidR="00C84024" w:rsidRPr="003F62FB" w:rsidRDefault="00C84024" w:rsidP="00C84024">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rPr>
            </w:pPr>
            <w:r w:rsidRPr="003F62FB">
              <w:rPr>
                <w:rFonts w:ascii="Times New Roman" w:eastAsia="Times New Roman" w:hAnsi="Times New Roman" w:cs="Times New Roman"/>
                <w:color w:val="auto"/>
                <w:sz w:val="20"/>
                <w:szCs w:val="20"/>
              </w:rPr>
              <w:t>Cation exchangeable base</w:t>
            </w:r>
          </w:p>
        </w:tc>
      </w:tr>
      <w:tr w:rsidR="00C84024" w:rsidRPr="003F62FB" w:rsidTr="008A294D">
        <w:trPr>
          <w:trHeight w:val="265"/>
        </w:trPr>
        <w:tc>
          <w:tcPr>
            <w:cnfStyle w:val="001000000000" w:firstRow="0" w:lastRow="0" w:firstColumn="1" w:lastColumn="0" w:oddVBand="0" w:evenVBand="0" w:oddHBand="0" w:evenHBand="0" w:firstRowFirstColumn="0" w:firstRowLastColumn="0" w:lastRowFirstColumn="0" w:lastRowLastColumn="0"/>
            <w:tcW w:w="1728" w:type="dxa"/>
            <w:shd w:val="clear" w:color="auto" w:fill="auto"/>
          </w:tcPr>
          <w:p w:rsidR="00C84024" w:rsidRPr="003F62FB" w:rsidRDefault="00C84024" w:rsidP="00C84024">
            <w:pPr>
              <w:spacing w:after="0" w:line="360" w:lineRule="auto"/>
              <w:rPr>
                <w:rFonts w:ascii="Times New Roman" w:eastAsia="Calibri" w:hAnsi="Times New Roman" w:cs="Times New Roman"/>
                <w:b w:val="0"/>
                <w:bCs w:val="0"/>
                <w:color w:val="auto"/>
                <w:sz w:val="20"/>
              </w:rPr>
            </w:pPr>
          </w:p>
        </w:tc>
        <w:tc>
          <w:tcPr>
            <w:tcW w:w="1610" w:type="dxa"/>
            <w:tcBorders>
              <w:bottom w:val="single" w:sz="4" w:space="0" w:color="auto"/>
            </w:tcBorders>
            <w:shd w:val="clear" w:color="auto" w:fill="auto"/>
          </w:tcPr>
          <w:p w:rsidR="00C84024" w:rsidRPr="0090519D" w:rsidRDefault="00C84024" w:rsidP="0090519D">
            <w:pPr>
              <w:spacing w:after="0"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rPr>
            </w:pPr>
            <w:r w:rsidRPr="0090519D">
              <w:rPr>
                <w:rFonts w:ascii="Times New Roman" w:eastAsia="Times New Roman" w:hAnsi="Times New Roman" w:cs="Times New Roman"/>
                <w:color w:val="auto"/>
                <w:sz w:val="20"/>
                <w:szCs w:val="20"/>
              </w:rPr>
              <w:t>CEC</w:t>
            </w:r>
            <w:r w:rsidR="0090519D" w:rsidRPr="0090519D">
              <w:rPr>
                <w:rFonts w:ascii="Times New Roman" w:eastAsia="Times New Roman" w:hAnsi="Times New Roman" w:cs="Times New Roman"/>
                <w:sz w:val="20"/>
                <w:szCs w:val="20"/>
              </w:rPr>
              <w:t xml:space="preserve"> Cmolckg-1</w:t>
            </w:r>
          </w:p>
        </w:tc>
        <w:tc>
          <w:tcPr>
            <w:tcW w:w="1620" w:type="dxa"/>
            <w:tcBorders>
              <w:bottom w:val="single" w:sz="4" w:space="0" w:color="auto"/>
            </w:tcBorders>
            <w:shd w:val="clear" w:color="auto" w:fill="auto"/>
          </w:tcPr>
          <w:p w:rsidR="00C84024" w:rsidRPr="0090519D" w:rsidRDefault="00C84024" w:rsidP="0090519D">
            <w:pPr>
              <w:spacing w:after="0"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rPr>
            </w:pPr>
            <w:r w:rsidRPr="0090519D">
              <w:rPr>
                <w:rFonts w:ascii="Times New Roman" w:eastAsia="Times New Roman" w:hAnsi="Times New Roman" w:cs="Times New Roman"/>
                <w:color w:val="auto"/>
                <w:sz w:val="20"/>
                <w:szCs w:val="20"/>
              </w:rPr>
              <w:t>K</w:t>
            </w:r>
            <w:r w:rsidRPr="0090519D">
              <w:rPr>
                <w:rFonts w:ascii="Times New Roman" w:eastAsia="Times New Roman" w:hAnsi="Times New Roman" w:cs="Times New Roman"/>
                <w:color w:val="auto"/>
                <w:sz w:val="20"/>
                <w:szCs w:val="20"/>
                <w:vertAlign w:val="superscript"/>
              </w:rPr>
              <w:t>+</w:t>
            </w:r>
            <w:r w:rsidR="0090519D" w:rsidRPr="0090519D">
              <w:rPr>
                <w:rFonts w:ascii="Times New Roman" w:eastAsia="Times New Roman" w:hAnsi="Times New Roman" w:cs="Times New Roman"/>
                <w:sz w:val="20"/>
                <w:szCs w:val="20"/>
              </w:rPr>
              <w:t xml:space="preserve"> Cmolckg-1</w:t>
            </w:r>
          </w:p>
        </w:tc>
        <w:tc>
          <w:tcPr>
            <w:tcW w:w="1434" w:type="dxa"/>
            <w:tcBorders>
              <w:bottom w:val="single" w:sz="4" w:space="0" w:color="auto"/>
            </w:tcBorders>
            <w:shd w:val="clear" w:color="auto" w:fill="auto"/>
          </w:tcPr>
          <w:p w:rsidR="00C84024" w:rsidRPr="0090519D" w:rsidRDefault="00C84024" w:rsidP="0090519D">
            <w:pPr>
              <w:spacing w:after="0" w:line="360" w:lineRule="auto"/>
              <w:ind w:right="-124"/>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rPr>
            </w:pPr>
            <w:r w:rsidRPr="0090519D">
              <w:rPr>
                <w:rFonts w:ascii="Times New Roman" w:eastAsia="Times New Roman" w:hAnsi="Times New Roman" w:cs="Times New Roman"/>
                <w:color w:val="auto"/>
                <w:sz w:val="20"/>
                <w:szCs w:val="20"/>
              </w:rPr>
              <w:t>Na</w:t>
            </w:r>
            <w:r w:rsidRPr="0090519D">
              <w:rPr>
                <w:rFonts w:ascii="Times New Roman" w:eastAsia="Times New Roman" w:hAnsi="Times New Roman" w:cs="Times New Roman"/>
                <w:color w:val="auto"/>
                <w:sz w:val="20"/>
                <w:szCs w:val="20"/>
                <w:vertAlign w:val="superscript"/>
              </w:rPr>
              <w:t>+</w:t>
            </w:r>
            <w:r w:rsidR="0090519D" w:rsidRPr="0090519D">
              <w:rPr>
                <w:rFonts w:ascii="Times New Roman" w:eastAsia="Times New Roman" w:hAnsi="Times New Roman" w:cs="Times New Roman"/>
                <w:sz w:val="20"/>
                <w:szCs w:val="20"/>
              </w:rPr>
              <w:t xml:space="preserve"> Cmolckg-1</w:t>
            </w:r>
          </w:p>
        </w:tc>
        <w:tc>
          <w:tcPr>
            <w:tcW w:w="1626" w:type="dxa"/>
            <w:tcBorders>
              <w:bottom w:val="single" w:sz="4" w:space="0" w:color="auto"/>
            </w:tcBorders>
            <w:shd w:val="clear" w:color="auto" w:fill="auto"/>
          </w:tcPr>
          <w:p w:rsidR="00C84024" w:rsidRPr="0090519D" w:rsidRDefault="00C84024" w:rsidP="0090519D">
            <w:pPr>
              <w:spacing w:after="0"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rPr>
            </w:pPr>
            <w:r w:rsidRPr="0090519D">
              <w:rPr>
                <w:rFonts w:ascii="Times New Roman" w:eastAsia="Times New Roman" w:hAnsi="Times New Roman" w:cs="Times New Roman"/>
                <w:color w:val="auto"/>
                <w:sz w:val="20"/>
                <w:szCs w:val="20"/>
              </w:rPr>
              <w:t>Ca</w:t>
            </w:r>
            <w:r w:rsidRPr="0090519D">
              <w:rPr>
                <w:rFonts w:ascii="Times New Roman" w:eastAsia="Times New Roman" w:hAnsi="Times New Roman" w:cs="Times New Roman"/>
                <w:color w:val="auto"/>
                <w:sz w:val="20"/>
                <w:szCs w:val="20"/>
                <w:vertAlign w:val="superscript"/>
              </w:rPr>
              <w:t>2+</w:t>
            </w:r>
            <w:r w:rsidR="0090519D" w:rsidRPr="0090519D">
              <w:rPr>
                <w:rFonts w:ascii="Times New Roman" w:eastAsia="Times New Roman" w:hAnsi="Times New Roman" w:cs="Times New Roman"/>
                <w:sz w:val="20"/>
                <w:szCs w:val="20"/>
              </w:rPr>
              <w:t xml:space="preserve"> Cmolckg-1</w:t>
            </w:r>
          </w:p>
        </w:tc>
        <w:tc>
          <w:tcPr>
            <w:tcW w:w="1440" w:type="dxa"/>
            <w:tcBorders>
              <w:bottom w:val="single" w:sz="4" w:space="0" w:color="auto"/>
            </w:tcBorders>
            <w:shd w:val="clear" w:color="auto" w:fill="auto"/>
          </w:tcPr>
          <w:p w:rsidR="00C84024" w:rsidRPr="0090519D" w:rsidRDefault="00C84024" w:rsidP="0090519D">
            <w:pPr>
              <w:spacing w:after="0" w:line="360" w:lineRule="auto"/>
              <w:ind w:right="-118" w:hanging="98"/>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rPr>
            </w:pPr>
            <w:r w:rsidRPr="0090519D">
              <w:rPr>
                <w:rFonts w:ascii="Times New Roman" w:eastAsia="Times New Roman" w:hAnsi="Times New Roman" w:cs="Times New Roman"/>
                <w:color w:val="auto"/>
                <w:sz w:val="20"/>
                <w:szCs w:val="20"/>
              </w:rPr>
              <w:t>Mg</w:t>
            </w:r>
            <w:r w:rsidRPr="0090519D">
              <w:rPr>
                <w:rFonts w:ascii="Times New Roman" w:eastAsia="Times New Roman" w:hAnsi="Times New Roman" w:cs="Times New Roman"/>
                <w:color w:val="auto"/>
                <w:sz w:val="20"/>
                <w:szCs w:val="20"/>
                <w:vertAlign w:val="superscript"/>
              </w:rPr>
              <w:t>2+</w:t>
            </w:r>
            <w:r w:rsidR="0090519D" w:rsidRPr="0090519D">
              <w:rPr>
                <w:rFonts w:ascii="Times New Roman" w:eastAsia="Times New Roman" w:hAnsi="Times New Roman" w:cs="Times New Roman"/>
                <w:sz w:val="20"/>
                <w:szCs w:val="20"/>
              </w:rPr>
              <w:t xml:space="preserve"> Cmolckg-1</w:t>
            </w:r>
          </w:p>
        </w:tc>
      </w:tr>
      <w:tr w:rsidR="00C84024" w:rsidRPr="003F62FB" w:rsidTr="008A294D">
        <w:trPr>
          <w:cnfStyle w:val="000000100000" w:firstRow="0" w:lastRow="0" w:firstColumn="0" w:lastColumn="0" w:oddVBand="0" w:evenVBand="0" w:oddHBand="1" w:evenHBand="0" w:firstRowFirstColumn="0" w:firstRowLastColumn="0" w:lastRowFirstColumn="0" w:lastRowLastColumn="0"/>
          <w:trHeight w:val="292"/>
        </w:trPr>
        <w:tc>
          <w:tcPr>
            <w:cnfStyle w:val="001000000000" w:firstRow="0" w:lastRow="0" w:firstColumn="1" w:lastColumn="0" w:oddVBand="0" w:evenVBand="0" w:oddHBand="0" w:evenHBand="0" w:firstRowFirstColumn="0" w:firstRowLastColumn="0" w:lastRowFirstColumn="0" w:lastRowLastColumn="0"/>
            <w:tcW w:w="1728" w:type="dxa"/>
            <w:shd w:val="clear" w:color="auto" w:fill="auto"/>
          </w:tcPr>
          <w:p w:rsidR="00C84024" w:rsidRPr="003F62FB" w:rsidRDefault="00C84024" w:rsidP="00C84024">
            <w:pPr>
              <w:spacing w:after="0" w:line="360" w:lineRule="auto"/>
              <w:rPr>
                <w:rFonts w:ascii="Times New Roman" w:eastAsia="Calibri" w:hAnsi="Times New Roman" w:cs="Times New Roman"/>
                <w:bCs w:val="0"/>
                <w:color w:val="auto"/>
                <w:sz w:val="20"/>
              </w:rPr>
            </w:pPr>
            <w:r w:rsidRPr="003F62FB">
              <w:rPr>
                <w:rFonts w:ascii="Times New Roman" w:eastAsia="Calibri" w:hAnsi="Times New Roman" w:cs="Times New Roman"/>
                <w:b w:val="0"/>
                <w:bCs w:val="0"/>
                <w:color w:val="auto"/>
                <w:sz w:val="20"/>
              </w:rPr>
              <w:t xml:space="preserve">Conserved </w:t>
            </w:r>
          </w:p>
        </w:tc>
        <w:tc>
          <w:tcPr>
            <w:tcW w:w="1610" w:type="dxa"/>
            <w:tcBorders>
              <w:top w:val="single" w:sz="4" w:space="0" w:color="auto"/>
            </w:tcBorders>
            <w:shd w:val="clear" w:color="auto" w:fill="auto"/>
          </w:tcPr>
          <w:p w:rsidR="00C84024" w:rsidRPr="003F62FB" w:rsidRDefault="00C84024" w:rsidP="00C84024">
            <w:pPr>
              <w:spacing w:after="0" w:line="360" w:lineRule="auto"/>
              <w:ind w:hanging="14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rPr>
            </w:pPr>
            <w:r w:rsidRPr="003F62FB">
              <w:rPr>
                <w:rFonts w:ascii="Times New Roman" w:eastAsia="Calibri" w:hAnsi="Times New Roman" w:cs="Times New Roman"/>
                <w:color w:val="auto"/>
                <w:sz w:val="20"/>
                <w:szCs w:val="20"/>
              </w:rPr>
              <w:t xml:space="preserve">36.500 </w:t>
            </w:r>
            <w:r w:rsidRPr="003F62FB">
              <w:rPr>
                <w:rFonts w:ascii="Times New Roman" w:eastAsia="Times New Roman" w:hAnsi="Times New Roman" w:cs="Times New Roman"/>
                <w:color w:val="auto"/>
                <w:sz w:val="20"/>
                <w:szCs w:val="20"/>
              </w:rPr>
              <w:t xml:space="preserve">± </w:t>
            </w:r>
            <w:r w:rsidRPr="003F62FB">
              <w:rPr>
                <w:rFonts w:ascii="Times New Roman" w:eastAsia="Calibri" w:hAnsi="Times New Roman" w:cs="Times New Roman"/>
                <w:color w:val="auto"/>
                <w:sz w:val="20"/>
                <w:szCs w:val="20"/>
              </w:rPr>
              <w:t>2.071</w:t>
            </w:r>
            <w:r w:rsidRPr="003F62FB">
              <w:rPr>
                <w:rFonts w:ascii="Times New Roman" w:eastAsia="Calibri" w:hAnsi="Times New Roman" w:cs="Times New Roman"/>
                <w:color w:val="auto"/>
                <w:sz w:val="24"/>
                <w:szCs w:val="32"/>
                <w:vertAlign w:val="superscript"/>
              </w:rPr>
              <w:t>a</w:t>
            </w:r>
          </w:p>
        </w:tc>
        <w:tc>
          <w:tcPr>
            <w:tcW w:w="1620" w:type="dxa"/>
            <w:tcBorders>
              <w:top w:val="single" w:sz="4" w:space="0" w:color="auto"/>
            </w:tcBorders>
            <w:shd w:val="clear" w:color="auto" w:fill="auto"/>
          </w:tcPr>
          <w:p w:rsidR="00C84024" w:rsidRPr="003F62FB" w:rsidRDefault="00C84024" w:rsidP="00C84024">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rPr>
            </w:pPr>
            <w:r w:rsidRPr="003F62FB">
              <w:rPr>
                <w:rFonts w:ascii="Times New Roman" w:eastAsia="Calibri" w:hAnsi="Times New Roman" w:cs="Times New Roman"/>
                <w:color w:val="auto"/>
                <w:sz w:val="20"/>
                <w:szCs w:val="20"/>
              </w:rPr>
              <w:t xml:space="preserve">0.9245 </w:t>
            </w:r>
            <w:r w:rsidRPr="003F62FB">
              <w:rPr>
                <w:rFonts w:ascii="Times New Roman" w:eastAsia="Times New Roman" w:hAnsi="Times New Roman" w:cs="Times New Roman"/>
                <w:color w:val="auto"/>
                <w:sz w:val="20"/>
                <w:szCs w:val="20"/>
              </w:rPr>
              <w:t xml:space="preserve">± </w:t>
            </w:r>
            <w:r w:rsidRPr="003F62FB">
              <w:rPr>
                <w:rFonts w:ascii="Times New Roman" w:eastAsia="Calibri" w:hAnsi="Times New Roman" w:cs="Times New Roman"/>
                <w:color w:val="auto"/>
                <w:sz w:val="20"/>
                <w:szCs w:val="20"/>
              </w:rPr>
              <w:t>.121</w:t>
            </w:r>
            <w:r w:rsidRPr="003F62FB">
              <w:rPr>
                <w:rFonts w:ascii="Times New Roman" w:eastAsia="Calibri" w:hAnsi="Times New Roman" w:cs="Times New Roman"/>
                <w:color w:val="auto"/>
                <w:sz w:val="24"/>
                <w:szCs w:val="32"/>
                <w:vertAlign w:val="superscript"/>
              </w:rPr>
              <w:t>a</w:t>
            </w:r>
          </w:p>
        </w:tc>
        <w:tc>
          <w:tcPr>
            <w:tcW w:w="1434" w:type="dxa"/>
            <w:tcBorders>
              <w:top w:val="single" w:sz="4" w:space="0" w:color="auto"/>
            </w:tcBorders>
            <w:shd w:val="clear" w:color="auto" w:fill="auto"/>
          </w:tcPr>
          <w:p w:rsidR="00C84024" w:rsidRPr="003F62FB" w:rsidRDefault="00C84024" w:rsidP="00C84024">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rPr>
            </w:pPr>
            <w:r w:rsidRPr="003F62FB">
              <w:rPr>
                <w:rFonts w:ascii="Times New Roman" w:eastAsia="Calibri" w:hAnsi="Times New Roman" w:cs="Times New Roman"/>
                <w:color w:val="auto"/>
                <w:sz w:val="20"/>
                <w:szCs w:val="20"/>
              </w:rPr>
              <w:t>1.257</w:t>
            </w:r>
            <w:r w:rsidRPr="003F62FB">
              <w:rPr>
                <w:rFonts w:ascii="Times New Roman" w:eastAsia="Times New Roman" w:hAnsi="Times New Roman" w:cs="Times New Roman"/>
                <w:color w:val="auto"/>
                <w:sz w:val="20"/>
                <w:szCs w:val="20"/>
              </w:rPr>
              <w:t>± 0.045</w:t>
            </w:r>
            <w:r w:rsidRPr="003F62FB">
              <w:rPr>
                <w:rFonts w:ascii="Times New Roman" w:eastAsia="Times New Roman" w:hAnsi="Times New Roman" w:cs="Times New Roman"/>
                <w:color w:val="auto"/>
                <w:sz w:val="24"/>
                <w:szCs w:val="32"/>
                <w:vertAlign w:val="superscript"/>
              </w:rPr>
              <w:t>a</w:t>
            </w:r>
          </w:p>
        </w:tc>
        <w:tc>
          <w:tcPr>
            <w:tcW w:w="1626" w:type="dxa"/>
            <w:tcBorders>
              <w:top w:val="single" w:sz="4" w:space="0" w:color="auto"/>
            </w:tcBorders>
            <w:shd w:val="clear" w:color="auto" w:fill="auto"/>
          </w:tcPr>
          <w:p w:rsidR="00C84024" w:rsidRPr="003F62FB" w:rsidRDefault="00C84024" w:rsidP="00C84024">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rPr>
            </w:pPr>
            <w:r w:rsidRPr="003F62FB">
              <w:rPr>
                <w:rFonts w:ascii="Times New Roman" w:eastAsia="Times New Roman" w:hAnsi="Times New Roman" w:cs="Times New Roman"/>
                <w:color w:val="auto"/>
                <w:sz w:val="20"/>
                <w:szCs w:val="24"/>
              </w:rPr>
              <w:t>20.2278 ± 2.724</w:t>
            </w:r>
            <w:r w:rsidRPr="003F62FB">
              <w:rPr>
                <w:rFonts w:ascii="Times New Roman" w:eastAsia="Calibri" w:hAnsi="Times New Roman" w:cs="Times New Roman"/>
                <w:color w:val="auto"/>
                <w:sz w:val="24"/>
                <w:szCs w:val="32"/>
                <w:vertAlign w:val="superscript"/>
              </w:rPr>
              <w:t>a</w:t>
            </w:r>
          </w:p>
        </w:tc>
        <w:tc>
          <w:tcPr>
            <w:tcW w:w="1440" w:type="dxa"/>
            <w:tcBorders>
              <w:top w:val="single" w:sz="4" w:space="0" w:color="auto"/>
            </w:tcBorders>
            <w:shd w:val="clear" w:color="auto" w:fill="auto"/>
          </w:tcPr>
          <w:p w:rsidR="00C84024" w:rsidRPr="003F62FB" w:rsidRDefault="00C84024" w:rsidP="00C84024">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rPr>
            </w:pPr>
            <w:r w:rsidRPr="003F62FB">
              <w:rPr>
                <w:rFonts w:ascii="Times New Roman" w:eastAsia="Times New Roman" w:hAnsi="Times New Roman" w:cs="Times New Roman"/>
                <w:color w:val="auto"/>
                <w:sz w:val="20"/>
                <w:szCs w:val="24"/>
              </w:rPr>
              <w:t>8.50 ± 0.6251</w:t>
            </w:r>
            <w:r w:rsidRPr="003F62FB">
              <w:rPr>
                <w:rFonts w:ascii="Times New Roman" w:eastAsia="Calibri" w:hAnsi="Times New Roman" w:cs="Times New Roman"/>
                <w:color w:val="auto"/>
                <w:sz w:val="24"/>
                <w:szCs w:val="32"/>
                <w:vertAlign w:val="superscript"/>
              </w:rPr>
              <w:t>a</w:t>
            </w:r>
          </w:p>
        </w:tc>
      </w:tr>
      <w:tr w:rsidR="00C84024" w:rsidRPr="003F62FB" w:rsidTr="008A294D">
        <w:trPr>
          <w:trHeight w:val="265"/>
        </w:trPr>
        <w:tc>
          <w:tcPr>
            <w:cnfStyle w:val="001000000000" w:firstRow="0" w:lastRow="0" w:firstColumn="1" w:lastColumn="0" w:oddVBand="0" w:evenVBand="0" w:oddHBand="0" w:evenHBand="0" w:firstRowFirstColumn="0" w:firstRowLastColumn="0" w:lastRowFirstColumn="0" w:lastRowLastColumn="0"/>
            <w:tcW w:w="1728" w:type="dxa"/>
            <w:shd w:val="clear" w:color="auto" w:fill="auto"/>
            <w:hideMark/>
          </w:tcPr>
          <w:p w:rsidR="00C84024" w:rsidRPr="003F62FB" w:rsidRDefault="00C84024" w:rsidP="00C84024">
            <w:pPr>
              <w:spacing w:after="0" w:line="360" w:lineRule="auto"/>
              <w:rPr>
                <w:rFonts w:ascii="Times New Roman" w:eastAsia="Calibri" w:hAnsi="Times New Roman" w:cs="Times New Roman"/>
                <w:bCs w:val="0"/>
                <w:color w:val="auto"/>
                <w:sz w:val="20"/>
              </w:rPr>
            </w:pPr>
            <w:r w:rsidRPr="003F62FB">
              <w:rPr>
                <w:rFonts w:ascii="Times New Roman" w:eastAsia="Calibri" w:hAnsi="Times New Roman" w:cs="Times New Roman"/>
                <w:b w:val="0"/>
                <w:bCs w:val="0"/>
                <w:color w:val="auto"/>
                <w:sz w:val="20"/>
              </w:rPr>
              <w:t xml:space="preserve">Non-conserved </w:t>
            </w:r>
          </w:p>
        </w:tc>
        <w:tc>
          <w:tcPr>
            <w:tcW w:w="1610" w:type="dxa"/>
            <w:shd w:val="clear" w:color="auto" w:fill="auto"/>
            <w:hideMark/>
          </w:tcPr>
          <w:p w:rsidR="00C84024" w:rsidRPr="003F62FB" w:rsidRDefault="00C84024" w:rsidP="00C84024">
            <w:pPr>
              <w:spacing w:after="0" w:line="360" w:lineRule="auto"/>
              <w:ind w:hanging="14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rPr>
            </w:pPr>
            <w:r w:rsidRPr="003F62FB">
              <w:rPr>
                <w:rFonts w:ascii="Times New Roman" w:eastAsia="Calibri" w:hAnsi="Times New Roman" w:cs="Times New Roman"/>
                <w:color w:val="auto"/>
                <w:sz w:val="20"/>
                <w:szCs w:val="20"/>
              </w:rPr>
              <w:t xml:space="preserve">21.992 </w:t>
            </w:r>
            <w:r w:rsidRPr="003F62FB">
              <w:rPr>
                <w:rFonts w:ascii="Times New Roman" w:eastAsia="Times New Roman" w:hAnsi="Times New Roman" w:cs="Times New Roman"/>
                <w:color w:val="auto"/>
                <w:sz w:val="20"/>
                <w:szCs w:val="20"/>
              </w:rPr>
              <w:t>±</w:t>
            </w:r>
            <w:r w:rsidRPr="003F62FB">
              <w:rPr>
                <w:rFonts w:ascii="Times New Roman" w:eastAsia="Calibri" w:hAnsi="Times New Roman" w:cs="Times New Roman"/>
                <w:color w:val="auto"/>
                <w:sz w:val="20"/>
                <w:szCs w:val="20"/>
              </w:rPr>
              <w:t>.6497</w:t>
            </w:r>
            <w:r w:rsidRPr="003F62FB">
              <w:rPr>
                <w:rFonts w:ascii="Times New Roman" w:eastAsia="Calibri" w:hAnsi="Times New Roman" w:cs="Times New Roman"/>
                <w:color w:val="auto"/>
                <w:sz w:val="24"/>
                <w:szCs w:val="32"/>
                <w:vertAlign w:val="superscript"/>
              </w:rPr>
              <w:t>b</w:t>
            </w:r>
          </w:p>
        </w:tc>
        <w:tc>
          <w:tcPr>
            <w:tcW w:w="1620" w:type="dxa"/>
            <w:shd w:val="clear" w:color="auto" w:fill="auto"/>
            <w:hideMark/>
          </w:tcPr>
          <w:p w:rsidR="00C84024" w:rsidRPr="003F62FB" w:rsidRDefault="00C84024" w:rsidP="00C84024">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rPr>
            </w:pPr>
            <w:r w:rsidRPr="003F62FB">
              <w:rPr>
                <w:rFonts w:ascii="Times New Roman" w:eastAsia="Calibri" w:hAnsi="Times New Roman" w:cs="Times New Roman"/>
                <w:color w:val="auto"/>
                <w:sz w:val="20"/>
                <w:szCs w:val="20"/>
              </w:rPr>
              <w:t xml:space="preserve">0.7022 </w:t>
            </w:r>
            <w:r w:rsidRPr="003F62FB">
              <w:rPr>
                <w:rFonts w:ascii="Times New Roman" w:eastAsia="Times New Roman" w:hAnsi="Times New Roman" w:cs="Times New Roman"/>
                <w:color w:val="auto"/>
                <w:sz w:val="20"/>
                <w:szCs w:val="20"/>
              </w:rPr>
              <w:t>± 0</w:t>
            </w:r>
            <w:r w:rsidRPr="003F62FB">
              <w:rPr>
                <w:rFonts w:ascii="Times New Roman" w:eastAsia="Calibri" w:hAnsi="Times New Roman" w:cs="Times New Roman"/>
                <w:color w:val="auto"/>
                <w:sz w:val="20"/>
                <w:szCs w:val="20"/>
              </w:rPr>
              <w:t>.035</w:t>
            </w:r>
            <w:r w:rsidRPr="003F62FB">
              <w:rPr>
                <w:rFonts w:ascii="Times New Roman" w:eastAsia="Calibri" w:hAnsi="Times New Roman" w:cs="Times New Roman"/>
                <w:color w:val="auto"/>
                <w:sz w:val="24"/>
                <w:szCs w:val="32"/>
                <w:vertAlign w:val="superscript"/>
              </w:rPr>
              <w:t>a</w:t>
            </w:r>
          </w:p>
        </w:tc>
        <w:tc>
          <w:tcPr>
            <w:tcW w:w="1434" w:type="dxa"/>
            <w:shd w:val="clear" w:color="auto" w:fill="auto"/>
          </w:tcPr>
          <w:p w:rsidR="00C84024" w:rsidRPr="003F62FB" w:rsidRDefault="00C84024" w:rsidP="00C84024">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vertAlign w:val="superscript"/>
              </w:rPr>
            </w:pPr>
            <w:r w:rsidRPr="003F62FB">
              <w:rPr>
                <w:rFonts w:ascii="Times New Roman" w:eastAsia="Times New Roman" w:hAnsi="Times New Roman" w:cs="Times New Roman"/>
                <w:color w:val="auto"/>
                <w:sz w:val="20"/>
                <w:szCs w:val="20"/>
              </w:rPr>
              <w:t xml:space="preserve">0.996± </w:t>
            </w:r>
            <w:r w:rsidRPr="003F62FB">
              <w:rPr>
                <w:rFonts w:ascii="Times New Roman" w:eastAsia="Calibri" w:hAnsi="Times New Roman" w:cs="Times New Roman"/>
                <w:color w:val="auto"/>
                <w:sz w:val="20"/>
                <w:szCs w:val="20"/>
              </w:rPr>
              <w:t>.0839</w:t>
            </w:r>
            <w:r w:rsidRPr="003F62FB">
              <w:rPr>
                <w:rFonts w:ascii="Times New Roman" w:eastAsia="Calibri" w:hAnsi="Times New Roman" w:cs="Times New Roman"/>
                <w:color w:val="auto"/>
                <w:sz w:val="24"/>
                <w:szCs w:val="32"/>
                <w:vertAlign w:val="superscript"/>
              </w:rPr>
              <w:t>a</w:t>
            </w:r>
          </w:p>
        </w:tc>
        <w:tc>
          <w:tcPr>
            <w:tcW w:w="1626" w:type="dxa"/>
            <w:shd w:val="clear" w:color="auto" w:fill="auto"/>
            <w:hideMark/>
          </w:tcPr>
          <w:p w:rsidR="00C84024" w:rsidRPr="003F62FB" w:rsidRDefault="00C84024" w:rsidP="00C84024">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rPr>
            </w:pPr>
            <w:r w:rsidRPr="003F62FB">
              <w:rPr>
                <w:rFonts w:ascii="Times New Roman" w:eastAsia="Calibri" w:hAnsi="Times New Roman" w:cs="Times New Roman"/>
                <w:color w:val="auto"/>
                <w:sz w:val="20"/>
                <w:szCs w:val="20"/>
              </w:rPr>
              <w:t xml:space="preserve">11.9167 </w:t>
            </w:r>
            <w:r w:rsidRPr="003F62FB">
              <w:rPr>
                <w:rFonts w:ascii="Times New Roman" w:eastAsia="Times New Roman" w:hAnsi="Times New Roman" w:cs="Times New Roman"/>
                <w:color w:val="auto"/>
                <w:sz w:val="20"/>
                <w:szCs w:val="20"/>
              </w:rPr>
              <w:t xml:space="preserve">± </w:t>
            </w:r>
            <w:r w:rsidRPr="003F62FB">
              <w:rPr>
                <w:rFonts w:ascii="Times New Roman" w:eastAsia="Calibri" w:hAnsi="Times New Roman" w:cs="Times New Roman"/>
                <w:color w:val="auto"/>
                <w:sz w:val="20"/>
                <w:szCs w:val="20"/>
              </w:rPr>
              <w:t>.5668</w:t>
            </w:r>
            <w:r w:rsidRPr="003F62FB">
              <w:rPr>
                <w:rFonts w:ascii="Times New Roman" w:eastAsia="Calibri" w:hAnsi="Times New Roman" w:cs="Times New Roman"/>
                <w:color w:val="auto"/>
                <w:sz w:val="24"/>
                <w:szCs w:val="32"/>
                <w:vertAlign w:val="superscript"/>
              </w:rPr>
              <w:t>b</w:t>
            </w:r>
          </w:p>
        </w:tc>
        <w:tc>
          <w:tcPr>
            <w:tcW w:w="1440" w:type="dxa"/>
            <w:shd w:val="clear" w:color="auto" w:fill="auto"/>
          </w:tcPr>
          <w:p w:rsidR="00C84024" w:rsidRPr="003F62FB" w:rsidRDefault="00C84024" w:rsidP="00C84024">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rPr>
            </w:pPr>
            <w:r w:rsidRPr="003F62FB">
              <w:rPr>
                <w:rFonts w:ascii="Times New Roman" w:eastAsia="Times New Roman" w:hAnsi="Times New Roman" w:cs="Times New Roman"/>
                <w:color w:val="auto"/>
                <w:sz w:val="20"/>
                <w:szCs w:val="20"/>
              </w:rPr>
              <w:t xml:space="preserve">6.283 ± </w:t>
            </w:r>
            <w:r w:rsidRPr="003F62FB">
              <w:rPr>
                <w:rFonts w:ascii="Times New Roman" w:eastAsia="Calibri" w:hAnsi="Times New Roman" w:cs="Times New Roman"/>
                <w:color w:val="auto"/>
                <w:sz w:val="20"/>
                <w:szCs w:val="20"/>
              </w:rPr>
              <w:t>.450</w:t>
            </w:r>
            <w:r w:rsidRPr="003F62FB">
              <w:rPr>
                <w:rFonts w:ascii="Times New Roman" w:eastAsia="Calibri" w:hAnsi="Times New Roman" w:cs="Times New Roman"/>
                <w:color w:val="auto"/>
                <w:sz w:val="24"/>
                <w:szCs w:val="32"/>
                <w:vertAlign w:val="superscript"/>
              </w:rPr>
              <w:t>b</w:t>
            </w:r>
          </w:p>
        </w:tc>
      </w:tr>
      <w:tr w:rsidR="00C84024" w:rsidRPr="003F62FB" w:rsidTr="008A294D">
        <w:trPr>
          <w:cnfStyle w:val="000000100000" w:firstRow="0" w:lastRow="0" w:firstColumn="0" w:lastColumn="0" w:oddVBand="0" w:evenVBand="0" w:oddHBand="1" w:evenHBand="0" w:firstRowFirstColumn="0" w:firstRowLastColumn="0" w:lastRowFirstColumn="0" w:lastRowLastColumn="0"/>
          <w:trHeight w:val="72"/>
        </w:trPr>
        <w:tc>
          <w:tcPr>
            <w:cnfStyle w:val="001000000000" w:firstRow="0" w:lastRow="0" w:firstColumn="1" w:lastColumn="0" w:oddVBand="0" w:evenVBand="0" w:oddHBand="0" w:evenHBand="0" w:firstRowFirstColumn="0" w:firstRowLastColumn="0" w:lastRowFirstColumn="0" w:lastRowLastColumn="0"/>
            <w:tcW w:w="1728" w:type="dxa"/>
            <w:shd w:val="clear" w:color="auto" w:fill="auto"/>
          </w:tcPr>
          <w:p w:rsidR="00C84024" w:rsidRPr="003F62FB" w:rsidRDefault="00C84024" w:rsidP="00C84024">
            <w:pPr>
              <w:spacing w:after="0" w:line="360" w:lineRule="auto"/>
              <w:rPr>
                <w:rFonts w:ascii="Times New Roman" w:eastAsia="Calibri" w:hAnsi="Times New Roman" w:cs="Times New Roman"/>
                <w:bCs w:val="0"/>
                <w:color w:val="auto"/>
                <w:sz w:val="20"/>
              </w:rPr>
            </w:pPr>
            <w:r w:rsidRPr="003F62FB">
              <w:rPr>
                <w:rFonts w:ascii="Times New Roman" w:eastAsia="Calibri" w:hAnsi="Times New Roman" w:cs="Times New Roman"/>
                <w:b w:val="0"/>
                <w:bCs w:val="0"/>
                <w:color w:val="auto"/>
                <w:sz w:val="20"/>
              </w:rPr>
              <w:t>Overall mean</w:t>
            </w:r>
          </w:p>
        </w:tc>
        <w:tc>
          <w:tcPr>
            <w:tcW w:w="1610" w:type="dxa"/>
            <w:shd w:val="clear" w:color="auto" w:fill="auto"/>
          </w:tcPr>
          <w:p w:rsidR="00C84024" w:rsidRPr="003F62FB" w:rsidRDefault="00C84024" w:rsidP="00C84024">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rPr>
            </w:pPr>
            <w:r w:rsidRPr="003F62FB">
              <w:rPr>
                <w:rFonts w:ascii="Times New Roman" w:eastAsia="Times New Roman" w:hAnsi="Times New Roman" w:cs="Times New Roman"/>
                <w:color w:val="auto"/>
                <w:sz w:val="20"/>
                <w:szCs w:val="20"/>
              </w:rPr>
              <w:t>29.246 ± 12.14</w:t>
            </w:r>
          </w:p>
        </w:tc>
        <w:tc>
          <w:tcPr>
            <w:tcW w:w="1620" w:type="dxa"/>
            <w:shd w:val="clear" w:color="auto" w:fill="auto"/>
          </w:tcPr>
          <w:p w:rsidR="00C84024" w:rsidRPr="003F62FB" w:rsidRDefault="00C84024" w:rsidP="00C84024">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rPr>
            </w:pPr>
            <w:r w:rsidRPr="003F62FB">
              <w:rPr>
                <w:rFonts w:ascii="Times New Roman" w:eastAsia="Times New Roman" w:hAnsi="Times New Roman" w:cs="Times New Roman"/>
                <w:color w:val="auto"/>
                <w:sz w:val="20"/>
                <w:szCs w:val="20"/>
              </w:rPr>
              <w:t>0.8134 ±  0.1879</w:t>
            </w:r>
          </w:p>
        </w:tc>
        <w:tc>
          <w:tcPr>
            <w:tcW w:w="1434" w:type="dxa"/>
            <w:shd w:val="clear" w:color="auto" w:fill="auto"/>
          </w:tcPr>
          <w:p w:rsidR="00C84024" w:rsidRPr="003F62FB" w:rsidRDefault="00C84024" w:rsidP="00C84024">
            <w:pPr>
              <w:spacing w:after="0" w:line="360" w:lineRule="auto"/>
              <w:ind w:hanging="108"/>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rPr>
            </w:pPr>
            <w:r w:rsidRPr="003F62FB">
              <w:rPr>
                <w:rFonts w:ascii="Times New Roman" w:eastAsia="Times New Roman" w:hAnsi="Times New Roman" w:cs="Times New Roman"/>
                <w:color w:val="auto"/>
                <w:sz w:val="20"/>
                <w:szCs w:val="20"/>
              </w:rPr>
              <w:t>1.126 ± 1.334</w:t>
            </w:r>
          </w:p>
        </w:tc>
        <w:tc>
          <w:tcPr>
            <w:tcW w:w="1626" w:type="dxa"/>
            <w:shd w:val="clear" w:color="auto" w:fill="auto"/>
          </w:tcPr>
          <w:p w:rsidR="00C84024" w:rsidRPr="003F62FB" w:rsidRDefault="00C84024" w:rsidP="00C84024">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rPr>
            </w:pPr>
            <w:r w:rsidRPr="003F62FB">
              <w:rPr>
                <w:rFonts w:ascii="Times New Roman" w:eastAsia="Times New Roman" w:hAnsi="Times New Roman" w:cs="Times New Roman"/>
                <w:color w:val="auto"/>
                <w:sz w:val="20"/>
                <w:szCs w:val="20"/>
              </w:rPr>
              <w:t>16.0722 ±5.9037</w:t>
            </w:r>
          </w:p>
        </w:tc>
        <w:tc>
          <w:tcPr>
            <w:tcW w:w="1440" w:type="dxa"/>
            <w:shd w:val="clear" w:color="auto" w:fill="auto"/>
          </w:tcPr>
          <w:p w:rsidR="00C84024" w:rsidRPr="003F62FB" w:rsidRDefault="00C84024" w:rsidP="00C84024">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rPr>
            </w:pPr>
            <w:r w:rsidRPr="003F62FB">
              <w:rPr>
                <w:rFonts w:ascii="Times New Roman" w:eastAsia="Times New Roman" w:hAnsi="Times New Roman" w:cs="Times New Roman"/>
                <w:color w:val="auto"/>
                <w:sz w:val="20"/>
                <w:szCs w:val="20"/>
              </w:rPr>
              <w:t>7.3915 ± 1.243</w:t>
            </w:r>
          </w:p>
        </w:tc>
      </w:tr>
      <w:tr w:rsidR="00C84024" w:rsidRPr="003F62FB" w:rsidTr="008A294D">
        <w:trPr>
          <w:trHeight w:val="238"/>
        </w:trPr>
        <w:tc>
          <w:tcPr>
            <w:cnfStyle w:val="001000000000" w:firstRow="0" w:lastRow="0" w:firstColumn="1" w:lastColumn="0" w:oddVBand="0" w:evenVBand="0" w:oddHBand="0" w:evenHBand="0" w:firstRowFirstColumn="0" w:firstRowLastColumn="0" w:lastRowFirstColumn="0" w:lastRowLastColumn="0"/>
            <w:tcW w:w="1728" w:type="dxa"/>
            <w:shd w:val="clear" w:color="auto" w:fill="auto"/>
            <w:hideMark/>
          </w:tcPr>
          <w:p w:rsidR="00C84024" w:rsidRPr="003F62FB" w:rsidRDefault="00C84024" w:rsidP="00C84024">
            <w:pPr>
              <w:spacing w:after="0" w:line="360" w:lineRule="auto"/>
              <w:rPr>
                <w:rFonts w:ascii="Times New Roman" w:eastAsia="Calibri" w:hAnsi="Times New Roman" w:cs="Times New Roman"/>
                <w:bCs w:val="0"/>
                <w:color w:val="auto"/>
                <w:sz w:val="20"/>
              </w:rPr>
            </w:pPr>
            <w:r w:rsidRPr="003F62FB">
              <w:rPr>
                <w:rFonts w:ascii="Times New Roman" w:eastAsia="Calibri" w:hAnsi="Times New Roman" w:cs="Times New Roman"/>
                <w:b w:val="0"/>
                <w:bCs w:val="0"/>
                <w:color w:val="auto"/>
                <w:sz w:val="20"/>
              </w:rPr>
              <w:t>LSD (0.05)</w:t>
            </w:r>
          </w:p>
        </w:tc>
        <w:tc>
          <w:tcPr>
            <w:tcW w:w="1610" w:type="dxa"/>
            <w:shd w:val="clear" w:color="auto" w:fill="auto"/>
            <w:hideMark/>
          </w:tcPr>
          <w:p w:rsidR="00C84024" w:rsidRPr="003F62FB" w:rsidRDefault="00C84024" w:rsidP="00C84024">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rPr>
            </w:pPr>
            <w:r w:rsidRPr="003F62FB">
              <w:rPr>
                <w:rFonts w:ascii="Times New Roman" w:eastAsia="Times New Roman" w:hAnsi="Times New Roman" w:cs="Times New Roman"/>
                <w:color w:val="auto"/>
                <w:sz w:val="20"/>
                <w:szCs w:val="20"/>
              </w:rPr>
              <w:t>3.9496</w:t>
            </w:r>
          </w:p>
        </w:tc>
        <w:tc>
          <w:tcPr>
            <w:tcW w:w="1620" w:type="dxa"/>
            <w:shd w:val="clear" w:color="auto" w:fill="auto"/>
            <w:hideMark/>
          </w:tcPr>
          <w:p w:rsidR="00C84024" w:rsidRPr="003F62FB" w:rsidRDefault="00C84024" w:rsidP="00C84024">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rPr>
            </w:pPr>
            <w:r w:rsidRPr="003F62FB">
              <w:rPr>
                <w:rFonts w:ascii="Times New Roman" w:eastAsia="Times New Roman" w:hAnsi="Times New Roman" w:cs="Times New Roman"/>
                <w:color w:val="auto"/>
                <w:sz w:val="20"/>
                <w:szCs w:val="20"/>
              </w:rPr>
              <w:t>0.4914</w:t>
            </w:r>
          </w:p>
        </w:tc>
        <w:tc>
          <w:tcPr>
            <w:tcW w:w="1434" w:type="dxa"/>
            <w:shd w:val="clear" w:color="auto" w:fill="auto"/>
            <w:hideMark/>
          </w:tcPr>
          <w:p w:rsidR="00C84024" w:rsidRPr="003F62FB" w:rsidRDefault="00C84024" w:rsidP="00C84024">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rPr>
            </w:pPr>
            <w:r w:rsidRPr="003F62FB">
              <w:rPr>
                <w:rFonts w:ascii="Times New Roman" w:eastAsia="Times New Roman" w:hAnsi="Times New Roman" w:cs="Times New Roman"/>
                <w:color w:val="auto"/>
                <w:sz w:val="20"/>
                <w:szCs w:val="20"/>
              </w:rPr>
              <w:t>1.3102</w:t>
            </w:r>
          </w:p>
        </w:tc>
        <w:tc>
          <w:tcPr>
            <w:tcW w:w="1626" w:type="dxa"/>
            <w:shd w:val="clear" w:color="auto" w:fill="auto"/>
            <w:hideMark/>
          </w:tcPr>
          <w:p w:rsidR="00C84024" w:rsidRPr="003F62FB" w:rsidRDefault="00C84024" w:rsidP="00C84024">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rPr>
            </w:pPr>
            <w:r w:rsidRPr="003F62FB">
              <w:rPr>
                <w:rFonts w:ascii="Times New Roman" w:eastAsia="Times New Roman" w:hAnsi="Times New Roman" w:cs="Times New Roman"/>
                <w:color w:val="auto"/>
                <w:sz w:val="20"/>
                <w:szCs w:val="20"/>
              </w:rPr>
              <w:t>2.7541</w:t>
            </w:r>
          </w:p>
        </w:tc>
        <w:tc>
          <w:tcPr>
            <w:tcW w:w="1440" w:type="dxa"/>
            <w:shd w:val="clear" w:color="auto" w:fill="auto"/>
          </w:tcPr>
          <w:p w:rsidR="00C84024" w:rsidRPr="003F62FB" w:rsidRDefault="00C84024" w:rsidP="00C84024">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rPr>
            </w:pPr>
            <w:r w:rsidRPr="003F62FB">
              <w:rPr>
                <w:rFonts w:ascii="Times New Roman" w:eastAsia="Times New Roman" w:hAnsi="Times New Roman" w:cs="Times New Roman"/>
                <w:color w:val="auto"/>
                <w:sz w:val="20"/>
                <w:szCs w:val="20"/>
              </w:rPr>
              <w:t>1.2637</w:t>
            </w:r>
          </w:p>
        </w:tc>
      </w:tr>
      <w:tr w:rsidR="00C84024" w:rsidRPr="003F62FB" w:rsidTr="008A294D">
        <w:trPr>
          <w:cnfStyle w:val="000000100000" w:firstRow="0" w:lastRow="0" w:firstColumn="0" w:lastColumn="0" w:oddVBand="0" w:evenVBand="0" w:oddHBand="1" w:evenHBand="0" w:firstRowFirstColumn="0" w:firstRowLastColumn="0" w:lastRowFirstColumn="0" w:lastRowLastColumn="0"/>
          <w:trHeight w:val="195"/>
        </w:trPr>
        <w:tc>
          <w:tcPr>
            <w:cnfStyle w:val="001000000000" w:firstRow="0" w:lastRow="0" w:firstColumn="1" w:lastColumn="0" w:oddVBand="0" w:evenVBand="0" w:oddHBand="0" w:evenHBand="0" w:firstRowFirstColumn="0" w:firstRowLastColumn="0" w:lastRowFirstColumn="0" w:lastRowLastColumn="0"/>
            <w:tcW w:w="1728" w:type="dxa"/>
            <w:tcBorders>
              <w:bottom w:val="single" w:sz="4" w:space="0" w:color="auto"/>
            </w:tcBorders>
            <w:shd w:val="clear" w:color="auto" w:fill="auto"/>
            <w:hideMark/>
          </w:tcPr>
          <w:p w:rsidR="00C84024" w:rsidRPr="003F62FB" w:rsidRDefault="00C84024" w:rsidP="00C84024">
            <w:pPr>
              <w:spacing w:after="0" w:line="360" w:lineRule="auto"/>
              <w:rPr>
                <w:rFonts w:ascii="Times New Roman" w:eastAsia="Calibri" w:hAnsi="Times New Roman" w:cs="Times New Roman"/>
                <w:bCs w:val="0"/>
                <w:color w:val="auto"/>
                <w:sz w:val="20"/>
              </w:rPr>
            </w:pPr>
            <w:r w:rsidRPr="003F62FB">
              <w:rPr>
                <w:rFonts w:ascii="Times New Roman" w:eastAsia="Calibri" w:hAnsi="Times New Roman" w:cs="Times New Roman"/>
                <w:b w:val="0"/>
                <w:bCs w:val="0"/>
                <w:color w:val="auto"/>
                <w:sz w:val="20"/>
              </w:rPr>
              <w:t>CV</w:t>
            </w:r>
          </w:p>
        </w:tc>
        <w:tc>
          <w:tcPr>
            <w:tcW w:w="1610" w:type="dxa"/>
            <w:tcBorders>
              <w:bottom w:val="single" w:sz="4" w:space="0" w:color="auto"/>
            </w:tcBorders>
            <w:shd w:val="clear" w:color="auto" w:fill="auto"/>
            <w:hideMark/>
          </w:tcPr>
          <w:p w:rsidR="00C84024" w:rsidRPr="003F62FB" w:rsidRDefault="00C84024" w:rsidP="00C84024">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rPr>
            </w:pPr>
            <w:r w:rsidRPr="003F62FB">
              <w:rPr>
                <w:rFonts w:ascii="Times New Roman" w:eastAsia="Times New Roman" w:hAnsi="Times New Roman" w:cs="Times New Roman"/>
                <w:color w:val="auto"/>
                <w:sz w:val="20"/>
                <w:szCs w:val="20"/>
              </w:rPr>
              <w:t>5.109876</w:t>
            </w:r>
          </w:p>
        </w:tc>
        <w:tc>
          <w:tcPr>
            <w:tcW w:w="1620" w:type="dxa"/>
            <w:tcBorders>
              <w:bottom w:val="single" w:sz="4" w:space="0" w:color="auto"/>
            </w:tcBorders>
            <w:shd w:val="clear" w:color="auto" w:fill="auto"/>
            <w:hideMark/>
          </w:tcPr>
          <w:p w:rsidR="00C84024" w:rsidRPr="003F62FB" w:rsidRDefault="00C84024" w:rsidP="00C84024">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rPr>
            </w:pPr>
            <w:r w:rsidRPr="003F62FB">
              <w:rPr>
                <w:rFonts w:ascii="Times New Roman" w:eastAsia="Times New Roman" w:hAnsi="Times New Roman" w:cs="Times New Roman"/>
                <w:color w:val="auto"/>
                <w:sz w:val="20"/>
                <w:szCs w:val="20"/>
              </w:rPr>
              <w:t>26.65015</w:t>
            </w:r>
          </w:p>
        </w:tc>
        <w:tc>
          <w:tcPr>
            <w:tcW w:w="1434" w:type="dxa"/>
            <w:tcBorders>
              <w:bottom w:val="single" w:sz="4" w:space="0" w:color="auto"/>
            </w:tcBorders>
            <w:shd w:val="clear" w:color="auto" w:fill="auto"/>
          </w:tcPr>
          <w:p w:rsidR="00C84024" w:rsidRPr="003F62FB" w:rsidRDefault="00C84024" w:rsidP="00C84024">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rPr>
            </w:pPr>
            <w:r w:rsidRPr="003F62FB">
              <w:rPr>
                <w:rFonts w:ascii="Times New Roman" w:eastAsia="Times New Roman" w:hAnsi="Times New Roman" w:cs="Times New Roman"/>
                <w:color w:val="auto"/>
                <w:sz w:val="20"/>
                <w:szCs w:val="20"/>
              </w:rPr>
              <w:t>51.32407</w:t>
            </w:r>
          </w:p>
        </w:tc>
        <w:tc>
          <w:tcPr>
            <w:tcW w:w="1626" w:type="dxa"/>
            <w:tcBorders>
              <w:bottom w:val="single" w:sz="4" w:space="0" w:color="auto"/>
            </w:tcBorders>
            <w:shd w:val="clear" w:color="auto" w:fill="auto"/>
            <w:hideMark/>
          </w:tcPr>
          <w:p w:rsidR="00C84024" w:rsidRPr="003F62FB" w:rsidRDefault="00C84024" w:rsidP="00C84024">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rPr>
            </w:pPr>
            <w:r w:rsidRPr="003F62FB">
              <w:rPr>
                <w:rFonts w:ascii="Times New Roman" w:eastAsia="Times New Roman" w:hAnsi="Times New Roman" w:cs="Times New Roman"/>
                <w:color w:val="auto"/>
                <w:sz w:val="20"/>
                <w:szCs w:val="20"/>
              </w:rPr>
              <w:t>15.68523</w:t>
            </w:r>
          </w:p>
        </w:tc>
        <w:tc>
          <w:tcPr>
            <w:tcW w:w="1440" w:type="dxa"/>
            <w:tcBorders>
              <w:bottom w:val="single" w:sz="4" w:space="0" w:color="auto"/>
            </w:tcBorders>
            <w:shd w:val="clear" w:color="auto" w:fill="auto"/>
          </w:tcPr>
          <w:p w:rsidR="00C84024" w:rsidRPr="003F62FB" w:rsidRDefault="00C84024" w:rsidP="00C84024">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rPr>
            </w:pPr>
            <w:r w:rsidRPr="003F62FB">
              <w:rPr>
                <w:rFonts w:ascii="Times New Roman" w:eastAsia="Times New Roman" w:hAnsi="Times New Roman" w:cs="Times New Roman"/>
                <w:color w:val="auto"/>
                <w:sz w:val="20"/>
                <w:szCs w:val="20"/>
              </w:rPr>
              <w:t>7.063468</w:t>
            </w:r>
          </w:p>
        </w:tc>
      </w:tr>
      <w:tr w:rsidR="00C84024" w:rsidRPr="003F62FB" w:rsidTr="008A294D">
        <w:trPr>
          <w:trHeight w:val="202"/>
        </w:trPr>
        <w:tc>
          <w:tcPr>
            <w:cnfStyle w:val="001000000000" w:firstRow="0" w:lastRow="0" w:firstColumn="1" w:lastColumn="0" w:oddVBand="0" w:evenVBand="0" w:oddHBand="0" w:evenHBand="0" w:firstRowFirstColumn="0" w:firstRowLastColumn="0" w:lastRowFirstColumn="0" w:lastRowLastColumn="0"/>
            <w:tcW w:w="3338" w:type="dxa"/>
            <w:gridSpan w:val="2"/>
            <w:tcBorders>
              <w:bottom w:val="single" w:sz="4" w:space="0" w:color="auto"/>
            </w:tcBorders>
            <w:shd w:val="clear" w:color="auto" w:fill="auto"/>
            <w:hideMark/>
          </w:tcPr>
          <w:p w:rsidR="00C84024" w:rsidRPr="003F62FB" w:rsidRDefault="00C84024" w:rsidP="00C84024">
            <w:pPr>
              <w:spacing w:after="0" w:line="360" w:lineRule="auto"/>
              <w:rPr>
                <w:rFonts w:ascii="Times New Roman" w:eastAsia="Calibri" w:hAnsi="Times New Roman" w:cs="Times New Roman"/>
                <w:b w:val="0"/>
                <w:bCs w:val="0"/>
                <w:color w:val="auto"/>
                <w:sz w:val="20"/>
              </w:rPr>
            </w:pPr>
            <w:r w:rsidRPr="003F62FB">
              <w:rPr>
                <w:rFonts w:ascii="Times New Roman" w:eastAsia="Calibri" w:hAnsi="Times New Roman" w:cs="Times New Roman"/>
                <w:b w:val="0"/>
                <w:bCs w:val="0"/>
                <w:color w:val="auto"/>
                <w:sz w:val="20"/>
              </w:rPr>
              <w:t>Slope Gradient</w:t>
            </w:r>
          </w:p>
        </w:tc>
        <w:tc>
          <w:tcPr>
            <w:tcW w:w="1620" w:type="dxa"/>
            <w:tcBorders>
              <w:bottom w:val="single" w:sz="4" w:space="0" w:color="auto"/>
            </w:tcBorders>
            <w:shd w:val="clear" w:color="auto" w:fill="auto"/>
            <w:hideMark/>
          </w:tcPr>
          <w:p w:rsidR="00C84024" w:rsidRPr="003F62FB" w:rsidRDefault="00C84024" w:rsidP="00C84024">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rPr>
            </w:pPr>
          </w:p>
        </w:tc>
        <w:tc>
          <w:tcPr>
            <w:tcW w:w="1434" w:type="dxa"/>
            <w:tcBorders>
              <w:bottom w:val="single" w:sz="4" w:space="0" w:color="auto"/>
            </w:tcBorders>
            <w:shd w:val="clear" w:color="auto" w:fill="auto"/>
            <w:hideMark/>
          </w:tcPr>
          <w:p w:rsidR="00C84024" w:rsidRPr="003F62FB" w:rsidRDefault="00C84024" w:rsidP="00C84024">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rPr>
            </w:pPr>
          </w:p>
        </w:tc>
        <w:tc>
          <w:tcPr>
            <w:tcW w:w="1626" w:type="dxa"/>
            <w:tcBorders>
              <w:bottom w:val="single" w:sz="4" w:space="0" w:color="auto"/>
            </w:tcBorders>
            <w:shd w:val="clear" w:color="auto" w:fill="auto"/>
            <w:hideMark/>
          </w:tcPr>
          <w:p w:rsidR="00C84024" w:rsidRPr="003F62FB" w:rsidRDefault="00C84024" w:rsidP="00C84024">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rPr>
            </w:pPr>
          </w:p>
        </w:tc>
        <w:tc>
          <w:tcPr>
            <w:tcW w:w="1440" w:type="dxa"/>
            <w:tcBorders>
              <w:bottom w:val="single" w:sz="4" w:space="0" w:color="auto"/>
            </w:tcBorders>
            <w:shd w:val="clear" w:color="auto" w:fill="auto"/>
          </w:tcPr>
          <w:p w:rsidR="00C84024" w:rsidRPr="003F62FB" w:rsidRDefault="00C84024" w:rsidP="00C84024">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rPr>
            </w:pPr>
          </w:p>
        </w:tc>
      </w:tr>
      <w:tr w:rsidR="00C84024" w:rsidRPr="003F62FB" w:rsidTr="008A294D">
        <w:trPr>
          <w:cnfStyle w:val="000000100000" w:firstRow="0" w:lastRow="0" w:firstColumn="0" w:lastColumn="0" w:oddVBand="0" w:evenVBand="0" w:oddHBand="1" w:evenHBand="0" w:firstRowFirstColumn="0" w:firstRowLastColumn="0" w:lastRowFirstColumn="0" w:lastRowLastColumn="0"/>
          <w:trHeight w:val="220"/>
        </w:trPr>
        <w:tc>
          <w:tcPr>
            <w:cnfStyle w:val="001000000000" w:firstRow="0" w:lastRow="0" w:firstColumn="1" w:lastColumn="0" w:oddVBand="0" w:evenVBand="0" w:oddHBand="0" w:evenHBand="0" w:firstRowFirstColumn="0" w:firstRowLastColumn="0" w:lastRowFirstColumn="0" w:lastRowLastColumn="0"/>
            <w:tcW w:w="1728" w:type="dxa"/>
            <w:tcBorders>
              <w:top w:val="single" w:sz="4" w:space="0" w:color="auto"/>
            </w:tcBorders>
            <w:shd w:val="clear" w:color="auto" w:fill="auto"/>
            <w:hideMark/>
          </w:tcPr>
          <w:p w:rsidR="00C84024" w:rsidRPr="003F62FB" w:rsidRDefault="00C84024" w:rsidP="00C84024">
            <w:pPr>
              <w:spacing w:after="0" w:line="360" w:lineRule="auto"/>
              <w:rPr>
                <w:rFonts w:ascii="Times New Roman" w:eastAsia="Calibri" w:hAnsi="Times New Roman" w:cs="Times New Roman"/>
                <w:bCs w:val="0"/>
                <w:color w:val="auto"/>
                <w:sz w:val="20"/>
              </w:rPr>
            </w:pPr>
            <w:r w:rsidRPr="003F62FB">
              <w:rPr>
                <w:rFonts w:ascii="Times New Roman" w:eastAsia="Calibri" w:hAnsi="Times New Roman" w:cs="Times New Roman"/>
                <w:b w:val="0"/>
                <w:bCs w:val="0"/>
                <w:color w:val="auto"/>
                <w:sz w:val="20"/>
              </w:rPr>
              <w:t>Upper (&gt;30%)</w:t>
            </w:r>
          </w:p>
        </w:tc>
        <w:tc>
          <w:tcPr>
            <w:tcW w:w="1610" w:type="dxa"/>
            <w:tcBorders>
              <w:top w:val="single" w:sz="4" w:space="0" w:color="auto"/>
            </w:tcBorders>
            <w:shd w:val="clear" w:color="auto" w:fill="auto"/>
            <w:hideMark/>
          </w:tcPr>
          <w:p w:rsidR="00C84024" w:rsidRPr="003F62FB" w:rsidRDefault="00C84024" w:rsidP="00C84024">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vertAlign w:val="superscript"/>
              </w:rPr>
            </w:pPr>
            <w:r w:rsidRPr="003F62FB">
              <w:rPr>
                <w:rFonts w:ascii="Times New Roman" w:eastAsia="Times New Roman" w:hAnsi="Times New Roman" w:cs="Times New Roman"/>
                <w:color w:val="auto"/>
                <w:sz w:val="20"/>
                <w:szCs w:val="20"/>
              </w:rPr>
              <w:t>26.1083 ± 1.925</w:t>
            </w:r>
            <w:r w:rsidRPr="003F62FB">
              <w:rPr>
                <w:rFonts w:ascii="Times New Roman" w:eastAsia="Times New Roman" w:hAnsi="Times New Roman" w:cs="Times New Roman"/>
                <w:color w:val="auto"/>
                <w:sz w:val="24"/>
                <w:szCs w:val="32"/>
                <w:vertAlign w:val="superscript"/>
              </w:rPr>
              <w:t>c</w:t>
            </w:r>
          </w:p>
        </w:tc>
        <w:tc>
          <w:tcPr>
            <w:tcW w:w="1620" w:type="dxa"/>
            <w:tcBorders>
              <w:top w:val="single" w:sz="4" w:space="0" w:color="auto"/>
            </w:tcBorders>
            <w:shd w:val="clear" w:color="auto" w:fill="auto"/>
            <w:hideMark/>
          </w:tcPr>
          <w:p w:rsidR="00C84024" w:rsidRPr="003F62FB" w:rsidRDefault="00C84024" w:rsidP="00C84024">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rPr>
            </w:pPr>
            <w:r w:rsidRPr="003F62FB">
              <w:rPr>
                <w:rFonts w:ascii="Times New Roman" w:eastAsia="Times New Roman" w:hAnsi="Times New Roman" w:cs="Times New Roman"/>
                <w:color w:val="auto"/>
                <w:sz w:val="20"/>
                <w:szCs w:val="20"/>
              </w:rPr>
              <w:t>0.7300 ± 0.265</w:t>
            </w:r>
            <w:r w:rsidRPr="003F62FB">
              <w:rPr>
                <w:rFonts w:ascii="Times New Roman" w:eastAsia="Times New Roman" w:hAnsi="Times New Roman" w:cs="Times New Roman"/>
                <w:color w:val="auto"/>
                <w:sz w:val="24"/>
                <w:szCs w:val="32"/>
                <w:vertAlign w:val="superscript"/>
              </w:rPr>
              <w:t>b</w:t>
            </w:r>
          </w:p>
        </w:tc>
        <w:tc>
          <w:tcPr>
            <w:tcW w:w="1434" w:type="dxa"/>
            <w:tcBorders>
              <w:top w:val="single" w:sz="4" w:space="0" w:color="auto"/>
            </w:tcBorders>
            <w:shd w:val="clear" w:color="auto" w:fill="auto"/>
            <w:hideMark/>
          </w:tcPr>
          <w:p w:rsidR="00C84024" w:rsidRPr="003F62FB" w:rsidRDefault="00C84024" w:rsidP="00C84024">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vertAlign w:val="superscript"/>
              </w:rPr>
            </w:pPr>
            <w:r w:rsidRPr="003F62FB">
              <w:rPr>
                <w:rFonts w:ascii="Times New Roman" w:eastAsia="Times New Roman" w:hAnsi="Times New Roman" w:cs="Times New Roman"/>
                <w:color w:val="auto"/>
                <w:sz w:val="20"/>
                <w:szCs w:val="20"/>
              </w:rPr>
              <w:t>0.9733 ± .275</w:t>
            </w:r>
            <w:r w:rsidRPr="003F62FB">
              <w:rPr>
                <w:rFonts w:ascii="Times New Roman" w:eastAsia="Times New Roman" w:hAnsi="Times New Roman" w:cs="Times New Roman"/>
                <w:color w:val="auto"/>
                <w:sz w:val="24"/>
                <w:szCs w:val="32"/>
                <w:vertAlign w:val="superscript"/>
              </w:rPr>
              <w:t>a</w:t>
            </w:r>
          </w:p>
        </w:tc>
        <w:tc>
          <w:tcPr>
            <w:tcW w:w="1626" w:type="dxa"/>
            <w:tcBorders>
              <w:top w:val="single" w:sz="4" w:space="0" w:color="auto"/>
            </w:tcBorders>
            <w:shd w:val="clear" w:color="auto" w:fill="auto"/>
            <w:hideMark/>
          </w:tcPr>
          <w:p w:rsidR="00C84024" w:rsidRPr="003F62FB" w:rsidRDefault="00C84024" w:rsidP="00C84024">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vertAlign w:val="superscript"/>
              </w:rPr>
            </w:pPr>
            <w:r w:rsidRPr="003F62FB">
              <w:rPr>
                <w:rFonts w:ascii="Times New Roman" w:eastAsia="Times New Roman" w:hAnsi="Times New Roman" w:cs="Times New Roman"/>
                <w:color w:val="auto"/>
                <w:sz w:val="20"/>
                <w:szCs w:val="20"/>
              </w:rPr>
              <w:t>14.025 ± 3.325</w:t>
            </w:r>
            <w:r w:rsidRPr="003F62FB">
              <w:rPr>
                <w:rFonts w:ascii="Times New Roman" w:eastAsia="Times New Roman" w:hAnsi="Times New Roman" w:cs="Times New Roman"/>
                <w:color w:val="auto"/>
                <w:sz w:val="24"/>
                <w:szCs w:val="32"/>
                <w:vertAlign w:val="superscript"/>
              </w:rPr>
              <w:t>b</w:t>
            </w:r>
          </w:p>
        </w:tc>
        <w:tc>
          <w:tcPr>
            <w:tcW w:w="1440" w:type="dxa"/>
            <w:tcBorders>
              <w:top w:val="single" w:sz="4" w:space="0" w:color="auto"/>
            </w:tcBorders>
            <w:shd w:val="clear" w:color="auto" w:fill="auto"/>
          </w:tcPr>
          <w:p w:rsidR="00C84024" w:rsidRPr="003F62FB" w:rsidRDefault="00C84024" w:rsidP="00C84024">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vertAlign w:val="superscript"/>
              </w:rPr>
            </w:pPr>
            <w:r w:rsidRPr="003F62FB">
              <w:rPr>
                <w:rFonts w:ascii="Times New Roman" w:eastAsia="Times New Roman" w:hAnsi="Times New Roman" w:cs="Times New Roman"/>
                <w:color w:val="auto"/>
                <w:sz w:val="20"/>
                <w:szCs w:val="20"/>
              </w:rPr>
              <w:t>7.225 ± 0.675</w:t>
            </w:r>
            <w:r w:rsidRPr="003F62FB">
              <w:rPr>
                <w:rFonts w:ascii="Times New Roman" w:eastAsia="Times New Roman" w:hAnsi="Times New Roman" w:cs="Times New Roman"/>
                <w:color w:val="auto"/>
                <w:sz w:val="24"/>
                <w:szCs w:val="32"/>
                <w:vertAlign w:val="superscript"/>
              </w:rPr>
              <w:t>b</w:t>
            </w:r>
          </w:p>
        </w:tc>
      </w:tr>
      <w:tr w:rsidR="00C84024" w:rsidRPr="003F62FB" w:rsidTr="008A294D">
        <w:trPr>
          <w:trHeight w:val="60"/>
        </w:trPr>
        <w:tc>
          <w:tcPr>
            <w:cnfStyle w:val="001000000000" w:firstRow="0" w:lastRow="0" w:firstColumn="1" w:lastColumn="0" w:oddVBand="0" w:evenVBand="0" w:oddHBand="0" w:evenHBand="0" w:firstRowFirstColumn="0" w:firstRowLastColumn="0" w:lastRowFirstColumn="0" w:lastRowLastColumn="0"/>
            <w:tcW w:w="1728" w:type="dxa"/>
            <w:shd w:val="clear" w:color="auto" w:fill="auto"/>
            <w:hideMark/>
          </w:tcPr>
          <w:p w:rsidR="00C84024" w:rsidRPr="003F62FB" w:rsidRDefault="00C84024" w:rsidP="00C84024">
            <w:pPr>
              <w:spacing w:after="0" w:line="360" w:lineRule="auto"/>
              <w:rPr>
                <w:rFonts w:ascii="Times New Roman" w:eastAsia="Calibri" w:hAnsi="Times New Roman" w:cs="Times New Roman"/>
                <w:bCs w:val="0"/>
                <w:color w:val="auto"/>
                <w:sz w:val="20"/>
              </w:rPr>
            </w:pPr>
            <w:r w:rsidRPr="003F62FB">
              <w:rPr>
                <w:rFonts w:ascii="Times New Roman" w:eastAsia="Calibri" w:hAnsi="Times New Roman" w:cs="Times New Roman"/>
                <w:b w:val="0"/>
                <w:bCs w:val="0"/>
                <w:color w:val="auto"/>
                <w:sz w:val="20"/>
              </w:rPr>
              <w:t>Middle (15-30%))</w:t>
            </w:r>
          </w:p>
        </w:tc>
        <w:tc>
          <w:tcPr>
            <w:tcW w:w="1610" w:type="dxa"/>
            <w:shd w:val="clear" w:color="auto" w:fill="auto"/>
            <w:hideMark/>
          </w:tcPr>
          <w:p w:rsidR="00C84024" w:rsidRPr="003F62FB" w:rsidRDefault="00C84024" w:rsidP="00C84024">
            <w:pPr>
              <w:spacing w:after="0"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vertAlign w:val="superscript"/>
              </w:rPr>
            </w:pPr>
            <w:r w:rsidRPr="003F62FB">
              <w:rPr>
                <w:rFonts w:ascii="Times New Roman" w:eastAsia="Times New Roman" w:hAnsi="Times New Roman" w:cs="Times New Roman"/>
                <w:color w:val="auto"/>
                <w:sz w:val="20"/>
                <w:szCs w:val="20"/>
              </w:rPr>
              <w:t>28.275 ±  3.33</w:t>
            </w:r>
            <w:r w:rsidRPr="003F62FB">
              <w:rPr>
                <w:rFonts w:ascii="Times New Roman" w:eastAsia="Times New Roman" w:hAnsi="Times New Roman" w:cs="Times New Roman"/>
                <w:color w:val="auto"/>
                <w:sz w:val="24"/>
                <w:szCs w:val="32"/>
                <w:vertAlign w:val="superscript"/>
              </w:rPr>
              <w:t>b</w:t>
            </w:r>
          </w:p>
        </w:tc>
        <w:tc>
          <w:tcPr>
            <w:tcW w:w="1620" w:type="dxa"/>
            <w:shd w:val="clear" w:color="auto" w:fill="auto"/>
            <w:hideMark/>
          </w:tcPr>
          <w:p w:rsidR="00C84024" w:rsidRPr="003F62FB" w:rsidRDefault="00C84024" w:rsidP="00C84024">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vertAlign w:val="superscript"/>
              </w:rPr>
            </w:pPr>
            <w:r w:rsidRPr="003F62FB">
              <w:rPr>
                <w:rFonts w:ascii="Times New Roman" w:eastAsia="Times New Roman" w:hAnsi="Times New Roman" w:cs="Times New Roman"/>
                <w:color w:val="auto"/>
                <w:sz w:val="20"/>
                <w:szCs w:val="20"/>
              </w:rPr>
              <w:t>0.7733± 0.550</w:t>
            </w:r>
            <w:r w:rsidRPr="003F62FB">
              <w:rPr>
                <w:rFonts w:ascii="Times New Roman" w:eastAsia="Times New Roman" w:hAnsi="Times New Roman" w:cs="Times New Roman"/>
                <w:color w:val="auto"/>
                <w:sz w:val="24"/>
                <w:szCs w:val="32"/>
                <w:vertAlign w:val="superscript"/>
              </w:rPr>
              <w:t>b</w:t>
            </w:r>
          </w:p>
        </w:tc>
        <w:tc>
          <w:tcPr>
            <w:tcW w:w="1434" w:type="dxa"/>
            <w:shd w:val="clear" w:color="auto" w:fill="auto"/>
            <w:hideMark/>
          </w:tcPr>
          <w:p w:rsidR="00C84024" w:rsidRPr="003F62FB" w:rsidRDefault="00C84024" w:rsidP="00C84024">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vertAlign w:val="superscript"/>
              </w:rPr>
            </w:pPr>
            <w:r w:rsidRPr="003F62FB">
              <w:rPr>
                <w:rFonts w:ascii="Times New Roman" w:eastAsia="Times New Roman" w:hAnsi="Times New Roman" w:cs="Times New Roman"/>
                <w:color w:val="auto"/>
                <w:sz w:val="20"/>
                <w:szCs w:val="20"/>
              </w:rPr>
              <w:t>0.9800 ±.105</w:t>
            </w:r>
            <w:r w:rsidRPr="003F62FB">
              <w:rPr>
                <w:rFonts w:ascii="Times New Roman" w:eastAsia="Times New Roman" w:hAnsi="Times New Roman" w:cs="Times New Roman"/>
                <w:color w:val="auto"/>
                <w:sz w:val="24"/>
                <w:szCs w:val="32"/>
                <w:vertAlign w:val="superscript"/>
              </w:rPr>
              <w:t>a</w:t>
            </w:r>
          </w:p>
        </w:tc>
        <w:tc>
          <w:tcPr>
            <w:tcW w:w="1626" w:type="dxa"/>
            <w:shd w:val="clear" w:color="auto" w:fill="auto"/>
            <w:hideMark/>
          </w:tcPr>
          <w:p w:rsidR="00C84024" w:rsidRPr="003F62FB" w:rsidRDefault="00C84024" w:rsidP="00C84024">
            <w:pPr>
              <w:spacing w:after="0"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vertAlign w:val="superscript"/>
              </w:rPr>
            </w:pPr>
            <w:r w:rsidRPr="003F62FB">
              <w:rPr>
                <w:rFonts w:ascii="Times New Roman" w:eastAsia="Times New Roman" w:hAnsi="Times New Roman" w:cs="Times New Roman"/>
                <w:color w:val="auto"/>
                <w:sz w:val="20"/>
                <w:szCs w:val="20"/>
              </w:rPr>
              <w:t xml:space="preserve"> 15.30 ± 5.175</w:t>
            </w:r>
            <w:r w:rsidRPr="003F62FB">
              <w:rPr>
                <w:rFonts w:ascii="Times New Roman" w:eastAsia="Times New Roman" w:hAnsi="Times New Roman" w:cs="Times New Roman"/>
                <w:color w:val="auto"/>
                <w:sz w:val="24"/>
                <w:szCs w:val="32"/>
                <w:vertAlign w:val="superscript"/>
              </w:rPr>
              <w:t>b</w:t>
            </w:r>
          </w:p>
        </w:tc>
        <w:tc>
          <w:tcPr>
            <w:tcW w:w="1440" w:type="dxa"/>
            <w:shd w:val="clear" w:color="auto" w:fill="auto"/>
          </w:tcPr>
          <w:p w:rsidR="00C84024" w:rsidRPr="003F62FB" w:rsidRDefault="00C84024" w:rsidP="00C84024">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vertAlign w:val="superscript"/>
              </w:rPr>
            </w:pPr>
            <w:r w:rsidRPr="003F62FB">
              <w:rPr>
                <w:rFonts w:ascii="Times New Roman" w:eastAsia="Times New Roman" w:hAnsi="Times New Roman" w:cs="Times New Roman"/>
                <w:color w:val="auto"/>
                <w:sz w:val="20"/>
                <w:szCs w:val="20"/>
              </w:rPr>
              <w:t>7.40 ± 0. 450</w:t>
            </w:r>
            <w:r w:rsidRPr="003F62FB">
              <w:rPr>
                <w:rFonts w:ascii="Times New Roman" w:eastAsia="Times New Roman" w:hAnsi="Times New Roman" w:cs="Times New Roman"/>
                <w:color w:val="auto"/>
                <w:sz w:val="24"/>
                <w:szCs w:val="32"/>
                <w:vertAlign w:val="superscript"/>
              </w:rPr>
              <w:t>b</w:t>
            </w:r>
          </w:p>
        </w:tc>
      </w:tr>
      <w:tr w:rsidR="00C84024" w:rsidRPr="003F62FB" w:rsidTr="008A294D">
        <w:trPr>
          <w:cnfStyle w:val="000000100000" w:firstRow="0" w:lastRow="0" w:firstColumn="0" w:lastColumn="0" w:oddVBand="0" w:evenVBand="0" w:oddHBand="1" w:evenHBand="0" w:firstRowFirstColumn="0" w:firstRowLastColumn="0" w:lastRowFirstColumn="0" w:lastRowLastColumn="0"/>
          <w:trHeight w:val="238"/>
        </w:trPr>
        <w:tc>
          <w:tcPr>
            <w:cnfStyle w:val="001000000000" w:firstRow="0" w:lastRow="0" w:firstColumn="1" w:lastColumn="0" w:oddVBand="0" w:evenVBand="0" w:oddHBand="0" w:evenHBand="0" w:firstRowFirstColumn="0" w:firstRowLastColumn="0" w:lastRowFirstColumn="0" w:lastRowLastColumn="0"/>
            <w:tcW w:w="1728" w:type="dxa"/>
            <w:shd w:val="clear" w:color="auto" w:fill="auto"/>
            <w:hideMark/>
          </w:tcPr>
          <w:p w:rsidR="00C84024" w:rsidRPr="003F62FB" w:rsidRDefault="00C84024" w:rsidP="00C84024">
            <w:pPr>
              <w:spacing w:after="0" w:line="360" w:lineRule="auto"/>
              <w:rPr>
                <w:rFonts w:ascii="Times New Roman" w:eastAsia="Calibri" w:hAnsi="Times New Roman" w:cs="Times New Roman"/>
                <w:bCs w:val="0"/>
                <w:color w:val="auto"/>
                <w:sz w:val="20"/>
              </w:rPr>
            </w:pPr>
            <w:r w:rsidRPr="003F62FB">
              <w:rPr>
                <w:rFonts w:ascii="Times New Roman" w:eastAsia="Calibri" w:hAnsi="Times New Roman" w:cs="Times New Roman"/>
                <w:b w:val="0"/>
                <w:bCs w:val="0"/>
                <w:color w:val="auto"/>
                <w:sz w:val="20"/>
              </w:rPr>
              <w:t>Lower (8-15%)</w:t>
            </w:r>
          </w:p>
        </w:tc>
        <w:tc>
          <w:tcPr>
            <w:tcW w:w="1610" w:type="dxa"/>
            <w:shd w:val="clear" w:color="auto" w:fill="auto"/>
            <w:hideMark/>
          </w:tcPr>
          <w:p w:rsidR="00C84024" w:rsidRPr="003F62FB" w:rsidRDefault="00C84024" w:rsidP="00C84024">
            <w:pPr>
              <w:spacing w:after="0"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vertAlign w:val="superscript"/>
              </w:rPr>
            </w:pPr>
            <w:r w:rsidRPr="003F62FB">
              <w:rPr>
                <w:rFonts w:ascii="Times New Roman" w:eastAsia="Times New Roman" w:hAnsi="Times New Roman" w:cs="Times New Roman"/>
                <w:color w:val="auto"/>
                <w:sz w:val="20"/>
                <w:szCs w:val="20"/>
              </w:rPr>
              <w:t>33.2383 ± 4.96</w:t>
            </w:r>
            <w:r w:rsidRPr="003F62FB">
              <w:rPr>
                <w:rFonts w:ascii="Times New Roman" w:eastAsia="Times New Roman" w:hAnsi="Times New Roman" w:cs="Times New Roman"/>
                <w:color w:val="auto"/>
                <w:sz w:val="24"/>
                <w:szCs w:val="32"/>
                <w:vertAlign w:val="superscript"/>
              </w:rPr>
              <w:t>a</w:t>
            </w:r>
          </w:p>
        </w:tc>
        <w:tc>
          <w:tcPr>
            <w:tcW w:w="1620" w:type="dxa"/>
            <w:shd w:val="clear" w:color="auto" w:fill="auto"/>
            <w:hideMark/>
          </w:tcPr>
          <w:p w:rsidR="00C84024" w:rsidRPr="003F62FB" w:rsidRDefault="00C84024" w:rsidP="00C84024">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vertAlign w:val="superscript"/>
              </w:rPr>
            </w:pPr>
            <w:r w:rsidRPr="003F62FB">
              <w:rPr>
                <w:rFonts w:ascii="Times New Roman" w:eastAsia="Times New Roman" w:hAnsi="Times New Roman" w:cs="Times New Roman"/>
                <w:color w:val="auto"/>
                <w:sz w:val="20"/>
                <w:szCs w:val="20"/>
              </w:rPr>
              <w:t>1.1750 ± 0.08</w:t>
            </w:r>
            <w:r w:rsidRPr="003F62FB">
              <w:rPr>
                <w:rFonts w:ascii="Times New Roman" w:eastAsia="Times New Roman" w:hAnsi="Times New Roman" w:cs="Times New Roman"/>
                <w:color w:val="auto"/>
                <w:sz w:val="24"/>
                <w:szCs w:val="32"/>
                <w:vertAlign w:val="superscript"/>
              </w:rPr>
              <w:t>a</w:t>
            </w:r>
          </w:p>
        </w:tc>
        <w:tc>
          <w:tcPr>
            <w:tcW w:w="1434" w:type="dxa"/>
            <w:shd w:val="clear" w:color="auto" w:fill="auto"/>
            <w:hideMark/>
          </w:tcPr>
          <w:p w:rsidR="00C84024" w:rsidRPr="003F62FB" w:rsidRDefault="00C84024" w:rsidP="00C84024">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vertAlign w:val="superscript"/>
              </w:rPr>
            </w:pPr>
            <w:r w:rsidRPr="003F62FB">
              <w:rPr>
                <w:rFonts w:ascii="Times New Roman" w:eastAsia="Times New Roman" w:hAnsi="Times New Roman" w:cs="Times New Roman"/>
                <w:color w:val="auto"/>
                <w:sz w:val="20"/>
                <w:szCs w:val="20"/>
              </w:rPr>
              <w:t>1.7617 ±.030</w:t>
            </w:r>
            <w:r w:rsidRPr="003F62FB">
              <w:rPr>
                <w:rFonts w:ascii="Times New Roman" w:eastAsia="Times New Roman" w:hAnsi="Times New Roman" w:cs="Times New Roman"/>
                <w:color w:val="auto"/>
                <w:sz w:val="24"/>
                <w:szCs w:val="32"/>
                <w:vertAlign w:val="superscript"/>
              </w:rPr>
              <w:t>a</w:t>
            </w:r>
          </w:p>
        </w:tc>
        <w:tc>
          <w:tcPr>
            <w:tcW w:w="1626" w:type="dxa"/>
            <w:shd w:val="clear" w:color="auto" w:fill="auto"/>
            <w:hideMark/>
          </w:tcPr>
          <w:p w:rsidR="00C84024" w:rsidRPr="003F62FB" w:rsidRDefault="00C84024" w:rsidP="00C84024">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vertAlign w:val="superscript"/>
              </w:rPr>
            </w:pPr>
            <w:r w:rsidRPr="003F62FB">
              <w:rPr>
                <w:rFonts w:ascii="Times New Roman" w:eastAsia="Times New Roman" w:hAnsi="Times New Roman" w:cs="Times New Roman"/>
                <w:color w:val="auto"/>
                <w:sz w:val="20"/>
                <w:szCs w:val="20"/>
              </w:rPr>
              <w:t>18.052 ± 8.100</w:t>
            </w:r>
            <w:r w:rsidRPr="003F62FB">
              <w:rPr>
                <w:rFonts w:ascii="Times New Roman" w:eastAsia="Times New Roman" w:hAnsi="Times New Roman" w:cs="Times New Roman"/>
                <w:color w:val="auto"/>
                <w:sz w:val="24"/>
                <w:szCs w:val="32"/>
                <w:vertAlign w:val="superscript"/>
              </w:rPr>
              <w:t>a</w:t>
            </w:r>
          </w:p>
        </w:tc>
        <w:tc>
          <w:tcPr>
            <w:tcW w:w="1440" w:type="dxa"/>
            <w:shd w:val="clear" w:color="auto" w:fill="auto"/>
          </w:tcPr>
          <w:p w:rsidR="00C84024" w:rsidRPr="003F62FB" w:rsidRDefault="00C84024" w:rsidP="00C84024">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vertAlign w:val="superscript"/>
              </w:rPr>
            </w:pPr>
            <w:r w:rsidRPr="003F62FB">
              <w:rPr>
                <w:rFonts w:ascii="Times New Roman" w:eastAsia="Times New Roman" w:hAnsi="Times New Roman" w:cs="Times New Roman"/>
                <w:color w:val="auto"/>
                <w:sz w:val="20"/>
                <w:szCs w:val="20"/>
              </w:rPr>
              <w:t>9.2 ± 0.700</w:t>
            </w:r>
            <w:r w:rsidRPr="003F62FB">
              <w:rPr>
                <w:rFonts w:ascii="Times New Roman" w:eastAsia="Times New Roman" w:hAnsi="Times New Roman" w:cs="Times New Roman"/>
                <w:color w:val="auto"/>
                <w:sz w:val="24"/>
                <w:szCs w:val="32"/>
                <w:vertAlign w:val="superscript"/>
              </w:rPr>
              <w:t>a</w:t>
            </w:r>
          </w:p>
        </w:tc>
      </w:tr>
      <w:tr w:rsidR="00C84024" w:rsidRPr="003F62FB" w:rsidTr="008A294D">
        <w:trPr>
          <w:trHeight w:val="251"/>
        </w:trPr>
        <w:tc>
          <w:tcPr>
            <w:cnfStyle w:val="001000000000" w:firstRow="0" w:lastRow="0" w:firstColumn="1" w:lastColumn="0" w:oddVBand="0" w:evenVBand="0" w:oddHBand="0" w:evenHBand="0" w:firstRowFirstColumn="0" w:firstRowLastColumn="0" w:lastRowFirstColumn="0" w:lastRowLastColumn="0"/>
            <w:tcW w:w="1728" w:type="dxa"/>
            <w:shd w:val="clear" w:color="auto" w:fill="auto"/>
          </w:tcPr>
          <w:p w:rsidR="00C84024" w:rsidRPr="003F62FB" w:rsidRDefault="00C84024" w:rsidP="00C84024">
            <w:pPr>
              <w:spacing w:after="0" w:line="360" w:lineRule="auto"/>
              <w:rPr>
                <w:rFonts w:ascii="Times New Roman" w:eastAsia="Calibri" w:hAnsi="Times New Roman" w:cs="Times New Roman"/>
                <w:bCs w:val="0"/>
                <w:color w:val="auto"/>
                <w:sz w:val="20"/>
              </w:rPr>
            </w:pPr>
            <w:r w:rsidRPr="003F62FB">
              <w:rPr>
                <w:rFonts w:ascii="Times New Roman" w:eastAsia="Calibri" w:hAnsi="Times New Roman" w:cs="Times New Roman"/>
                <w:b w:val="0"/>
                <w:bCs w:val="0"/>
                <w:color w:val="auto"/>
                <w:sz w:val="20"/>
              </w:rPr>
              <w:t>Overall mean</w:t>
            </w:r>
          </w:p>
        </w:tc>
        <w:tc>
          <w:tcPr>
            <w:tcW w:w="1610" w:type="dxa"/>
            <w:shd w:val="clear" w:color="auto" w:fill="auto"/>
          </w:tcPr>
          <w:p w:rsidR="00C84024" w:rsidRPr="003F62FB" w:rsidRDefault="00C84024" w:rsidP="00C84024">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vertAlign w:val="superscript"/>
              </w:rPr>
            </w:pPr>
            <w:r w:rsidRPr="003F62FB">
              <w:rPr>
                <w:rFonts w:ascii="Times New Roman" w:eastAsia="Times New Roman" w:hAnsi="Times New Roman" w:cs="Times New Roman"/>
                <w:color w:val="auto"/>
                <w:sz w:val="20"/>
                <w:szCs w:val="20"/>
              </w:rPr>
              <w:t>29.207 ± 1.6445</w:t>
            </w:r>
          </w:p>
        </w:tc>
        <w:tc>
          <w:tcPr>
            <w:tcW w:w="1620" w:type="dxa"/>
            <w:shd w:val="clear" w:color="auto" w:fill="auto"/>
          </w:tcPr>
          <w:p w:rsidR="00C84024" w:rsidRPr="003F62FB" w:rsidRDefault="00C84024" w:rsidP="00C84024">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vertAlign w:val="superscript"/>
              </w:rPr>
            </w:pPr>
            <w:r w:rsidRPr="003F62FB">
              <w:rPr>
                <w:rFonts w:ascii="Times New Roman" w:eastAsia="Times New Roman" w:hAnsi="Times New Roman" w:cs="Times New Roman"/>
                <w:color w:val="auto"/>
                <w:sz w:val="20"/>
                <w:szCs w:val="20"/>
              </w:rPr>
              <w:t>0.892 ± .0972</w:t>
            </w:r>
          </w:p>
        </w:tc>
        <w:tc>
          <w:tcPr>
            <w:tcW w:w="1434" w:type="dxa"/>
            <w:shd w:val="clear" w:color="auto" w:fill="auto"/>
          </w:tcPr>
          <w:p w:rsidR="00C84024" w:rsidRPr="003F62FB" w:rsidRDefault="00C84024" w:rsidP="00C84024">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rPr>
            </w:pPr>
            <w:r w:rsidRPr="003F62FB">
              <w:rPr>
                <w:rFonts w:ascii="Times New Roman" w:eastAsia="Times New Roman" w:hAnsi="Times New Roman" w:cs="Times New Roman"/>
                <w:color w:val="auto"/>
                <w:sz w:val="20"/>
                <w:szCs w:val="20"/>
              </w:rPr>
              <w:t>1.238 ± .1285</w:t>
            </w:r>
          </w:p>
        </w:tc>
        <w:tc>
          <w:tcPr>
            <w:tcW w:w="1626" w:type="dxa"/>
            <w:shd w:val="clear" w:color="auto" w:fill="auto"/>
          </w:tcPr>
          <w:p w:rsidR="00C84024" w:rsidRPr="003F62FB" w:rsidRDefault="00C84024" w:rsidP="00C84024">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rPr>
            </w:pPr>
            <w:r w:rsidRPr="003F62FB">
              <w:rPr>
                <w:rFonts w:ascii="Times New Roman" w:eastAsia="Times New Roman" w:hAnsi="Times New Roman" w:cs="Times New Roman"/>
                <w:color w:val="auto"/>
                <w:sz w:val="20"/>
                <w:szCs w:val="20"/>
              </w:rPr>
              <w:t>15.9505 ±1.645</w:t>
            </w:r>
          </w:p>
        </w:tc>
        <w:tc>
          <w:tcPr>
            <w:tcW w:w="1440" w:type="dxa"/>
            <w:shd w:val="clear" w:color="auto" w:fill="auto"/>
          </w:tcPr>
          <w:p w:rsidR="00C84024" w:rsidRPr="003F62FB" w:rsidRDefault="00C84024" w:rsidP="00C84024">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rPr>
            </w:pPr>
            <w:r w:rsidRPr="003F62FB">
              <w:rPr>
                <w:rFonts w:ascii="Times New Roman" w:eastAsia="Times New Roman" w:hAnsi="Times New Roman" w:cs="Times New Roman"/>
                <w:color w:val="auto"/>
                <w:sz w:val="20"/>
                <w:szCs w:val="20"/>
              </w:rPr>
              <w:t>7.9417 ± .585</w:t>
            </w:r>
          </w:p>
        </w:tc>
      </w:tr>
      <w:tr w:rsidR="00C84024" w:rsidRPr="003F62FB" w:rsidTr="008A294D">
        <w:trPr>
          <w:cnfStyle w:val="000000100000" w:firstRow="0" w:lastRow="0" w:firstColumn="0" w:lastColumn="0" w:oddVBand="0" w:evenVBand="0" w:oddHBand="1" w:evenHBand="0" w:firstRowFirstColumn="0" w:firstRowLastColumn="0" w:lastRowFirstColumn="0" w:lastRowLastColumn="0"/>
          <w:trHeight w:val="201"/>
        </w:trPr>
        <w:tc>
          <w:tcPr>
            <w:cnfStyle w:val="001000000000" w:firstRow="0" w:lastRow="0" w:firstColumn="1" w:lastColumn="0" w:oddVBand="0" w:evenVBand="0" w:oddHBand="0" w:evenHBand="0" w:firstRowFirstColumn="0" w:firstRowLastColumn="0" w:lastRowFirstColumn="0" w:lastRowLastColumn="0"/>
            <w:tcW w:w="1728" w:type="dxa"/>
            <w:shd w:val="clear" w:color="auto" w:fill="auto"/>
          </w:tcPr>
          <w:p w:rsidR="00C84024" w:rsidRPr="003F62FB" w:rsidRDefault="00C84024" w:rsidP="00C84024">
            <w:pPr>
              <w:spacing w:after="0" w:line="360" w:lineRule="auto"/>
              <w:rPr>
                <w:rFonts w:ascii="Times New Roman" w:eastAsia="Calibri" w:hAnsi="Times New Roman" w:cs="Times New Roman"/>
                <w:bCs w:val="0"/>
                <w:color w:val="auto"/>
                <w:sz w:val="20"/>
              </w:rPr>
            </w:pPr>
            <w:r w:rsidRPr="003F62FB">
              <w:rPr>
                <w:rFonts w:ascii="Times New Roman" w:eastAsia="Calibri" w:hAnsi="Times New Roman" w:cs="Times New Roman"/>
                <w:b w:val="0"/>
                <w:bCs w:val="0"/>
                <w:color w:val="auto"/>
                <w:sz w:val="20"/>
              </w:rPr>
              <w:t>LSD (0.05)</w:t>
            </w:r>
          </w:p>
        </w:tc>
        <w:tc>
          <w:tcPr>
            <w:tcW w:w="1610" w:type="dxa"/>
            <w:shd w:val="clear" w:color="auto" w:fill="auto"/>
          </w:tcPr>
          <w:p w:rsidR="00C84024" w:rsidRPr="003F62FB" w:rsidRDefault="00C84024" w:rsidP="00C84024">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rPr>
            </w:pPr>
            <w:r w:rsidRPr="003F62FB">
              <w:rPr>
                <w:rFonts w:ascii="Times New Roman" w:eastAsia="Times New Roman" w:hAnsi="Times New Roman" w:cs="Times New Roman"/>
                <w:color w:val="auto"/>
                <w:sz w:val="20"/>
                <w:szCs w:val="20"/>
              </w:rPr>
              <w:t>2.2984</w:t>
            </w:r>
          </w:p>
        </w:tc>
        <w:tc>
          <w:tcPr>
            <w:tcW w:w="1620" w:type="dxa"/>
            <w:shd w:val="clear" w:color="auto" w:fill="auto"/>
          </w:tcPr>
          <w:p w:rsidR="00C84024" w:rsidRPr="003F62FB" w:rsidRDefault="00C84024" w:rsidP="00C84024">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rPr>
            </w:pPr>
            <w:r w:rsidRPr="003F62FB">
              <w:rPr>
                <w:rFonts w:ascii="Times New Roman" w:eastAsia="Times New Roman" w:hAnsi="Times New Roman" w:cs="Times New Roman"/>
                <w:color w:val="auto"/>
                <w:sz w:val="20"/>
                <w:szCs w:val="20"/>
              </w:rPr>
              <w:t>0.3135</w:t>
            </w:r>
          </w:p>
        </w:tc>
        <w:tc>
          <w:tcPr>
            <w:tcW w:w="1434" w:type="dxa"/>
            <w:shd w:val="clear" w:color="auto" w:fill="auto"/>
          </w:tcPr>
          <w:p w:rsidR="00C84024" w:rsidRPr="003F62FB" w:rsidRDefault="00C84024" w:rsidP="00C84024">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rPr>
            </w:pPr>
            <w:r w:rsidRPr="003F62FB">
              <w:rPr>
                <w:rFonts w:ascii="Times New Roman" w:eastAsia="Times New Roman" w:hAnsi="Times New Roman" w:cs="Times New Roman"/>
                <w:color w:val="auto"/>
                <w:sz w:val="20"/>
                <w:szCs w:val="20"/>
              </w:rPr>
              <w:t>1.1633</w:t>
            </w:r>
          </w:p>
        </w:tc>
        <w:tc>
          <w:tcPr>
            <w:tcW w:w="1626" w:type="dxa"/>
            <w:shd w:val="clear" w:color="auto" w:fill="auto"/>
          </w:tcPr>
          <w:p w:rsidR="00C84024" w:rsidRPr="003F62FB" w:rsidRDefault="00C84024" w:rsidP="00C84024">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rPr>
            </w:pPr>
            <w:r w:rsidRPr="003F62FB">
              <w:rPr>
                <w:rFonts w:ascii="Times New Roman" w:eastAsia="Times New Roman" w:hAnsi="Times New Roman" w:cs="Times New Roman"/>
                <w:color w:val="auto"/>
                <w:sz w:val="20"/>
                <w:szCs w:val="20"/>
              </w:rPr>
              <w:t>4.1112</w:t>
            </w:r>
          </w:p>
        </w:tc>
        <w:tc>
          <w:tcPr>
            <w:tcW w:w="1440" w:type="dxa"/>
            <w:shd w:val="clear" w:color="auto" w:fill="auto"/>
          </w:tcPr>
          <w:p w:rsidR="00C84024" w:rsidRPr="003F62FB" w:rsidRDefault="00C84024" w:rsidP="00C84024">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rPr>
            </w:pPr>
            <w:r w:rsidRPr="003F62FB">
              <w:rPr>
                <w:rFonts w:ascii="Times New Roman" w:eastAsia="Times New Roman" w:hAnsi="Times New Roman" w:cs="Times New Roman"/>
                <w:color w:val="auto"/>
                <w:sz w:val="20"/>
                <w:szCs w:val="20"/>
              </w:rPr>
              <w:t>1.3627</w:t>
            </w:r>
          </w:p>
        </w:tc>
      </w:tr>
      <w:tr w:rsidR="00C84024" w:rsidRPr="003F62FB" w:rsidTr="008A294D">
        <w:trPr>
          <w:trHeight w:val="238"/>
        </w:trPr>
        <w:tc>
          <w:tcPr>
            <w:cnfStyle w:val="001000000000" w:firstRow="0" w:lastRow="0" w:firstColumn="1" w:lastColumn="0" w:oddVBand="0" w:evenVBand="0" w:oddHBand="0" w:evenHBand="0" w:firstRowFirstColumn="0" w:firstRowLastColumn="0" w:lastRowFirstColumn="0" w:lastRowLastColumn="0"/>
            <w:tcW w:w="1728" w:type="dxa"/>
            <w:tcBorders>
              <w:bottom w:val="double" w:sz="4" w:space="0" w:color="auto"/>
            </w:tcBorders>
            <w:shd w:val="clear" w:color="auto" w:fill="auto"/>
          </w:tcPr>
          <w:p w:rsidR="00C84024" w:rsidRPr="003F62FB" w:rsidRDefault="00C84024" w:rsidP="00C84024">
            <w:pPr>
              <w:spacing w:after="0" w:line="360" w:lineRule="auto"/>
              <w:rPr>
                <w:rFonts w:ascii="Times New Roman" w:eastAsia="Calibri" w:hAnsi="Times New Roman" w:cs="Times New Roman"/>
                <w:bCs w:val="0"/>
                <w:color w:val="auto"/>
                <w:sz w:val="20"/>
              </w:rPr>
            </w:pPr>
            <w:r w:rsidRPr="003F62FB">
              <w:rPr>
                <w:rFonts w:ascii="Times New Roman" w:eastAsia="Calibri" w:hAnsi="Times New Roman" w:cs="Times New Roman"/>
                <w:b w:val="0"/>
                <w:bCs w:val="0"/>
                <w:color w:val="auto"/>
                <w:sz w:val="20"/>
              </w:rPr>
              <w:t>CV</w:t>
            </w:r>
          </w:p>
        </w:tc>
        <w:tc>
          <w:tcPr>
            <w:tcW w:w="1610" w:type="dxa"/>
            <w:tcBorders>
              <w:bottom w:val="double" w:sz="4" w:space="0" w:color="auto"/>
            </w:tcBorders>
            <w:shd w:val="clear" w:color="auto" w:fill="auto"/>
          </w:tcPr>
          <w:p w:rsidR="00C84024" w:rsidRPr="003F62FB" w:rsidRDefault="00C84024" w:rsidP="00C84024">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rPr>
            </w:pPr>
            <w:r w:rsidRPr="003F62FB">
              <w:rPr>
                <w:rFonts w:ascii="Times New Roman" w:eastAsia="Times New Roman" w:hAnsi="Times New Roman" w:cs="Times New Roman"/>
                <w:color w:val="auto"/>
                <w:sz w:val="20"/>
                <w:szCs w:val="20"/>
              </w:rPr>
              <w:t>3.36313</w:t>
            </w:r>
          </w:p>
        </w:tc>
        <w:tc>
          <w:tcPr>
            <w:tcW w:w="1620" w:type="dxa"/>
            <w:tcBorders>
              <w:bottom w:val="double" w:sz="4" w:space="0" w:color="auto"/>
            </w:tcBorders>
            <w:shd w:val="clear" w:color="auto" w:fill="auto"/>
          </w:tcPr>
          <w:p w:rsidR="00C84024" w:rsidRPr="003F62FB" w:rsidRDefault="00C84024" w:rsidP="00C84024">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rPr>
            </w:pPr>
            <w:r w:rsidRPr="003F62FB">
              <w:rPr>
                <w:rFonts w:ascii="Times New Roman" w:eastAsia="Times New Roman" w:hAnsi="Times New Roman" w:cs="Times New Roman"/>
                <w:color w:val="auto"/>
                <w:sz w:val="20"/>
                <w:szCs w:val="20"/>
              </w:rPr>
              <w:t>17.57799</w:t>
            </w:r>
          </w:p>
        </w:tc>
        <w:tc>
          <w:tcPr>
            <w:tcW w:w="1434" w:type="dxa"/>
            <w:tcBorders>
              <w:bottom w:val="double" w:sz="4" w:space="0" w:color="auto"/>
            </w:tcBorders>
            <w:shd w:val="clear" w:color="auto" w:fill="auto"/>
          </w:tcPr>
          <w:p w:rsidR="00C84024" w:rsidRPr="003F62FB" w:rsidRDefault="00C84024" w:rsidP="00C84024">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rPr>
            </w:pPr>
            <w:r w:rsidRPr="003F62FB">
              <w:rPr>
                <w:rFonts w:ascii="Times New Roman" w:eastAsia="Times New Roman" w:hAnsi="Times New Roman" w:cs="Times New Roman"/>
                <w:color w:val="auto"/>
                <w:sz w:val="20"/>
                <w:szCs w:val="20"/>
              </w:rPr>
              <w:t>47.02107</w:t>
            </w:r>
          </w:p>
        </w:tc>
        <w:tc>
          <w:tcPr>
            <w:tcW w:w="1626" w:type="dxa"/>
            <w:tcBorders>
              <w:bottom w:val="double" w:sz="4" w:space="0" w:color="auto"/>
            </w:tcBorders>
            <w:shd w:val="clear" w:color="auto" w:fill="auto"/>
          </w:tcPr>
          <w:p w:rsidR="00C84024" w:rsidRPr="003F62FB" w:rsidRDefault="00C84024" w:rsidP="00C84024">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rPr>
            </w:pPr>
            <w:r w:rsidRPr="003F62FB">
              <w:rPr>
                <w:rFonts w:ascii="Times New Roman" w:eastAsia="Times New Roman" w:hAnsi="Times New Roman" w:cs="Times New Roman"/>
                <w:color w:val="auto"/>
                <w:sz w:val="20"/>
                <w:szCs w:val="20"/>
              </w:rPr>
              <w:t>13.423</w:t>
            </w:r>
          </w:p>
        </w:tc>
        <w:tc>
          <w:tcPr>
            <w:tcW w:w="1440" w:type="dxa"/>
            <w:tcBorders>
              <w:bottom w:val="double" w:sz="4" w:space="0" w:color="auto"/>
            </w:tcBorders>
            <w:shd w:val="clear" w:color="auto" w:fill="auto"/>
          </w:tcPr>
          <w:p w:rsidR="00C84024" w:rsidRPr="003F62FB" w:rsidRDefault="00C84024" w:rsidP="00C84024">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rPr>
            </w:pPr>
            <w:r w:rsidRPr="003F62FB">
              <w:rPr>
                <w:rFonts w:ascii="Times New Roman" w:eastAsia="Times New Roman" w:hAnsi="Times New Roman" w:cs="Times New Roman"/>
                <w:color w:val="auto"/>
                <w:sz w:val="20"/>
                <w:szCs w:val="20"/>
              </w:rPr>
              <w:t>8.588397</w:t>
            </w:r>
          </w:p>
        </w:tc>
      </w:tr>
    </w:tbl>
    <w:bookmarkEnd w:id="649"/>
    <w:bookmarkEnd w:id="650"/>
    <w:bookmarkEnd w:id="651"/>
    <w:bookmarkEnd w:id="652"/>
    <w:bookmarkEnd w:id="653"/>
    <w:bookmarkEnd w:id="654"/>
    <w:bookmarkEnd w:id="655"/>
    <w:p w:rsidR="00C84024" w:rsidRPr="00C84024" w:rsidRDefault="00C84024" w:rsidP="00C84024">
      <w:pPr>
        <w:spacing w:after="0"/>
        <w:rPr>
          <w:rFonts w:ascii="Times New Roman" w:eastAsia="Calibri" w:hAnsi="Times New Roman" w:cs="Times New Roman"/>
          <w:b/>
        </w:rPr>
      </w:pPr>
      <w:r w:rsidRPr="003F62FB">
        <w:rPr>
          <w:rFonts w:ascii="Times New Roman" w:eastAsia="Calibri" w:hAnsi="Times New Roman" w:cs="Times New Roman"/>
        </w:rPr>
        <w:t>LSD</w:t>
      </w:r>
      <w:r w:rsidRPr="003F62FB">
        <w:rPr>
          <w:rFonts w:ascii="Times New Roman" w:eastAsia="Calibri" w:hAnsi="Times New Roman" w:cs="Times New Roman"/>
          <w:b/>
        </w:rPr>
        <w:t xml:space="preserve"> (</w:t>
      </w:r>
      <w:r w:rsidRPr="003F62FB">
        <w:rPr>
          <w:rFonts w:ascii="Times New Roman" w:eastAsia="Calibri" w:hAnsi="Times New Roman" w:cs="Times New Roman"/>
          <w:b/>
          <w:vertAlign w:val="subscript"/>
        </w:rPr>
        <w:t>0.05</w:t>
      </w:r>
      <w:r w:rsidRPr="003F62FB">
        <w:rPr>
          <w:rFonts w:ascii="Times New Roman" w:eastAsia="Calibri" w:hAnsi="Times New Roman" w:cs="Times New Roman"/>
          <w:b/>
        </w:rPr>
        <w:t xml:space="preserve">) = </w:t>
      </w:r>
      <w:r w:rsidRPr="003F62FB">
        <w:rPr>
          <w:rFonts w:ascii="Times New Roman" w:eastAsia="Calibri" w:hAnsi="Times New Roman" w:cs="Times New Roman"/>
        </w:rPr>
        <w:t>Least Significant Different at P &lt; 5%;   CEC= Cation Exchange Capacity;</w:t>
      </w:r>
      <w:bookmarkStart w:id="657" w:name="_Toc97554617"/>
      <w:bookmarkEnd w:id="656"/>
      <w:r w:rsidR="00F84EE7">
        <w:rPr>
          <w:rFonts w:ascii="Times New Roman" w:eastAsia="Calibri" w:hAnsi="Times New Roman" w:cs="Times New Roman"/>
        </w:rPr>
        <w:t xml:space="preserve"> </w:t>
      </w:r>
      <w:r w:rsidRPr="003F62FB">
        <w:rPr>
          <w:rFonts w:ascii="Times New Roman" w:eastAsia="Calibri" w:hAnsi="Times New Roman" w:cs="Times New Roman"/>
        </w:rPr>
        <w:t>CV= Coefficient Variance</w:t>
      </w:r>
      <w:bookmarkEnd w:id="657"/>
    </w:p>
    <w:p w:rsidR="00A70ADA" w:rsidRPr="003F62FB" w:rsidRDefault="00133F47" w:rsidP="00C733E5">
      <w:pPr>
        <w:pStyle w:val="Heading5"/>
        <w:numPr>
          <w:ilvl w:val="3"/>
          <w:numId w:val="26"/>
        </w:numPr>
        <w:spacing w:before="120" w:line="360" w:lineRule="auto"/>
        <w:ind w:left="1944"/>
        <w:rPr>
          <w:rFonts w:ascii="Times New Roman" w:eastAsia="Times New Roman" w:hAnsi="Times New Roman" w:cs="Times New Roman"/>
          <w:b/>
          <w:color w:val="auto"/>
          <w:sz w:val="24"/>
        </w:rPr>
      </w:pPr>
      <w:r w:rsidRPr="003F62FB">
        <w:rPr>
          <w:rFonts w:ascii="Times New Roman" w:eastAsia="Times New Roman" w:hAnsi="Times New Roman" w:cs="Times New Roman"/>
          <w:b/>
          <w:color w:val="auto"/>
          <w:sz w:val="24"/>
        </w:rPr>
        <w:t xml:space="preserve">Cation </w:t>
      </w:r>
      <w:r w:rsidR="00A70ADA" w:rsidRPr="003F62FB">
        <w:rPr>
          <w:rFonts w:ascii="Times New Roman" w:eastAsia="Times New Roman" w:hAnsi="Times New Roman" w:cs="Times New Roman"/>
          <w:b/>
          <w:color w:val="auto"/>
          <w:sz w:val="24"/>
        </w:rPr>
        <w:t xml:space="preserve">Exchangeable </w:t>
      </w:r>
      <w:r w:rsidRPr="003F62FB">
        <w:rPr>
          <w:rFonts w:ascii="Times New Roman" w:eastAsia="Times New Roman" w:hAnsi="Times New Roman" w:cs="Times New Roman"/>
          <w:b/>
          <w:color w:val="auto"/>
          <w:sz w:val="24"/>
        </w:rPr>
        <w:t>S</w:t>
      </w:r>
      <w:r w:rsidR="00A70ADA" w:rsidRPr="003F62FB">
        <w:rPr>
          <w:rFonts w:ascii="Times New Roman" w:eastAsia="Times New Roman" w:hAnsi="Times New Roman" w:cs="Times New Roman"/>
          <w:b/>
          <w:color w:val="auto"/>
          <w:sz w:val="24"/>
        </w:rPr>
        <w:t>odium (Na</w:t>
      </w:r>
      <w:r w:rsidR="00A70ADA" w:rsidRPr="003F62FB">
        <w:rPr>
          <w:rFonts w:ascii="Times New Roman" w:eastAsia="Times New Roman" w:hAnsi="Times New Roman" w:cs="Times New Roman"/>
          <w:b/>
          <w:color w:val="auto"/>
          <w:sz w:val="24"/>
          <w:vertAlign w:val="superscript"/>
        </w:rPr>
        <w:t>+</w:t>
      </w:r>
      <w:r w:rsidR="00A70ADA" w:rsidRPr="003F62FB">
        <w:rPr>
          <w:rFonts w:ascii="Times New Roman" w:eastAsia="Times New Roman" w:hAnsi="Times New Roman" w:cs="Times New Roman"/>
          <w:b/>
          <w:color w:val="auto"/>
          <w:sz w:val="24"/>
        </w:rPr>
        <w:t>)</w:t>
      </w:r>
    </w:p>
    <w:p w:rsidR="00E12FC9" w:rsidRPr="003F62FB" w:rsidRDefault="00E12FC9" w:rsidP="001E071A">
      <w:pPr>
        <w:spacing w:before="120" w:after="120" w:line="360" w:lineRule="auto"/>
        <w:jc w:val="both"/>
        <w:rPr>
          <w:rFonts w:ascii="Times New Roman" w:eastAsia="Times New Roman" w:hAnsi="Times New Roman" w:cs="Times New Roman"/>
          <w:sz w:val="24"/>
          <w:szCs w:val="24"/>
        </w:rPr>
      </w:pPr>
      <w:r w:rsidRPr="003F62FB">
        <w:rPr>
          <w:rFonts w:ascii="Times New Roman" w:eastAsia="Times New Roman" w:hAnsi="Times New Roman" w:cs="Times New Roman"/>
          <w:sz w:val="24"/>
          <w:szCs w:val="24"/>
        </w:rPr>
        <w:t xml:space="preserve">The statistical values showed that </w:t>
      </w:r>
      <w:r w:rsidR="001104F0" w:rsidRPr="003F62FB">
        <w:rPr>
          <w:rFonts w:ascii="Times New Roman" w:eastAsia="Times New Roman" w:hAnsi="Times New Roman" w:cs="Times New Roman"/>
          <w:sz w:val="24"/>
          <w:szCs w:val="24"/>
        </w:rPr>
        <w:t>the exchangeable</w:t>
      </w:r>
      <w:r w:rsidRPr="003F62FB">
        <w:rPr>
          <w:rFonts w:ascii="Times New Roman" w:eastAsia="Times New Roman" w:hAnsi="Times New Roman" w:cs="Times New Roman"/>
          <w:sz w:val="24"/>
          <w:szCs w:val="24"/>
        </w:rPr>
        <w:t xml:space="preserve"> sodium</w:t>
      </w:r>
      <w:r w:rsidR="00997D23" w:rsidRPr="003F62FB">
        <w:rPr>
          <w:rFonts w:ascii="Times New Roman" w:eastAsia="Times New Roman" w:hAnsi="Times New Roman" w:cs="Times New Roman"/>
          <w:sz w:val="24"/>
          <w:szCs w:val="24"/>
        </w:rPr>
        <w:t xml:space="preserve"> (Na</w:t>
      </w:r>
      <w:r w:rsidR="00997D23" w:rsidRPr="003F62FB">
        <w:rPr>
          <w:rFonts w:ascii="Times New Roman" w:eastAsia="Times New Roman" w:hAnsi="Times New Roman" w:cs="Times New Roman"/>
          <w:sz w:val="24"/>
          <w:szCs w:val="24"/>
          <w:vertAlign w:val="superscript"/>
        </w:rPr>
        <w:t>+</w:t>
      </w:r>
      <w:r w:rsidR="00997D23" w:rsidRPr="003F62FB">
        <w:rPr>
          <w:rFonts w:ascii="Times New Roman" w:eastAsia="Times New Roman" w:hAnsi="Times New Roman" w:cs="Times New Roman"/>
          <w:sz w:val="24"/>
          <w:szCs w:val="24"/>
        </w:rPr>
        <w:t>)</w:t>
      </w:r>
      <w:r w:rsidRPr="003F62FB">
        <w:rPr>
          <w:rFonts w:ascii="Times New Roman" w:eastAsia="Times New Roman" w:hAnsi="Times New Roman" w:cs="Times New Roman"/>
          <w:sz w:val="24"/>
          <w:szCs w:val="24"/>
        </w:rPr>
        <w:t xml:space="preserve"> content in the study area was not significantly affected by soil conservation measures (p &gt; 0.05) fr</w:t>
      </w:r>
      <w:r w:rsidR="00012719" w:rsidRPr="003F62FB">
        <w:rPr>
          <w:rFonts w:ascii="Times New Roman" w:eastAsia="Times New Roman" w:hAnsi="Times New Roman" w:cs="Times New Roman"/>
          <w:sz w:val="24"/>
          <w:szCs w:val="24"/>
        </w:rPr>
        <w:t>om two land farm plot areas (Table 16</w:t>
      </w:r>
      <w:r w:rsidRPr="003F62FB">
        <w:rPr>
          <w:rFonts w:ascii="Times New Roman" w:eastAsia="Times New Roman" w:hAnsi="Times New Roman" w:cs="Times New Roman"/>
          <w:sz w:val="24"/>
          <w:szCs w:val="24"/>
        </w:rPr>
        <w:t xml:space="preserve">). A similar study undertaken by Haweni Habtamu (2015) in the Dimma watershed revealed that exchangeable sodium was not significantly (p &gt;0.05) affected by SWC practice and land slope. As a key effect of land type, higher exchangeable sodium content (1.720 ± 0.1044Cmolckg-1) was observed in conserved cultivated land, and lower mean values (0.997 ± 0.209Cmolckg-1) were analyzed in non-conserved cultivated land. The </w:t>
      </w:r>
      <w:r w:rsidR="00EA2ADA" w:rsidRPr="003F62FB">
        <w:rPr>
          <w:rFonts w:ascii="Times New Roman" w:eastAsia="Times New Roman" w:hAnsi="Times New Roman" w:cs="Times New Roman"/>
          <w:sz w:val="24"/>
          <w:szCs w:val="24"/>
        </w:rPr>
        <w:t>smaller</w:t>
      </w:r>
      <w:r w:rsidRPr="003F62FB">
        <w:rPr>
          <w:rFonts w:ascii="Times New Roman" w:eastAsia="Times New Roman" w:hAnsi="Times New Roman" w:cs="Times New Roman"/>
          <w:sz w:val="24"/>
          <w:szCs w:val="24"/>
        </w:rPr>
        <w:t xml:space="preserve"> exchangeable sodium value on non-conserved farmland may be due to continuous tillage without fallow and soil removal, which contains more organic matter and clay by runoff, resulting in greater depletion than on conserved farmland. The soil organic matter and clay content of the conserved farmland were higher because of the different plant species in the conserved area, which minimized the bulk density value of the soil and increased the cation exchangeability of sodium and soil erosion was decreased. Gebeyehu Tilahun (2015) reported </w:t>
      </w:r>
      <w:r w:rsidR="005A5DAE">
        <w:rPr>
          <w:rFonts w:ascii="Times New Roman" w:eastAsia="Times New Roman" w:hAnsi="Times New Roman" w:cs="Times New Roman"/>
          <w:sz w:val="24"/>
          <w:szCs w:val="24"/>
        </w:rPr>
        <w:t xml:space="preserve">that </w:t>
      </w:r>
      <w:r w:rsidRPr="003F62FB">
        <w:rPr>
          <w:rFonts w:ascii="Times New Roman" w:eastAsia="Times New Roman" w:hAnsi="Times New Roman" w:cs="Times New Roman"/>
          <w:sz w:val="24"/>
          <w:szCs w:val="24"/>
        </w:rPr>
        <w:t>depletion of alkaline cations (Na+, K+, Ca2+, and Mg2+) and CEC due to deforestation, leaching, and limited recovery of manure and crop residues in soil, continuous cropping, and soil erosion on non</w:t>
      </w:r>
      <w:r w:rsidR="00EA2ADA" w:rsidRPr="003F62FB">
        <w:rPr>
          <w:rFonts w:ascii="Times New Roman" w:eastAsia="Times New Roman" w:hAnsi="Times New Roman" w:cs="Times New Roman"/>
          <w:sz w:val="24"/>
          <w:szCs w:val="24"/>
        </w:rPr>
        <w:t xml:space="preserve">-conserved arable </w:t>
      </w:r>
      <w:r w:rsidR="00AD3005" w:rsidRPr="003F62FB">
        <w:rPr>
          <w:rFonts w:ascii="Times New Roman" w:eastAsia="Times New Roman" w:hAnsi="Times New Roman" w:cs="Times New Roman"/>
          <w:sz w:val="24"/>
          <w:szCs w:val="24"/>
        </w:rPr>
        <w:t>land.</w:t>
      </w:r>
    </w:p>
    <w:p w:rsidR="00E12FC9" w:rsidRPr="003F62FB" w:rsidRDefault="00E12FC9" w:rsidP="001E071A">
      <w:pPr>
        <w:spacing w:before="120" w:after="0" w:line="360" w:lineRule="auto"/>
        <w:jc w:val="both"/>
        <w:rPr>
          <w:rFonts w:ascii="Times New Roman" w:eastAsia="Times New Roman" w:hAnsi="Times New Roman" w:cs="Times New Roman"/>
          <w:sz w:val="24"/>
          <w:szCs w:val="24"/>
        </w:rPr>
      </w:pPr>
      <w:r w:rsidRPr="003F62FB">
        <w:rPr>
          <w:rFonts w:ascii="Times New Roman" w:eastAsia="Times New Roman" w:hAnsi="Times New Roman" w:cs="Times New Roman"/>
          <w:sz w:val="24"/>
          <w:szCs w:val="24"/>
        </w:rPr>
        <w:t>The statistical values for the study area showed that the content of exchangeable sodium was not significantly affected (p &gt; 0.05) by different slope</w:t>
      </w:r>
      <w:r w:rsidR="00012719" w:rsidRPr="003F62FB">
        <w:rPr>
          <w:rFonts w:ascii="Times New Roman" w:eastAsia="Times New Roman" w:hAnsi="Times New Roman" w:cs="Times New Roman"/>
          <w:sz w:val="24"/>
          <w:szCs w:val="24"/>
        </w:rPr>
        <w:t xml:space="preserve"> gradients, as shown in (Table 16)</w:t>
      </w:r>
      <w:r w:rsidRPr="003F62FB">
        <w:rPr>
          <w:rFonts w:ascii="Times New Roman" w:eastAsia="Times New Roman" w:hAnsi="Times New Roman" w:cs="Times New Roman"/>
          <w:sz w:val="24"/>
          <w:szCs w:val="24"/>
        </w:rPr>
        <w:t xml:space="preserve">. As the slope gradient increases, the exchangeable sodium content </w:t>
      </w:r>
      <w:r w:rsidR="003E4129" w:rsidRPr="003F62FB">
        <w:rPr>
          <w:rFonts w:ascii="Times New Roman" w:eastAsia="Times New Roman" w:hAnsi="Times New Roman" w:cs="Times New Roman"/>
          <w:sz w:val="24"/>
          <w:szCs w:val="24"/>
        </w:rPr>
        <w:t>reductions</w:t>
      </w:r>
      <w:r w:rsidRPr="003F62FB">
        <w:rPr>
          <w:rFonts w:ascii="Times New Roman" w:eastAsia="Times New Roman" w:hAnsi="Times New Roman" w:cs="Times New Roman"/>
          <w:sz w:val="24"/>
          <w:szCs w:val="24"/>
        </w:rPr>
        <w:t>. The highest average values of exchangeable sodium content were recorded at the lower slope (8%), medium (0.995</w:t>
      </w:r>
      <w:r w:rsidR="00012719" w:rsidRPr="003F62FB">
        <w:rPr>
          <w:rFonts w:ascii="Times New Roman" w:eastAsia="Times New Roman" w:hAnsi="Times New Roman" w:cs="Times New Roman"/>
          <w:sz w:val="24"/>
          <w:szCs w:val="24"/>
        </w:rPr>
        <w:t>±</w:t>
      </w:r>
      <w:r w:rsidRPr="003F62FB">
        <w:rPr>
          <w:rFonts w:ascii="Times New Roman" w:eastAsia="Times New Roman" w:hAnsi="Times New Roman" w:cs="Times New Roman"/>
          <w:sz w:val="24"/>
          <w:szCs w:val="24"/>
        </w:rPr>
        <w:t xml:space="preserve"> 0.105Cmolckg-1) at the middle slope (8-15%), and lowest (0.975</w:t>
      </w:r>
      <w:r w:rsidR="00012719" w:rsidRPr="003F62FB">
        <w:rPr>
          <w:rFonts w:ascii="Times New Roman" w:eastAsia="Times New Roman" w:hAnsi="Times New Roman" w:cs="Times New Roman"/>
          <w:sz w:val="24"/>
          <w:szCs w:val="24"/>
        </w:rPr>
        <w:t>±</w:t>
      </w:r>
      <w:r w:rsidRPr="003F62FB">
        <w:rPr>
          <w:rFonts w:ascii="Times New Roman" w:eastAsia="Times New Roman" w:hAnsi="Times New Roman" w:cs="Times New Roman"/>
          <w:sz w:val="24"/>
          <w:szCs w:val="24"/>
        </w:rPr>
        <w:t xml:space="preserve"> 0.275Cmolckg-1) at the upper slope (&gt; 30%). With the increase of the slope gradient, the cation-exchangeable calcium gradually decreased, indicating that the slope gradient was inversely proportional to the content of cation-exchangeable sodium. The observed increase in cation-exchangeable sodium values from steep to gentle slopes at different slope positions may be due to runoff erosion leaching soil organic matter and clay deposition from upper slope to lower slope.</w:t>
      </w:r>
    </w:p>
    <w:p w:rsidR="00A70ADA" w:rsidRPr="003F62FB" w:rsidRDefault="00B56F58" w:rsidP="00C733E5">
      <w:pPr>
        <w:pStyle w:val="Heading5"/>
        <w:numPr>
          <w:ilvl w:val="3"/>
          <w:numId w:val="26"/>
        </w:numPr>
        <w:tabs>
          <w:tab w:val="left" w:pos="1080"/>
        </w:tabs>
        <w:spacing w:before="120" w:after="120" w:line="360" w:lineRule="auto"/>
        <w:ind w:left="1944"/>
        <w:rPr>
          <w:rFonts w:ascii="Times New Roman" w:eastAsia="Times New Roman" w:hAnsi="Times New Roman" w:cs="Times New Roman"/>
          <w:b/>
          <w:color w:val="auto"/>
          <w:sz w:val="24"/>
        </w:rPr>
      </w:pPr>
      <w:r w:rsidRPr="003F62FB">
        <w:rPr>
          <w:rFonts w:ascii="Times New Roman" w:eastAsia="Times New Roman" w:hAnsi="Times New Roman" w:cs="Times New Roman"/>
          <w:b/>
          <w:color w:val="auto"/>
          <w:sz w:val="24"/>
        </w:rPr>
        <w:t xml:space="preserve">Cation </w:t>
      </w:r>
      <w:r w:rsidR="00133F47" w:rsidRPr="003F62FB">
        <w:rPr>
          <w:rFonts w:ascii="Times New Roman" w:eastAsia="Times New Roman" w:hAnsi="Times New Roman" w:cs="Times New Roman"/>
          <w:b/>
          <w:color w:val="auto"/>
          <w:sz w:val="24"/>
        </w:rPr>
        <w:t xml:space="preserve">Exchangeable </w:t>
      </w:r>
      <w:r w:rsidR="004E0403" w:rsidRPr="003F62FB">
        <w:rPr>
          <w:rFonts w:ascii="Times New Roman" w:eastAsia="Times New Roman" w:hAnsi="Times New Roman" w:cs="Times New Roman"/>
          <w:b/>
          <w:color w:val="auto"/>
          <w:sz w:val="24"/>
        </w:rPr>
        <w:t>Calcium</w:t>
      </w:r>
      <w:r w:rsidRPr="003F62FB">
        <w:rPr>
          <w:rFonts w:ascii="Times New Roman" w:eastAsia="Times New Roman" w:hAnsi="Times New Roman" w:cs="Times New Roman"/>
          <w:b/>
          <w:color w:val="auto"/>
          <w:sz w:val="24"/>
        </w:rPr>
        <w:t xml:space="preserve"> (Ca</w:t>
      </w:r>
      <w:r w:rsidRPr="003F62FB">
        <w:rPr>
          <w:rFonts w:ascii="Times New Roman" w:eastAsia="Times New Roman" w:hAnsi="Times New Roman" w:cs="Times New Roman"/>
          <w:b/>
          <w:color w:val="auto"/>
          <w:sz w:val="24"/>
          <w:vertAlign w:val="superscript"/>
        </w:rPr>
        <w:t>2+</w:t>
      </w:r>
      <w:r w:rsidRPr="003F62FB">
        <w:rPr>
          <w:rFonts w:ascii="Times New Roman" w:eastAsia="Times New Roman" w:hAnsi="Times New Roman" w:cs="Times New Roman"/>
          <w:b/>
          <w:color w:val="auto"/>
          <w:sz w:val="24"/>
        </w:rPr>
        <w:t>)</w:t>
      </w:r>
    </w:p>
    <w:p w:rsidR="00CA4E08" w:rsidRPr="003F62FB" w:rsidRDefault="00CA4E08" w:rsidP="00CA4E08">
      <w:pPr>
        <w:spacing w:after="120" w:line="360" w:lineRule="auto"/>
        <w:jc w:val="both"/>
        <w:rPr>
          <w:rFonts w:ascii="Times New Roman" w:eastAsia="Times New Roman" w:hAnsi="Times New Roman" w:cs="Times New Roman"/>
          <w:sz w:val="24"/>
          <w:szCs w:val="24"/>
        </w:rPr>
      </w:pPr>
      <w:r w:rsidRPr="003F62FB">
        <w:rPr>
          <w:rFonts w:ascii="Times New Roman" w:eastAsia="Times New Roman" w:hAnsi="Times New Roman" w:cs="Times New Roman"/>
          <w:sz w:val="24"/>
          <w:szCs w:val="24"/>
        </w:rPr>
        <w:t xml:space="preserve">The content of exchangeable calcium (Ca2+) </w:t>
      </w:r>
      <w:r w:rsidR="003E4129" w:rsidRPr="003F62FB">
        <w:rPr>
          <w:rFonts w:ascii="Times New Roman" w:eastAsia="Times New Roman" w:hAnsi="Times New Roman" w:cs="Times New Roman"/>
          <w:sz w:val="24"/>
          <w:szCs w:val="24"/>
        </w:rPr>
        <w:t>examined</w:t>
      </w:r>
      <w:r w:rsidRPr="003F62FB">
        <w:rPr>
          <w:rFonts w:ascii="Times New Roman" w:eastAsia="Times New Roman" w:hAnsi="Times New Roman" w:cs="Times New Roman"/>
          <w:sz w:val="24"/>
          <w:szCs w:val="24"/>
        </w:rPr>
        <w:t xml:space="preserve"> was significantly different at (p&lt; 0.05) affected by the land conserved and non-conserved types and the slope position. The mean value of exchangeable calcium (Ca2+) in the conserved farm plot was 20.2278 ± 2.724Cmolckg-1 and in the non-conserved farm plot, 11.9167 ± 0.5668Cmolckg-1of value was recorded (Table </w:t>
      </w:r>
      <w:r w:rsidR="00012719" w:rsidRPr="003F62FB">
        <w:rPr>
          <w:rFonts w:ascii="Times New Roman" w:eastAsia="Times New Roman" w:hAnsi="Times New Roman" w:cs="Times New Roman"/>
          <w:sz w:val="24"/>
          <w:szCs w:val="24"/>
        </w:rPr>
        <w:t>16</w:t>
      </w:r>
      <w:r w:rsidRPr="003F62FB">
        <w:rPr>
          <w:rFonts w:ascii="Times New Roman" w:eastAsia="Times New Roman" w:hAnsi="Times New Roman" w:cs="Times New Roman"/>
          <w:sz w:val="24"/>
          <w:szCs w:val="24"/>
        </w:rPr>
        <w:t xml:space="preserve">). The </w:t>
      </w:r>
      <w:r w:rsidR="003E4129" w:rsidRPr="003F62FB">
        <w:rPr>
          <w:rFonts w:ascii="Times New Roman" w:eastAsia="Times New Roman" w:hAnsi="Times New Roman" w:cs="Times New Roman"/>
          <w:sz w:val="24"/>
          <w:szCs w:val="24"/>
        </w:rPr>
        <w:t>lower</w:t>
      </w:r>
      <w:r w:rsidRPr="003F62FB">
        <w:rPr>
          <w:rFonts w:ascii="Times New Roman" w:eastAsia="Times New Roman" w:hAnsi="Times New Roman" w:cs="Times New Roman"/>
          <w:sz w:val="24"/>
          <w:szCs w:val="24"/>
        </w:rPr>
        <w:t xml:space="preserve"> exchangeable calcium value on the non-conserved </w:t>
      </w:r>
      <w:r w:rsidR="008D3C62" w:rsidRPr="003F62FB">
        <w:rPr>
          <w:rFonts w:ascii="Times New Roman" w:eastAsia="Times New Roman" w:hAnsi="Times New Roman" w:cs="Times New Roman"/>
          <w:sz w:val="24"/>
          <w:szCs w:val="24"/>
        </w:rPr>
        <w:t>arable</w:t>
      </w:r>
      <w:r w:rsidR="00F31C3E">
        <w:rPr>
          <w:rFonts w:ascii="Times New Roman" w:eastAsia="Times New Roman" w:hAnsi="Times New Roman" w:cs="Times New Roman"/>
          <w:sz w:val="24"/>
          <w:szCs w:val="24"/>
        </w:rPr>
        <w:t xml:space="preserve"> </w:t>
      </w:r>
      <w:r w:rsidR="008D3C62" w:rsidRPr="003F62FB">
        <w:rPr>
          <w:rFonts w:ascii="Times New Roman" w:eastAsia="Times New Roman" w:hAnsi="Times New Roman" w:cs="Times New Roman"/>
          <w:sz w:val="24"/>
          <w:szCs w:val="24"/>
        </w:rPr>
        <w:t>land</w:t>
      </w:r>
      <w:r w:rsidRPr="003F62FB">
        <w:rPr>
          <w:rFonts w:ascii="Times New Roman" w:eastAsia="Times New Roman" w:hAnsi="Times New Roman" w:cs="Times New Roman"/>
          <w:sz w:val="24"/>
          <w:szCs w:val="24"/>
        </w:rPr>
        <w:t xml:space="preserve"> could be due to continuous farming without fallowing and removal of soil by runoff has contributed to the conserved farm plot. But the conserved farm plot has higher </w:t>
      </w:r>
      <w:r w:rsidR="003E4129" w:rsidRPr="003F62FB">
        <w:rPr>
          <w:rFonts w:ascii="Times New Roman" w:eastAsia="Times New Roman" w:hAnsi="Times New Roman" w:cs="Times New Roman"/>
          <w:sz w:val="24"/>
          <w:szCs w:val="24"/>
        </w:rPr>
        <w:t>clay particle and soil organic matter</w:t>
      </w:r>
      <w:r w:rsidRPr="003F62FB">
        <w:rPr>
          <w:rFonts w:ascii="Times New Roman" w:eastAsia="Times New Roman" w:hAnsi="Times New Roman" w:cs="Times New Roman"/>
          <w:sz w:val="24"/>
          <w:szCs w:val="24"/>
        </w:rPr>
        <w:t xml:space="preserve">, which increases the cation exchangeable of calcium (Ca2+). Similar to the Gebeyehu Tilahun (2015) report, </w:t>
      </w:r>
      <w:r w:rsidR="00137EF1" w:rsidRPr="003F62FB">
        <w:rPr>
          <w:rFonts w:ascii="Times New Roman" w:eastAsia="Times New Roman" w:hAnsi="Times New Roman" w:cs="Times New Roman"/>
          <w:sz w:val="24"/>
          <w:szCs w:val="24"/>
        </w:rPr>
        <w:t>forest removal</w:t>
      </w:r>
      <w:r w:rsidRPr="003F62FB">
        <w:rPr>
          <w:rFonts w:ascii="Times New Roman" w:eastAsia="Times New Roman" w:hAnsi="Times New Roman" w:cs="Times New Roman"/>
          <w:sz w:val="24"/>
          <w:szCs w:val="24"/>
        </w:rPr>
        <w:t xml:space="preserve">, leaching, limited </w:t>
      </w:r>
      <w:r w:rsidR="008D3C62" w:rsidRPr="003F62FB">
        <w:rPr>
          <w:rFonts w:ascii="Times New Roman" w:eastAsia="Times New Roman" w:hAnsi="Times New Roman" w:cs="Times New Roman"/>
          <w:sz w:val="24"/>
          <w:szCs w:val="24"/>
        </w:rPr>
        <w:t>use</w:t>
      </w:r>
      <w:r w:rsidRPr="003F62FB">
        <w:rPr>
          <w:rFonts w:ascii="Times New Roman" w:eastAsia="Times New Roman" w:hAnsi="Times New Roman" w:cs="Times New Roman"/>
          <w:sz w:val="24"/>
          <w:szCs w:val="24"/>
        </w:rPr>
        <w:t xml:space="preserve"> of manure and crop residues in soil, reduced fallow periods or continuous cropping, and soil erosion lead to the</w:t>
      </w:r>
      <w:r w:rsidR="001E071A" w:rsidRPr="003F62FB">
        <w:rPr>
          <w:rFonts w:ascii="Times New Roman" w:eastAsia="Times New Roman" w:hAnsi="Times New Roman" w:cs="Times New Roman"/>
          <w:sz w:val="24"/>
          <w:szCs w:val="24"/>
        </w:rPr>
        <w:t xml:space="preserve"> depletion of alkaline cations </w:t>
      </w:r>
      <w:r w:rsidRPr="003F62FB">
        <w:rPr>
          <w:rFonts w:ascii="Times New Roman" w:eastAsia="Times New Roman" w:hAnsi="Times New Roman" w:cs="Times New Roman"/>
          <w:sz w:val="24"/>
          <w:szCs w:val="24"/>
        </w:rPr>
        <w:t>Ca</w:t>
      </w:r>
      <w:r w:rsidRPr="003F62FB">
        <w:rPr>
          <w:rFonts w:ascii="Times New Roman" w:eastAsia="Times New Roman" w:hAnsi="Times New Roman" w:cs="Times New Roman"/>
          <w:sz w:val="24"/>
          <w:szCs w:val="24"/>
          <w:vertAlign w:val="superscript"/>
        </w:rPr>
        <w:t>2+</w:t>
      </w:r>
      <w:r w:rsidRPr="003F62FB">
        <w:rPr>
          <w:rFonts w:ascii="Times New Roman" w:eastAsia="Times New Roman" w:hAnsi="Times New Roman" w:cs="Times New Roman"/>
          <w:sz w:val="24"/>
          <w:szCs w:val="24"/>
        </w:rPr>
        <w:t xml:space="preserve"> and CEC in non-conserved agricultural lands.</w:t>
      </w:r>
    </w:p>
    <w:p w:rsidR="001719D0" w:rsidRPr="003F62FB" w:rsidRDefault="00CA4E08" w:rsidP="00CA4E08">
      <w:pPr>
        <w:spacing w:after="120" w:line="360" w:lineRule="auto"/>
        <w:jc w:val="both"/>
        <w:rPr>
          <w:rFonts w:ascii="Times New Roman" w:eastAsia="Times New Roman" w:hAnsi="Times New Roman" w:cs="Times New Roman"/>
          <w:sz w:val="24"/>
          <w:szCs w:val="24"/>
        </w:rPr>
      </w:pPr>
      <w:r w:rsidRPr="003F62FB">
        <w:rPr>
          <w:rFonts w:ascii="Times New Roman" w:eastAsia="Times New Roman" w:hAnsi="Times New Roman" w:cs="Times New Roman"/>
          <w:sz w:val="24"/>
          <w:szCs w:val="24"/>
        </w:rPr>
        <w:t xml:space="preserve">The exchangeable calcium content was significantly different under different slope </w:t>
      </w:r>
      <w:r w:rsidR="008D3C62" w:rsidRPr="003F62FB">
        <w:rPr>
          <w:rFonts w:ascii="Times New Roman" w:eastAsia="Times New Roman" w:hAnsi="Times New Roman" w:cs="Times New Roman"/>
          <w:sz w:val="24"/>
          <w:szCs w:val="24"/>
        </w:rPr>
        <w:t>positions</w:t>
      </w:r>
      <w:r w:rsidRPr="003F62FB">
        <w:rPr>
          <w:rFonts w:ascii="Times New Roman" w:eastAsia="Times New Roman" w:hAnsi="Times New Roman" w:cs="Times New Roman"/>
          <w:sz w:val="24"/>
          <w:szCs w:val="24"/>
        </w:rPr>
        <w:t xml:space="preserve"> (p &lt; 0.05). The statistical value analysis showed that the average value of calcium exchange on the gentle slope was higher, which was 18.052 ± 8.100Cmolckg-1, and the mean value on the steep slope was lower, which was 14.025 ± 3.325Cmolckg-1. As the slope </w:t>
      </w:r>
      <w:r w:rsidR="008D3C62" w:rsidRPr="003F62FB">
        <w:rPr>
          <w:rFonts w:ascii="Times New Roman" w:eastAsia="Times New Roman" w:hAnsi="Times New Roman" w:cs="Times New Roman"/>
          <w:sz w:val="24"/>
          <w:szCs w:val="24"/>
        </w:rPr>
        <w:t>position</w:t>
      </w:r>
      <w:r w:rsidRPr="003F62FB">
        <w:rPr>
          <w:rFonts w:ascii="Times New Roman" w:eastAsia="Times New Roman" w:hAnsi="Times New Roman" w:cs="Times New Roman"/>
          <w:sz w:val="24"/>
          <w:szCs w:val="24"/>
        </w:rPr>
        <w:t xml:space="preserve"> increases, the exchangeable calcium decreases, indicating that the slope gradient is inversely proportional to the content of cation-exchanged </w:t>
      </w:r>
      <w:r w:rsidR="00FB4FA5" w:rsidRPr="003F62FB">
        <w:rPr>
          <w:rFonts w:ascii="Times New Roman" w:eastAsia="Times New Roman" w:hAnsi="Times New Roman" w:cs="Times New Roman"/>
          <w:sz w:val="24"/>
          <w:szCs w:val="24"/>
        </w:rPr>
        <w:t>calcium.</w:t>
      </w:r>
      <w:r w:rsidRPr="003F62FB">
        <w:rPr>
          <w:rFonts w:ascii="Times New Roman" w:eastAsia="Times New Roman" w:hAnsi="Times New Roman" w:cs="Times New Roman"/>
          <w:sz w:val="24"/>
          <w:szCs w:val="24"/>
        </w:rPr>
        <w:t xml:space="preserve"> The observed decrease in </w:t>
      </w:r>
      <w:r w:rsidRPr="003F62FB">
        <w:rPr>
          <w:rFonts w:ascii="Times New Roman" w:eastAsia="Times New Roman" w:hAnsi="Times New Roman" w:cs="Times New Roman"/>
          <w:sz w:val="24"/>
          <w:szCs w:val="24"/>
        </w:rPr>
        <w:lastRenderedPageBreak/>
        <w:t>exchangeable calcium values from gentle to steep slope positions may be due to soil erosion due to rainfall, leaching SOM from the upper slope to the lower slope</w:t>
      </w:r>
      <w:r w:rsidR="002D6355" w:rsidRPr="003F62FB">
        <w:rPr>
          <w:rFonts w:ascii="Times New Roman" w:eastAsia="Times New Roman" w:hAnsi="Times New Roman" w:cs="Times New Roman"/>
          <w:sz w:val="24"/>
          <w:szCs w:val="24"/>
        </w:rPr>
        <w:t xml:space="preserve"> position</w:t>
      </w:r>
      <w:r w:rsidRPr="003F62FB">
        <w:rPr>
          <w:rFonts w:ascii="Times New Roman" w:eastAsia="Times New Roman" w:hAnsi="Times New Roman" w:cs="Times New Roman"/>
          <w:sz w:val="24"/>
          <w:szCs w:val="24"/>
        </w:rPr>
        <w:t xml:space="preserve">, </w:t>
      </w:r>
      <w:r w:rsidR="002D6355" w:rsidRPr="003F62FB">
        <w:rPr>
          <w:rFonts w:ascii="Times New Roman" w:eastAsia="Times New Roman" w:hAnsi="Times New Roman" w:cs="Times New Roman"/>
          <w:sz w:val="24"/>
          <w:szCs w:val="24"/>
        </w:rPr>
        <w:t>incomplete</w:t>
      </w:r>
      <w:r w:rsidRPr="003F62FB">
        <w:rPr>
          <w:rFonts w:ascii="Times New Roman" w:eastAsia="Times New Roman" w:hAnsi="Times New Roman" w:cs="Times New Roman"/>
          <w:sz w:val="24"/>
          <w:szCs w:val="24"/>
        </w:rPr>
        <w:t xml:space="preserve"> recycling of manure and </w:t>
      </w:r>
      <w:r w:rsidR="002D6355" w:rsidRPr="003F62FB">
        <w:rPr>
          <w:rFonts w:ascii="Times New Roman" w:eastAsia="Times New Roman" w:hAnsi="Times New Roman" w:cs="Times New Roman"/>
          <w:sz w:val="24"/>
          <w:szCs w:val="24"/>
        </w:rPr>
        <w:t>harvest</w:t>
      </w:r>
      <w:r w:rsidR="00F31C3E">
        <w:rPr>
          <w:rFonts w:ascii="Times New Roman" w:eastAsia="Times New Roman" w:hAnsi="Times New Roman" w:cs="Times New Roman"/>
          <w:sz w:val="24"/>
          <w:szCs w:val="24"/>
        </w:rPr>
        <w:t xml:space="preserve"> </w:t>
      </w:r>
      <w:r w:rsidR="002D6355" w:rsidRPr="003F62FB">
        <w:rPr>
          <w:rFonts w:ascii="Times New Roman" w:eastAsia="Times New Roman" w:hAnsi="Times New Roman" w:cs="Times New Roman"/>
          <w:sz w:val="24"/>
          <w:szCs w:val="24"/>
        </w:rPr>
        <w:t>remains</w:t>
      </w:r>
      <w:r w:rsidRPr="003F62FB">
        <w:rPr>
          <w:rFonts w:ascii="Times New Roman" w:eastAsia="Times New Roman" w:hAnsi="Times New Roman" w:cs="Times New Roman"/>
          <w:sz w:val="24"/>
          <w:szCs w:val="24"/>
        </w:rPr>
        <w:t xml:space="preserve"> in the soil, and continuous cropping resulting in exchangeable Ca</w:t>
      </w:r>
      <w:r w:rsidRPr="003F62FB">
        <w:rPr>
          <w:rFonts w:ascii="Times New Roman" w:eastAsia="Times New Roman" w:hAnsi="Times New Roman" w:cs="Times New Roman"/>
          <w:sz w:val="24"/>
          <w:szCs w:val="24"/>
          <w:vertAlign w:val="superscript"/>
        </w:rPr>
        <w:t>2+</w:t>
      </w:r>
      <w:r w:rsidRPr="003F62FB">
        <w:rPr>
          <w:rFonts w:ascii="Times New Roman" w:eastAsia="Times New Roman" w:hAnsi="Times New Roman" w:cs="Times New Roman"/>
          <w:sz w:val="24"/>
          <w:szCs w:val="24"/>
        </w:rPr>
        <w:t xml:space="preserve"> consumption.</w:t>
      </w:r>
    </w:p>
    <w:p w:rsidR="00A70ADA" w:rsidRPr="003F62FB" w:rsidRDefault="00B56F58" w:rsidP="00C733E5">
      <w:pPr>
        <w:pStyle w:val="Heading5"/>
        <w:numPr>
          <w:ilvl w:val="3"/>
          <w:numId w:val="26"/>
        </w:numPr>
        <w:spacing w:before="120" w:after="120"/>
        <w:ind w:left="1944"/>
        <w:rPr>
          <w:rFonts w:ascii="Times New Roman" w:eastAsia="Times New Roman" w:hAnsi="Times New Roman" w:cs="Times New Roman"/>
          <w:b/>
          <w:color w:val="auto"/>
          <w:sz w:val="24"/>
          <w:szCs w:val="24"/>
        </w:rPr>
      </w:pPr>
      <w:r w:rsidRPr="003F62FB">
        <w:rPr>
          <w:rFonts w:ascii="Times New Roman" w:eastAsia="Times New Roman" w:hAnsi="Times New Roman" w:cs="Times New Roman"/>
          <w:b/>
          <w:color w:val="auto"/>
          <w:sz w:val="24"/>
          <w:szCs w:val="24"/>
        </w:rPr>
        <w:t xml:space="preserve">Cation </w:t>
      </w:r>
      <w:r w:rsidR="00A70ADA" w:rsidRPr="003F62FB">
        <w:rPr>
          <w:rFonts w:ascii="Times New Roman" w:eastAsia="Times New Roman" w:hAnsi="Times New Roman" w:cs="Times New Roman"/>
          <w:b/>
          <w:color w:val="auto"/>
          <w:sz w:val="24"/>
          <w:szCs w:val="24"/>
        </w:rPr>
        <w:t xml:space="preserve">Exchangeable </w:t>
      </w:r>
      <w:r w:rsidR="00813940" w:rsidRPr="003F62FB">
        <w:rPr>
          <w:rFonts w:ascii="Times New Roman" w:eastAsia="Times New Roman" w:hAnsi="Times New Roman" w:cs="Times New Roman"/>
          <w:b/>
          <w:color w:val="auto"/>
          <w:sz w:val="24"/>
          <w:szCs w:val="24"/>
        </w:rPr>
        <w:t>M</w:t>
      </w:r>
      <w:r w:rsidR="00A70ADA" w:rsidRPr="003F62FB">
        <w:rPr>
          <w:rFonts w:ascii="Times New Roman" w:eastAsia="Times New Roman" w:hAnsi="Times New Roman" w:cs="Times New Roman"/>
          <w:b/>
          <w:color w:val="auto"/>
          <w:sz w:val="24"/>
          <w:szCs w:val="24"/>
        </w:rPr>
        <w:t>agnesium (Mg</w:t>
      </w:r>
      <w:r w:rsidR="00A70ADA" w:rsidRPr="003F62FB">
        <w:rPr>
          <w:rFonts w:ascii="Times New Roman" w:eastAsia="Times New Roman" w:hAnsi="Times New Roman" w:cs="Times New Roman"/>
          <w:b/>
          <w:color w:val="auto"/>
          <w:sz w:val="24"/>
          <w:szCs w:val="24"/>
          <w:vertAlign w:val="superscript"/>
        </w:rPr>
        <w:t>2+</w:t>
      </w:r>
      <w:r w:rsidR="00A70ADA" w:rsidRPr="003F62FB">
        <w:rPr>
          <w:rFonts w:ascii="Times New Roman" w:eastAsia="Times New Roman" w:hAnsi="Times New Roman" w:cs="Times New Roman"/>
          <w:b/>
          <w:color w:val="auto"/>
          <w:sz w:val="24"/>
          <w:szCs w:val="24"/>
        </w:rPr>
        <w:t xml:space="preserve">)  </w:t>
      </w:r>
    </w:p>
    <w:p w:rsidR="001719D0" w:rsidRPr="003F62FB" w:rsidRDefault="001719D0" w:rsidP="00C84024">
      <w:pPr>
        <w:spacing w:after="100" w:afterAutospacing="1" w:line="360" w:lineRule="auto"/>
        <w:jc w:val="both"/>
        <w:rPr>
          <w:rFonts w:ascii="Times New Roman" w:eastAsia="Times New Roman" w:hAnsi="Times New Roman" w:cs="Times New Roman"/>
          <w:sz w:val="24"/>
          <w:szCs w:val="24"/>
        </w:rPr>
      </w:pPr>
      <w:r w:rsidRPr="003F62FB">
        <w:rPr>
          <w:rFonts w:ascii="Times New Roman" w:eastAsia="Times New Roman" w:hAnsi="Times New Roman" w:cs="Times New Roman"/>
          <w:sz w:val="24"/>
          <w:szCs w:val="24"/>
        </w:rPr>
        <w:t>The exchangeable magnesium content of conserved and non-conserved farm plots was not significantly different (p &gt; 0.05). Considering the main effect of land type, the mean assessment of e</w:t>
      </w:r>
      <w:r w:rsidR="00AD3005" w:rsidRPr="003F62FB">
        <w:rPr>
          <w:rFonts w:ascii="Times New Roman" w:eastAsia="Times New Roman" w:hAnsi="Times New Roman" w:cs="Times New Roman"/>
          <w:sz w:val="24"/>
          <w:szCs w:val="24"/>
        </w:rPr>
        <w:t xml:space="preserve">xchanged Mg2+ was higher (8.50  ± </w:t>
      </w:r>
      <w:r w:rsidRPr="003F62FB">
        <w:rPr>
          <w:rFonts w:ascii="Times New Roman" w:eastAsia="Times New Roman" w:hAnsi="Times New Roman" w:cs="Times New Roman"/>
          <w:sz w:val="24"/>
          <w:szCs w:val="24"/>
        </w:rPr>
        <w:t>0.6251Cmolckg-1) in the conserved cultivated land and lower in the mean value of Mg2+ (6.283 </w:t>
      </w:r>
      <w:r w:rsidR="00AD3005" w:rsidRPr="003F62FB">
        <w:rPr>
          <w:rFonts w:ascii="Times New Roman" w:eastAsia="Times New Roman" w:hAnsi="Times New Roman" w:cs="Times New Roman"/>
          <w:sz w:val="24"/>
          <w:szCs w:val="24"/>
        </w:rPr>
        <w:t>±</w:t>
      </w:r>
      <w:r w:rsidRPr="003F62FB">
        <w:rPr>
          <w:rFonts w:ascii="Times New Roman" w:eastAsia="Times New Roman" w:hAnsi="Times New Roman" w:cs="Times New Roman"/>
          <w:sz w:val="24"/>
          <w:szCs w:val="24"/>
        </w:rPr>
        <w:t xml:space="preserve"> 0.5456Cmolckg-1) in the non-conserved farmland (Table </w:t>
      </w:r>
      <w:r w:rsidR="00012719" w:rsidRPr="003F62FB">
        <w:rPr>
          <w:rFonts w:ascii="Times New Roman" w:eastAsia="Times New Roman" w:hAnsi="Times New Roman" w:cs="Times New Roman"/>
          <w:sz w:val="24"/>
          <w:szCs w:val="24"/>
        </w:rPr>
        <w:t>16</w:t>
      </w:r>
      <w:r w:rsidRPr="003F62FB">
        <w:rPr>
          <w:rFonts w:ascii="Times New Roman" w:eastAsia="Times New Roman" w:hAnsi="Times New Roman" w:cs="Times New Roman"/>
          <w:sz w:val="24"/>
          <w:szCs w:val="24"/>
        </w:rPr>
        <w:t>). The lower average values of exchangeable magnesium recorded on non-conserved plots may be due to higher rates of leaching and soil erosion than on conserved croplands, which have lower SOM due to a lack of different plant species that may maximize soil bulk density and reduce magnesium cation exchan</w:t>
      </w:r>
      <w:r w:rsidR="00012719" w:rsidRPr="003F62FB">
        <w:rPr>
          <w:rFonts w:ascii="Times New Roman" w:eastAsia="Times New Roman" w:hAnsi="Times New Roman" w:cs="Times New Roman"/>
          <w:sz w:val="24"/>
          <w:szCs w:val="24"/>
        </w:rPr>
        <w:t>geable.</w:t>
      </w:r>
    </w:p>
    <w:p w:rsidR="001719D0" w:rsidRDefault="001719D0" w:rsidP="001719D0">
      <w:pPr>
        <w:spacing w:after="0" w:line="360" w:lineRule="auto"/>
        <w:jc w:val="both"/>
        <w:rPr>
          <w:rFonts w:ascii="Times New Roman" w:eastAsia="Times New Roman" w:hAnsi="Times New Roman" w:cs="Times New Roman"/>
          <w:sz w:val="24"/>
          <w:szCs w:val="24"/>
        </w:rPr>
      </w:pPr>
      <w:r w:rsidRPr="003F62FB">
        <w:rPr>
          <w:rFonts w:ascii="Times New Roman" w:eastAsia="Times New Roman" w:hAnsi="Times New Roman" w:cs="Times New Roman"/>
          <w:sz w:val="24"/>
          <w:szCs w:val="24"/>
        </w:rPr>
        <w:t>The analyzed cation-exchanged magnesium (Mg2+) content was significantly different (p&lt; 0.05) in what caused the different slope gradients. When we compared the slope positions of the land, the highest mean magnesium value (9.2 </w:t>
      </w:r>
      <w:r w:rsidR="00AD3005" w:rsidRPr="003F62FB">
        <w:rPr>
          <w:rFonts w:ascii="Times New Roman" w:eastAsia="Times New Roman" w:hAnsi="Times New Roman" w:cs="Times New Roman"/>
          <w:sz w:val="24"/>
          <w:szCs w:val="24"/>
        </w:rPr>
        <w:t>±</w:t>
      </w:r>
      <w:r w:rsidRPr="003F62FB">
        <w:rPr>
          <w:rFonts w:ascii="Times New Roman" w:eastAsia="Times New Roman" w:hAnsi="Times New Roman" w:cs="Times New Roman"/>
          <w:sz w:val="24"/>
          <w:szCs w:val="24"/>
        </w:rPr>
        <w:t xml:space="preserve"> 0.700Cmolckg-1) was observed on the gentle slope, medium (7.40 </w:t>
      </w:r>
      <w:r w:rsidR="00AD3005" w:rsidRPr="003F62FB">
        <w:rPr>
          <w:rFonts w:ascii="Times New Roman" w:eastAsia="Times New Roman" w:hAnsi="Times New Roman" w:cs="Times New Roman"/>
          <w:sz w:val="24"/>
          <w:szCs w:val="24"/>
        </w:rPr>
        <w:t>±</w:t>
      </w:r>
      <w:r w:rsidRPr="003F62FB">
        <w:rPr>
          <w:rFonts w:ascii="Times New Roman" w:eastAsia="Times New Roman" w:hAnsi="Times New Roman" w:cs="Times New Roman"/>
          <w:sz w:val="24"/>
          <w:szCs w:val="24"/>
        </w:rPr>
        <w:t xml:space="preserve"> 0.450Cmolckg-1) on the middle slope, and the lowest mean (7.225 </w:t>
      </w:r>
      <w:r w:rsidR="00AD3005" w:rsidRPr="003F62FB">
        <w:rPr>
          <w:rFonts w:ascii="Times New Roman" w:eastAsia="Times New Roman" w:hAnsi="Times New Roman" w:cs="Times New Roman"/>
          <w:sz w:val="24"/>
          <w:szCs w:val="24"/>
        </w:rPr>
        <w:t>±</w:t>
      </w:r>
      <w:r w:rsidRPr="003F62FB">
        <w:rPr>
          <w:rFonts w:ascii="Times New Roman" w:eastAsia="Times New Roman" w:hAnsi="Times New Roman" w:cs="Times New Roman"/>
          <w:sz w:val="24"/>
          <w:szCs w:val="24"/>
        </w:rPr>
        <w:t xml:space="preserve"> 0.675Cmolckg-1) was observed on the steep slope position. As the slope gradient increases, the amount of magnesium cation exchange decreases; this suggests that the slope position is inversely proportional to the cation exchangeable magnesium. The observed </w:t>
      </w:r>
      <w:r w:rsidR="00FD5A2F" w:rsidRPr="003F62FB">
        <w:rPr>
          <w:rFonts w:ascii="Times New Roman" w:eastAsia="Times New Roman" w:hAnsi="Times New Roman" w:cs="Times New Roman"/>
          <w:sz w:val="24"/>
          <w:szCs w:val="24"/>
        </w:rPr>
        <w:t>decrease</w:t>
      </w:r>
      <w:r w:rsidRPr="003F62FB">
        <w:rPr>
          <w:rFonts w:ascii="Times New Roman" w:eastAsia="Times New Roman" w:hAnsi="Times New Roman" w:cs="Times New Roman"/>
          <w:sz w:val="24"/>
          <w:szCs w:val="24"/>
        </w:rPr>
        <w:t xml:space="preserve"> in cation-exchanged magnesium values from gentle to steep slope locations may be due to soil erosion from rainfall, leaching from upper to lower slope, and crop residues in the soil, falling fallow periods, or continuous cropping leading to depletion of exchangeable magnesium.</w:t>
      </w:r>
    </w:p>
    <w:p w:rsidR="00202C59" w:rsidRDefault="00202C59" w:rsidP="001719D0">
      <w:pPr>
        <w:spacing w:after="0" w:line="360" w:lineRule="auto"/>
        <w:jc w:val="both"/>
        <w:rPr>
          <w:rFonts w:ascii="Times New Roman" w:eastAsia="Times New Roman" w:hAnsi="Times New Roman" w:cs="Times New Roman"/>
          <w:sz w:val="24"/>
          <w:szCs w:val="24"/>
        </w:rPr>
      </w:pPr>
    </w:p>
    <w:p w:rsidR="00202C59" w:rsidRDefault="00202C59" w:rsidP="001719D0">
      <w:pPr>
        <w:spacing w:after="0" w:line="360" w:lineRule="auto"/>
        <w:jc w:val="both"/>
        <w:rPr>
          <w:rFonts w:ascii="Times New Roman" w:eastAsia="Times New Roman" w:hAnsi="Times New Roman" w:cs="Times New Roman"/>
          <w:sz w:val="24"/>
          <w:szCs w:val="24"/>
        </w:rPr>
      </w:pPr>
    </w:p>
    <w:p w:rsidR="00202C59" w:rsidRDefault="00202C59" w:rsidP="001719D0">
      <w:pPr>
        <w:spacing w:after="0" w:line="360" w:lineRule="auto"/>
        <w:jc w:val="both"/>
        <w:rPr>
          <w:rFonts w:ascii="Times New Roman" w:eastAsia="Times New Roman" w:hAnsi="Times New Roman" w:cs="Times New Roman"/>
          <w:sz w:val="24"/>
          <w:szCs w:val="24"/>
        </w:rPr>
      </w:pPr>
    </w:p>
    <w:p w:rsidR="00202C59" w:rsidRDefault="00202C59" w:rsidP="001719D0">
      <w:pPr>
        <w:spacing w:after="0" w:line="360" w:lineRule="auto"/>
        <w:jc w:val="both"/>
        <w:rPr>
          <w:rFonts w:ascii="Times New Roman" w:eastAsia="Times New Roman" w:hAnsi="Times New Roman" w:cs="Times New Roman"/>
          <w:sz w:val="24"/>
          <w:szCs w:val="24"/>
        </w:rPr>
      </w:pPr>
    </w:p>
    <w:p w:rsidR="00202C59" w:rsidRDefault="00202C59" w:rsidP="001719D0">
      <w:pPr>
        <w:spacing w:after="0" w:line="360" w:lineRule="auto"/>
        <w:jc w:val="both"/>
        <w:rPr>
          <w:rFonts w:ascii="Times New Roman" w:eastAsia="Times New Roman" w:hAnsi="Times New Roman" w:cs="Times New Roman"/>
          <w:sz w:val="24"/>
          <w:szCs w:val="24"/>
        </w:rPr>
      </w:pPr>
    </w:p>
    <w:p w:rsidR="00202C59" w:rsidRDefault="00202C59" w:rsidP="001719D0">
      <w:pPr>
        <w:spacing w:after="0" w:line="360" w:lineRule="auto"/>
        <w:jc w:val="both"/>
        <w:rPr>
          <w:rFonts w:ascii="Times New Roman" w:eastAsia="Times New Roman" w:hAnsi="Times New Roman" w:cs="Times New Roman"/>
          <w:sz w:val="24"/>
          <w:szCs w:val="24"/>
        </w:rPr>
      </w:pPr>
    </w:p>
    <w:p w:rsidR="00202C59" w:rsidRDefault="00202C59" w:rsidP="001719D0">
      <w:pPr>
        <w:spacing w:after="0" w:line="360" w:lineRule="auto"/>
        <w:jc w:val="both"/>
        <w:rPr>
          <w:rFonts w:ascii="Times New Roman" w:eastAsia="Times New Roman" w:hAnsi="Times New Roman" w:cs="Times New Roman"/>
          <w:sz w:val="24"/>
          <w:szCs w:val="24"/>
        </w:rPr>
      </w:pPr>
    </w:p>
    <w:p w:rsidR="00F31C3E" w:rsidRDefault="00F31C3E" w:rsidP="001719D0">
      <w:pPr>
        <w:spacing w:after="0" w:line="360" w:lineRule="auto"/>
        <w:jc w:val="both"/>
        <w:rPr>
          <w:rFonts w:ascii="Times New Roman" w:eastAsia="Times New Roman" w:hAnsi="Times New Roman" w:cs="Times New Roman"/>
          <w:sz w:val="24"/>
          <w:szCs w:val="24"/>
        </w:rPr>
      </w:pPr>
    </w:p>
    <w:p w:rsidR="00F31C3E" w:rsidRPr="003F62FB" w:rsidRDefault="00F31C3E" w:rsidP="001719D0">
      <w:pPr>
        <w:spacing w:after="0" w:line="360" w:lineRule="auto"/>
        <w:jc w:val="both"/>
        <w:rPr>
          <w:rFonts w:ascii="Times New Roman" w:eastAsia="Times New Roman" w:hAnsi="Times New Roman" w:cs="Times New Roman"/>
          <w:sz w:val="24"/>
          <w:szCs w:val="24"/>
        </w:rPr>
      </w:pPr>
    </w:p>
    <w:p w:rsidR="007B26D8" w:rsidRPr="003F62FB" w:rsidRDefault="007B26D8" w:rsidP="00C733E5">
      <w:pPr>
        <w:pStyle w:val="Heading1"/>
        <w:numPr>
          <w:ilvl w:val="0"/>
          <w:numId w:val="26"/>
        </w:numPr>
        <w:spacing w:before="240" w:after="120"/>
        <w:rPr>
          <w:rFonts w:ascii="Times New Roman" w:eastAsia="Times New Roman" w:hAnsi="Times New Roman" w:cs="Times New Roman"/>
          <w:color w:val="auto"/>
          <w:sz w:val="32"/>
        </w:rPr>
      </w:pPr>
      <w:bookmarkStart w:id="658" w:name="_Toc7879698"/>
      <w:bookmarkStart w:id="659" w:name="_Toc7957835"/>
      <w:bookmarkStart w:id="660" w:name="_Toc9199607"/>
      <w:bookmarkStart w:id="661" w:name="_Toc9201244"/>
      <w:bookmarkStart w:id="662" w:name="_Toc9968576"/>
      <w:bookmarkStart w:id="663" w:name="_Toc126369764"/>
      <w:bookmarkEnd w:id="643"/>
      <w:bookmarkEnd w:id="644"/>
      <w:r w:rsidRPr="003F62FB">
        <w:rPr>
          <w:rFonts w:ascii="Times New Roman" w:eastAsia="Times New Roman" w:hAnsi="Times New Roman" w:cs="Times New Roman"/>
          <w:color w:val="auto"/>
          <w:sz w:val="32"/>
        </w:rPr>
        <w:lastRenderedPageBreak/>
        <w:t>Conclusion</w:t>
      </w:r>
      <w:r w:rsidR="00BD214C" w:rsidRPr="003F62FB">
        <w:rPr>
          <w:rFonts w:ascii="Times New Roman" w:eastAsia="Times New Roman" w:hAnsi="Times New Roman" w:cs="Times New Roman"/>
          <w:color w:val="auto"/>
          <w:sz w:val="32"/>
        </w:rPr>
        <w:t>s</w:t>
      </w:r>
      <w:r w:rsidRPr="003F62FB">
        <w:rPr>
          <w:rFonts w:ascii="Times New Roman" w:eastAsia="Times New Roman" w:hAnsi="Times New Roman" w:cs="Times New Roman"/>
          <w:color w:val="auto"/>
          <w:sz w:val="32"/>
        </w:rPr>
        <w:t xml:space="preserve"> and Recommendation</w:t>
      </w:r>
      <w:bookmarkEnd w:id="658"/>
      <w:bookmarkEnd w:id="659"/>
      <w:bookmarkEnd w:id="660"/>
      <w:bookmarkEnd w:id="661"/>
      <w:bookmarkEnd w:id="662"/>
      <w:r w:rsidR="00BD214C" w:rsidRPr="003F62FB">
        <w:rPr>
          <w:rFonts w:ascii="Times New Roman" w:eastAsia="Times New Roman" w:hAnsi="Times New Roman" w:cs="Times New Roman"/>
          <w:color w:val="auto"/>
          <w:sz w:val="32"/>
        </w:rPr>
        <w:t>s</w:t>
      </w:r>
      <w:bookmarkEnd w:id="663"/>
    </w:p>
    <w:p w:rsidR="007B26D8" w:rsidRPr="003F62FB" w:rsidRDefault="007B26D8" w:rsidP="00034C92">
      <w:pPr>
        <w:pStyle w:val="Heading2"/>
        <w:numPr>
          <w:ilvl w:val="1"/>
          <w:numId w:val="17"/>
        </w:numPr>
        <w:ind w:left="1008"/>
        <w:rPr>
          <w:rFonts w:ascii="Times New Roman" w:eastAsia="Times New Roman" w:hAnsi="Times New Roman" w:cs="Times New Roman"/>
          <w:color w:val="auto"/>
          <w:sz w:val="28"/>
        </w:rPr>
      </w:pPr>
      <w:bookmarkStart w:id="664" w:name="_Toc7879699"/>
      <w:bookmarkStart w:id="665" w:name="_Toc7957836"/>
      <w:bookmarkStart w:id="666" w:name="_Toc9199608"/>
      <w:bookmarkStart w:id="667" w:name="_Toc9201245"/>
      <w:bookmarkStart w:id="668" w:name="_Toc9968577"/>
      <w:bookmarkStart w:id="669" w:name="_Toc126369765"/>
      <w:r w:rsidRPr="003F62FB">
        <w:rPr>
          <w:rFonts w:ascii="Times New Roman" w:eastAsia="Times New Roman" w:hAnsi="Times New Roman" w:cs="Times New Roman"/>
          <w:color w:val="auto"/>
          <w:sz w:val="28"/>
        </w:rPr>
        <w:t>Conclusion</w:t>
      </w:r>
      <w:bookmarkEnd w:id="664"/>
      <w:bookmarkEnd w:id="665"/>
      <w:bookmarkEnd w:id="666"/>
      <w:bookmarkEnd w:id="667"/>
      <w:bookmarkEnd w:id="668"/>
      <w:r w:rsidR="00BD214C" w:rsidRPr="003F62FB">
        <w:rPr>
          <w:rFonts w:ascii="Times New Roman" w:eastAsia="Times New Roman" w:hAnsi="Times New Roman" w:cs="Times New Roman"/>
          <w:color w:val="auto"/>
          <w:sz w:val="28"/>
        </w:rPr>
        <w:t>s</w:t>
      </w:r>
      <w:bookmarkEnd w:id="669"/>
    </w:p>
    <w:p w:rsidR="002C3645" w:rsidRPr="003F62FB" w:rsidRDefault="00DF3902" w:rsidP="00616691">
      <w:pPr>
        <w:spacing w:before="120" w:after="120" w:line="360" w:lineRule="auto"/>
        <w:jc w:val="both"/>
        <w:rPr>
          <w:rFonts w:ascii="Times New Roman" w:hAnsi="Times New Roman" w:cs="Times New Roman"/>
          <w:sz w:val="24"/>
        </w:rPr>
      </w:pPr>
      <w:r w:rsidRPr="003F62FB">
        <w:rPr>
          <w:rFonts w:ascii="Times New Roman" w:hAnsi="Times New Roman" w:cs="Times New Roman"/>
          <w:sz w:val="24"/>
        </w:rPr>
        <w:t>The</w:t>
      </w:r>
      <w:r w:rsidR="00F31C3E">
        <w:rPr>
          <w:rFonts w:ascii="Times New Roman" w:hAnsi="Times New Roman" w:cs="Times New Roman"/>
          <w:sz w:val="24"/>
        </w:rPr>
        <w:t xml:space="preserve"> </w:t>
      </w:r>
      <w:r w:rsidRPr="003F62FB">
        <w:rPr>
          <w:rFonts w:ascii="Times New Roman" w:hAnsi="Times New Roman" w:cs="Times New Roman"/>
          <w:sz w:val="24"/>
        </w:rPr>
        <w:t>purpose</w:t>
      </w:r>
      <w:r w:rsidR="00F31C3E">
        <w:rPr>
          <w:rFonts w:ascii="Times New Roman" w:hAnsi="Times New Roman" w:cs="Times New Roman"/>
          <w:sz w:val="24"/>
        </w:rPr>
        <w:t xml:space="preserve"> </w:t>
      </w:r>
      <w:r w:rsidRPr="003F62FB">
        <w:rPr>
          <w:rFonts w:ascii="Times New Roman" w:hAnsi="Times New Roman" w:cs="Times New Roman"/>
          <w:sz w:val="24"/>
        </w:rPr>
        <w:t>of</w:t>
      </w:r>
      <w:r w:rsidR="002C3645" w:rsidRPr="003F62FB">
        <w:rPr>
          <w:rFonts w:ascii="Times New Roman" w:hAnsi="Times New Roman" w:cs="Times New Roman"/>
          <w:sz w:val="24"/>
        </w:rPr>
        <w:t xml:space="preserve"> this study was to assess the effects of soil and water conservation measures on selected soil physicochemical properties in the Chiri and Lankisa micro-watersheds. The findings suggest that the study area has a severe amount of land degradation because of soil erosion and nutrient-rich layers that have problems for agricultural development. In the study area, the </w:t>
      </w:r>
      <w:r w:rsidRPr="003F62FB">
        <w:rPr>
          <w:rFonts w:ascii="Times New Roman" w:hAnsi="Times New Roman" w:cs="Times New Roman"/>
          <w:sz w:val="24"/>
        </w:rPr>
        <w:t>major</w:t>
      </w:r>
      <w:r w:rsidR="002C3645" w:rsidRPr="003F62FB">
        <w:rPr>
          <w:rFonts w:ascii="Times New Roman" w:hAnsi="Times New Roman" w:cs="Times New Roman"/>
          <w:sz w:val="24"/>
        </w:rPr>
        <w:t xml:space="preserve"> causes of soil erosion are </w:t>
      </w:r>
      <w:r w:rsidRPr="003F62FB">
        <w:rPr>
          <w:rFonts w:ascii="Times New Roman" w:hAnsi="Times New Roman" w:cs="Times New Roman"/>
          <w:sz w:val="24"/>
        </w:rPr>
        <w:t xml:space="preserve">unsustainable </w:t>
      </w:r>
      <w:r w:rsidR="002C3645" w:rsidRPr="003F62FB">
        <w:rPr>
          <w:rFonts w:ascii="Times New Roman" w:hAnsi="Times New Roman" w:cs="Times New Roman"/>
          <w:sz w:val="24"/>
        </w:rPr>
        <w:t>population growth, deforestation, high rainfall, and farming on steep slopes. Differ</w:t>
      </w:r>
      <w:r w:rsidR="00F878CA">
        <w:rPr>
          <w:rFonts w:ascii="Times New Roman" w:hAnsi="Times New Roman" w:cs="Times New Roman"/>
          <w:sz w:val="24"/>
        </w:rPr>
        <w:t xml:space="preserve">ent physical and biological SWCs </w:t>
      </w:r>
      <w:r w:rsidR="002C3645" w:rsidRPr="003F62FB">
        <w:rPr>
          <w:rFonts w:ascii="Times New Roman" w:hAnsi="Times New Roman" w:cs="Times New Roman"/>
          <w:sz w:val="24"/>
        </w:rPr>
        <w:t xml:space="preserve">are practiced in the study area to reverse degraded land, </w:t>
      </w:r>
      <w:r w:rsidR="00113A0D" w:rsidRPr="003F62FB">
        <w:rPr>
          <w:rFonts w:ascii="Times New Roman" w:hAnsi="Times New Roman" w:cs="Times New Roman"/>
          <w:sz w:val="24"/>
        </w:rPr>
        <w:t>enhance</w:t>
      </w:r>
      <w:r w:rsidR="002C3645" w:rsidRPr="003F62FB">
        <w:rPr>
          <w:rFonts w:ascii="Times New Roman" w:hAnsi="Times New Roman" w:cs="Times New Roman"/>
          <w:sz w:val="24"/>
        </w:rPr>
        <w:t xml:space="preserve"> soil fertility, and hence increase agricultural productivity. However, there are three major factors that make the application of SWC technology challenging in the study area: demographic factors, socio-economic factors, and institutional factors. Except for sand and </w:t>
      </w:r>
      <w:r w:rsidR="00134921" w:rsidRPr="003F62FB">
        <w:rPr>
          <w:rFonts w:ascii="Times New Roman" w:hAnsi="Times New Roman" w:cs="Times New Roman"/>
          <w:sz w:val="24"/>
        </w:rPr>
        <w:t>bulk density</w:t>
      </w:r>
      <w:r w:rsidR="002C3645" w:rsidRPr="003F62FB">
        <w:rPr>
          <w:rFonts w:ascii="Times New Roman" w:hAnsi="Times New Roman" w:cs="Times New Roman"/>
          <w:sz w:val="24"/>
        </w:rPr>
        <w:t>, the mean values of soil physicochemical properties increased in conserved farm plots compared to non-conserved farm plots; they are also higher in gentle slope versus steep slope positions. The results of soil laboratory analysis showed that the overall mean total nitrogen (0.135</w:t>
      </w:r>
      <w:r w:rsidR="00515229" w:rsidRPr="003F62FB">
        <w:rPr>
          <w:rFonts w:ascii="Times New Roman" w:hAnsi="Times New Roman" w:cs="Times New Roman"/>
          <w:sz w:val="24"/>
        </w:rPr>
        <w:t>±</w:t>
      </w:r>
      <w:r w:rsidR="002C3645" w:rsidRPr="003F62FB">
        <w:rPr>
          <w:rFonts w:ascii="Times New Roman" w:hAnsi="Times New Roman" w:cs="Times New Roman"/>
          <w:sz w:val="24"/>
        </w:rPr>
        <w:t>0.0056%) and available phosphorus (6.30±0.1318 mg/Kg) were low, as were also the low values of SOM (1.872±0.296) analyzed in non-conserved areas. The average pH value of the non-conserved cultivated land was 5.749±0.1276, which was moderately acidic. In addition, the mean pH (5.3967) values analyzed in the Lankisa micro-watershed were strongly acidic. Soil phy</w:t>
      </w:r>
      <w:r w:rsidR="00515229" w:rsidRPr="003F62FB">
        <w:rPr>
          <w:rFonts w:ascii="Times New Roman" w:hAnsi="Times New Roman" w:cs="Times New Roman"/>
          <w:sz w:val="24"/>
        </w:rPr>
        <w:t>sicochemical properties (P&lt;</w:t>
      </w:r>
      <w:r w:rsidR="002C3645" w:rsidRPr="003F62FB">
        <w:rPr>
          <w:rFonts w:ascii="Times New Roman" w:hAnsi="Times New Roman" w:cs="Times New Roman"/>
          <w:sz w:val="24"/>
        </w:rPr>
        <w:t>0.05) of the two land types and slope positions: sand, clay, silt, CEC, and cation exchange (Ca</w:t>
      </w:r>
      <w:r w:rsidR="002C3645" w:rsidRPr="003F62FB">
        <w:rPr>
          <w:rFonts w:ascii="Times New Roman" w:hAnsi="Times New Roman" w:cs="Times New Roman"/>
          <w:sz w:val="24"/>
          <w:vertAlign w:val="superscript"/>
        </w:rPr>
        <w:t>2+</w:t>
      </w:r>
      <w:r w:rsidR="002C3645" w:rsidRPr="003F62FB">
        <w:rPr>
          <w:rFonts w:ascii="Times New Roman" w:hAnsi="Times New Roman" w:cs="Times New Roman"/>
          <w:sz w:val="24"/>
        </w:rPr>
        <w:t xml:space="preserve"> and Mg</w:t>
      </w:r>
      <w:r w:rsidR="002C3645" w:rsidRPr="003F62FB">
        <w:rPr>
          <w:rFonts w:ascii="Times New Roman" w:hAnsi="Times New Roman" w:cs="Times New Roman"/>
          <w:sz w:val="24"/>
          <w:vertAlign w:val="superscript"/>
        </w:rPr>
        <w:t>2+</w:t>
      </w:r>
      <w:r w:rsidR="002C3645" w:rsidRPr="003F62FB">
        <w:rPr>
          <w:rFonts w:ascii="Times New Roman" w:hAnsi="Times New Roman" w:cs="Times New Roman"/>
          <w:sz w:val="24"/>
        </w:rPr>
        <w:t>) were significantly different, but electrical conductivity, total nitrogen, and exchangeable Na</w:t>
      </w:r>
      <w:r w:rsidR="002C3645" w:rsidRPr="003F62FB">
        <w:rPr>
          <w:rFonts w:ascii="Times New Roman" w:hAnsi="Times New Roman" w:cs="Times New Roman"/>
          <w:sz w:val="24"/>
          <w:vertAlign w:val="superscript"/>
        </w:rPr>
        <w:t>+</w:t>
      </w:r>
      <w:r w:rsidR="002C3645" w:rsidRPr="003F62FB">
        <w:rPr>
          <w:rFonts w:ascii="Times New Roman" w:hAnsi="Times New Roman" w:cs="Times New Roman"/>
          <w:sz w:val="24"/>
        </w:rPr>
        <w:t xml:space="preserve"> were not. SMC and BD showed significant differences (p&lt;0.05) with respect to two land types but not by slope position, and SOC, SOM, pH, Av. P, and exchangeable K</w:t>
      </w:r>
      <w:r w:rsidR="002C3645" w:rsidRPr="003F62FB">
        <w:rPr>
          <w:rFonts w:ascii="Times New Roman" w:hAnsi="Times New Roman" w:cs="Times New Roman"/>
          <w:sz w:val="24"/>
          <w:vertAlign w:val="superscript"/>
        </w:rPr>
        <w:t>+</w:t>
      </w:r>
      <w:r w:rsidR="002C3645" w:rsidRPr="003F62FB">
        <w:rPr>
          <w:rFonts w:ascii="Times New Roman" w:hAnsi="Times New Roman" w:cs="Times New Roman"/>
          <w:sz w:val="24"/>
        </w:rPr>
        <w:t xml:space="preserve"> were significantly different (p&lt;0.05) with respect to slope position (rather than land type). Most of the respondents revealed that after SWC practiced, soil erosion was controlled and soil fertility was improved; crop yields increased; and laboratory results also approved the respondents’ idea. Therefore, this study clearly showed that integral use of both physical and biological SWC and agronomic involvement is significant to restore degraded land and improve soil physical and chemical properties lost due to soil erosion in the district.</w:t>
      </w:r>
    </w:p>
    <w:p w:rsidR="00064962" w:rsidRPr="003F62FB" w:rsidRDefault="00064962" w:rsidP="00616691">
      <w:pPr>
        <w:spacing w:before="120" w:after="120" w:line="360" w:lineRule="auto"/>
        <w:jc w:val="both"/>
        <w:rPr>
          <w:rFonts w:ascii="Times New Roman" w:eastAsia="Calibri" w:hAnsi="Times New Roman" w:cs="Times New Roman"/>
          <w:sz w:val="28"/>
          <w:szCs w:val="24"/>
        </w:rPr>
      </w:pPr>
    </w:p>
    <w:p w:rsidR="007B26D8" w:rsidRPr="003F62FB" w:rsidRDefault="007B26D8" w:rsidP="00BA3EC9">
      <w:pPr>
        <w:pStyle w:val="Heading2"/>
        <w:numPr>
          <w:ilvl w:val="1"/>
          <w:numId w:val="17"/>
        </w:numPr>
        <w:spacing w:after="120"/>
        <w:ind w:left="1008"/>
        <w:rPr>
          <w:rFonts w:ascii="Times New Roman" w:eastAsia="Times New Roman" w:hAnsi="Times New Roman" w:cs="Times New Roman"/>
          <w:color w:val="auto"/>
          <w:sz w:val="28"/>
        </w:rPr>
      </w:pPr>
      <w:bookmarkStart w:id="670" w:name="_Toc9199609"/>
      <w:bookmarkStart w:id="671" w:name="_Toc9201246"/>
      <w:bookmarkStart w:id="672" w:name="_Toc9968578"/>
      <w:bookmarkStart w:id="673" w:name="_Toc126369766"/>
      <w:r w:rsidRPr="003F62FB">
        <w:rPr>
          <w:rFonts w:ascii="Times New Roman" w:eastAsia="Times New Roman" w:hAnsi="Times New Roman" w:cs="Times New Roman"/>
          <w:color w:val="auto"/>
          <w:sz w:val="28"/>
        </w:rPr>
        <w:lastRenderedPageBreak/>
        <w:t>Recommendation</w:t>
      </w:r>
      <w:bookmarkEnd w:id="670"/>
      <w:bookmarkEnd w:id="671"/>
      <w:bookmarkEnd w:id="672"/>
      <w:r w:rsidR="00BD214C" w:rsidRPr="003F62FB">
        <w:rPr>
          <w:rFonts w:ascii="Times New Roman" w:eastAsia="Times New Roman" w:hAnsi="Times New Roman" w:cs="Times New Roman"/>
          <w:color w:val="auto"/>
          <w:sz w:val="28"/>
        </w:rPr>
        <w:t>s</w:t>
      </w:r>
      <w:bookmarkEnd w:id="673"/>
    </w:p>
    <w:p w:rsidR="00017A14" w:rsidRPr="003F62FB" w:rsidRDefault="00017A14" w:rsidP="00017A14">
      <w:pPr>
        <w:spacing w:line="360" w:lineRule="auto"/>
        <w:jc w:val="both"/>
        <w:rPr>
          <w:rFonts w:ascii="Times New Roman" w:eastAsia="Times New Roman" w:hAnsi="Times New Roman" w:cs="Times New Roman"/>
          <w:sz w:val="24"/>
          <w:szCs w:val="24"/>
        </w:rPr>
      </w:pPr>
      <w:r w:rsidRPr="003F62FB">
        <w:rPr>
          <w:rFonts w:ascii="Times New Roman" w:eastAsia="Times New Roman" w:hAnsi="Times New Roman" w:cs="Times New Roman"/>
          <w:sz w:val="24"/>
          <w:szCs w:val="24"/>
        </w:rPr>
        <w:t xml:space="preserve">Based on the results of this study, the following recommendations can help to </w:t>
      </w:r>
      <w:r w:rsidR="00064962" w:rsidRPr="003F62FB">
        <w:rPr>
          <w:rFonts w:ascii="Times New Roman" w:eastAsia="Times New Roman" w:hAnsi="Times New Roman" w:cs="Times New Roman"/>
          <w:sz w:val="24"/>
          <w:szCs w:val="24"/>
        </w:rPr>
        <w:t>draw</w:t>
      </w:r>
      <w:r w:rsidRPr="003F62FB">
        <w:rPr>
          <w:rFonts w:ascii="Times New Roman" w:eastAsia="Times New Roman" w:hAnsi="Times New Roman" w:cs="Times New Roman"/>
          <w:sz w:val="24"/>
          <w:szCs w:val="24"/>
        </w:rPr>
        <w:t xml:space="preserve"> more attention, increase soil </w:t>
      </w:r>
      <w:r w:rsidR="008F0BB1" w:rsidRPr="003F62FB">
        <w:rPr>
          <w:rFonts w:ascii="Times New Roman" w:eastAsia="Times New Roman" w:hAnsi="Times New Roman" w:cs="Times New Roman"/>
          <w:sz w:val="24"/>
          <w:szCs w:val="24"/>
        </w:rPr>
        <w:t>physicochemical</w:t>
      </w:r>
      <w:r w:rsidRPr="003F62FB">
        <w:rPr>
          <w:rFonts w:ascii="Times New Roman" w:eastAsia="Times New Roman" w:hAnsi="Times New Roman" w:cs="Times New Roman"/>
          <w:sz w:val="24"/>
          <w:szCs w:val="24"/>
        </w:rPr>
        <w:t xml:space="preserve"> properties in the Ejere district, and deliver information for </w:t>
      </w:r>
      <w:r w:rsidR="00064962" w:rsidRPr="003F62FB">
        <w:rPr>
          <w:rFonts w:ascii="Times New Roman" w:eastAsia="Times New Roman" w:hAnsi="Times New Roman" w:cs="Times New Roman"/>
          <w:sz w:val="24"/>
          <w:szCs w:val="24"/>
        </w:rPr>
        <w:t xml:space="preserve">farmers, </w:t>
      </w:r>
      <w:r w:rsidRPr="003F62FB">
        <w:rPr>
          <w:rFonts w:ascii="Times New Roman" w:eastAsia="Times New Roman" w:hAnsi="Times New Roman" w:cs="Times New Roman"/>
          <w:sz w:val="24"/>
          <w:szCs w:val="24"/>
        </w:rPr>
        <w:t>watershed managers, DAs, and safeguar</w:t>
      </w:r>
      <w:r w:rsidR="00515229" w:rsidRPr="003F62FB">
        <w:rPr>
          <w:rFonts w:ascii="Times New Roman" w:eastAsia="Times New Roman" w:hAnsi="Times New Roman" w:cs="Times New Roman"/>
          <w:sz w:val="24"/>
          <w:szCs w:val="24"/>
        </w:rPr>
        <w:t>ds for sustainable development.</w:t>
      </w:r>
    </w:p>
    <w:p w:rsidR="00C45CB6" w:rsidRPr="00BB2F4D" w:rsidRDefault="00017A14" w:rsidP="00064962">
      <w:pPr>
        <w:pStyle w:val="ListParagraph"/>
        <w:numPr>
          <w:ilvl w:val="0"/>
          <w:numId w:val="24"/>
        </w:numPr>
        <w:tabs>
          <w:tab w:val="left" w:pos="900"/>
        </w:tabs>
        <w:spacing w:before="240" w:after="240" w:line="360" w:lineRule="auto"/>
        <w:ind w:left="432" w:hanging="72"/>
        <w:jc w:val="both"/>
        <w:rPr>
          <w:rFonts w:ascii="Times New Roman" w:eastAsia="Times New Roman" w:hAnsi="Times New Roman" w:cs="Times New Roman"/>
          <w:sz w:val="24"/>
          <w:szCs w:val="24"/>
        </w:rPr>
      </w:pPr>
      <w:r w:rsidRPr="00BB2F4D">
        <w:rPr>
          <w:rFonts w:ascii="Times New Roman" w:eastAsia="Times New Roman" w:hAnsi="Times New Roman" w:cs="Times New Roman"/>
          <w:sz w:val="24"/>
          <w:szCs w:val="24"/>
        </w:rPr>
        <w:t xml:space="preserve">Farmers are recommended to protect the soil by applying a large amount of organic materials such as </w:t>
      </w:r>
      <w:r w:rsidR="00EE44BD" w:rsidRPr="00BB2F4D">
        <w:rPr>
          <w:rFonts w:ascii="Times New Roman" w:eastAsia="Calibri" w:hAnsi="Times New Roman" w:cs="Times New Roman"/>
        </w:rPr>
        <w:t>Vermicompost,</w:t>
      </w:r>
      <w:r w:rsidR="00EE44BD" w:rsidRPr="00BB2F4D">
        <w:rPr>
          <w:rFonts w:ascii="Times New Roman" w:eastAsia="Times New Roman" w:hAnsi="Times New Roman" w:cs="Times New Roman"/>
          <w:sz w:val="24"/>
          <w:szCs w:val="24"/>
        </w:rPr>
        <w:t xml:space="preserve"> </w:t>
      </w:r>
      <w:r w:rsidRPr="00BB2F4D">
        <w:rPr>
          <w:rFonts w:ascii="Times New Roman" w:eastAsia="Times New Roman" w:hAnsi="Times New Roman" w:cs="Times New Roman"/>
          <w:sz w:val="24"/>
          <w:szCs w:val="24"/>
        </w:rPr>
        <w:t xml:space="preserve">compost, </w:t>
      </w:r>
      <w:r w:rsidR="00EE44BD" w:rsidRPr="00BB2F4D">
        <w:rPr>
          <w:rFonts w:ascii="Times New Roman" w:eastAsia="Times New Roman" w:hAnsi="Times New Roman" w:cs="Times New Roman"/>
          <w:sz w:val="24"/>
          <w:szCs w:val="24"/>
        </w:rPr>
        <w:t>bio</w:t>
      </w:r>
      <w:r w:rsidR="00CF637C" w:rsidRPr="00BB2F4D">
        <w:rPr>
          <w:rFonts w:ascii="Times New Roman" w:eastAsia="Times New Roman" w:hAnsi="Times New Roman" w:cs="Times New Roman"/>
          <w:sz w:val="24"/>
          <w:szCs w:val="24"/>
        </w:rPr>
        <w:t>-</w:t>
      </w:r>
      <w:r w:rsidR="00EE44BD" w:rsidRPr="00BB2F4D">
        <w:rPr>
          <w:rFonts w:ascii="Times New Roman" w:eastAsia="Times New Roman" w:hAnsi="Times New Roman" w:cs="Times New Roman"/>
          <w:sz w:val="24"/>
          <w:szCs w:val="24"/>
        </w:rPr>
        <w:t xml:space="preserve">fertilizers, </w:t>
      </w:r>
      <w:r w:rsidRPr="00BB2F4D">
        <w:rPr>
          <w:rFonts w:ascii="Times New Roman" w:eastAsia="Times New Roman" w:hAnsi="Times New Roman" w:cs="Times New Roman"/>
          <w:sz w:val="24"/>
          <w:szCs w:val="24"/>
        </w:rPr>
        <w:t>plant residues or green manure crops to soils to increase soil phosphorus mineralization rates</w:t>
      </w:r>
      <w:r w:rsidR="00D135D4" w:rsidRPr="00BB2F4D">
        <w:rPr>
          <w:rFonts w:ascii="Times New Roman" w:eastAsia="Times New Roman" w:hAnsi="Times New Roman" w:cs="Times New Roman"/>
          <w:sz w:val="24"/>
          <w:szCs w:val="24"/>
        </w:rPr>
        <w:t>.</w:t>
      </w:r>
    </w:p>
    <w:p w:rsidR="00064962" w:rsidRPr="00BB2F4D" w:rsidRDefault="00A11639" w:rsidP="00A11639">
      <w:pPr>
        <w:pStyle w:val="ListParagraph"/>
        <w:numPr>
          <w:ilvl w:val="0"/>
          <w:numId w:val="24"/>
        </w:numPr>
        <w:tabs>
          <w:tab w:val="left" w:pos="900"/>
        </w:tabs>
        <w:spacing w:before="240" w:after="240" w:line="360" w:lineRule="auto"/>
        <w:ind w:left="432" w:hanging="72"/>
        <w:jc w:val="both"/>
        <w:rPr>
          <w:rFonts w:ascii="Times New Roman" w:eastAsia="Times New Roman" w:hAnsi="Times New Roman" w:cs="Times New Roman"/>
          <w:sz w:val="24"/>
          <w:szCs w:val="24"/>
        </w:rPr>
      </w:pPr>
      <w:r w:rsidRPr="00BB2F4D">
        <w:rPr>
          <w:rFonts w:ascii="Times New Roman" w:eastAsia="Times New Roman" w:hAnsi="Times New Roman" w:cs="Times New Roman"/>
          <w:sz w:val="24"/>
          <w:szCs w:val="24"/>
        </w:rPr>
        <w:t>Farmers are recommended</w:t>
      </w:r>
      <w:r w:rsidR="00017A14" w:rsidRPr="00BB2F4D">
        <w:rPr>
          <w:rFonts w:ascii="Times New Roman" w:eastAsia="Times New Roman" w:hAnsi="Times New Roman" w:cs="Times New Roman"/>
          <w:sz w:val="24"/>
          <w:szCs w:val="24"/>
        </w:rPr>
        <w:t xml:space="preserve"> to improve total nitrogen by planting nitrogen-fixing species such as (Sasbaniasesban and Acacia species) in the conserved farm plot and using planted legumes on th</w:t>
      </w:r>
      <w:r w:rsidR="007B7BA7" w:rsidRPr="00BB2F4D">
        <w:rPr>
          <w:rFonts w:ascii="Times New Roman" w:eastAsia="Times New Roman" w:hAnsi="Times New Roman" w:cs="Times New Roman"/>
          <w:sz w:val="24"/>
          <w:szCs w:val="24"/>
        </w:rPr>
        <w:t>eir nodes for nitrogen fixation.</w:t>
      </w:r>
    </w:p>
    <w:p w:rsidR="00064962" w:rsidRPr="00BB2F4D" w:rsidRDefault="00017A14" w:rsidP="00A11639">
      <w:pPr>
        <w:pStyle w:val="ListParagraph"/>
        <w:numPr>
          <w:ilvl w:val="0"/>
          <w:numId w:val="24"/>
        </w:numPr>
        <w:tabs>
          <w:tab w:val="left" w:pos="900"/>
        </w:tabs>
        <w:spacing w:before="240" w:after="240" w:line="360" w:lineRule="auto"/>
        <w:ind w:left="432" w:hanging="72"/>
        <w:jc w:val="both"/>
        <w:rPr>
          <w:rFonts w:ascii="Times New Roman" w:eastAsia="Times New Roman" w:hAnsi="Times New Roman" w:cs="Times New Roman"/>
          <w:sz w:val="24"/>
          <w:szCs w:val="24"/>
        </w:rPr>
      </w:pPr>
      <w:r w:rsidRPr="00BB2F4D">
        <w:rPr>
          <w:rFonts w:ascii="Times New Roman" w:eastAsia="Times New Roman" w:hAnsi="Times New Roman" w:cs="Times New Roman"/>
          <w:sz w:val="24"/>
          <w:szCs w:val="24"/>
        </w:rPr>
        <w:t>To increase soil pH and reduce soil acidity in non-conserved farmland, SWC practices are carried out in non-conserved areas to prevent soil erosion and to neutralize the soil by liming the soil or adding alkaline materials.</w:t>
      </w:r>
    </w:p>
    <w:p w:rsidR="00064962" w:rsidRPr="00BB2F4D" w:rsidRDefault="00017A14" w:rsidP="00A11639">
      <w:pPr>
        <w:pStyle w:val="ListParagraph"/>
        <w:numPr>
          <w:ilvl w:val="0"/>
          <w:numId w:val="24"/>
        </w:numPr>
        <w:tabs>
          <w:tab w:val="left" w:pos="900"/>
        </w:tabs>
        <w:spacing w:before="240" w:after="240" w:line="360" w:lineRule="auto"/>
        <w:ind w:left="432" w:hanging="72"/>
        <w:jc w:val="both"/>
        <w:rPr>
          <w:rFonts w:ascii="Times New Roman" w:eastAsia="Times New Roman" w:hAnsi="Times New Roman" w:cs="Times New Roman"/>
          <w:sz w:val="24"/>
          <w:szCs w:val="24"/>
        </w:rPr>
      </w:pPr>
      <w:r w:rsidRPr="00BB2F4D">
        <w:rPr>
          <w:rFonts w:ascii="Times New Roman" w:eastAsia="Times New Roman" w:hAnsi="Times New Roman" w:cs="Times New Roman"/>
          <w:sz w:val="24"/>
          <w:szCs w:val="24"/>
        </w:rPr>
        <w:t>The government, NGOs, and other stakeholders continue to train farmers on the effects of SWC measures to rebuild degraded farmland to improve soil fertility, and the government also supports farmers' access to lime compounds.</w:t>
      </w:r>
    </w:p>
    <w:p w:rsidR="00174791" w:rsidRPr="00BB2F4D" w:rsidRDefault="00017A14" w:rsidP="00064962">
      <w:pPr>
        <w:pStyle w:val="ListParagraph"/>
        <w:numPr>
          <w:ilvl w:val="0"/>
          <w:numId w:val="24"/>
        </w:numPr>
        <w:tabs>
          <w:tab w:val="left" w:pos="900"/>
        </w:tabs>
        <w:spacing w:before="240" w:after="240" w:line="360" w:lineRule="auto"/>
        <w:ind w:left="432" w:hanging="72"/>
        <w:jc w:val="both"/>
        <w:rPr>
          <w:rFonts w:ascii="Times New Roman" w:eastAsia="Times New Roman" w:hAnsi="Times New Roman" w:cs="Times New Roman"/>
          <w:sz w:val="24"/>
          <w:szCs w:val="24"/>
        </w:rPr>
      </w:pPr>
      <w:r w:rsidRPr="00BB2F4D">
        <w:rPr>
          <w:rFonts w:ascii="Times New Roman" w:eastAsia="Times New Roman" w:hAnsi="Times New Roman" w:cs="Times New Roman"/>
          <w:sz w:val="24"/>
          <w:szCs w:val="24"/>
        </w:rPr>
        <w:t>Communities must transfer cultivated land to slopes with a slope of less than 30%, practice modern and traditional soil conservation measures, and use more than 30% of the slope to cut and carry forage as silage for the rich.</w:t>
      </w:r>
    </w:p>
    <w:p w:rsidR="00174791" w:rsidRPr="003F62FB" w:rsidRDefault="00174791" w:rsidP="006A3DD1">
      <w:pPr>
        <w:spacing w:line="360" w:lineRule="auto"/>
        <w:jc w:val="center"/>
        <w:rPr>
          <w:rFonts w:ascii="Times New Roman" w:eastAsia="Times New Roman" w:hAnsi="Times New Roman" w:cs="Times New Roman"/>
          <w:sz w:val="24"/>
          <w:szCs w:val="24"/>
        </w:rPr>
      </w:pPr>
    </w:p>
    <w:p w:rsidR="00BE35D4" w:rsidRPr="003F62FB" w:rsidRDefault="00BE35D4" w:rsidP="006A3DD1">
      <w:pPr>
        <w:spacing w:line="360" w:lineRule="auto"/>
        <w:jc w:val="center"/>
        <w:rPr>
          <w:rFonts w:ascii="Times New Roman" w:eastAsia="Times New Roman" w:hAnsi="Times New Roman" w:cs="Times New Roman"/>
          <w:sz w:val="24"/>
          <w:szCs w:val="24"/>
        </w:rPr>
      </w:pPr>
    </w:p>
    <w:p w:rsidR="00197123" w:rsidRPr="003F62FB" w:rsidRDefault="00197123" w:rsidP="006A3DD1">
      <w:pPr>
        <w:spacing w:line="360" w:lineRule="auto"/>
        <w:jc w:val="center"/>
        <w:rPr>
          <w:rFonts w:ascii="Times New Roman" w:eastAsia="Times New Roman" w:hAnsi="Times New Roman" w:cs="Times New Roman"/>
          <w:sz w:val="24"/>
          <w:szCs w:val="24"/>
        </w:rPr>
      </w:pPr>
    </w:p>
    <w:p w:rsidR="00197123" w:rsidRPr="003F62FB" w:rsidRDefault="00197123" w:rsidP="006A3DD1">
      <w:pPr>
        <w:spacing w:line="360" w:lineRule="auto"/>
        <w:jc w:val="center"/>
        <w:rPr>
          <w:rFonts w:ascii="Times New Roman" w:eastAsia="Times New Roman" w:hAnsi="Times New Roman" w:cs="Times New Roman"/>
          <w:sz w:val="24"/>
          <w:szCs w:val="24"/>
        </w:rPr>
      </w:pPr>
    </w:p>
    <w:p w:rsidR="00515229" w:rsidRPr="003F62FB" w:rsidRDefault="00515229" w:rsidP="006A3DD1">
      <w:pPr>
        <w:spacing w:line="360" w:lineRule="auto"/>
        <w:jc w:val="center"/>
        <w:rPr>
          <w:rFonts w:ascii="Times New Roman" w:eastAsia="Times New Roman" w:hAnsi="Times New Roman" w:cs="Times New Roman"/>
          <w:sz w:val="24"/>
          <w:szCs w:val="24"/>
        </w:rPr>
      </w:pPr>
    </w:p>
    <w:p w:rsidR="00BE35D4" w:rsidRPr="003F62FB" w:rsidRDefault="00BE35D4" w:rsidP="006A3DD1">
      <w:pPr>
        <w:spacing w:line="360" w:lineRule="auto"/>
        <w:jc w:val="center"/>
        <w:rPr>
          <w:rFonts w:ascii="Times New Roman" w:eastAsia="Times New Roman" w:hAnsi="Times New Roman" w:cs="Times New Roman"/>
          <w:sz w:val="24"/>
          <w:szCs w:val="24"/>
        </w:rPr>
      </w:pPr>
    </w:p>
    <w:p w:rsidR="00174791" w:rsidRPr="003F62FB" w:rsidRDefault="00174791" w:rsidP="00174791">
      <w:pPr>
        <w:spacing w:line="360" w:lineRule="auto"/>
        <w:jc w:val="both"/>
        <w:rPr>
          <w:rFonts w:ascii="Times New Roman" w:eastAsia="Times New Roman" w:hAnsi="Times New Roman" w:cs="Times New Roman"/>
          <w:sz w:val="24"/>
          <w:szCs w:val="24"/>
        </w:rPr>
      </w:pPr>
    </w:p>
    <w:p w:rsidR="00515229" w:rsidRPr="003F62FB" w:rsidRDefault="00515229" w:rsidP="00174791">
      <w:pPr>
        <w:spacing w:line="360" w:lineRule="auto"/>
        <w:jc w:val="both"/>
        <w:rPr>
          <w:rFonts w:ascii="Times New Roman" w:eastAsia="Times New Roman" w:hAnsi="Times New Roman" w:cs="Times New Roman"/>
          <w:sz w:val="24"/>
          <w:szCs w:val="24"/>
        </w:rPr>
      </w:pPr>
    </w:p>
    <w:p w:rsidR="007D2B91" w:rsidRPr="003F62FB" w:rsidRDefault="00E45393" w:rsidP="00C733E5">
      <w:pPr>
        <w:pStyle w:val="Heading1"/>
        <w:numPr>
          <w:ilvl w:val="0"/>
          <w:numId w:val="26"/>
        </w:numPr>
        <w:spacing w:before="120" w:after="240" w:line="360" w:lineRule="auto"/>
        <w:rPr>
          <w:rFonts w:ascii="Times New Roman" w:eastAsia="Times New Roman" w:hAnsi="Times New Roman" w:cs="Times New Roman"/>
          <w:color w:val="auto"/>
          <w:sz w:val="32"/>
        </w:rPr>
      </w:pPr>
      <w:bookmarkStart w:id="674" w:name="_Toc126369767"/>
      <w:r w:rsidRPr="003F62FB">
        <w:rPr>
          <w:rFonts w:ascii="Times New Roman" w:eastAsia="Calibri" w:hAnsi="Times New Roman" w:cs="Times New Roman"/>
          <w:color w:val="auto"/>
          <w:sz w:val="32"/>
        </w:rPr>
        <w:lastRenderedPageBreak/>
        <w:t>References</w:t>
      </w:r>
      <w:bookmarkEnd w:id="674"/>
    </w:p>
    <w:p w:rsidR="0043543F" w:rsidRPr="003F62FB" w:rsidRDefault="00911E1A" w:rsidP="00393AAC">
      <w:pPr>
        <w:tabs>
          <w:tab w:val="left" w:pos="360"/>
        </w:tabs>
        <w:spacing w:after="0" w:line="360" w:lineRule="auto"/>
        <w:ind w:leftChars="1" w:left="360" w:right="27" w:hangingChars="149" w:hanging="358"/>
        <w:jc w:val="both"/>
        <w:rPr>
          <w:rFonts w:ascii="Times New Roman" w:eastAsia="Calibri" w:hAnsi="Times New Roman" w:cs="Times New Roman"/>
          <w:sz w:val="24"/>
          <w:szCs w:val="24"/>
        </w:rPr>
      </w:pPr>
      <w:bookmarkStart w:id="675" w:name="_Toc96871943"/>
      <w:r w:rsidRPr="003F62FB">
        <w:rPr>
          <w:rFonts w:ascii="Times New Roman" w:eastAsia="Calibri" w:hAnsi="Times New Roman" w:cs="Times New Roman"/>
          <w:sz w:val="24"/>
          <w:szCs w:val="24"/>
        </w:rPr>
        <w:t xml:space="preserve">Abay Ayalew, 2011, </w:t>
      </w:r>
      <w:r w:rsidR="0043543F" w:rsidRPr="003F62FB">
        <w:rPr>
          <w:rFonts w:ascii="Times New Roman" w:eastAsia="Calibri" w:hAnsi="Times New Roman" w:cs="Times New Roman"/>
          <w:sz w:val="24"/>
          <w:szCs w:val="24"/>
          <w:shd w:val="clear" w:color="auto" w:fill="FFFFFF"/>
        </w:rPr>
        <w:t>Construction of soil conservation structures for improvement of crops and soil productivity in the Southern Ethiopia. </w:t>
      </w:r>
      <w:r w:rsidR="0043543F" w:rsidRPr="003F62FB">
        <w:rPr>
          <w:rFonts w:ascii="Times New Roman" w:eastAsia="Calibri" w:hAnsi="Times New Roman" w:cs="Times New Roman"/>
          <w:i/>
          <w:iCs/>
          <w:sz w:val="24"/>
          <w:szCs w:val="24"/>
          <w:shd w:val="clear" w:color="auto" w:fill="FFFFFF"/>
        </w:rPr>
        <w:t>Journal of Environment and Earth Science</w:t>
      </w:r>
      <w:r w:rsidR="0043543F" w:rsidRPr="003F62FB">
        <w:rPr>
          <w:rFonts w:ascii="Times New Roman" w:eastAsia="Calibri" w:hAnsi="Times New Roman" w:cs="Times New Roman"/>
          <w:sz w:val="24"/>
          <w:szCs w:val="24"/>
          <w:shd w:val="clear" w:color="auto" w:fill="FFFFFF"/>
        </w:rPr>
        <w:t>,</w:t>
      </w:r>
      <w:r w:rsidR="0043543F" w:rsidRPr="003F62FB">
        <w:rPr>
          <w:rFonts w:ascii="Times New Roman" w:eastAsia="Calibri" w:hAnsi="Times New Roman" w:cs="Times New Roman"/>
          <w:i/>
          <w:iCs/>
          <w:sz w:val="24"/>
          <w:szCs w:val="24"/>
          <w:shd w:val="clear" w:color="auto" w:fill="FFFFFF"/>
        </w:rPr>
        <w:t>1</w:t>
      </w:r>
      <w:r w:rsidR="0043543F" w:rsidRPr="003F62FB">
        <w:rPr>
          <w:rFonts w:ascii="Times New Roman" w:eastAsia="Calibri" w:hAnsi="Times New Roman" w:cs="Times New Roman"/>
          <w:sz w:val="24"/>
          <w:szCs w:val="24"/>
          <w:shd w:val="clear" w:color="auto" w:fill="FFFFFF"/>
        </w:rPr>
        <w:t>(1), 21-29.</w:t>
      </w:r>
    </w:p>
    <w:p w:rsidR="0043543F" w:rsidRPr="003F62FB" w:rsidRDefault="0043543F" w:rsidP="00393AAC">
      <w:pPr>
        <w:tabs>
          <w:tab w:val="left" w:pos="360"/>
        </w:tabs>
        <w:spacing w:after="0" w:line="360" w:lineRule="auto"/>
        <w:ind w:leftChars="1" w:left="360" w:right="27" w:hangingChars="149" w:hanging="358"/>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Abay Challa, Abdu Abdelkadir and Tefera Mengistu. (2016). Effects of Graded Stone Bunds on Selected Soil Properties in the Central Highlands of Ethiopia (2016). International Journal of Natural Resource Ecology and Management 1(2): 42-50.</w:t>
      </w:r>
    </w:p>
    <w:p w:rsidR="0043543F" w:rsidRPr="003F62FB" w:rsidRDefault="0043543F" w:rsidP="00393AAC">
      <w:pPr>
        <w:tabs>
          <w:tab w:val="left" w:pos="360"/>
          <w:tab w:val="left" w:pos="720"/>
          <w:tab w:val="left" w:pos="3060"/>
        </w:tabs>
        <w:autoSpaceDE w:val="0"/>
        <w:autoSpaceDN w:val="0"/>
        <w:adjustRightInd w:val="0"/>
        <w:spacing w:after="0" w:line="360" w:lineRule="auto"/>
        <w:ind w:leftChars="1" w:left="360" w:right="27" w:hangingChars="149" w:hanging="358"/>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 xml:space="preserve">Abera Gemechu, 2017. </w:t>
      </w:r>
      <w:r w:rsidRPr="003F62FB">
        <w:rPr>
          <w:rFonts w:ascii="Times New Roman" w:eastAsia="Calibri" w:hAnsi="Times New Roman" w:cs="Times New Roman"/>
          <w:sz w:val="24"/>
          <w:szCs w:val="24"/>
          <w:shd w:val="clear" w:color="auto" w:fill="FFFFFF"/>
        </w:rPr>
        <w:t>Causes and Effects of Land Size Variation on Smallholder’s Farm-Income: The Case of Kombolcha District of East Hararghe, Oromia, Ethiopia. </w:t>
      </w:r>
      <w:r w:rsidRPr="003F62FB">
        <w:rPr>
          <w:rFonts w:ascii="Times New Roman" w:eastAsia="Calibri" w:hAnsi="Times New Roman" w:cs="Times New Roman"/>
          <w:iCs/>
          <w:sz w:val="24"/>
          <w:szCs w:val="24"/>
          <w:shd w:val="clear" w:color="auto" w:fill="FFFFFF"/>
        </w:rPr>
        <w:t>Open Access Library Journal</w:t>
      </w:r>
      <w:r w:rsidRPr="003F62FB">
        <w:rPr>
          <w:rFonts w:ascii="Times New Roman" w:eastAsia="Calibri" w:hAnsi="Times New Roman" w:cs="Times New Roman"/>
          <w:sz w:val="24"/>
          <w:szCs w:val="24"/>
          <w:shd w:val="clear" w:color="auto" w:fill="FFFFFF"/>
        </w:rPr>
        <w:t>, </w:t>
      </w:r>
      <w:r w:rsidRPr="003F62FB">
        <w:rPr>
          <w:rFonts w:ascii="Times New Roman" w:eastAsia="Calibri" w:hAnsi="Times New Roman" w:cs="Times New Roman"/>
          <w:iCs/>
          <w:sz w:val="24"/>
          <w:szCs w:val="24"/>
          <w:shd w:val="clear" w:color="auto" w:fill="FFFFFF"/>
        </w:rPr>
        <w:t>4</w:t>
      </w:r>
      <w:r w:rsidRPr="003F62FB">
        <w:rPr>
          <w:rFonts w:ascii="Times New Roman" w:eastAsia="Calibri" w:hAnsi="Times New Roman" w:cs="Times New Roman"/>
          <w:sz w:val="24"/>
          <w:szCs w:val="24"/>
          <w:shd w:val="clear" w:color="auto" w:fill="FFFFFF"/>
        </w:rPr>
        <w:t>(01), 1.</w:t>
      </w:r>
    </w:p>
    <w:p w:rsidR="0043543F" w:rsidRPr="003F62FB" w:rsidRDefault="0043543F" w:rsidP="00393AAC">
      <w:pPr>
        <w:tabs>
          <w:tab w:val="left" w:pos="360"/>
        </w:tabs>
        <w:spacing w:after="0" w:line="360" w:lineRule="auto"/>
        <w:ind w:leftChars="1" w:left="360" w:right="27" w:hangingChars="149" w:hanging="358"/>
        <w:jc w:val="both"/>
        <w:rPr>
          <w:rFonts w:ascii="Times New Roman" w:eastAsia="Times New Roman" w:hAnsi="Times New Roman" w:cs="Times New Roman"/>
          <w:sz w:val="24"/>
          <w:szCs w:val="24"/>
        </w:rPr>
      </w:pPr>
      <w:r w:rsidRPr="003F62FB">
        <w:rPr>
          <w:rFonts w:ascii="Times New Roman" w:eastAsia="Times New Roman" w:hAnsi="Times New Roman" w:cs="Times New Roman"/>
          <w:sz w:val="24"/>
          <w:szCs w:val="24"/>
        </w:rPr>
        <w:t>Addisu Damtew, 2011.Benefit and Challenges of Adopting Soil Conservation Techniques in Goromti Watershed Central Ethiopia.</w:t>
      </w:r>
    </w:p>
    <w:p w:rsidR="0043543F" w:rsidRPr="003F62FB" w:rsidRDefault="0043543F" w:rsidP="00393AAC">
      <w:pPr>
        <w:tabs>
          <w:tab w:val="left" w:pos="360"/>
        </w:tabs>
        <w:spacing w:after="0" w:line="360" w:lineRule="auto"/>
        <w:ind w:leftChars="1" w:left="360" w:right="27" w:hangingChars="149" w:hanging="358"/>
        <w:jc w:val="both"/>
        <w:rPr>
          <w:rFonts w:ascii="Times New Roman" w:eastAsia="Times New Roman" w:hAnsi="Times New Roman" w:cs="Times New Roman"/>
          <w:sz w:val="24"/>
          <w:szCs w:val="24"/>
        </w:rPr>
      </w:pPr>
      <w:r w:rsidRPr="003F62FB">
        <w:rPr>
          <w:rFonts w:ascii="Times New Roman" w:hAnsi="Times New Roman" w:cs="Times New Roman"/>
          <w:sz w:val="24"/>
          <w:szCs w:val="24"/>
        </w:rPr>
        <w:t xml:space="preserve">Adgo, E., Teshome, A., Mati, B. (2013).Impacts of Long-Term Soil and Water Conservation on Agricultural Productivity: The Case of </w:t>
      </w:r>
      <w:r w:rsidRPr="003F62FB">
        <w:rPr>
          <w:rFonts w:ascii="Times New Roman" w:hAnsi="Times New Roman" w:cs="Times New Roman"/>
          <w:i/>
          <w:iCs/>
          <w:sz w:val="24"/>
          <w:szCs w:val="24"/>
        </w:rPr>
        <w:t>Anjenie</w:t>
      </w:r>
      <w:r w:rsidRPr="003F62FB">
        <w:rPr>
          <w:rFonts w:ascii="Times New Roman" w:hAnsi="Times New Roman" w:cs="Times New Roman"/>
          <w:sz w:val="24"/>
          <w:szCs w:val="24"/>
        </w:rPr>
        <w:t xml:space="preserve"> Watershed, Ethiopia, </w:t>
      </w:r>
      <w:r w:rsidRPr="003F62FB">
        <w:rPr>
          <w:rFonts w:ascii="Times New Roman" w:hAnsi="Times New Roman" w:cs="Times New Roman"/>
          <w:i/>
          <w:iCs/>
          <w:sz w:val="24"/>
          <w:szCs w:val="24"/>
        </w:rPr>
        <w:t>Agricultural Water Management</w:t>
      </w:r>
      <w:r w:rsidRPr="003F62FB">
        <w:rPr>
          <w:rFonts w:ascii="Times New Roman" w:hAnsi="Times New Roman" w:cs="Times New Roman"/>
          <w:sz w:val="24"/>
          <w:szCs w:val="24"/>
        </w:rPr>
        <w:t>, 117 (2013), 55- 61</w:t>
      </w:r>
    </w:p>
    <w:p w:rsidR="0043543F" w:rsidRPr="003F62FB" w:rsidRDefault="0043543F" w:rsidP="00393AAC">
      <w:pPr>
        <w:tabs>
          <w:tab w:val="left" w:pos="360"/>
          <w:tab w:val="left" w:pos="720"/>
          <w:tab w:val="left" w:pos="3060"/>
        </w:tabs>
        <w:autoSpaceDE w:val="0"/>
        <w:autoSpaceDN w:val="0"/>
        <w:adjustRightInd w:val="0"/>
        <w:spacing w:after="0" w:line="360" w:lineRule="auto"/>
        <w:ind w:leftChars="1" w:left="360" w:right="27" w:hangingChars="149" w:hanging="358"/>
        <w:jc w:val="both"/>
        <w:rPr>
          <w:rFonts w:ascii="Times New Roman" w:eastAsia="Calibri" w:hAnsi="Times New Roman" w:cs="Times New Roman"/>
          <w:sz w:val="24"/>
          <w:szCs w:val="24"/>
          <w:shd w:val="clear" w:color="auto" w:fill="FFFFFF"/>
        </w:rPr>
      </w:pPr>
      <w:r w:rsidRPr="003F62FB">
        <w:rPr>
          <w:rFonts w:ascii="Times New Roman" w:eastAsia="Calibri" w:hAnsi="Times New Roman" w:cs="Times New Roman"/>
          <w:sz w:val="24"/>
          <w:szCs w:val="24"/>
          <w:shd w:val="clear" w:color="auto" w:fill="FFFFFF"/>
        </w:rPr>
        <w:t xml:space="preserve">Akalu Teshome, de Graaff, J., and Stroosnijder, L., </w:t>
      </w:r>
      <w:r w:rsidR="00911E1A" w:rsidRPr="003F62FB">
        <w:rPr>
          <w:rFonts w:ascii="Times New Roman" w:eastAsia="Calibri" w:hAnsi="Times New Roman" w:cs="Times New Roman"/>
          <w:sz w:val="24"/>
          <w:szCs w:val="24"/>
          <w:shd w:val="clear" w:color="auto" w:fill="FFFFFF"/>
        </w:rPr>
        <w:t>(</w:t>
      </w:r>
      <w:r w:rsidRPr="003F62FB">
        <w:rPr>
          <w:rFonts w:ascii="Times New Roman" w:eastAsia="Calibri" w:hAnsi="Times New Roman" w:cs="Times New Roman"/>
          <w:sz w:val="24"/>
          <w:szCs w:val="24"/>
          <w:shd w:val="clear" w:color="auto" w:fill="FFFFFF"/>
        </w:rPr>
        <w:t>2014</w:t>
      </w:r>
      <w:r w:rsidR="00911E1A" w:rsidRPr="003F62FB">
        <w:rPr>
          <w:rFonts w:ascii="Times New Roman" w:eastAsia="Calibri" w:hAnsi="Times New Roman" w:cs="Times New Roman"/>
          <w:sz w:val="24"/>
          <w:szCs w:val="24"/>
          <w:shd w:val="clear" w:color="auto" w:fill="FFFFFF"/>
        </w:rPr>
        <w:t>)</w:t>
      </w:r>
      <w:r w:rsidRPr="003F62FB">
        <w:rPr>
          <w:rFonts w:ascii="Times New Roman" w:eastAsia="Calibri" w:hAnsi="Times New Roman" w:cs="Times New Roman"/>
          <w:sz w:val="24"/>
          <w:szCs w:val="24"/>
          <w:shd w:val="clear" w:color="auto" w:fill="FFFFFF"/>
        </w:rPr>
        <w:t>. Evaluation of soil and water conservation practices in the north-western Ethiopian highlands using multicriteria analysis. Frontiers in Environmental science, 2, 60.</w:t>
      </w:r>
    </w:p>
    <w:p w:rsidR="0043543F" w:rsidRPr="003F62FB" w:rsidRDefault="0043543F" w:rsidP="00393AAC">
      <w:pPr>
        <w:tabs>
          <w:tab w:val="left" w:pos="360"/>
          <w:tab w:val="left" w:pos="720"/>
          <w:tab w:val="left" w:pos="3060"/>
        </w:tabs>
        <w:autoSpaceDE w:val="0"/>
        <w:autoSpaceDN w:val="0"/>
        <w:adjustRightInd w:val="0"/>
        <w:spacing w:after="0" w:line="360" w:lineRule="auto"/>
        <w:ind w:leftChars="1" w:left="360" w:right="27" w:hangingChars="149" w:hanging="358"/>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 xml:space="preserve">Akililu Amsalu and De Graaff, J., </w:t>
      </w:r>
      <w:r w:rsidR="00911E1A" w:rsidRPr="003F62FB">
        <w:rPr>
          <w:rFonts w:ascii="Times New Roman" w:eastAsia="Calibri" w:hAnsi="Times New Roman" w:cs="Times New Roman"/>
          <w:sz w:val="24"/>
          <w:szCs w:val="24"/>
        </w:rPr>
        <w:t>(</w:t>
      </w:r>
      <w:r w:rsidRPr="003F62FB">
        <w:rPr>
          <w:rFonts w:ascii="Times New Roman" w:eastAsia="Calibri" w:hAnsi="Times New Roman" w:cs="Times New Roman"/>
          <w:sz w:val="24"/>
          <w:szCs w:val="24"/>
        </w:rPr>
        <w:t>2007</w:t>
      </w:r>
      <w:r w:rsidR="00911E1A" w:rsidRPr="003F62FB">
        <w:rPr>
          <w:rFonts w:ascii="Times New Roman" w:eastAsia="Calibri" w:hAnsi="Times New Roman" w:cs="Times New Roman"/>
          <w:sz w:val="24"/>
          <w:szCs w:val="24"/>
        </w:rPr>
        <w:t>)</w:t>
      </w:r>
      <w:r w:rsidRPr="003F62FB">
        <w:rPr>
          <w:rFonts w:ascii="Times New Roman" w:eastAsia="Calibri" w:hAnsi="Times New Roman" w:cs="Times New Roman"/>
          <w:sz w:val="24"/>
          <w:szCs w:val="24"/>
        </w:rPr>
        <w:t>.Determinants of adoption and continued use of stone terraces for soil and water conservation in an Ethiopian highland watershed. Ecological economics, 61(2-3), 294-302.</w:t>
      </w:r>
    </w:p>
    <w:p w:rsidR="0043543F" w:rsidRPr="003F62FB" w:rsidRDefault="0043543F" w:rsidP="00393AAC">
      <w:pPr>
        <w:tabs>
          <w:tab w:val="left" w:pos="360"/>
          <w:tab w:val="left" w:pos="720"/>
          <w:tab w:val="left" w:pos="3060"/>
        </w:tabs>
        <w:autoSpaceDE w:val="0"/>
        <w:autoSpaceDN w:val="0"/>
        <w:adjustRightInd w:val="0"/>
        <w:spacing w:after="0" w:line="360" w:lineRule="auto"/>
        <w:ind w:leftChars="1" w:left="360" w:right="27" w:hangingChars="149" w:hanging="358"/>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 xml:space="preserve">Alemayehu Assefa, </w:t>
      </w:r>
      <w:r w:rsidR="00911E1A" w:rsidRPr="003F62FB">
        <w:rPr>
          <w:rFonts w:ascii="Times New Roman" w:eastAsia="Calibri" w:hAnsi="Times New Roman" w:cs="Times New Roman"/>
          <w:sz w:val="24"/>
          <w:szCs w:val="24"/>
        </w:rPr>
        <w:t>(</w:t>
      </w:r>
      <w:r w:rsidRPr="003F62FB">
        <w:rPr>
          <w:rFonts w:ascii="Times New Roman" w:eastAsia="Calibri" w:hAnsi="Times New Roman" w:cs="Times New Roman"/>
          <w:sz w:val="24"/>
          <w:szCs w:val="24"/>
        </w:rPr>
        <w:t>2007</w:t>
      </w:r>
      <w:r w:rsidR="00911E1A" w:rsidRPr="003F62FB">
        <w:rPr>
          <w:rFonts w:ascii="Times New Roman" w:eastAsia="Calibri" w:hAnsi="Times New Roman" w:cs="Times New Roman"/>
          <w:sz w:val="24"/>
          <w:szCs w:val="24"/>
        </w:rPr>
        <w:t>)</w:t>
      </w:r>
      <w:r w:rsidRPr="003F62FB">
        <w:rPr>
          <w:rFonts w:ascii="Times New Roman" w:eastAsia="Calibri" w:hAnsi="Times New Roman" w:cs="Times New Roman"/>
          <w:sz w:val="24"/>
          <w:szCs w:val="24"/>
        </w:rPr>
        <w:t>. Impact of terrace development and management on soil properties in Anjeni area, West Gojam. M.Sc. thesis Addis Ababa University, school of graduate studies, Addis Ababa, Ethiopia</w:t>
      </w:r>
    </w:p>
    <w:p w:rsidR="0043543F" w:rsidRPr="003F62FB" w:rsidRDefault="0043543F" w:rsidP="00393AAC">
      <w:pPr>
        <w:tabs>
          <w:tab w:val="left" w:pos="360"/>
          <w:tab w:val="left" w:pos="720"/>
          <w:tab w:val="left" w:pos="3060"/>
        </w:tabs>
        <w:autoSpaceDE w:val="0"/>
        <w:autoSpaceDN w:val="0"/>
        <w:adjustRightInd w:val="0"/>
        <w:spacing w:after="0" w:line="360" w:lineRule="auto"/>
        <w:ind w:leftChars="1" w:left="360" w:right="27" w:hangingChars="149" w:hanging="358"/>
        <w:jc w:val="both"/>
        <w:rPr>
          <w:rFonts w:ascii="Times New Roman" w:eastAsia="Calibri" w:hAnsi="Times New Roman" w:cs="Times New Roman"/>
          <w:sz w:val="24"/>
          <w:szCs w:val="24"/>
          <w:shd w:val="clear" w:color="auto" w:fill="FFFFFF"/>
        </w:rPr>
      </w:pPr>
      <w:r w:rsidRPr="003F62FB">
        <w:rPr>
          <w:rFonts w:ascii="Times New Roman" w:eastAsia="Calibri" w:hAnsi="Times New Roman" w:cs="Times New Roman"/>
          <w:sz w:val="24"/>
          <w:szCs w:val="24"/>
        </w:rPr>
        <w:t>Alemayehu Kiflu, Sheleme Beyene and Schoenau Jeff</w:t>
      </w:r>
      <w:r w:rsidR="00911E1A" w:rsidRPr="003F62FB">
        <w:rPr>
          <w:rFonts w:ascii="Times New Roman" w:eastAsia="Calibri" w:hAnsi="Times New Roman" w:cs="Times New Roman"/>
          <w:sz w:val="24"/>
          <w:szCs w:val="24"/>
        </w:rPr>
        <w:t xml:space="preserve"> (2016),</w:t>
      </w:r>
      <w:r w:rsidRPr="003F62FB">
        <w:rPr>
          <w:rFonts w:ascii="Times New Roman" w:eastAsia="Calibri" w:hAnsi="Times New Roman" w:cs="Times New Roman"/>
          <w:sz w:val="24"/>
          <w:szCs w:val="24"/>
        </w:rPr>
        <w:t xml:space="preserve"> "Characterization of problem soils in and around the south central Ethiopian Rift Valley", Journal of Natural Sciences Research,. 7 (11): 191–203.</w:t>
      </w:r>
    </w:p>
    <w:p w:rsidR="0043543F" w:rsidRPr="003F62FB" w:rsidRDefault="0043543F" w:rsidP="00393AAC">
      <w:pPr>
        <w:tabs>
          <w:tab w:val="left" w:pos="360"/>
          <w:tab w:val="left" w:pos="720"/>
          <w:tab w:val="left" w:pos="3060"/>
        </w:tabs>
        <w:autoSpaceDE w:val="0"/>
        <w:autoSpaceDN w:val="0"/>
        <w:adjustRightInd w:val="0"/>
        <w:spacing w:after="0" w:line="360" w:lineRule="auto"/>
        <w:ind w:leftChars="1" w:left="360" w:right="27" w:hangingChars="149" w:hanging="358"/>
        <w:jc w:val="both"/>
        <w:rPr>
          <w:rFonts w:ascii="Times New Roman" w:eastAsia="Calibri" w:hAnsi="Times New Roman" w:cs="Times New Roman"/>
          <w:sz w:val="24"/>
          <w:szCs w:val="24"/>
          <w:shd w:val="clear" w:color="auto" w:fill="FFFFFF"/>
        </w:rPr>
      </w:pPr>
      <w:r w:rsidRPr="003F62FB">
        <w:rPr>
          <w:rFonts w:ascii="Times New Roman" w:eastAsia="Calibri" w:hAnsi="Times New Roman" w:cs="Times New Roman"/>
          <w:sz w:val="24"/>
          <w:szCs w:val="24"/>
        </w:rPr>
        <w:t xml:space="preserve">Alemayehu Millon. </w:t>
      </w:r>
      <w:r w:rsidR="00911E1A" w:rsidRPr="003F62FB">
        <w:rPr>
          <w:rFonts w:ascii="Times New Roman" w:eastAsia="Calibri" w:hAnsi="Times New Roman" w:cs="Times New Roman"/>
          <w:sz w:val="24"/>
          <w:szCs w:val="24"/>
        </w:rPr>
        <w:t>(</w:t>
      </w:r>
      <w:r w:rsidRPr="003F62FB">
        <w:rPr>
          <w:rFonts w:ascii="Times New Roman" w:eastAsia="Calibri" w:hAnsi="Times New Roman" w:cs="Times New Roman"/>
          <w:sz w:val="24"/>
          <w:szCs w:val="24"/>
        </w:rPr>
        <w:t>2003</w:t>
      </w:r>
      <w:r w:rsidR="00911E1A" w:rsidRPr="003F62FB">
        <w:rPr>
          <w:rFonts w:ascii="Times New Roman" w:eastAsia="Calibri" w:hAnsi="Times New Roman" w:cs="Times New Roman"/>
          <w:sz w:val="24"/>
          <w:szCs w:val="24"/>
        </w:rPr>
        <w:t>)</w:t>
      </w:r>
      <w:r w:rsidRPr="003F62FB">
        <w:rPr>
          <w:rFonts w:ascii="Times New Roman" w:eastAsia="Calibri" w:hAnsi="Times New Roman" w:cs="Times New Roman"/>
          <w:sz w:val="24"/>
          <w:szCs w:val="24"/>
        </w:rPr>
        <w:t>. "Characterization of indigenous stone bunding and its effect on crop yield and soil productivity at Mesobit-Gedba, North Showa Zone of Amhara Region". M.Sc. Thesis, Alemaya University, Ethiopia.</w:t>
      </w:r>
    </w:p>
    <w:p w:rsidR="0043543F" w:rsidRPr="003F62FB" w:rsidRDefault="0043543F" w:rsidP="00393AAC">
      <w:pPr>
        <w:tabs>
          <w:tab w:val="left" w:pos="360"/>
          <w:tab w:val="left" w:pos="720"/>
          <w:tab w:val="left" w:pos="3060"/>
        </w:tabs>
        <w:autoSpaceDE w:val="0"/>
        <w:autoSpaceDN w:val="0"/>
        <w:adjustRightInd w:val="0"/>
        <w:spacing w:after="0" w:line="360" w:lineRule="auto"/>
        <w:ind w:leftChars="1" w:left="360" w:right="27" w:hangingChars="149" w:hanging="358"/>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 xml:space="preserve">Anania Tesfaye, </w:t>
      </w:r>
      <w:r w:rsidR="00911E1A" w:rsidRPr="003F62FB">
        <w:rPr>
          <w:rFonts w:ascii="Times New Roman" w:eastAsia="Calibri" w:hAnsi="Times New Roman" w:cs="Times New Roman"/>
          <w:sz w:val="24"/>
          <w:szCs w:val="24"/>
        </w:rPr>
        <w:t>(</w:t>
      </w:r>
      <w:r w:rsidRPr="003F62FB">
        <w:rPr>
          <w:rFonts w:ascii="Times New Roman" w:eastAsia="Calibri" w:hAnsi="Times New Roman" w:cs="Times New Roman"/>
          <w:sz w:val="24"/>
          <w:szCs w:val="24"/>
        </w:rPr>
        <w:t>2015</w:t>
      </w:r>
      <w:r w:rsidR="00911E1A" w:rsidRPr="003F62FB">
        <w:rPr>
          <w:rFonts w:ascii="Times New Roman" w:eastAsia="Calibri" w:hAnsi="Times New Roman" w:cs="Times New Roman"/>
          <w:sz w:val="24"/>
          <w:szCs w:val="24"/>
        </w:rPr>
        <w:t>)</w:t>
      </w:r>
      <w:r w:rsidRPr="003F62FB">
        <w:rPr>
          <w:rFonts w:ascii="Times New Roman" w:eastAsia="Calibri" w:hAnsi="Times New Roman" w:cs="Times New Roman"/>
          <w:sz w:val="24"/>
          <w:szCs w:val="24"/>
        </w:rPr>
        <w:t>. Effects of soil bund and methods of sowing on soil quality and productivity of wheat at Jeldu District, west shoa zone, Oromia Regional State, Ethiopia. A Master’s Thesis summited to Biology Department, Ambo University, Ethiopia.</w:t>
      </w:r>
    </w:p>
    <w:p w:rsidR="0043543F" w:rsidRPr="003F62FB" w:rsidRDefault="0043543F" w:rsidP="00393AAC">
      <w:pPr>
        <w:tabs>
          <w:tab w:val="left" w:pos="360"/>
        </w:tabs>
        <w:spacing w:after="0" w:line="360" w:lineRule="auto"/>
        <w:ind w:leftChars="1" w:left="360" w:right="27" w:hangingChars="149" w:hanging="358"/>
        <w:jc w:val="both"/>
        <w:rPr>
          <w:rFonts w:ascii="Times New Roman" w:hAnsi="Times New Roman" w:cs="Times New Roman"/>
          <w:sz w:val="24"/>
          <w:szCs w:val="24"/>
        </w:rPr>
      </w:pPr>
      <w:r w:rsidRPr="003F62FB">
        <w:rPr>
          <w:rFonts w:ascii="Times New Roman" w:eastAsia="Calibri" w:hAnsi="Times New Roman" w:cs="Times New Roman"/>
          <w:sz w:val="24"/>
          <w:szCs w:val="24"/>
        </w:rPr>
        <w:lastRenderedPageBreak/>
        <w:t xml:space="preserve">Ararsa Feyisa, </w:t>
      </w:r>
      <w:r w:rsidR="00911E1A" w:rsidRPr="003F62FB">
        <w:rPr>
          <w:rFonts w:ascii="Times New Roman" w:eastAsia="Calibri" w:hAnsi="Times New Roman" w:cs="Times New Roman"/>
          <w:sz w:val="24"/>
          <w:szCs w:val="24"/>
        </w:rPr>
        <w:t>(</w:t>
      </w:r>
      <w:r w:rsidRPr="003F62FB">
        <w:rPr>
          <w:rFonts w:ascii="Times New Roman" w:eastAsia="Calibri" w:hAnsi="Times New Roman" w:cs="Times New Roman"/>
          <w:sz w:val="24"/>
          <w:szCs w:val="24"/>
        </w:rPr>
        <w:t>2015</w:t>
      </w:r>
      <w:r w:rsidR="00911E1A" w:rsidRPr="003F62FB">
        <w:rPr>
          <w:rFonts w:ascii="Times New Roman" w:eastAsia="Calibri" w:hAnsi="Times New Roman" w:cs="Times New Roman"/>
          <w:sz w:val="24"/>
          <w:szCs w:val="24"/>
        </w:rPr>
        <w:t>_</w:t>
      </w:r>
      <w:r w:rsidRPr="003F62FB">
        <w:rPr>
          <w:rFonts w:ascii="Times New Roman" w:eastAsia="Calibri" w:hAnsi="Times New Roman" w:cs="Times New Roman"/>
          <w:sz w:val="24"/>
          <w:szCs w:val="24"/>
        </w:rPr>
        <w:t>. Effects of Different Land Use Soil Fertility status of Acidic Soils of Dano District, Oromia Region, Ethiopia. A M Sc. Thesis. Ambo University, Ethiopia.</w:t>
      </w:r>
    </w:p>
    <w:p w:rsidR="0043543F" w:rsidRPr="003F62FB" w:rsidRDefault="0043543F" w:rsidP="00393AAC">
      <w:pPr>
        <w:tabs>
          <w:tab w:val="left" w:pos="360"/>
        </w:tabs>
        <w:spacing w:after="0" w:line="360" w:lineRule="auto"/>
        <w:ind w:leftChars="1" w:left="360" w:right="27" w:hangingChars="149" w:hanging="358"/>
        <w:jc w:val="both"/>
        <w:rPr>
          <w:rFonts w:ascii="Times New Roman" w:hAnsi="Times New Roman" w:cs="Times New Roman"/>
          <w:sz w:val="24"/>
          <w:szCs w:val="24"/>
        </w:rPr>
      </w:pPr>
      <w:r w:rsidRPr="003F62FB">
        <w:rPr>
          <w:rFonts w:ascii="Times New Roman" w:eastAsia="Calibri" w:hAnsi="Times New Roman" w:cs="Times New Roman"/>
          <w:sz w:val="24"/>
          <w:szCs w:val="24"/>
          <w:shd w:val="clear" w:color="auto" w:fill="FFFFFF"/>
        </w:rPr>
        <w:t>Asrat Paulos.</w:t>
      </w:r>
      <w:r w:rsidR="00911E1A" w:rsidRPr="003F62FB">
        <w:rPr>
          <w:rFonts w:ascii="Times New Roman" w:eastAsia="Calibri" w:hAnsi="Times New Roman" w:cs="Times New Roman"/>
          <w:sz w:val="24"/>
          <w:szCs w:val="24"/>
          <w:shd w:val="clear" w:color="auto" w:fill="FFFFFF"/>
        </w:rPr>
        <w:t>, Kassa Belay, and Desta Hamito</w:t>
      </w:r>
      <w:r w:rsidRPr="003F62FB">
        <w:rPr>
          <w:rFonts w:ascii="Times New Roman" w:eastAsia="Calibri" w:hAnsi="Times New Roman" w:cs="Times New Roman"/>
          <w:sz w:val="24"/>
          <w:szCs w:val="24"/>
          <w:shd w:val="clear" w:color="auto" w:fill="FFFFFF"/>
        </w:rPr>
        <w:t xml:space="preserve"> 2004</w:t>
      </w:r>
      <w:r w:rsidR="00911E1A" w:rsidRPr="003F62FB">
        <w:rPr>
          <w:rFonts w:ascii="Times New Roman" w:eastAsia="Calibri" w:hAnsi="Times New Roman" w:cs="Times New Roman"/>
          <w:sz w:val="24"/>
          <w:szCs w:val="24"/>
          <w:shd w:val="clear" w:color="auto" w:fill="FFFFFF"/>
        </w:rPr>
        <w:t>.</w:t>
      </w:r>
      <w:r w:rsidRPr="003F62FB">
        <w:rPr>
          <w:rFonts w:ascii="Times New Roman" w:eastAsia="Calibri" w:hAnsi="Times New Roman" w:cs="Times New Roman"/>
          <w:sz w:val="24"/>
          <w:szCs w:val="24"/>
          <w:shd w:val="clear" w:color="auto" w:fill="FFFFFF"/>
        </w:rPr>
        <w:t xml:space="preserve"> Determinants of farmers' willingness to pay for soil conservation practices in the southeastern highlands of Ethiopia. </w:t>
      </w:r>
      <w:r w:rsidRPr="003F62FB">
        <w:rPr>
          <w:rFonts w:ascii="Times New Roman" w:eastAsia="Calibri" w:hAnsi="Times New Roman" w:cs="Times New Roman"/>
          <w:i/>
          <w:iCs/>
          <w:sz w:val="24"/>
          <w:szCs w:val="24"/>
          <w:shd w:val="clear" w:color="auto" w:fill="FFFFFF"/>
        </w:rPr>
        <w:t>Land Degradation and Development</w:t>
      </w:r>
      <w:r w:rsidRPr="003F62FB">
        <w:rPr>
          <w:rFonts w:ascii="Times New Roman" w:eastAsia="Calibri" w:hAnsi="Times New Roman" w:cs="Times New Roman"/>
          <w:sz w:val="24"/>
          <w:szCs w:val="24"/>
          <w:shd w:val="clear" w:color="auto" w:fill="FFFFFF"/>
        </w:rPr>
        <w:t>, </w:t>
      </w:r>
      <w:r w:rsidRPr="003F62FB">
        <w:rPr>
          <w:rFonts w:ascii="Times New Roman" w:eastAsia="Calibri" w:hAnsi="Times New Roman" w:cs="Times New Roman"/>
          <w:i/>
          <w:iCs/>
          <w:sz w:val="24"/>
          <w:szCs w:val="24"/>
          <w:shd w:val="clear" w:color="auto" w:fill="FFFFFF"/>
        </w:rPr>
        <w:t>15</w:t>
      </w:r>
      <w:r w:rsidRPr="003F62FB">
        <w:rPr>
          <w:rFonts w:ascii="Times New Roman" w:eastAsia="Calibri" w:hAnsi="Times New Roman" w:cs="Times New Roman"/>
          <w:sz w:val="24"/>
          <w:szCs w:val="24"/>
          <w:shd w:val="clear" w:color="auto" w:fill="FFFFFF"/>
        </w:rPr>
        <w:t>(4), 423-438.</w:t>
      </w:r>
    </w:p>
    <w:p w:rsidR="0043543F" w:rsidRPr="003F62FB" w:rsidRDefault="0043543F" w:rsidP="00393AAC">
      <w:pPr>
        <w:tabs>
          <w:tab w:val="left" w:pos="360"/>
        </w:tabs>
        <w:spacing w:after="0" w:line="360" w:lineRule="auto"/>
        <w:ind w:leftChars="1" w:left="360" w:right="27" w:hangingChars="149" w:hanging="358"/>
        <w:jc w:val="both"/>
        <w:rPr>
          <w:rFonts w:ascii="Times New Roman" w:eastAsia="Calibri" w:hAnsi="Times New Roman" w:cs="Times New Roman"/>
          <w:sz w:val="24"/>
          <w:szCs w:val="24"/>
          <w:shd w:val="clear" w:color="auto" w:fill="FFFFFF"/>
        </w:rPr>
      </w:pPr>
      <w:r w:rsidRPr="003F62FB">
        <w:rPr>
          <w:rFonts w:ascii="Times New Roman" w:eastAsia="Calibri" w:hAnsi="Times New Roman" w:cs="Times New Roman"/>
          <w:sz w:val="24"/>
          <w:szCs w:val="24"/>
          <w:shd w:val="clear" w:color="auto" w:fill="FFFFFF"/>
        </w:rPr>
        <w:t>ATA, (Agricultural Transformation Agency) (2014). Soil Fertility Status and Fertilizer Recommendation Atlas for Tigray Regional State, Ethiopia. Addis Abeba.</w:t>
      </w:r>
    </w:p>
    <w:p w:rsidR="0043543F" w:rsidRPr="003F62FB" w:rsidRDefault="0043543F" w:rsidP="00393AAC">
      <w:pPr>
        <w:tabs>
          <w:tab w:val="left" w:pos="360"/>
          <w:tab w:val="left" w:pos="720"/>
          <w:tab w:val="left" w:pos="3060"/>
        </w:tabs>
        <w:autoSpaceDE w:val="0"/>
        <w:autoSpaceDN w:val="0"/>
        <w:adjustRightInd w:val="0"/>
        <w:spacing w:after="0" w:line="360" w:lineRule="auto"/>
        <w:ind w:leftChars="1" w:left="360" w:right="27" w:hangingChars="149" w:hanging="358"/>
        <w:jc w:val="both"/>
        <w:rPr>
          <w:rFonts w:ascii="Times New Roman" w:eastAsia="Calibri" w:hAnsi="Times New Roman" w:cs="Times New Roman"/>
          <w:sz w:val="24"/>
          <w:szCs w:val="24"/>
          <w:shd w:val="clear" w:color="auto" w:fill="FFFFFF"/>
        </w:rPr>
      </w:pPr>
      <w:r w:rsidRPr="003F62FB">
        <w:rPr>
          <w:rFonts w:ascii="Times New Roman" w:eastAsia="Calibri" w:hAnsi="Times New Roman" w:cs="Times New Roman"/>
          <w:sz w:val="24"/>
          <w:szCs w:val="24"/>
          <w:shd w:val="clear" w:color="auto" w:fill="FFFFFF"/>
        </w:rPr>
        <w:t>Ayele Kenea, Surya Bhargavan KV and Satish Kumar, 2014. Assessment of Habitat Changes in Construction of soil conservation of structures for improvement of crops and soil productivity in the southern Ethiopia. Journal of Environmental and Earth Science, 1(1) 21- 29</w:t>
      </w:r>
    </w:p>
    <w:p w:rsidR="0043543F" w:rsidRPr="003F62FB" w:rsidRDefault="0043543F" w:rsidP="00393AAC">
      <w:pPr>
        <w:tabs>
          <w:tab w:val="left" w:pos="360"/>
        </w:tabs>
        <w:autoSpaceDE w:val="0"/>
        <w:autoSpaceDN w:val="0"/>
        <w:adjustRightInd w:val="0"/>
        <w:spacing w:after="0" w:line="360" w:lineRule="auto"/>
        <w:ind w:leftChars="1" w:left="360" w:right="27" w:hangingChars="149" w:hanging="358"/>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 xml:space="preserve">Baker, M.R., C. Nys and J.F. Picard, 1997. The effects of liming and gypsum application on a sessile oak (Quercuspetraea) stand at Larcroix- Scaille (French Ardennes). I. Site characteristics, soil chemistry and aerial biomass. Plant and Soil. 150: 99-108. </w:t>
      </w:r>
    </w:p>
    <w:p w:rsidR="0043543F" w:rsidRPr="003F62FB" w:rsidRDefault="0043543F" w:rsidP="00393AAC">
      <w:pPr>
        <w:tabs>
          <w:tab w:val="left" w:pos="360"/>
        </w:tabs>
        <w:autoSpaceDE w:val="0"/>
        <w:autoSpaceDN w:val="0"/>
        <w:adjustRightInd w:val="0"/>
        <w:spacing w:after="0" w:line="360" w:lineRule="auto"/>
        <w:ind w:leftChars="1" w:left="360" w:right="27" w:hangingChars="149" w:hanging="358"/>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 xml:space="preserve"> Barber, R. 1984. An Assessment of the Dominant Soil Degradation Processes in the Ethiopia Highlands: Their Impacts and Hazards. Ethiopian highlands reclamation study. Land Use Planning and Regulatory Department. Ministry of Agriculture. Addis Ababa, Ethiopia.</w:t>
      </w:r>
    </w:p>
    <w:p w:rsidR="0043543F" w:rsidRPr="003F62FB" w:rsidRDefault="0043543F" w:rsidP="00393AAC">
      <w:pPr>
        <w:tabs>
          <w:tab w:val="left" w:pos="360"/>
          <w:tab w:val="left" w:pos="720"/>
          <w:tab w:val="left" w:pos="3060"/>
        </w:tabs>
        <w:autoSpaceDE w:val="0"/>
        <w:autoSpaceDN w:val="0"/>
        <w:adjustRightInd w:val="0"/>
        <w:spacing w:after="0" w:line="360" w:lineRule="auto"/>
        <w:ind w:leftChars="1" w:left="360" w:right="27" w:hangingChars="149" w:hanging="358"/>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 xml:space="preserve">Belay Asnake, and Eyasu Elias (2017) Challenges and Extents of Soil and Water Conservation Measures in Guba-Lafto </w:t>
      </w:r>
      <w:r w:rsidR="009A3AE4">
        <w:rPr>
          <w:rFonts w:ascii="Times New Roman" w:eastAsia="Calibri" w:hAnsi="Times New Roman" w:cs="Times New Roman"/>
          <w:sz w:val="24"/>
          <w:szCs w:val="24"/>
        </w:rPr>
        <w:t>District</w:t>
      </w:r>
      <w:r w:rsidRPr="003F62FB">
        <w:rPr>
          <w:rFonts w:ascii="Times New Roman" w:eastAsia="Calibri" w:hAnsi="Times New Roman" w:cs="Times New Roman"/>
          <w:sz w:val="24"/>
          <w:szCs w:val="24"/>
        </w:rPr>
        <w:t xml:space="preserve"> of North Wollo, Ethiopia. E3 Journal of Agricultural Research and Development 7(2): 103-110.</w:t>
      </w:r>
    </w:p>
    <w:p w:rsidR="0043543F" w:rsidRPr="003F62FB" w:rsidRDefault="0043543F" w:rsidP="00393AAC">
      <w:pPr>
        <w:tabs>
          <w:tab w:val="left" w:pos="360"/>
        </w:tabs>
        <w:spacing w:after="0" w:line="360" w:lineRule="auto"/>
        <w:ind w:leftChars="1" w:left="360" w:right="27" w:hangingChars="149" w:hanging="358"/>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Berry, L. 2003. Land Degradation in Ethiopia: Its Extent and Impact. Commissioned by Global Mechanism with support from the World Bank.</w:t>
      </w:r>
    </w:p>
    <w:p w:rsidR="0043543F" w:rsidRPr="003F62FB" w:rsidRDefault="0043543F" w:rsidP="00393AAC">
      <w:pPr>
        <w:tabs>
          <w:tab w:val="left" w:pos="360"/>
        </w:tabs>
        <w:autoSpaceDE w:val="0"/>
        <w:autoSpaceDN w:val="0"/>
        <w:adjustRightInd w:val="0"/>
        <w:spacing w:after="0" w:line="360" w:lineRule="auto"/>
        <w:ind w:leftChars="1" w:left="360" w:right="27" w:hangingChars="149" w:hanging="358"/>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Birhan</w:t>
      </w:r>
      <w:r w:rsidR="00F31C3E">
        <w:rPr>
          <w:rFonts w:ascii="Times New Roman" w:eastAsia="Calibri" w:hAnsi="Times New Roman" w:cs="Times New Roman"/>
          <w:sz w:val="24"/>
          <w:szCs w:val="24"/>
        </w:rPr>
        <w:t xml:space="preserve"> </w:t>
      </w:r>
      <w:r w:rsidRPr="003F62FB">
        <w:rPr>
          <w:rFonts w:ascii="Times New Roman" w:eastAsia="Calibri" w:hAnsi="Times New Roman" w:cs="Times New Roman"/>
          <w:sz w:val="24"/>
          <w:szCs w:val="24"/>
        </w:rPr>
        <w:t>Sisay (2009) Factors Affecting the Adoption of Soil and Water Conservation Practices in North Eastern Ethiopia. A Case of MeketWored. MA Thesis. Addis Ababa University, Addis Ababa, Ethiopia.</w:t>
      </w:r>
    </w:p>
    <w:p w:rsidR="0043543F" w:rsidRPr="003F62FB" w:rsidRDefault="0043543F" w:rsidP="00393AAC">
      <w:pPr>
        <w:tabs>
          <w:tab w:val="left" w:pos="360"/>
          <w:tab w:val="left" w:pos="720"/>
          <w:tab w:val="left" w:pos="3060"/>
        </w:tabs>
        <w:autoSpaceDE w:val="0"/>
        <w:autoSpaceDN w:val="0"/>
        <w:adjustRightInd w:val="0"/>
        <w:spacing w:after="0" w:line="360" w:lineRule="auto"/>
        <w:ind w:leftChars="1" w:left="360" w:right="27" w:hangingChars="149" w:hanging="358"/>
        <w:jc w:val="both"/>
        <w:rPr>
          <w:rFonts w:ascii="Times New Roman" w:eastAsia="Calibri" w:hAnsi="Times New Roman" w:cs="Times New Roman"/>
          <w:sz w:val="24"/>
          <w:szCs w:val="24"/>
          <w:shd w:val="clear" w:color="auto" w:fill="FFFFFF"/>
        </w:rPr>
      </w:pPr>
      <w:r w:rsidRPr="003F62FB">
        <w:rPr>
          <w:rFonts w:ascii="Times New Roman" w:eastAsia="Calibri" w:hAnsi="Times New Roman" w:cs="Times New Roman"/>
          <w:sz w:val="24"/>
          <w:szCs w:val="24"/>
          <w:shd w:val="clear" w:color="auto" w:fill="FFFFFF"/>
        </w:rPr>
        <w:t>Black, G.R. 1965. Bulk Density in Methods of Soil Analysis, (Agronomy, No. 9, Part 1), C.A. Black, ed. pp. 374-390.</w:t>
      </w:r>
    </w:p>
    <w:p w:rsidR="0043543F" w:rsidRPr="003F62FB" w:rsidRDefault="0043543F" w:rsidP="00393AAC">
      <w:pPr>
        <w:tabs>
          <w:tab w:val="left" w:pos="360"/>
          <w:tab w:val="left" w:pos="720"/>
          <w:tab w:val="left" w:pos="3060"/>
        </w:tabs>
        <w:autoSpaceDE w:val="0"/>
        <w:autoSpaceDN w:val="0"/>
        <w:adjustRightInd w:val="0"/>
        <w:spacing w:after="0" w:line="360" w:lineRule="auto"/>
        <w:ind w:leftChars="1" w:left="360" w:right="27" w:hangingChars="149" w:hanging="358"/>
        <w:jc w:val="both"/>
        <w:rPr>
          <w:rFonts w:ascii="Times New Roman" w:eastAsia="Calibri" w:hAnsi="Times New Roman" w:cs="Times New Roman"/>
          <w:sz w:val="24"/>
          <w:szCs w:val="24"/>
          <w:shd w:val="clear" w:color="auto" w:fill="FFFFFF"/>
        </w:rPr>
      </w:pPr>
      <w:r w:rsidRPr="003F62FB">
        <w:rPr>
          <w:rFonts w:ascii="Times New Roman" w:eastAsia="Calibri" w:hAnsi="Times New Roman" w:cs="Times New Roman"/>
          <w:sz w:val="24"/>
          <w:szCs w:val="24"/>
        </w:rPr>
        <w:t>Bot, A. and J. Benites, 2005. The  importance of soil  organic matter Key to drought-resistant soil and sustained food and production.  FAO  Soils  Bulletin  80,  Food  and  Agriculture Organization of the United Nations, Rome, pp: 78.</w:t>
      </w:r>
    </w:p>
    <w:p w:rsidR="0043543F" w:rsidRPr="003F62FB" w:rsidRDefault="0043543F" w:rsidP="00393AAC">
      <w:pPr>
        <w:tabs>
          <w:tab w:val="left" w:pos="360"/>
        </w:tabs>
        <w:spacing w:after="0" w:line="360" w:lineRule="auto"/>
        <w:ind w:leftChars="1" w:left="360" w:right="27" w:hangingChars="149" w:hanging="358"/>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Bouyoucos, G.J., 1962. Hydrometer method improved for making particle size analyses of soils. Agron. J., 54: 464-465.</w:t>
      </w:r>
    </w:p>
    <w:p w:rsidR="0043543F" w:rsidRPr="003F62FB" w:rsidRDefault="0043543F" w:rsidP="00393AAC">
      <w:pPr>
        <w:tabs>
          <w:tab w:val="left" w:pos="360"/>
          <w:tab w:val="left" w:pos="720"/>
          <w:tab w:val="left" w:pos="3060"/>
        </w:tabs>
        <w:autoSpaceDE w:val="0"/>
        <w:autoSpaceDN w:val="0"/>
        <w:adjustRightInd w:val="0"/>
        <w:spacing w:after="0" w:line="360" w:lineRule="auto"/>
        <w:ind w:leftChars="1" w:left="360" w:right="27" w:hangingChars="149" w:hanging="358"/>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Brady, N.C. and Weil, R.R. 2002. The nature and properties of soils (13th ed.) Prentice Hall, Upper Saddle River, New Jersey, USA.</w:t>
      </w:r>
    </w:p>
    <w:p w:rsidR="0043543F" w:rsidRPr="003F62FB" w:rsidRDefault="0043543F" w:rsidP="00393AAC">
      <w:pPr>
        <w:tabs>
          <w:tab w:val="left" w:pos="360"/>
        </w:tabs>
        <w:spacing w:after="0" w:line="360" w:lineRule="auto"/>
        <w:ind w:leftChars="1" w:left="360" w:right="27" w:hangingChars="149" w:hanging="358"/>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lastRenderedPageBreak/>
        <w:t>Bremner, J.M and Mulvaney, C.S. "Nitrogen-total In: Methods of soil analysis", (Page, A.L. Miller R.H and. Keeney, D.R. eds). American Society of Agronomy, Madison, Wisconsin, USA. 1982.Vol.2. pp 595-624.</w:t>
      </w:r>
    </w:p>
    <w:p w:rsidR="0043543F" w:rsidRPr="003F62FB" w:rsidRDefault="0043543F" w:rsidP="00393AAC">
      <w:pPr>
        <w:tabs>
          <w:tab w:val="left" w:pos="360"/>
          <w:tab w:val="left" w:pos="720"/>
          <w:tab w:val="left" w:pos="3060"/>
        </w:tabs>
        <w:autoSpaceDE w:val="0"/>
        <w:autoSpaceDN w:val="0"/>
        <w:adjustRightInd w:val="0"/>
        <w:spacing w:after="0" w:line="360" w:lineRule="auto"/>
        <w:ind w:leftChars="1" w:left="360" w:right="27" w:hangingChars="149" w:hanging="358"/>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Central Statistical Agency (CSA), 2007. The 2007 population and Housing Census of Ethiopia: Result at Country Level. Vol. I Statistical Report. CSA, Addis Ababa, Ethiopia</w:t>
      </w:r>
    </w:p>
    <w:p w:rsidR="0043543F" w:rsidRPr="003F62FB" w:rsidRDefault="0043543F" w:rsidP="00393AAC">
      <w:pPr>
        <w:tabs>
          <w:tab w:val="left" w:pos="360"/>
          <w:tab w:val="left" w:pos="720"/>
          <w:tab w:val="left" w:pos="3060"/>
        </w:tabs>
        <w:autoSpaceDE w:val="0"/>
        <w:autoSpaceDN w:val="0"/>
        <w:adjustRightInd w:val="0"/>
        <w:spacing w:after="0" w:line="360" w:lineRule="auto"/>
        <w:ind w:leftChars="1" w:left="360" w:right="27" w:hangingChars="149" w:hanging="358"/>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 xml:space="preserve">Chapman, H.D. 1965. Cation-exchange capacity. In: C.A. Black (ed.). Methods of soil analysis - Chemical and microbiological properties. Agronomy 9:891-901. </w:t>
      </w:r>
    </w:p>
    <w:p w:rsidR="0043543F" w:rsidRPr="003F62FB" w:rsidRDefault="0043543F" w:rsidP="00393AAC">
      <w:pPr>
        <w:tabs>
          <w:tab w:val="left" w:pos="360"/>
          <w:tab w:val="left" w:pos="720"/>
          <w:tab w:val="left" w:pos="3060"/>
        </w:tabs>
        <w:autoSpaceDE w:val="0"/>
        <w:autoSpaceDN w:val="0"/>
        <w:adjustRightInd w:val="0"/>
        <w:spacing w:after="0" w:line="360" w:lineRule="auto"/>
        <w:ind w:leftChars="1" w:left="360" w:right="27" w:hangingChars="149" w:hanging="358"/>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Coxhead, I., &amp;Ygard, R., (2008). Land degradation Submitted for Copenhagen consensus comments. University of Wisconsin-Madison and Norwegian University of Life Sciences.</w:t>
      </w:r>
    </w:p>
    <w:p w:rsidR="0043543F" w:rsidRPr="003F62FB" w:rsidRDefault="0043543F" w:rsidP="00393AAC">
      <w:pPr>
        <w:tabs>
          <w:tab w:val="left" w:pos="360"/>
        </w:tabs>
        <w:autoSpaceDE w:val="0"/>
        <w:autoSpaceDN w:val="0"/>
        <w:adjustRightInd w:val="0"/>
        <w:spacing w:after="0" w:line="360" w:lineRule="auto"/>
        <w:ind w:leftChars="1" w:left="360" w:right="27" w:hangingChars="149" w:hanging="358"/>
        <w:jc w:val="both"/>
        <w:rPr>
          <w:rFonts w:ascii="Times New Roman" w:eastAsia="Calibri" w:hAnsi="Times New Roman" w:cs="Times New Roman"/>
          <w:bCs/>
          <w:sz w:val="24"/>
          <w:szCs w:val="24"/>
        </w:rPr>
      </w:pPr>
      <w:r w:rsidRPr="003F62FB">
        <w:rPr>
          <w:rFonts w:ascii="Times New Roman" w:eastAsia="Calibri" w:hAnsi="Times New Roman" w:cs="Times New Roman"/>
          <w:bCs/>
          <w:sz w:val="24"/>
          <w:szCs w:val="24"/>
        </w:rPr>
        <w:t xml:space="preserve">Daniel Asfaw, Mulugeta Neka (2017) Factors Affecting Adoption of Soil and Water Conservation Practices: The Case of Were Illu </w:t>
      </w:r>
      <w:r w:rsidR="009A3AE4">
        <w:rPr>
          <w:rFonts w:ascii="Times New Roman" w:eastAsia="Calibri" w:hAnsi="Times New Roman" w:cs="Times New Roman"/>
          <w:bCs/>
          <w:sz w:val="24"/>
          <w:szCs w:val="24"/>
        </w:rPr>
        <w:t>District</w:t>
      </w:r>
      <w:r w:rsidRPr="003F62FB">
        <w:rPr>
          <w:rFonts w:ascii="Times New Roman" w:eastAsia="Calibri" w:hAnsi="Times New Roman" w:cs="Times New Roman"/>
          <w:bCs/>
          <w:sz w:val="24"/>
          <w:szCs w:val="24"/>
        </w:rPr>
        <w:t>, South Wollo Zone, Amhara Region, Ethiopia. International Soil and Water Conservation Research 5(4): 273-279.</w:t>
      </w:r>
    </w:p>
    <w:p w:rsidR="0043543F" w:rsidRPr="003F62FB" w:rsidRDefault="0043543F" w:rsidP="00393AAC">
      <w:pPr>
        <w:tabs>
          <w:tab w:val="left" w:pos="360"/>
          <w:tab w:val="left" w:pos="720"/>
          <w:tab w:val="left" w:pos="3060"/>
        </w:tabs>
        <w:autoSpaceDE w:val="0"/>
        <w:autoSpaceDN w:val="0"/>
        <w:adjustRightInd w:val="0"/>
        <w:spacing w:after="0" w:line="360" w:lineRule="auto"/>
        <w:ind w:leftChars="1" w:left="360" w:right="27" w:hangingChars="149" w:hanging="358"/>
        <w:jc w:val="both"/>
        <w:rPr>
          <w:rFonts w:ascii="Times New Roman" w:eastAsia="Calibri" w:hAnsi="Times New Roman" w:cs="Times New Roman"/>
          <w:sz w:val="24"/>
          <w:szCs w:val="24"/>
          <w:shd w:val="clear" w:color="auto" w:fill="FFFFFF"/>
        </w:rPr>
      </w:pPr>
      <w:r w:rsidRPr="003F62FB">
        <w:rPr>
          <w:rFonts w:ascii="Times New Roman" w:eastAsia="Calibri" w:hAnsi="Times New Roman" w:cs="Times New Roman"/>
          <w:sz w:val="24"/>
          <w:szCs w:val="24"/>
          <w:shd w:val="clear" w:color="auto" w:fill="FFFFFF"/>
        </w:rPr>
        <w:t>David Faavis-Mortlock, 2017. The on-site impact of erosion: http/soilerosion.net/on-site impacts. DOI 10.1007/s00267-016-0776-1</w:t>
      </w:r>
    </w:p>
    <w:p w:rsidR="0043543F" w:rsidRPr="003F62FB" w:rsidRDefault="0043543F" w:rsidP="00393AAC">
      <w:pPr>
        <w:tabs>
          <w:tab w:val="left" w:pos="360"/>
        </w:tabs>
        <w:spacing w:after="0" w:line="360" w:lineRule="auto"/>
        <w:ind w:leftChars="1" w:left="360" w:right="27" w:hangingChars="149" w:hanging="358"/>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Dawit Solomon, Johannes Lehmann, Tekalign Mamo, Florian Fritzsche , Wolfgang Zech, 2002. Phosphorus forms and dynamics as influenced by land use changes in the sub-humid Ethiopian highlands. Geoderma, 105(1-2), 21-48.</w:t>
      </w:r>
    </w:p>
    <w:p w:rsidR="0043543F" w:rsidRPr="003F62FB" w:rsidRDefault="0043543F" w:rsidP="00393AAC">
      <w:pPr>
        <w:tabs>
          <w:tab w:val="left" w:pos="360"/>
          <w:tab w:val="left" w:pos="720"/>
          <w:tab w:val="left" w:pos="3060"/>
        </w:tabs>
        <w:autoSpaceDE w:val="0"/>
        <w:autoSpaceDN w:val="0"/>
        <w:adjustRightInd w:val="0"/>
        <w:spacing w:after="0" w:line="360" w:lineRule="auto"/>
        <w:ind w:leftChars="1" w:left="360" w:right="27" w:hangingChars="149" w:hanging="358"/>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DejeneTeressa (2017) "The Effectiveness of stone bund to maintain soil physical and chemical properties : The Case of Weday Watershed, East, Hararge Zone, Oromia, Ethiopia,. Civil and Environmental Research, , 9(12): 9–18.</w:t>
      </w:r>
    </w:p>
    <w:p w:rsidR="0043543F" w:rsidRPr="003F62FB" w:rsidRDefault="0043543F" w:rsidP="00393AAC">
      <w:pPr>
        <w:tabs>
          <w:tab w:val="left" w:pos="360"/>
          <w:tab w:val="left" w:pos="720"/>
          <w:tab w:val="left" w:pos="3060"/>
        </w:tabs>
        <w:autoSpaceDE w:val="0"/>
        <w:autoSpaceDN w:val="0"/>
        <w:adjustRightInd w:val="0"/>
        <w:spacing w:after="0" w:line="360" w:lineRule="auto"/>
        <w:ind w:leftChars="1" w:left="360" w:right="27" w:hangingChars="149" w:hanging="358"/>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Ejere</w:t>
      </w:r>
      <w:r w:rsidRPr="003F62FB">
        <w:rPr>
          <w:rFonts w:ascii="Times New Roman" w:eastAsia="Calibri" w:hAnsi="Times New Roman" w:cs="Times New Roman"/>
          <w:iCs/>
          <w:sz w:val="24"/>
          <w:szCs w:val="24"/>
        </w:rPr>
        <w:t xml:space="preserve"> </w:t>
      </w:r>
      <w:r w:rsidR="009A3AE4">
        <w:rPr>
          <w:rFonts w:ascii="Times New Roman" w:eastAsia="Calibri" w:hAnsi="Times New Roman" w:cs="Times New Roman"/>
          <w:iCs/>
          <w:sz w:val="24"/>
          <w:szCs w:val="24"/>
        </w:rPr>
        <w:t>District</w:t>
      </w:r>
      <w:r w:rsidRPr="003F62FB">
        <w:rPr>
          <w:rFonts w:ascii="Times New Roman" w:eastAsia="Calibri" w:hAnsi="Times New Roman" w:cs="Times New Roman"/>
          <w:sz w:val="24"/>
          <w:szCs w:val="24"/>
        </w:rPr>
        <w:t xml:space="preserve"> Agriculture and Natural Development Office / EWARDO / (2020), Annual Reports of Ejere</w:t>
      </w:r>
      <w:r w:rsidRPr="003F62FB">
        <w:rPr>
          <w:rFonts w:ascii="Times New Roman" w:eastAsia="Calibri" w:hAnsi="Times New Roman" w:cs="Times New Roman"/>
          <w:iCs/>
          <w:sz w:val="24"/>
          <w:szCs w:val="24"/>
        </w:rPr>
        <w:t xml:space="preserve"> </w:t>
      </w:r>
      <w:r w:rsidR="009A3AE4">
        <w:rPr>
          <w:rFonts w:ascii="Times New Roman" w:eastAsia="Calibri" w:hAnsi="Times New Roman" w:cs="Times New Roman"/>
          <w:iCs/>
          <w:sz w:val="24"/>
          <w:szCs w:val="24"/>
        </w:rPr>
        <w:t>District</w:t>
      </w:r>
      <w:r w:rsidRPr="003F62FB">
        <w:rPr>
          <w:rFonts w:ascii="Times New Roman" w:eastAsia="Calibri" w:hAnsi="Times New Roman" w:cs="Times New Roman"/>
          <w:sz w:val="24"/>
          <w:szCs w:val="24"/>
        </w:rPr>
        <w:t xml:space="preserve"> Agriculture and Natural Development Office: February 2020.</w:t>
      </w:r>
    </w:p>
    <w:p w:rsidR="0043543F" w:rsidRPr="003F62FB" w:rsidRDefault="0043543F" w:rsidP="00393AAC">
      <w:pPr>
        <w:tabs>
          <w:tab w:val="left" w:pos="360"/>
          <w:tab w:val="left" w:pos="720"/>
          <w:tab w:val="left" w:pos="3060"/>
        </w:tabs>
        <w:autoSpaceDE w:val="0"/>
        <w:autoSpaceDN w:val="0"/>
        <w:adjustRightInd w:val="0"/>
        <w:spacing w:after="0" w:line="360" w:lineRule="auto"/>
        <w:ind w:leftChars="1" w:left="360" w:right="27" w:hangingChars="149" w:hanging="358"/>
        <w:jc w:val="both"/>
        <w:rPr>
          <w:rFonts w:ascii="Times New Roman" w:eastAsia="Calibri" w:hAnsi="Times New Roman" w:cs="Times New Roman"/>
          <w:sz w:val="24"/>
          <w:szCs w:val="24"/>
          <w:shd w:val="clear" w:color="auto" w:fill="FFFFFF"/>
        </w:rPr>
      </w:pPr>
      <w:r w:rsidRPr="003F62FB">
        <w:rPr>
          <w:rFonts w:ascii="Times New Roman" w:eastAsia="Calibri" w:hAnsi="Times New Roman" w:cs="Times New Roman"/>
          <w:sz w:val="24"/>
          <w:szCs w:val="24"/>
          <w:shd w:val="clear" w:color="auto" w:fill="FFFFFF"/>
        </w:rPr>
        <w:t xml:space="preserve">Elias Kediro, 2015. Farmers Perception on Soil Erosion and Effect of Conservation Structures on Soil Properties and Wheat Yield in Fulaso Watershed Sebeta Oromia. A M.Sc. Thesis Submitted to Center for Environmental Science, Addis Ababa University, Ethiopia. </w:t>
      </w:r>
      <w:r w:rsidRPr="003F62FB">
        <w:rPr>
          <w:rFonts w:ascii="Times New Roman" w:eastAsia="Calibri" w:hAnsi="Times New Roman" w:cs="Times New Roman"/>
          <w:sz w:val="24"/>
          <w:szCs w:val="24"/>
        </w:rPr>
        <w:t>.</w:t>
      </w:r>
    </w:p>
    <w:p w:rsidR="0043543F" w:rsidRPr="003F62FB" w:rsidRDefault="0043543F" w:rsidP="00393AAC">
      <w:pPr>
        <w:tabs>
          <w:tab w:val="left" w:pos="360"/>
          <w:tab w:val="left" w:pos="720"/>
          <w:tab w:val="left" w:pos="3060"/>
        </w:tabs>
        <w:autoSpaceDE w:val="0"/>
        <w:autoSpaceDN w:val="0"/>
        <w:adjustRightInd w:val="0"/>
        <w:spacing w:after="0" w:line="360" w:lineRule="auto"/>
        <w:ind w:leftChars="1" w:left="360" w:right="27" w:hangingChars="149" w:hanging="358"/>
        <w:jc w:val="both"/>
        <w:rPr>
          <w:rFonts w:ascii="Times New Roman" w:eastAsia="Calibri" w:hAnsi="Times New Roman" w:cs="Times New Roman"/>
          <w:sz w:val="24"/>
          <w:szCs w:val="24"/>
          <w:shd w:val="clear" w:color="auto" w:fill="FFFFFF"/>
        </w:rPr>
      </w:pPr>
      <w:r w:rsidRPr="003F62FB">
        <w:rPr>
          <w:rFonts w:ascii="Times New Roman" w:eastAsia="Calibri" w:hAnsi="Times New Roman" w:cs="Times New Roman"/>
          <w:sz w:val="24"/>
          <w:szCs w:val="24"/>
          <w:shd w:val="clear" w:color="auto" w:fill="FFFFFF"/>
        </w:rPr>
        <w:t xml:space="preserve"> Escobedo, J., (1990). Survey of soils and land classification Guideline: Field Document, MoA., Addis  Ababa, Ethiopia.</w:t>
      </w:r>
    </w:p>
    <w:p w:rsidR="0043543F" w:rsidRPr="003F62FB" w:rsidRDefault="0043543F" w:rsidP="00393AAC">
      <w:pPr>
        <w:tabs>
          <w:tab w:val="left" w:pos="360"/>
          <w:tab w:val="left" w:pos="720"/>
          <w:tab w:val="left" w:pos="3060"/>
        </w:tabs>
        <w:autoSpaceDE w:val="0"/>
        <w:autoSpaceDN w:val="0"/>
        <w:adjustRightInd w:val="0"/>
        <w:spacing w:after="0" w:line="360" w:lineRule="auto"/>
        <w:ind w:leftChars="1" w:left="360" w:right="27" w:hangingChars="149" w:hanging="358"/>
        <w:jc w:val="both"/>
        <w:rPr>
          <w:rFonts w:ascii="Times New Roman" w:eastAsia="Calibri" w:hAnsi="Times New Roman" w:cs="Times New Roman"/>
          <w:sz w:val="24"/>
          <w:szCs w:val="24"/>
          <w:shd w:val="clear" w:color="auto" w:fill="FFFFFF"/>
        </w:rPr>
      </w:pPr>
      <w:r w:rsidRPr="003F62FB">
        <w:rPr>
          <w:rFonts w:ascii="Times New Roman" w:eastAsia="Calibri" w:hAnsi="Times New Roman" w:cs="Times New Roman"/>
          <w:sz w:val="24"/>
          <w:szCs w:val="24"/>
          <w:shd w:val="clear" w:color="auto" w:fill="FFFFFF"/>
        </w:rPr>
        <w:t>Eyasu Elias, 2002. Farmers’ perceptions of soil fertility change and management: Addis Ababa, Ethiopia: SOS Sahel Ethiopia and Institute for Sustainable Development.</w:t>
      </w:r>
    </w:p>
    <w:p w:rsidR="0043543F" w:rsidRPr="003F62FB" w:rsidRDefault="0043543F" w:rsidP="00393AAC">
      <w:pPr>
        <w:tabs>
          <w:tab w:val="left" w:pos="360"/>
          <w:tab w:val="left" w:pos="720"/>
          <w:tab w:val="left" w:pos="3060"/>
        </w:tabs>
        <w:autoSpaceDE w:val="0"/>
        <w:autoSpaceDN w:val="0"/>
        <w:adjustRightInd w:val="0"/>
        <w:spacing w:after="0" w:line="360" w:lineRule="auto"/>
        <w:ind w:leftChars="1" w:left="360" w:right="27" w:hangingChars="149" w:hanging="358"/>
        <w:jc w:val="both"/>
        <w:rPr>
          <w:rFonts w:ascii="Times New Roman" w:eastAsia="Calibri" w:hAnsi="Times New Roman" w:cs="Times New Roman"/>
          <w:sz w:val="24"/>
          <w:szCs w:val="24"/>
          <w:shd w:val="clear" w:color="auto" w:fill="FFFFFF"/>
        </w:rPr>
      </w:pPr>
      <w:r w:rsidRPr="003F62FB">
        <w:rPr>
          <w:rFonts w:ascii="Times New Roman" w:eastAsia="Calibri" w:hAnsi="Times New Roman" w:cs="Times New Roman"/>
          <w:sz w:val="24"/>
          <w:szCs w:val="24"/>
          <w:shd w:val="clear" w:color="auto" w:fill="FFFFFF"/>
        </w:rPr>
        <w:t xml:space="preserve">Eyayu Molla, Heluf Gebrekidan, Tekalign, M., and Mohammed, A., (2009). Effects of landuse change on selected soil properties in the TeraGedam Catchment and adjacent </w:t>
      </w:r>
      <w:r w:rsidRPr="003F62FB">
        <w:rPr>
          <w:rFonts w:ascii="Times New Roman" w:eastAsia="Calibri" w:hAnsi="Times New Roman" w:cs="Times New Roman"/>
          <w:sz w:val="24"/>
          <w:szCs w:val="24"/>
          <w:shd w:val="clear" w:color="auto" w:fill="FFFFFF"/>
        </w:rPr>
        <w:lastRenderedPageBreak/>
        <w:t>agro ecosystems, north-west Ethiopia. Ethiopian Journal of Natural Resources, 11(1), 35-62.</w:t>
      </w:r>
    </w:p>
    <w:p w:rsidR="0043543F" w:rsidRPr="003F62FB" w:rsidRDefault="0043543F" w:rsidP="00393AAC">
      <w:pPr>
        <w:tabs>
          <w:tab w:val="left" w:pos="360"/>
        </w:tabs>
        <w:spacing w:after="0" w:line="360" w:lineRule="auto"/>
        <w:ind w:leftChars="1" w:left="360" w:right="27" w:hangingChars="149" w:hanging="358"/>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FAO, 2006. The new generation of watershed management programes and projects: A resources book for practitioners and local decision makers based on the findings and recommendation of a FAO Forestry paper150.</w:t>
      </w:r>
    </w:p>
    <w:p w:rsidR="0043543F" w:rsidRPr="003F62FB" w:rsidRDefault="0043543F" w:rsidP="00393AAC">
      <w:pPr>
        <w:tabs>
          <w:tab w:val="left" w:pos="360"/>
        </w:tabs>
        <w:spacing w:after="0" w:line="360" w:lineRule="auto"/>
        <w:ind w:leftChars="1" w:left="360" w:right="27" w:hangingChars="149" w:hanging="358"/>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 xml:space="preserve">FAO. 2011. Sustainable Land Management in Practice Guidelines and Best Practices for Sub-Saharan Africa. Rome, 2011. </w:t>
      </w:r>
    </w:p>
    <w:p w:rsidR="0043543F" w:rsidRPr="003F62FB" w:rsidRDefault="0043543F" w:rsidP="00393AAC">
      <w:pPr>
        <w:tabs>
          <w:tab w:val="left" w:pos="360"/>
        </w:tabs>
        <w:spacing w:after="0" w:line="360" w:lineRule="auto"/>
        <w:ind w:leftChars="1" w:left="360" w:right="27" w:hangingChars="149" w:hanging="358"/>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Fisthum Hagos, Pender J., and Naga G.,(2002). Land degradation and Strategies for sustainable Land Management in the Ethiopian Highlands: Tigray Region (2nd editions): Socio- economic and Policy research. Nairobi, ILRI. Vol. 25</w:t>
      </w:r>
    </w:p>
    <w:p w:rsidR="0043543F" w:rsidRPr="003F62FB" w:rsidRDefault="0043543F" w:rsidP="00393AAC">
      <w:pPr>
        <w:tabs>
          <w:tab w:val="left" w:pos="360"/>
        </w:tabs>
        <w:spacing w:after="0" w:line="360" w:lineRule="auto"/>
        <w:ind w:leftChars="1" w:left="360" w:right="27" w:hangingChars="149" w:hanging="358"/>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Foth, H. D. (1990). Fundamentals of Soil Sciens. John Wiley &amp; Sons. Inc., Canada</w:t>
      </w:r>
    </w:p>
    <w:p w:rsidR="0043543F" w:rsidRPr="003F62FB" w:rsidRDefault="0043543F" w:rsidP="00393AAC">
      <w:pPr>
        <w:tabs>
          <w:tab w:val="left" w:pos="360"/>
        </w:tabs>
        <w:spacing w:after="0" w:line="360" w:lineRule="auto"/>
        <w:ind w:leftChars="1" w:left="360" w:right="27" w:hangingChars="149" w:hanging="358"/>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Gebeyaw Tilahun (2015). Assessment of soil fertility variation in different land uses and management practices in Maybar watershed, South Wollo Zone, Northern Ethiopia. International Journal of Environmental Bioremediation and Biodegradation, 3(1), 15-22.</w:t>
      </w:r>
    </w:p>
    <w:p w:rsidR="0043543F" w:rsidRPr="003F62FB" w:rsidRDefault="0043543F" w:rsidP="00393AAC">
      <w:pPr>
        <w:tabs>
          <w:tab w:val="left" w:pos="360"/>
          <w:tab w:val="left" w:pos="720"/>
          <w:tab w:val="left" w:pos="3060"/>
        </w:tabs>
        <w:autoSpaceDE w:val="0"/>
        <w:autoSpaceDN w:val="0"/>
        <w:adjustRightInd w:val="0"/>
        <w:spacing w:after="0" w:line="360" w:lineRule="auto"/>
        <w:ind w:leftChars="1" w:left="360" w:right="27" w:hangingChars="149" w:hanging="358"/>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Getachew Ayanna, "Effects of different land use systems on selected physicochemical properties of soils in Northwestern Ethiopia", Journal of Agricultural Science, 2005.5: 4.</w:t>
      </w:r>
    </w:p>
    <w:p w:rsidR="0043543F" w:rsidRPr="003F62FB" w:rsidRDefault="0043543F" w:rsidP="00393AAC">
      <w:pPr>
        <w:tabs>
          <w:tab w:val="left" w:pos="360"/>
          <w:tab w:val="left" w:pos="720"/>
          <w:tab w:val="left" w:pos="3060"/>
        </w:tabs>
        <w:autoSpaceDE w:val="0"/>
        <w:autoSpaceDN w:val="0"/>
        <w:adjustRightInd w:val="0"/>
        <w:spacing w:after="0" w:line="360" w:lineRule="auto"/>
        <w:ind w:leftChars="1" w:left="360" w:right="27" w:hangingChars="149" w:hanging="358"/>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Gete Zelleke. "Landscape dynamics and soil erosion process modeling in the Northwestern Ethiopian Highlands", African Studies Series. University of Berne Switzerland. Geographical Bernensia: 2000.</w:t>
      </w:r>
    </w:p>
    <w:p w:rsidR="0043543F" w:rsidRPr="003F62FB" w:rsidRDefault="0043543F" w:rsidP="00393AAC">
      <w:pPr>
        <w:tabs>
          <w:tab w:val="left" w:pos="360"/>
        </w:tabs>
        <w:spacing w:after="0" w:line="360" w:lineRule="auto"/>
        <w:ind w:leftChars="1" w:left="360" w:right="27" w:hangingChars="149" w:hanging="358"/>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Getinet Adugna, 2018. A review on impact of compost on soil properties, water use and crop productivity. Academic Research Journal of Agricultural Science and Research,4(3), 93-104.</w:t>
      </w:r>
    </w:p>
    <w:p w:rsidR="0043543F" w:rsidRPr="003F62FB" w:rsidRDefault="0043543F" w:rsidP="00393AAC">
      <w:pPr>
        <w:tabs>
          <w:tab w:val="left" w:pos="360"/>
        </w:tabs>
        <w:spacing w:after="0" w:line="360" w:lineRule="auto"/>
        <w:ind w:leftChars="1" w:left="360" w:right="27" w:hangingChars="149" w:hanging="358"/>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GizachewAyalew, Yihenew G. Selassie, Eyasu Elias and Chiristy Van Beek. 2014. "Soil classification in Yigossa Watershed, Lake Tana Basin Highlands of Northwestern Ethiopia",Journal of Agricultural Science, 7: 1.</w:t>
      </w:r>
    </w:p>
    <w:p w:rsidR="0043543F" w:rsidRPr="003F62FB" w:rsidRDefault="0043543F" w:rsidP="00393AAC">
      <w:pPr>
        <w:tabs>
          <w:tab w:val="left" w:pos="360"/>
        </w:tabs>
        <w:spacing w:after="0" w:line="360" w:lineRule="auto"/>
        <w:ind w:leftChars="1" w:left="360" w:right="27" w:hangingChars="149" w:hanging="358"/>
        <w:jc w:val="both"/>
        <w:rPr>
          <w:rFonts w:ascii="Times New Roman" w:eastAsia="Calibri" w:hAnsi="Times New Roman" w:cs="Times New Roman"/>
          <w:sz w:val="24"/>
          <w:szCs w:val="24"/>
        </w:rPr>
      </w:pPr>
      <w:r w:rsidRPr="003F62FB">
        <w:rPr>
          <w:rFonts w:ascii="Times New Roman" w:eastAsia="Times New Roman" w:hAnsi="Times New Roman" w:cs="Times New Roman"/>
          <w:sz w:val="24"/>
          <w:szCs w:val="24"/>
        </w:rPr>
        <w:t>Gupta, P.K. (2004). Soil, plant, water and fertilizer analysis. Shyam Printing Press, Agrobios, India. 438p.</w:t>
      </w:r>
    </w:p>
    <w:p w:rsidR="0043543F" w:rsidRPr="003F62FB" w:rsidRDefault="0043543F" w:rsidP="00393AAC">
      <w:pPr>
        <w:tabs>
          <w:tab w:val="left" w:pos="360"/>
          <w:tab w:val="left" w:pos="720"/>
          <w:tab w:val="left" w:pos="3060"/>
        </w:tabs>
        <w:autoSpaceDE w:val="0"/>
        <w:autoSpaceDN w:val="0"/>
        <w:adjustRightInd w:val="0"/>
        <w:spacing w:after="0" w:line="360" w:lineRule="auto"/>
        <w:ind w:leftChars="1" w:left="360" w:right="27" w:hangingChars="149" w:hanging="358"/>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Gupta, P.K., 2010. A handbook of soil, Fertilizer and manure, Second Edition, AGROBIOS, India, 70-90</w:t>
      </w:r>
    </w:p>
    <w:p w:rsidR="0043543F" w:rsidRPr="003F62FB" w:rsidRDefault="0043543F" w:rsidP="00393AAC">
      <w:pPr>
        <w:tabs>
          <w:tab w:val="left" w:pos="360"/>
        </w:tabs>
        <w:spacing w:after="0" w:line="360" w:lineRule="auto"/>
        <w:ind w:leftChars="1" w:left="360" w:right="27" w:hangingChars="149" w:hanging="358"/>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Habtamu Olana, 2014. Challenges of Soil and Water Conservation Practices and Measure to be undertaken: The Case of Wuchale District, North Shewa Zone, Oromia Regional State, Ethiopia. A M Sc.  Thesis submitted to Addis Ababa University, Ethiopia.</w:t>
      </w:r>
    </w:p>
    <w:p w:rsidR="0043543F" w:rsidRPr="003F62FB" w:rsidRDefault="0043543F" w:rsidP="00393AAC">
      <w:pPr>
        <w:tabs>
          <w:tab w:val="left" w:pos="360"/>
          <w:tab w:val="left" w:pos="720"/>
          <w:tab w:val="left" w:pos="3060"/>
        </w:tabs>
        <w:autoSpaceDE w:val="0"/>
        <w:autoSpaceDN w:val="0"/>
        <w:adjustRightInd w:val="0"/>
        <w:spacing w:after="0" w:line="360" w:lineRule="auto"/>
        <w:ind w:leftChars="1" w:left="360" w:right="27" w:hangingChars="149" w:hanging="358"/>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lastRenderedPageBreak/>
        <w:t>Hailu</w:t>
      </w:r>
      <w:r w:rsidR="00322E51">
        <w:rPr>
          <w:rFonts w:ascii="Times New Roman" w:eastAsia="Calibri" w:hAnsi="Times New Roman" w:cs="Times New Roman"/>
          <w:sz w:val="24"/>
          <w:szCs w:val="24"/>
        </w:rPr>
        <w:t xml:space="preserve"> </w:t>
      </w:r>
      <w:r w:rsidRPr="003F62FB">
        <w:rPr>
          <w:rFonts w:ascii="Times New Roman" w:eastAsia="Calibri" w:hAnsi="Times New Roman" w:cs="Times New Roman"/>
          <w:sz w:val="24"/>
          <w:szCs w:val="24"/>
        </w:rPr>
        <w:t>Kendie, Belayneh Adugna, MuuzGebretsadik and BayeAyalew. "Gully morphology and rehabilitation measures in different agro-ecological environments of Northwestern Ethiopia", Applied and environmental soil science;2015.</w:t>
      </w:r>
    </w:p>
    <w:p w:rsidR="0043543F" w:rsidRPr="003F62FB" w:rsidRDefault="0043543F" w:rsidP="00393AAC">
      <w:pPr>
        <w:tabs>
          <w:tab w:val="left" w:pos="360"/>
          <w:tab w:val="left" w:pos="720"/>
          <w:tab w:val="left" w:pos="3060"/>
        </w:tabs>
        <w:autoSpaceDE w:val="0"/>
        <w:autoSpaceDN w:val="0"/>
        <w:adjustRightInd w:val="0"/>
        <w:spacing w:after="0" w:line="360" w:lineRule="auto"/>
        <w:ind w:leftChars="1" w:left="360" w:right="27" w:hangingChars="149" w:hanging="358"/>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Hailu Tullu, 2011. Farmers’ Perception on Soil Erosion and Participation in Soil and Water Conservation Activities: The case of Adei Watershed, Dendi District, West Shoa, Oromia Regional State, A M. Sc. Thesis Ambo University, Ethiopia.</w:t>
      </w:r>
    </w:p>
    <w:p w:rsidR="0043543F" w:rsidRPr="003F62FB" w:rsidRDefault="0043543F" w:rsidP="00393AAC">
      <w:pPr>
        <w:tabs>
          <w:tab w:val="left" w:pos="360"/>
        </w:tabs>
        <w:autoSpaceDE w:val="0"/>
        <w:autoSpaceDN w:val="0"/>
        <w:adjustRightInd w:val="0"/>
        <w:spacing w:after="0" w:line="360" w:lineRule="auto"/>
        <w:ind w:leftChars="1" w:left="360" w:right="27" w:hangingChars="149" w:hanging="358"/>
        <w:jc w:val="both"/>
        <w:rPr>
          <w:rFonts w:ascii="Times New Roman" w:eastAsia="Calibri" w:hAnsi="Times New Roman" w:cs="Times New Roman"/>
          <w:bCs/>
          <w:sz w:val="24"/>
          <w:szCs w:val="24"/>
        </w:rPr>
      </w:pPr>
      <w:r w:rsidRPr="003F62FB">
        <w:rPr>
          <w:rFonts w:ascii="Times New Roman" w:eastAsia="Calibri" w:hAnsi="Times New Roman" w:cs="Times New Roman"/>
          <w:bCs/>
          <w:sz w:val="24"/>
          <w:szCs w:val="24"/>
        </w:rPr>
        <w:t xml:space="preserve">Hana Gankiso, 2017. Effect of Soil Erosion on Physicochemical Properties of Soils and Crop Yields: Gola Micro Watershed of Oyda </w:t>
      </w:r>
      <w:r w:rsidR="009A3AE4">
        <w:rPr>
          <w:rFonts w:ascii="Times New Roman" w:eastAsia="Calibri" w:hAnsi="Times New Roman" w:cs="Times New Roman"/>
          <w:bCs/>
          <w:sz w:val="24"/>
          <w:szCs w:val="24"/>
        </w:rPr>
        <w:t>District</w:t>
      </w:r>
      <w:r w:rsidRPr="003F62FB">
        <w:rPr>
          <w:rFonts w:ascii="Times New Roman" w:eastAsia="Calibri" w:hAnsi="Times New Roman" w:cs="Times New Roman"/>
          <w:bCs/>
          <w:sz w:val="24"/>
          <w:szCs w:val="24"/>
        </w:rPr>
        <w:t>, Southern Ethiopia. A M Sc. Thesis submitted to Department of Center for Environmental Science, Addis Ababa University, Ethiopia.</w:t>
      </w:r>
    </w:p>
    <w:p w:rsidR="0043543F" w:rsidRPr="003F62FB" w:rsidRDefault="0043543F" w:rsidP="00393AAC">
      <w:pPr>
        <w:tabs>
          <w:tab w:val="left" w:pos="360"/>
          <w:tab w:val="left" w:pos="720"/>
          <w:tab w:val="left" w:pos="3060"/>
        </w:tabs>
        <w:autoSpaceDE w:val="0"/>
        <w:autoSpaceDN w:val="0"/>
        <w:adjustRightInd w:val="0"/>
        <w:spacing w:after="0" w:line="360" w:lineRule="auto"/>
        <w:ind w:leftChars="1" w:left="360" w:right="27" w:hangingChars="149" w:hanging="358"/>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Haweni Habtamu. "Effect of soil and water conservation on selected soil characteristics in Dimma Watershed, Central Ethiopia". Addis Abeba,2015</w:t>
      </w:r>
    </w:p>
    <w:p w:rsidR="0043543F" w:rsidRPr="003F62FB" w:rsidRDefault="0043543F" w:rsidP="00393AAC">
      <w:pPr>
        <w:tabs>
          <w:tab w:val="left" w:pos="360"/>
          <w:tab w:val="left" w:pos="720"/>
          <w:tab w:val="left" w:pos="3060"/>
        </w:tabs>
        <w:autoSpaceDE w:val="0"/>
        <w:autoSpaceDN w:val="0"/>
        <w:adjustRightInd w:val="0"/>
        <w:spacing w:after="0" w:line="360" w:lineRule="auto"/>
        <w:ind w:leftChars="1" w:left="360" w:right="27" w:hangingChars="149" w:hanging="358"/>
        <w:jc w:val="both"/>
        <w:rPr>
          <w:rFonts w:ascii="Times New Roman" w:eastAsia="Calibri" w:hAnsi="Times New Roman" w:cs="Times New Roman"/>
          <w:sz w:val="24"/>
          <w:szCs w:val="24"/>
          <w:shd w:val="clear" w:color="auto" w:fill="FFFFFF"/>
        </w:rPr>
      </w:pPr>
      <w:r w:rsidRPr="003F62FB">
        <w:rPr>
          <w:rFonts w:ascii="Times New Roman" w:eastAsia="Calibri" w:hAnsi="Times New Roman" w:cs="Times New Roman"/>
          <w:sz w:val="24"/>
          <w:szCs w:val="24"/>
          <w:shd w:val="clear" w:color="auto" w:fill="FFFFFF"/>
        </w:rPr>
        <w:t>Hazelton and B Murphy, 2007. Interpreting Soil Test Results; What Do All the numbers mean? 2nd ed. CSIRO Publishing.</w:t>
      </w:r>
    </w:p>
    <w:p w:rsidR="0043543F" w:rsidRPr="003F62FB" w:rsidRDefault="0043543F" w:rsidP="00393AAC">
      <w:pPr>
        <w:tabs>
          <w:tab w:val="left" w:pos="360"/>
          <w:tab w:val="left" w:pos="720"/>
          <w:tab w:val="left" w:pos="3060"/>
        </w:tabs>
        <w:autoSpaceDE w:val="0"/>
        <w:autoSpaceDN w:val="0"/>
        <w:adjustRightInd w:val="0"/>
        <w:spacing w:after="0" w:line="360" w:lineRule="auto"/>
        <w:ind w:leftChars="1" w:left="360" w:right="27" w:hangingChars="149" w:hanging="358"/>
        <w:jc w:val="both"/>
        <w:rPr>
          <w:rFonts w:ascii="Times New Roman" w:eastAsia="Calibri" w:hAnsi="Times New Roman" w:cs="Times New Roman"/>
          <w:sz w:val="24"/>
          <w:szCs w:val="24"/>
          <w:shd w:val="clear" w:color="auto" w:fill="FFFFFF"/>
        </w:rPr>
      </w:pPr>
      <w:r w:rsidRPr="003F62FB">
        <w:rPr>
          <w:rFonts w:ascii="Times New Roman" w:eastAsia="Calibri" w:hAnsi="Times New Roman" w:cs="Times New Roman"/>
          <w:sz w:val="24"/>
          <w:szCs w:val="24"/>
        </w:rPr>
        <w:t>Hazelton, P. A. and Murphy, B. 2016. "Interpreting Soil Test Results", Second Edition, common wealth scientific and industrial research organization publishing, PP. 152.</w:t>
      </w:r>
    </w:p>
    <w:p w:rsidR="0043543F" w:rsidRPr="003F62FB" w:rsidRDefault="0043543F" w:rsidP="00393AAC">
      <w:pPr>
        <w:tabs>
          <w:tab w:val="left" w:pos="360"/>
        </w:tabs>
        <w:spacing w:after="0" w:line="360" w:lineRule="auto"/>
        <w:ind w:leftChars="1" w:left="360" w:right="27" w:hangingChars="149" w:hanging="358"/>
        <w:jc w:val="both"/>
        <w:rPr>
          <w:rFonts w:ascii="Times New Roman" w:hAnsi="Times New Roman" w:cs="Times New Roman"/>
          <w:sz w:val="24"/>
          <w:szCs w:val="24"/>
        </w:rPr>
      </w:pPr>
      <w:r w:rsidRPr="003F62FB">
        <w:rPr>
          <w:rFonts w:ascii="Times New Roman" w:eastAsia="Calibri" w:hAnsi="Times New Roman" w:cs="Times New Roman"/>
          <w:sz w:val="24"/>
          <w:szCs w:val="24"/>
        </w:rPr>
        <w:t>Hurni, H. 1993. Soil Formation Rates in Ethiopia. AA, FAO /MOA, Joint Project, EHRS, Working Paper No 2.</w:t>
      </w:r>
    </w:p>
    <w:p w:rsidR="0043543F" w:rsidRPr="003F62FB" w:rsidRDefault="0043543F" w:rsidP="00393AAC">
      <w:pPr>
        <w:tabs>
          <w:tab w:val="left" w:pos="360"/>
          <w:tab w:val="left" w:pos="720"/>
          <w:tab w:val="left" w:pos="3060"/>
        </w:tabs>
        <w:autoSpaceDE w:val="0"/>
        <w:autoSpaceDN w:val="0"/>
        <w:adjustRightInd w:val="0"/>
        <w:spacing w:after="0" w:line="360" w:lineRule="auto"/>
        <w:ind w:leftChars="1" w:left="360" w:right="27" w:hangingChars="149" w:hanging="358"/>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Hurni, H., Berhe, W.A., Chadhokar, P., Daniel, D., Gete, Z., Grunder, M., Kassaye, G., 2016. Soil and Water Conservation in Ethiopia: Guidelines for Development Agents. Second edition. Bern, Switzerland: Centre for Development and Environment (CDE), University of Bern, with Bern Open Publishing (BOP), 134p.</w:t>
      </w:r>
    </w:p>
    <w:p w:rsidR="0043543F" w:rsidRPr="003F62FB" w:rsidRDefault="0043543F" w:rsidP="00393AAC">
      <w:pPr>
        <w:tabs>
          <w:tab w:val="left" w:pos="360"/>
        </w:tabs>
        <w:spacing w:after="0" w:line="360" w:lineRule="auto"/>
        <w:ind w:leftChars="1" w:left="360" w:right="27" w:hangingChars="149" w:hanging="358"/>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Hurni, H., Herweg, K., Portener, B. and Liniger, H. (2008).Soil Erosion and Conservation in Global Agriculture, In: Braimoh. A. K. And Vlek, P.L.G. (eds), Land Use and Soil Resources: Springer Science + Business Media B.V.</w:t>
      </w:r>
    </w:p>
    <w:p w:rsidR="0043543F" w:rsidRPr="003F62FB" w:rsidRDefault="0043543F" w:rsidP="00393AAC">
      <w:pPr>
        <w:tabs>
          <w:tab w:val="left" w:pos="360"/>
        </w:tabs>
        <w:spacing w:after="0" w:line="360" w:lineRule="auto"/>
        <w:ind w:leftChars="1" w:left="360" w:right="27" w:hangingChars="149" w:hanging="358"/>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Hurni, H., Solomon Abate, Amare Bantider, BerhanuDebele, Ludi E, Portner B, BirruYitaferu, Gete Zeleke., (2010). Land degradation and sustainable land management in the Highlands of Ethiopia. Perspectives of the Swiss National Centre of Competence in Research (NCCR) North South, University of Bern, Vol. 5. Bern, Switzerland: GeographicaBernensia.</w:t>
      </w:r>
    </w:p>
    <w:p w:rsidR="0043543F" w:rsidRPr="003F62FB" w:rsidRDefault="0043543F" w:rsidP="00393AAC">
      <w:pPr>
        <w:tabs>
          <w:tab w:val="left" w:pos="360"/>
          <w:tab w:val="left" w:pos="2520"/>
        </w:tabs>
        <w:autoSpaceDE w:val="0"/>
        <w:autoSpaceDN w:val="0"/>
        <w:adjustRightInd w:val="0"/>
        <w:spacing w:after="0" w:line="360" w:lineRule="auto"/>
        <w:ind w:leftChars="1" w:left="360" w:right="27" w:hangingChars="149" w:hanging="358"/>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Ismael Yilma, 2014. Farmers' Perception on the Problem of Soil Erosion and Conservation Knowledge: A Case Study of Rural Kebeles in Dessie Town. A M. Sc. Thesis Submitted To the Department Of     Geography and Environmental Studies Addis Ababa University.</w:t>
      </w:r>
    </w:p>
    <w:p w:rsidR="0043543F" w:rsidRPr="003F62FB" w:rsidRDefault="0043543F" w:rsidP="00393AAC">
      <w:pPr>
        <w:tabs>
          <w:tab w:val="left" w:pos="360"/>
        </w:tabs>
        <w:autoSpaceDE w:val="0"/>
        <w:autoSpaceDN w:val="0"/>
        <w:adjustRightInd w:val="0"/>
        <w:spacing w:after="0" w:line="360" w:lineRule="auto"/>
        <w:ind w:leftChars="1" w:left="360" w:right="27" w:hangingChars="149" w:hanging="358"/>
        <w:jc w:val="both"/>
        <w:rPr>
          <w:rFonts w:ascii="Times New Roman" w:eastAsia="Calibri" w:hAnsi="Times New Roman" w:cs="Times New Roman"/>
          <w:bCs/>
          <w:sz w:val="24"/>
          <w:szCs w:val="24"/>
        </w:rPr>
      </w:pPr>
      <w:r w:rsidRPr="003F62FB">
        <w:rPr>
          <w:rFonts w:ascii="Times New Roman" w:eastAsia="Calibri" w:hAnsi="Times New Roman" w:cs="Times New Roman"/>
          <w:bCs/>
          <w:sz w:val="24"/>
          <w:szCs w:val="24"/>
        </w:rPr>
        <w:lastRenderedPageBreak/>
        <w:t>Jackson M.L., 1967. Soil chemical Analysis; New Delhi: Prentice Hall of India, Put.Ltd 205-489.</w:t>
      </w:r>
    </w:p>
    <w:p w:rsidR="0043543F" w:rsidRPr="003F62FB" w:rsidRDefault="0043543F" w:rsidP="00393AAC">
      <w:pPr>
        <w:tabs>
          <w:tab w:val="left" w:pos="360"/>
        </w:tabs>
        <w:autoSpaceDE w:val="0"/>
        <w:autoSpaceDN w:val="0"/>
        <w:adjustRightInd w:val="0"/>
        <w:spacing w:after="0" w:line="360" w:lineRule="auto"/>
        <w:ind w:leftChars="1" w:left="360" w:right="27" w:hangingChars="149" w:hanging="358"/>
        <w:jc w:val="both"/>
        <w:rPr>
          <w:rFonts w:ascii="Times New Roman" w:eastAsia="Calibri" w:hAnsi="Times New Roman" w:cs="Times New Roman"/>
          <w:bCs/>
          <w:sz w:val="24"/>
          <w:szCs w:val="24"/>
        </w:rPr>
      </w:pPr>
      <w:r w:rsidRPr="003F62FB">
        <w:rPr>
          <w:rFonts w:ascii="Times New Roman" w:eastAsia="Calibri" w:hAnsi="Times New Roman" w:cs="Times New Roman"/>
          <w:bCs/>
          <w:sz w:val="24"/>
          <w:szCs w:val="24"/>
        </w:rPr>
        <w:t>Jensen JL, Schjønning P, Watts CW, Christensen BT, Munkholm LJ (2017) Soil texture analysis revisited: removal of organic matter matters more than ever. PLoS One 12, e0178039.</w:t>
      </w:r>
    </w:p>
    <w:p w:rsidR="0043543F" w:rsidRPr="003F62FB" w:rsidRDefault="0043543F" w:rsidP="00393AAC">
      <w:pPr>
        <w:tabs>
          <w:tab w:val="left" w:pos="360"/>
          <w:tab w:val="left" w:pos="720"/>
          <w:tab w:val="left" w:pos="3060"/>
        </w:tabs>
        <w:autoSpaceDE w:val="0"/>
        <w:autoSpaceDN w:val="0"/>
        <w:adjustRightInd w:val="0"/>
        <w:spacing w:after="0" w:line="360" w:lineRule="auto"/>
        <w:ind w:leftChars="1" w:left="360" w:right="27" w:hangingChars="149" w:hanging="358"/>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Kagambèga FW, Traoré S, Lykke ATAM, Boussim JI (2017) Effects of Soil and Water Conservation Techniques on Soil Properties under Degraded Lands in Burkina Faso. Journal of Agriculture and  Environmental Sciences (JAES) 6, 78-87.</w:t>
      </w:r>
    </w:p>
    <w:p w:rsidR="0043543F" w:rsidRPr="003F62FB" w:rsidRDefault="0043543F" w:rsidP="00393AAC">
      <w:pPr>
        <w:tabs>
          <w:tab w:val="left" w:pos="360"/>
          <w:tab w:val="left" w:pos="720"/>
          <w:tab w:val="left" w:pos="3060"/>
        </w:tabs>
        <w:autoSpaceDE w:val="0"/>
        <w:autoSpaceDN w:val="0"/>
        <w:adjustRightInd w:val="0"/>
        <w:spacing w:after="0" w:line="360" w:lineRule="auto"/>
        <w:ind w:leftChars="1" w:left="360" w:right="27" w:hangingChars="149" w:hanging="358"/>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Kassu Kebede, 2011. Soil Erosion, Deforestation and Rural Livelihoods in the Central Rift Valley Area of Ethiopia: A Case Study in the Denku Micro-Watershed Oromia Region. South Africa: Unpublished report.</w:t>
      </w:r>
    </w:p>
    <w:p w:rsidR="0043543F" w:rsidRPr="003F62FB" w:rsidRDefault="0043543F" w:rsidP="00393AAC">
      <w:pPr>
        <w:tabs>
          <w:tab w:val="left" w:pos="360"/>
          <w:tab w:val="left" w:pos="720"/>
          <w:tab w:val="left" w:pos="3060"/>
        </w:tabs>
        <w:autoSpaceDE w:val="0"/>
        <w:autoSpaceDN w:val="0"/>
        <w:adjustRightInd w:val="0"/>
        <w:spacing w:after="0" w:line="360" w:lineRule="auto"/>
        <w:ind w:leftChars="1" w:left="360" w:right="27" w:hangingChars="149" w:hanging="358"/>
        <w:jc w:val="both"/>
        <w:rPr>
          <w:rFonts w:ascii="Times New Roman" w:eastAsia="Calibri" w:hAnsi="Times New Roman" w:cs="Times New Roman"/>
          <w:sz w:val="24"/>
          <w:szCs w:val="24"/>
          <w:shd w:val="clear" w:color="auto" w:fill="FFFFFF"/>
        </w:rPr>
      </w:pPr>
      <w:r w:rsidRPr="003F62FB">
        <w:rPr>
          <w:rFonts w:ascii="Times New Roman" w:eastAsia="Calibri" w:hAnsi="Times New Roman" w:cs="Times New Roman"/>
          <w:sz w:val="24"/>
          <w:szCs w:val="24"/>
        </w:rPr>
        <w:t>Kebede Wolka, Awdenegest Moges and FantawYimer. 2014. "Effects of level soil bunds and stone bunds on soil properties and its implications for crop production : the case of Bokole watershed", Dawuro zone, Southern Ethiopia, Agricultural Science, 2(3): 357–363.</w:t>
      </w:r>
    </w:p>
    <w:p w:rsidR="0043543F" w:rsidRPr="003F62FB" w:rsidRDefault="0043543F" w:rsidP="00393AAC">
      <w:pPr>
        <w:tabs>
          <w:tab w:val="left" w:pos="360"/>
        </w:tabs>
        <w:spacing w:after="0" w:line="360" w:lineRule="auto"/>
        <w:ind w:leftChars="1" w:left="360" w:right="27" w:hangingChars="149" w:hanging="358"/>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KebemoDetamo, 2011. Farmers’ perception on soil Erosion and their use of structural Soil Conservation Measures in Soro District, Southern Ethiopia. A Thesis submitted to Geography and Environmental Studies, Addis Ababa University, Ethiopia.</w:t>
      </w:r>
    </w:p>
    <w:p w:rsidR="0043543F" w:rsidRPr="003F62FB" w:rsidRDefault="0043543F" w:rsidP="00393AAC">
      <w:pPr>
        <w:tabs>
          <w:tab w:val="left" w:pos="360"/>
          <w:tab w:val="left" w:pos="720"/>
          <w:tab w:val="left" w:pos="3060"/>
        </w:tabs>
        <w:autoSpaceDE w:val="0"/>
        <w:autoSpaceDN w:val="0"/>
        <w:adjustRightInd w:val="0"/>
        <w:spacing w:after="0" w:line="360" w:lineRule="auto"/>
        <w:ind w:leftChars="1" w:left="360" w:right="27" w:hangingChars="149" w:hanging="358"/>
        <w:jc w:val="both"/>
        <w:rPr>
          <w:rFonts w:ascii="Times New Roman" w:eastAsia="Calibri" w:hAnsi="Times New Roman" w:cs="Times New Roman"/>
          <w:sz w:val="24"/>
          <w:szCs w:val="24"/>
          <w:shd w:val="clear" w:color="auto" w:fill="FFFFFF"/>
        </w:rPr>
      </w:pPr>
      <w:r w:rsidRPr="003F62FB">
        <w:rPr>
          <w:rFonts w:ascii="Times New Roman" w:eastAsia="Calibri" w:hAnsi="Times New Roman" w:cs="Times New Roman"/>
          <w:sz w:val="24"/>
          <w:szCs w:val="24"/>
          <w:shd w:val="clear" w:color="auto" w:fill="FFFFFF"/>
        </w:rPr>
        <w:t>Keberku Endashaw, 2017. Effects of level soil bund and improved crop management practices on Soil Health and Productivity of ground nut (Arachis hypogea l.) at Digga District, Eastern Wollega, Ethiopia. A Thesis submitted to Biology Department, Environmental Science Program, Ambo University, Ethiopia.</w:t>
      </w:r>
    </w:p>
    <w:p w:rsidR="0043543F" w:rsidRPr="003F62FB" w:rsidRDefault="0043543F" w:rsidP="00393AAC">
      <w:pPr>
        <w:tabs>
          <w:tab w:val="left" w:pos="360"/>
        </w:tabs>
        <w:spacing w:after="0" w:line="360" w:lineRule="auto"/>
        <w:ind w:leftChars="1" w:left="360" w:right="27" w:hangingChars="149" w:hanging="358"/>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Kirui, O.K., (2016). Impact of land degradation on household poverty: evidence from a panel data simultaneous equation model. In Invited paper presented at the 5th International Conference of the African Association of Agricultural Economists, Addis Ababa, Ethiopia.(September,2016), 23-26</w:t>
      </w:r>
    </w:p>
    <w:p w:rsidR="0043543F" w:rsidRPr="003F62FB" w:rsidRDefault="0043543F" w:rsidP="00393AAC">
      <w:pPr>
        <w:tabs>
          <w:tab w:val="left" w:pos="360"/>
          <w:tab w:val="left" w:pos="720"/>
          <w:tab w:val="left" w:pos="3060"/>
        </w:tabs>
        <w:autoSpaceDE w:val="0"/>
        <w:autoSpaceDN w:val="0"/>
        <w:adjustRightInd w:val="0"/>
        <w:spacing w:after="0" w:line="360" w:lineRule="auto"/>
        <w:ind w:leftChars="1" w:left="360" w:right="27" w:hangingChars="149" w:hanging="358"/>
        <w:jc w:val="both"/>
        <w:rPr>
          <w:rFonts w:ascii="Times New Roman" w:eastAsia="Calibri" w:hAnsi="Times New Roman" w:cs="Times New Roman"/>
          <w:sz w:val="24"/>
          <w:szCs w:val="24"/>
          <w:shd w:val="clear" w:color="auto" w:fill="FFFFFF"/>
        </w:rPr>
      </w:pPr>
      <w:r w:rsidRPr="003F62FB">
        <w:rPr>
          <w:rFonts w:ascii="Times New Roman" w:eastAsia="Calibri" w:hAnsi="Times New Roman" w:cs="Times New Roman"/>
          <w:sz w:val="24"/>
          <w:szCs w:val="24"/>
          <w:shd w:val="clear" w:color="auto" w:fill="FFFFFF"/>
        </w:rPr>
        <w:t>Koning, N., &amp;Smaling, E., 2005. Environmental crisis or ‘lie of the land’? The debate on soil degradation in Africa. Land use policy, 22(1), 3-11</w:t>
      </w:r>
    </w:p>
    <w:p w:rsidR="0043543F" w:rsidRPr="003F62FB" w:rsidRDefault="0043543F" w:rsidP="00393AAC">
      <w:pPr>
        <w:tabs>
          <w:tab w:val="left" w:pos="360"/>
          <w:tab w:val="left" w:pos="720"/>
          <w:tab w:val="left" w:pos="3060"/>
        </w:tabs>
        <w:autoSpaceDE w:val="0"/>
        <w:autoSpaceDN w:val="0"/>
        <w:adjustRightInd w:val="0"/>
        <w:spacing w:after="0" w:line="360" w:lineRule="auto"/>
        <w:ind w:leftChars="1" w:left="360" w:right="27" w:hangingChars="149" w:hanging="358"/>
        <w:jc w:val="both"/>
        <w:rPr>
          <w:rFonts w:ascii="Times New Roman" w:eastAsia="Calibri" w:hAnsi="Times New Roman" w:cs="Times New Roman"/>
          <w:sz w:val="24"/>
          <w:szCs w:val="24"/>
        </w:rPr>
      </w:pPr>
      <w:r w:rsidRPr="003F62FB">
        <w:rPr>
          <w:rFonts w:ascii="Times New Roman" w:eastAsia="Calibri" w:hAnsi="Times New Roman" w:cs="Times New Roman"/>
          <w:sz w:val="24"/>
          <w:szCs w:val="24"/>
          <w:shd w:val="clear" w:color="auto" w:fill="FFFFFF"/>
        </w:rPr>
        <w:t>Kothari C., 2004. Research Methodology. New age International (PLtd) Jaipur, india.</w:t>
      </w:r>
    </w:p>
    <w:p w:rsidR="0043543F" w:rsidRPr="003F62FB" w:rsidRDefault="0043543F" w:rsidP="00393AAC">
      <w:pPr>
        <w:tabs>
          <w:tab w:val="left" w:pos="360"/>
          <w:tab w:val="left" w:pos="720"/>
          <w:tab w:val="left" w:pos="3060"/>
        </w:tabs>
        <w:autoSpaceDE w:val="0"/>
        <w:autoSpaceDN w:val="0"/>
        <w:adjustRightInd w:val="0"/>
        <w:spacing w:after="0" w:line="360" w:lineRule="auto"/>
        <w:ind w:leftChars="1" w:left="360" w:right="27" w:hangingChars="149" w:hanging="358"/>
        <w:jc w:val="both"/>
        <w:rPr>
          <w:rFonts w:ascii="Times New Roman" w:eastAsia="Calibri" w:hAnsi="Times New Roman" w:cs="Times New Roman"/>
          <w:sz w:val="24"/>
          <w:szCs w:val="24"/>
          <w:shd w:val="clear" w:color="auto" w:fill="FFFFFF"/>
        </w:rPr>
      </w:pPr>
      <w:r w:rsidRPr="003F62FB">
        <w:rPr>
          <w:rFonts w:ascii="Times New Roman" w:eastAsia="Calibri" w:hAnsi="Times New Roman" w:cs="Times New Roman"/>
          <w:sz w:val="24"/>
          <w:szCs w:val="24"/>
          <w:shd w:val="clear" w:color="auto" w:fill="FFFFFF"/>
          <w:lang w:val="am-ET"/>
        </w:rPr>
        <w:t>Kumar, H. &amp; Pani, P., (2013). Effects of soil erosion on agricultural productivity in semi-arid regions: the case of Lower Chambal Valley. Journal of Rural Development, 32,165-184.</w:t>
      </w:r>
    </w:p>
    <w:p w:rsidR="0043543F" w:rsidRPr="003F62FB" w:rsidRDefault="0043543F" w:rsidP="00393AAC">
      <w:pPr>
        <w:tabs>
          <w:tab w:val="left" w:pos="360"/>
          <w:tab w:val="left" w:pos="720"/>
          <w:tab w:val="left" w:pos="3060"/>
        </w:tabs>
        <w:autoSpaceDE w:val="0"/>
        <w:autoSpaceDN w:val="0"/>
        <w:adjustRightInd w:val="0"/>
        <w:spacing w:after="0" w:line="360" w:lineRule="auto"/>
        <w:ind w:leftChars="1" w:left="360" w:right="27" w:hangingChars="149" w:hanging="358"/>
        <w:jc w:val="both"/>
        <w:rPr>
          <w:rFonts w:ascii="Times New Roman" w:eastAsia="Calibri" w:hAnsi="Times New Roman" w:cs="Times New Roman"/>
          <w:sz w:val="24"/>
          <w:szCs w:val="24"/>
        </w:rPr>
      </w:pPr>
      <w:r w:rsidRPr="003F62FB">
        <w:rPr>
          <w:rFonts w:ascii="Times New Roman" w:eastAsia="Calibri" w:hAnsi="Times New Roman" w:cs="Times New Roman"/>
          <w:sz w:val="24"/>
          <w:szCs w:val="24"/>
          <w:shd w:val="clear" w:color="auto" w:fill="FFFFFF"/>
          <w:lang w:val="am-ET"/>
        </w:rPr>
        <w:t xml:space="preserve"> Kyaruzi, L. (2013). Relationship between soil and landform derived land qualities and conservation agriculture practices in West Usambara Mountains, Tanzania. MSc thesis. Sokoine University of Agriculture, Tanzania. pp140</w:t>
      </w:r>
    </w:p>
    <w:p w:rsidR="0043543F" w:rsidRPr="003F62FB" w:rsidRDefault="0043543F" w:rsidP="00393AAC">
      <w:pPr>
        <w:tabs>
          <w:tab w:val="left" w:pos="360"/>
          <w:tab w:val="left" w:pos="720"/>
          <w:tab w:val="left" w:pos="3060"/>
        </w:tabs>
        <w:autoSpaceDE w:val="0"/>
        <w:autoSpaceDN w:val="0"/>
        <w:adjustRightInd w:val="0"/>
        <w:spacing w:after="0" w:line="360" w:lineRule="auto"/>
        <w:ind w:leftChars="1" w:left="360" w:right="27" w:hangingChars="149" w:hanging="358"/>
        <w:jc w:val="both"/>
        <w:rPr>
          <w:rFonts w:ascii="Times New Roman" w:eastAsia="Calibri" w:hAnsi="Times New Roman" w:cs="Times New Roman"/>
          <w:sz w:val="24"/>
          <w:szCs w:val="24"/>
          <w:shd w:val="clear" w:color="auto" w:fill="FFFFFF"/>
        </w:rPr>
      </w:pPr>
      <w:r w:rsidRPr="003F62FB">
        <w:rPr>
          <w:rFonts w:ascii="Times New Roman" w:eastAsia="Calibri" w:hAnsi="Times New Roman" w:cs="Times New Roman"/>
          <w:sz w:val="24"/>
          <w:szCs w:val="24"/>
          <w:shd w:val="clear" w:color="auto" w:fill="FFFFFF"/>
        </w:rPr>
        <w:lastRenderedPageBreak/>
        <w:t>Lakew Desta, Carucci, AsratWendem-Agenehu and Yitayew Abebe (eds), 2005. Community Based Participatory Watershed Development: Aguide line. Ministry of Agriculture and Rural Development, Addis Ababa, Ethiopia.</w:t>
      </w:r>
    </w:p>
    <w:p w:rsidR="0043543F" w:rsidRPr="003F62FB" w:rsidRDefault="0043543F" w:rsidP="00393AAC">
      <w:pPr>
        <w:tabs>
          <w:tab w:val="left" w:pos="360"/>
          <w:tab w:val="left" w:pos="720"/>
          <w:tab w:val="left" w:pos="3060"/>
        </w:tabs>
        <w:autoSpaceDE w:val="0"/>
        <w:autoSpaceDN w:val="0"/>
        <w:adjustRightInd w:val="0"/>
        <w:spacing w:after="0" w:line="360" w:lineRule="auto"/>
        <w:ind w:leftChars="1" w:left="360" w:right="27" w:hangingChars="149" w:hanging="358"/>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Lal  R (2004) Soil carbon sequestration to mitigate climate change. Geoderma 123, 1-22</w:t>
      </w:r>
    </w:p>
    <w:p w:rsidR="0043543F" w:rsidRPr="003F62FB" w:rsidRDefault="0043543F" w:rsidP="00393AAC">
      <w:pPr>
        <w:tabs>
          <w:tab w:val="left" w:pos="360"/>
        </w:tabs>
        <w:spacing w:after="0" w:line="360" w:lineRule="auto"/>
        <w:ind w:leftChars="1" w:left="360" w:right="27" w:hangingChars="149" w:hanging="358"/>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Landon, J.R. (Ed.). (1991). Booker tropical soil manual: A Handbook for Soil Survey and Agricultural Land Evaluation in the Tropics and Subtropics. Longman Scientific and Technical, Essex, New York. 474p.</w:t>
      </w:r>
    </w:p>
    <w:p w:rsidR="0043543F" w:rsidRPr="003F62FB" w:rsidRDefault="0043543F" w:rsidP="00393AAC">
      <w:pPr>
        <w:tabs>
          <w:tab w:val="left" w:pos="360"/>
        </w:tabs>
        <w:spacing w:after="0" w:line="360" w:lineRule="auto"/>
        <w:ind w:leftChars="1" w:left="360" w:right="27" w:hangingChars="149" w:hanging="358"/>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Leta</w:t>
      </w:r>
      <w:r w:rsidR="00F91F25">
        <w:rPr>
          <w:rFonts w:ascii="Times New Roman" w:eastAsia="Calibri" w:hAnsi="Times New Roman" w:cs="Times New Roman"/>
          <w:sz w:val="24"/>
          <w:szCs w:val="24"/>
        </w:rPr>
        <w:t xml:space="preserve"> </w:t>
      </w:r>
      <w:r w:rsidRPr="003F62FB">
        <w:rPr>
          <w:rFonts w:ascii="Times New Roman" w:eastAsia="Calibri" w:hAnsi="Times New Roman" w:cs="Times New Roman"/>
          <w:sz w:val="24"/>
          <w:szCs w:val="24"/>
        </w:rPr>
        <w:t>Hailu. "Effects of level soil bund on selected soil physicochemical properties in Somodo Watershed, M.Sc. Thesis, Jimma Zone, South-western, Ethiopia";2018.</w:t>
      </w:r>
    </w:p>
    <w:p w:rsidR="0043543F" w:rsidRPr="003F62FB" w:rsidRDefault="0043543F" w:rsidP="00393AAC">
      <w:pPr>
        <w:tabs>
          <w:tab w:val="left" w:pos="360"/>
        </w:tabs>
        <w:spacing w:after="0" w:line="360" w:lineRule="auto"/>
        <w:ind w:leftChars="1" w:left="360" w:right="27" w:hangingChars="149" w:hanging="358"/>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Li, Y. and Lindstrom, M. J. 2001. Evaluating soil quality, soil redistribution relationship on terraces and steep hill slope. Soil Science Society of America Journal, vol. 65, pp. 1500–1508.</w:t>
      </w:r>
    </w:p>
    <w:p w:rsidR="0043543F" w:rsidRPr="003F62FB" w:rsidRDefault="0043543F" w:rsidP="00393AAC">
      <w:pPr>
        <w:tabs>
          <w:tab w:val="left" w:pos="360"/>
        </w:tabs>
        <w:spacing w:after="0" w:line="360" w:lineRule="auto"/>
        <w:ind w:leftChars="1" w:left="360" w:right="27" w:hangingChars="149" w:hanging="358"/>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Lilienfein, J., Wilcke, W., Ayarza, M.A., Vilela, L., do Carmo Lima, S and Zech, W. (2000). Chemical fractionation of phosphorus, sulphur, and molybdenum in Brazilian savannah Oxisols under different land use. Geoderma, 96(1):, 31-46.</w:t>
      </w:r>
    </w:p>
    <w:p w:rsidR="0043543F" w:rsidRPr="003F62FB" w:rsidRDefault="0043543F" w:rsidP="00393AAC">
      <w:pPr>
        <w:tabs>
          <w:tab w:val="left" w:pos="360"/>
        </w:tabs>
        <w:spacing w:after="0" w:line="360" w:lineRule="auto"/>
        <w:ind w:leftChars="1" w:left="360" w:right="27" w:hangingChars="149" w:hanging="358"/>
        <w:jc w:val="both"/>
        <w:rPr>
          <w:rFonts w:ascii="Times New Roman" w:eastAsia="Calibri" w:hAnsi="Times New Roman" w:cs="Times New Roman"/>
          <w:sz w:val="24"/>
          <w:szCs w:val="24"/>
        </w:rPr>
      </w:pPr>
      <w:r w:rsidRPr="003F62FB">
        <w:rPr>
          <w:rFonts w:ascii="Times New Roman" w:eastAsia="Calibri" w:hAnsi="Times New Roman" w:cs="Times New Roman"/>
          <w:sz w:val="24"/>
          <w:szCs w:val="24"/>
          <w:shd w:val="clear" w:color="auto" w:fill="FFFFFF"/>
        </w:rPr>
        <w:t>Liniger, H. P., Douglas, M., and Schwilch, G., 2004. Towards sustainable land management–‘Common sense’and some of the other key missing elements (the WOCAT experience). In Proceedings of  International Soil Conservation Organization (ISCO) Conference (pp. 4-9).</w:t>
      </w:r>
    </w:p>
    <w:p w:rsidR="0043543F" w:rsidRPr="003F62FB" w:rsidRDefault="0043543F" w:rsidP="00393AAC">
      <w:pPr>
        <w:tabs>
          <w:tab w:val="left" w:pos="360"/>
        </w:tabs>
        <w:spacing w:after="0" w:line="360" w:lineRule="auto"/>
        <w:ind w:leftChars="1" w:left="360" w:right="27" w:hangingChars="149" w:hanging="358"/>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Liniger, H.P., R. Mekdaschi Studer, C. Hauert and M. Gurtner. 2011. Sustainable Land Management in Practice – Guidelines and Best Practices for Sub-Saharan Africa. TerrAfrica, World Overview of Conservation Approaches and Technologies (WOCAT) and Food and Agriculture Organization of the United Nations (FAO).</w:t>
      </w:r>
    </w:p>
    <w:p w:rsidR="0043543F" w:rsidRPr="003F62FB" w:rsidRDefault="0043543F" w:rsidP="00393AAC">
      <w:pPr>
        <w:tabs>
          <w:tab w:val="left" w:pos="360"/>
          <w:tab w:val="left" w:pos="720"/>
          <w:tab w:val="left" w:pos="3060"/>
        </w:tabs>
        <w:autoSpaceDE w:val="0"/>
        <w:autoSpaceDN w:val="0"/>
        <w:adjustRightInd w:val="0"/>
        <w:spacing w:after="0" w:line="360" w:lineRule="auto"/>
        <w:ind w:leftChars="1" w:left="360" w:right="27" w:hangingChars="149" w:hanging="358"/>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Martin Grunder, 1988. Soil Conservation Research in Ethiopia. Mountain Research and Development. Addis Ababa, Ethiopia.</w:t>
      </w:r>
    </w:p>
    <w:p w:rsidR="0043543F" w:rsidRPr="003F62FB" w:rsidRDefault="0043543F" w:rsidP="00393AAC">
      <w:pPr>
        <w:tabs>
          <w:tab w:val="left" w:pos="360"/>
          <w:tab w:val="left" w:pos="720"/>
          <w:tab w:val="left" w:pos="3060"/>
        </w:tabs>
        <w:autoSpaceDE w:val="0"/>
        <w:autoSpaceDN w:val="0"/>
        <w:adjustRightInd w:val="0"/>
        <w:spacing w:after="0" w:line="360" w:lineRule="auto"/>
        <w:ind w:leftChars="1" w:left="360" w:right="27" w:hangingChars="149" w:hanging="358"/>
        <w:jc w:val="both"/>
        <w:rPr>
          <w:rFonts w:ascii="Times New Roman" w:eastAsia="Calibri" w:hAnsi="Times New Roman" w:cs="Times New Roman"/>
          <w:sz w:val="24"/>
          <w:szCs w:val="24"/>
        </w:rPr>
      </w:pPr>
      <w:r w:rsidRPr="003F62FB">
        <w:rPr>
          <w:rFonts w:ascii="Times New Roman" w:eastAsia="Calibri" w:hAnsi="Times New Roman" w:cs="Times New Roman"/>
          <w:sz w:val="24"/>
          <w:szCs w:val="24"/>
          <w:shd w:val="clear" w:color="auto" w:fill="FFFFFF"/>
        </w:rPr>
        <w:t>Mathewos Bekele, Mulugeta Lemenih and Alemayehu Reggassa, 2016. The Effects of Integrated Soil Conservation Practices on Soil Physicochemical Properties: The case of Menesibu District, West Ethiopia. Journal of Natural Science Research, 6(23), 35-42.</w:t>
      </w:r>
    </w:p>
    <w:p w:rsidR="0043543F" w:rsidRPr="003F62FB" w:rsidRDefault="0043543F" w:rsidP="00393AAC">
      <w:pPr>
        <w:tabs>
          <w:tab w:val="left" w:pos="360"/>
        </w:tabs>
        <w:autoSpaceDE w:val="0"/>
        <w:autoSpaceDN w:val="0"/>
        <w:adjustRightInd w:val="0"/>
        <w:spacing w:after="0" w:line="360" w:lineRule="auto"/>
        <w:ind w:leftChars="1" w:left="360" w:right="27" w:hangingChars="149" w:hanging="358"/>
        <w:jc w:val="both"/>
        <w:rPr>
          <w:rFonts w:ascii="Times New Roman" w:eastAsia="Calibri" w:hAnsi="Times New Roman" w:cs="Times New Roman"/>
          <w:bCs/>
          <w:sz w:val="24"/>
          <w:szCs w:val="24"/>
        </w:rPr>
      </w:pPr>
      <w:r w:rsidRPr="003F62FB">
        <w:rPr>
          <w:rFonts w:ascii="Times New Roman" w:eastAsia="Calibri" w:hAnsi="Times New Roman" w:cs="Times New Roman"/>
          <w:bCs/>
          <w:sz w:val="24"/>
          <w:szCs w:val="24"/>
        </w:rPr>
        <w:t>McKenzie, N., Jacquier, D., Isbell, R., and Brown, K., 2004. Australian soils and landscapes: an illustrated compendium. CSIRO publishing.</w:t>
      </w:r>
    </w:p>
    <w:p w:rsidR="0043543F" w:rsidRPr="003F62FB" w:rsidRDefault="0043543F" w:rsidP="00393AAC">
      <w:pPr>
        <w:tabs>
          <w:tab w:val="left" w:pos="360"/>
        </w:tabs>
        <w:autoSpaceDE w:val="0"/>
        <w:autoSpaceDN w:val="0"/>
        <w:adjustRightInd w:val="0"/>
        <w:spacing w:after="0" w:line="360" w:lineRule="auto"/>
        <w:ind w:leftChars="1" w:left="360" w:right="27" w:hangingChars="149" w:hanging="358"/>
        <w:jc w:val="both"/>
        <w:rPr>
          <w:rFonts w:ascii="Times New Roman" w:eastAsia="Calibri" w:hAnsi="Times New Roman" w:cs="Times New Roman"/>
          <w:bCs/>
          <w:sz w:val="24"/>
          <w:szCs w:val="24"/>
        </w:rPr>
      </w:pPr>
      <w:r w:rsidRPr="003F62FB">
        <w:rPr>
          <w:rFonts w:ascii="Times New Roman" w:eastAsia="Calibri" w:hAnsi="Times New Roman" w:cs="Times New Roman"/>
          <w:bCs/>
          <w:sz w:val="24"/>
          <w:szCs w:val="24"/>
        </w:rPr>
        <w:t>Melkie</w:t>
      </w:r>
      <w:r w:rsidR="00F91F25">
        <w:rPr>
          <w:rFonts w:ascii="Times New Roman" w:eastAsia="Calibri" w:hAnsi="Times New Roman" w:cs="Times New Roman"/>
          <w:bCs/>
          <w:sz w:val="24"/>
          <w:szCs w:val="24"/>
        </w:rPr>
        <w:t xml:space="preserve"> </w:t>
      </w:r>
      <w:r w:rsidRPr="003F62FB">
        <w:rPr>
          <w:rFonts w:ascii="Times New Roman" w:eastAsia="Calibri" w:hAnsi="Times New Roman" w:cs="Times New Roman"/>
          <w:bCs/>
          <w:sz w:val="24"/>
          <w:szCs w:val="24"/>
        </w:rPr>
        <w:t xml:space="preserve">Erkie, 2016. Assessment of Farmers’ Awareness and Adoption on Soil and Water Conservation practices: The case of Borebor Micro Watershed, Dera </w:t>
      </w:r>
      <w:r w:rsidR="009A3AE4">
        <w:rPr>
          <w:rFonts w:ascii="Times New Roman" w:eastAsia="Calibri" w:hAnsi="Times New Roman" w:cs="Times New Roman"/>
          <w:bCs/>
          <w:sz w:val="24"/>
          <w:szCs w:val="24"/>
        </w:rPr>
        <w:t>District</w:t>
      </w:r>
      <w:r w:rsidRPr="003F62FB">
        <w:rPr>
          <w:rFonts w:ascii="Times New Roman" w:eastAsia="Calibri" w:hAnsi="Times New Roman" w:cs="Times New Roman"/>
          <w:bCs/>
          <w:sz w:val="24"/>
          <w:szCs w:val="24"/>
        </w:rPr>
        <w:t>, Ethiopia Addis Ababa University.</w:t>
      </w:r>
    </w:p>
    <w:p w:rsidR="0043543F" w:rsidRPr="003F62FB" w:rsidRDefault="0043543F" w:rsidP="00393AAC">
      <w:pPr>
        <w:tabs>
          <w:tab w:val="left" w:pos="360"/>
        </w:tabs>
        <w:autoSpaceDE w:val="0"/>
        <w:autoSpaceDN w:val="0"/>
        <w:adjustRightInd w:val="0"/>
        <w:spacing w:after="0" w:line="360" w:lineRule="auto"/>
        <w:ind w:leftChars="1" w:left="360" w:right="27" w:hangingChars="149" w:hanging="358"/>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lastRenderedPageBreak/>
        <w:t>Mengie Belayneh, Alemayehu Abera, GashahunTadesse (2017) Soil Degradation and Conservation Practices: The case of Darimu and Chewaka</w:t>
      </w:r>
      <w:r w:rsidR="009A3AE4">
        <w:rPr>
          <w:rFonts w:ascii="Times New Roman" w:eastAsia="Calibri" w:hAnsi="Times New Roman" w:cs="Times New Roman"/>
          <w:sz w:val="24"/>
          <w:szCs w:val="24"/>
        </w:rPr>
        <w:t>district</w:t>
      </w:r>
      <w:r w:rsidRPr="003F62FB">
        <w:rPr>
          <w:rFonts w:ascii="Times New Roman" w:eastAsia="Calibri" w:hAnsi="Times New Roman" w:cs="Times New Roman"/>
          <w:sz w:val="24"/>
          <w:szCs w:val="24"/>
        </w:rPr>
        <w:t>s, IlluAbabora Zone, Ethiopia. International Journal of Scientific and Research Publications 7(10): 562-568.</w:t>
      </w:r>
    </w:p>
    <w:p w:rsidR="0043543F" w:rsidRPr="003F62FB" w:rsidRDefault="0043543F" w:rsidP="00393AAC">
      <w:pPr>
        <w:tabs>
          <w:tab w:val="left" w:pos="360"/>
        </w:tabs>
        <w:autoSpaceDE w:val="0"/>
        <w:autoSpaceDN w:val="0"/>
        <w:adjustRightInd w:val="0"/>
        <w:spacing w:after="0" w:line="360" w:lineRule="auto"/>
        <w:ind w:leftChars="1" w:left="360" w:right="27" w:hangingChars="149" w:hanging="358"/>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Mesfin Kebede, Tesfaye Shimbir, Girma Kasa, Dejene Abera and Tsegaye Girma.. "Description, characterization and classification of the major soils in Jinka Agricultural Research Center, South Western Ethiopia", Journal of Soil Science and Environmental Management, 2017; 8 (3): 61– 69.</w:t>
      </w:r>
    </w:p>
    <w:p w:rsidR="0043543F" w:rsidRPr="003F62FB" w:rsidRDefault="0043543F" w:rsidP="00393AAC">
      <w:pPr>
        <w:tabs>
          <w:tab w:val="left" w:pos="360"/>
        </w:tabs>
        <w:autoSpaceDE w:val="0"/>
        <w:autoSpaceDN w:val="0"/>
        <w:adjustRightInd w:val="0"/>
        <w:spacing w:after="0" w:line="360" w:lineRule="auto"/>
        <w:ind w:leftChars="1" w:left="360" w:right="27" w:hangingChars="149" w:hanging="358"/>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Ministry of Agricultural and Rural Development (MoARD), 2010. Sustainable Management Technologies and Approach in Ethiopia. Published by Sustainable Land Management Project (SLMP) Addis Ababa, Ethiopia.</w:t>
      </w:r>
    </w:p>
    <w:p w:rsidR="0043543F" w:rsidRPr="003F62FB" w:rsidRDefault="0043543F" w:rsidP="00393AAC">
      <w:pPr>
        <w:tabs>
          <w:tab w:val="left" w:pos="360"/>
          <w:tab w:val="left" w:pos="720"/>
          <w:tab w:val="left" w:pos="3060"/>
        </w:tabs>
        <w:autoSpaceDE w:val="0"/>
        <w:autoSpaceDN w:val="0"/>
        <w:adjustRightInd w:val="0"/>
        <w:spacing w:after="0" w:line="360" w:lineRule="auto"/>
        <w:ind w:leftChars="1" w:left="360" w:right="27" w:hangingChars="149" w:hanging="358"/>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Morgan, R. P. C., (2005). Soil Erosion and Conservation. Third edition, National Soil Resources Institute, Cranfield University, Blackwell publishing, Oxford, 1-24.</w:t>
      </w:r>
    </w:p>
    <w:p w:rsidR="0043543F" w:rsidRPr="003F62FB" w:rsidRDefault="0043543F" w:rsidP="00393AAC">
      <w:pPr>
        <w:tabs>
          <w:tab w:val="left" w:pos="360"/>
          <w:tab w:val="left" w:pos="720"/>
          <w:tab w:val="left" w:pos="3060"/>
        </w:tabs>
        <w:autoSpaceDE w:val="0"/>
        <w:autoSpaceDN w:val="0"/>
        <w:adjustRightInd w:val="0"/>
        <w:spacing w:after="0" w:line="360" w:lineRule="auto"/>
        <w:ind w:leftChars="1" w:left="360" w:right="27" w:hangingChars="149" w:hanging="358"/>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 xml:space="preserve">Mubarek Ahmed (2014) Farmers’ practice and factors influencing the adoption of soil and water conservation measures in Wegdi </w:t>
      </w:r>
      <w:r w:rsidR="009A3AE4">
        <w:rPr>
          <w:rFonts w:ascii="Times New Roman" w:eastAsia="Calibri" w:hAnsi="Times New Roman" w:cs="Times New Roman"/>
          <w:sz w:val="24"/>
          <w:szCs w:val="24"/>
        </w:rPr>
        <w:t>District</w:t>
      </w:r>
      <w:r w:rsidRPr="003F62FB">
        <w:rPr>
          <w:rFonts w:ascii="Times New Roman" w:eastAsia="Calibri" w:hAnsi="Times New Roman" w:cs="Times New Roman"/>
          <w:sz w:val="24"/>
          <w:szCs w:val="24"/>
        </w:rPr>
        <w:t xml:space="preserve">, South Wollo, Ethiopia. MSc Thesis. Addis Ababa University, Addis Ababa, Ethiopia.  </w:t>
      </w:r>
    </w:p>
    <w:p w:rsidR="0043543F" w:rsidRPr="003F62FB" w:rsidRDefault="0043543F" w:rsidP="00393AAC">
      <w:pPr>
        <w:tabs>
          <w:tab w:val="left" w:pos="360"/>
        </w:tabs>
        <w:spacing w:after="0" w:line="360" w:lineRule="auto"/>
        <w:ind w:leftChars="1" w:left="360" w:right="27" w:hangingChars="149" w:hanging="358"/>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Mulugeta Demelash and Karl Stahr. 2010. "Assessment of integrated soil and water conservation measures on key soil properties in South Gondar, North Western Highlands of Ethiopia". Journal of Soil Science and Environmental Management, 1(7): 164-176.</w:t>
      </w:r>
    </w:p>
    <w:p w:rsidR="0043543F" w:rsidRPr="003F62FB" w:rsidRDefault="0043543F" w:rsidP="00393AAC">
      <w:pPr>
        <w:tabs>
          <w:tab w:val="left" w:pos="360"/>
          <w:tab w:val="left" w:pos="720"/>
          <w:tab w:val="left" w:pos="3060"/>
        </w:tabs>
        <w:autoSpaceDE w:val="0"/>
        <w:autoSpaceDN w:val="0"/>
        <w:adjustRightInd w:val="0"/>
        <w:spacing w:after="0" w:line="360" w:lineRule="auto"/>
        <w:ind w:leftChars="1" w:left="360" w:right="27" w:hangingChars="149" w:hanging="358"/>
        <w:jc w:val="both"/>
        <w:rPr>
          <w:rFonts w:ascii="Times New Roman" w:eastAsia="Calibri" w:hAnsi="Times New Roman" w:cs="Times New Roman"/>
          <w:sz w:val="24"/>
          <w:szCs w:val="24"/>
        </w:rPr>
      </w:pPr>
      <w:r w:rsidRPr="003F62FB">
        <w:rPr>
          <w:rFonts w:ascii="Times New Roman" w:eastAsia="Times New Roman" w:hAnsi="Times New Roman" w:cs="Times New Roman"/>
          <w:sz w:val="24"/>
          <w:szCs w:val="24"/>
        </w:rPr>
        <w:t xml:space="preserve">Mushir Ali and Kedru Surur, (2012).Soil and Water Conservation Management through Indigenous And Traditional Practices in Ethiopia: A Case Study, </w:t>
      </w:r>
      <w:r w:rsidRPr="003F62FB">
        <w:rPr>
          <w:rFonts w:ascii="Times New Roman" w:eastAsia="Times New Roman" w:hAnsi="Times New Roman" w:cs="Times New Roman"/>
          <w:bCs/>
          <w:sz w:val="24"/>
          <w:szCs w:val="24"/>
        </w:rPr>
        <w:t>Ethiopian Journal of Environmental Studies and Managemen</w:t>
      </w:r>
      <w:r w:rsidRPr="003F62FB">
        <w:rPr>
          <w:rFonts w:ascii="Times New Roman" w:eastAsia="Times New Roman" w:hAnsi="Times New Roman" w:cs="Times New Roman"/>
          <w:sz w:val="24"/>
          <w:szCs w:val="24"/>
        </w:rPr>
        <w:t>t, 5(4), 356-365.</w:t>
      </w:r>
    </w:p>
    <w:p w:rsidR="0043543F" w:rsidRPr="003F62FB" w:rsidRDefault="0043543F" w:rsidP="00393AAC">
      <w:pPr>
        <w:tabs>
          <w:tab w:val="left" w:pos="360"/>
          <w:tab w:val="left" w:pos="720"/>
          <w:tab w:val="left" w:pos="3060"/>
        </w:tabs>
        <w:autoSpaceDE w:val="0"/>
        <w:autoSpaceDN w:val="0"/>
        <w:adjustRightInd w:val="0"/>
        <w:spacing w:after="0" w:line="360" w:lineRule="auto"/>
        <w:ind w:leftChars="1" w:left="360" w:right="27" w:hangingChars="149" w:hanging="358"/>
        <w:jc w:val="both"/>
        <w:rPr>
          <w:rFonts w:ascii="Times New Roman" w:eastAsia="Calibri" w:hAnsi="Times New Roman" w:cs="Times New Roman"/>
          <w:sz w:val="24"/>
          <w:szCs w:val="24"/>
          <w:shd w:val="clear" w:color="auto" w:fill="FFFFFF"/>
        </w:rPr>
      </w:pPr>
      <w:r w:rsidRPr="003F62FB">
        <w:rPr>
          <w:rFonts w:ascii="Times New Roman" w:eastAsia="Calibri" w:hAnsi="Times New Roman" w:cs="Times New Roman"/>
          <w:sz w:val="24"/>
          <w:szCs w:val="24"/>
          <w:shd w:val="clear" w:color="auto" w:fill="FFFFFF"/>
        </w:rPr>
        <w:t>Nega Emiru and Heluf Gebrekidan, 2009. Influence of Land Use changes and Soil depth on cation Exchange Capacity and Content of Exchangeable bases in Soil of Senbata Watershed, Western Ethiopia. Ethiopian Journal of Natural Resources, 11(2), 195206.</w:t>
      </w:r>
    </w:p>
    <w:p w:rsidR="0043543F" w:rsidRPr="003F62FB" w:rsidRDefault="0043543F" w:rsidP="00393AAC">
      <w:pPr>
        <w:tabs>
          <w:tab w:val="left" w:pos="360"/>
          <w:tab w:val="left" w:pos="720"/>
          <w:tab w:val="left" w:pos="3060"/>
        </w:tabs>
        <w:autoSpaceDE w:val="0"/>
        <w:autoSpaceDN w:val="0"/>
        <w:adjustRightInd w:val="0"/>
        <w:spacing w:after="0" w:line="360" w:lineRule="auto"/>
        <w:ind w:leftChars="1" w:left="360" w:right="27" w:hangingChars="149" w:hanging="358"/>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Nigatu Dabi, KalkidanFikirie and TewodrosMulualem, 2017. Soil and water conservation practices on crop productivity and its economic implications in Ethiopia: A review. Asian Journal of Agricultural Resource 11 128-136.</w:t>
      </w:r>
    </w:p>
    <w:p w:rsidR="0043543F" w:rsidRPr="003F62FB" w:rsidRDefault="0043543F" w:rsidP="00393AAC">
      <w:pPr>
        <w:tabs>
          <w:tab w:val="left" w:pos="360"/>
          <w:tab w:val="left" w:pos="720"/>
          <w:tab w:val="left" w:pos="3060"/>
        </w:tabs>
        <w:autoSpaceDE w:val="0"/>
        <w:autoSpaceDN w:val="0"/>
        <w:adjustRightInd w:val="0"/>
        <w:spacing w:after="0" w:line="360" w:lineRule="auto"/>
        <w:ind w:leftChars="1" w:left="360" w:right="27" w:hangingChars="149" w:hanging="358"/>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 xml:space="preserve">Nigussie  Haregeweyn, Berhe A, Tsunekawa A, Tsubo M, Meshesha DT (2012) Integrated watershed management as an effective approach to curb land degradation: a case study of Enabered watershed, northern Ethiopia. Environ Manag 50(6):1219–1233. </w:t>
      </w:r>
      <w:hyperlink r:id="rId31" w:history="1">
        <w:r w:rsidRPr="003F62FB">
          <w:rPr>
            <w:rFonts w:ascii="Times New Roman" w:eastAsia="Calibri" w:hAnsi="Times New Roman" w:cs="Times New Roman"/>
            <w:sz w:val="24"/>
            <w:szCs w:val="24"/>
            <w:u w:val="single"/>
          </w:rPr>
          <w:t>https://doi.org/10.1007/s00267-012-9952-0</w:t>
        </w:r>
      </w:hyperlink>
      <w:r w:rsidRPr="003F62FB">
        <w:rPr>
          <w:rFonts w:ascii="Times New Roman" w:eastAsia="Calibri" w:hAnsi="Times New Roman" w:cs="Times New Roman"/>
          <w:sz w:val="24"/>
          <w:szCs w:val="24"/>
          <w:shd w:val="clear" w:color="auto" w:fill="FFFFFF"/>
        </w:rPr>
        <w:t>review.</w:t>
      </w:r>
      <w:r w:rsidRPr="003F62FB">
        <w:rPr>
          <w:rFonts w:ascii="Times New Roman" w:eastAsia="Calibri" w:hAnsi="Times New Roman" w:cs="Times New Roman"/>
          <w:iCs/>
          <w:sz w:val="24"/>
          <w:szCs w:val="24"/>
          <w:shd w:val="clear" w:color="auto" w:fill="FFFFFF"/>
        </w:rPr>
        <w:t>Progressin Physical Geography</w:t>
      </w:r>
      <w:r w:rsidRPr="003F62FB">
        <w:rPr>
          <w:rFonts w:ascii="Times New Roman" w:eastAsia="Calibri" w:hAnsi="Times New Roman" w:cs="Times New Roman"/>
          <w:sz w:val="24"/>
          <w:szCs w:val="24"/>
          <w:shd w:val="clear" w:color="auto" w:fill="FFFFFF"/>
        </w:rPr>
        <w:t>, </w:t>
      </w:r>
      <w:r w:rsidRPr="003F62FB">
        <w:rPr>
          <w:rFonts w:ascii="Times New Roman" w:eastAsia="Calibri" w:hAnsi="Times New Roman" w:cs="Times New Roman"/>
          <w:iCs/>
          <w:sz w:val="24"/>
          <w:szCs w:val="24"/>
          <w:shd w:val="clear" w:color="auto" w:fill="FFFFFF"/>
        </w:rPr>
        <w:t>39</w:t>
      </w:r>
      <w:r w:rsidRPr="003F62FB">
        <w:rPr>
          <w:rFonts w:ascii="Times New Roman" w:eastAsia="Calibri" w:hAnsi="Times New Roman" w:cs="Times New Roman"/>
          <w:sz w:val="24"/>
          <w:szCs w:val="24"/>
          <w:shd w:val="clear" w:color="auto" w:fill="FFFFFF"/>
        </w:rPr>
        <w:t>(6), 750-774.</w:t>
      </w:r>
    </w:p>
    <w:p w:rsidR="0043543F" w:rsidRPr="003F62FB" w:rsidRDefault="0043543F" w:rsidP="00393AAC">
      <w:pPr>
        <w:tabs>
          <w:tab w:val="left" w:pos="360"/>
        </w:tabs>
        <w:spacing w:after="0" w:line="360" w:lineRule="auto"/>
        <w:ind w:leftChars="1" w:left="360" w:right="27" w:hangingChars="149" w:hanging="358"/>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lastRenderedPageBreak/>
        <w:t>Nigussie  Haregeweyn, Tsunekawa A, Nyssen J, Poesen J, Tsubo M, Meshesha DT, Schutt B, Adgo E, Tegegne F (2015) Soil erosion and conservation in Ethiopia: a review. Prog</w:t>
      </w:r>
      <w:r w:rsidR="00FA7FA5">
        <w:rPr>
          <w:rFonts w:ascii="Times New Roman" w:eastAsia="Calibri" w:hAnsi="Times New Roman" w:cs="Times New Roman"/>
          <w:sz w:val="24"/>
          <w:szCs w:val="24"/>
        </w:rPr>
        <w:t xml:space="preserve"> </w:t>
      </w:r>
      <w:r w:rsidRPr="003F62FB">
        <w:rPr>
          <w:rFonts w:ascii="Times New Roman" w:eastAsia="Calibri" w:hAnsi="Times New Roman" w:cs="Times New Roman"/>
          <w:sz w:val="24"/>
          <w:szCs w:val="24"/>
        </w:rPr>
        <w:t xml:space="preserve">PhysGeogr 39(6): 750–774. </w:t>
      </w:r>
      <w:hyperlink r:id="rId32" w:history="1">
        <w:r w:rsidRPr="003F62FB">
          <w:rPr>
            <w:rFonts w:ascii="Times New Roman" w:eastAsia="Calibri" w:hAnsi="Times New Roman" w:cs="Times New Roman"/>
            <w:sz w:val="24"/>
            <w:szCs w:val="24"/>
            <w:u w:val="single"/>
          </w:rPr>
          <w:t>https://doi.org/10.1177/0309133315598725</w:t>
        </w:r>
      </w:hyperlink>
    </w:p>
    <w:p w:rsidR="0043543F" w:rsidRPr="003F62FB" w:rsidRDefault="0043543F" w:rsidP="00393AAC">
      <w:pPr>
        <w:tabs>
          <w:tab w:val="left" w:pos="360"/>
        </w:tabs>
        <w:spacing w:after="0" w:line="360" w:lineRule="auto"/>
        <w:ind w:leftChars="1" w:left="360" w:right="27" w:hangingChars="149" w:hanging="358"/>
        <w:jc w:val="both"/>
        <w:rPr>
          <w:rFonts w:ascii="Times New Roman" w:eastAsia="Calibri" w:hAnsi="Times New Roman" w:cs="Times New Roman"/>
          <w:sz w:val="24"/>
          <w:szCs w:val="24"/>
        </w:rPr>
      </w:pPr>
      <w:r w:rsidRPr="003F62FB">
        <w:rPr>
          <w:rFonts w:ascii="Times New Roman" w:eastAsia="Calibri" w:hAnsi="Times New Roman" w:cs="Times New Roman"/>
          <w:sz w:val="24"/>
          <w:szCs w:val="24"/>
          <w:shd w:val="clear" w:color="auto" w:fill="FFFFFF"/>
        </w:rPr>
        <w:t>Nigussie Haregeweyn and Fekadu Yohannes. (2003). Testing and evaluation of the agricultural non-point source pollution model (AGNPS) on Augucho Catchment’s, Western Hararghe, Ethiopia. Agricultural ecosystem Environment, 99(1-3): 201-212.</w:t>
      </w:r>
    </w:p>
    <w:p w:rsidR="0043543F" w:rsidRPr="003F62FB" w:rsidRDefault="0043543F" w:rsidP="00393AAC">
      <w:pPr>
        <w:tabs>
          <w:tab w:val="left" w:pos="360"/>
        </w:tabs>
        <w:spacing w:after="0" w:line="360" w:lineRule="auto"/>
        <w:ind w:leftChars="1" w:left="360" w:right="27" w:hangingChars="149" w:hanging="358"/>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 xml:space="preserve">Nigussie Haregeweyn, Tsunekawa A, Poesen J, Tsubo M, Meshesha DT, Fenta AA, Nyssen J, Adgo E (2017) Comprehensive assessment of soil erosion risk for better land use planning in river basins: case study of Upper Blue Nile River. Sci Total Environ 574:95–108. </w:t>
      </w:r>
      <w:hyperlink r:id="rId33" w:history="1">
        <w:r w:rsidRPr="003F62FB">
          <w:rPr>
            <w:rFonts w:ascii="Times New Roman" w:eastAsia="Calibri" w:hAnsi="Times New Roman" w:cs="Times New Roman"/>
            <w:sz w:val="24"/>
            <w:szCs w:val="24"/>
            <w:u w:val="single"/>
          </w:rPr>
          <w:t>https://doi.org/10.1016/j.scitotenv.2016.09.019</w:t>
        </w:r>
      </w:hyperlink>
    </w:p>
    <w:p w:rsidR="0043543F" w:rsidRPr="003F62FB" w:rsidRDefault="0043543F" w:rsidP="00393AAC">
      <w:pPr>
        <w:tabs>
          <w:tab w:val="left" w:pos="360"/>
        </w:tabs>
        <w:spacing w:after="0" w:line="360" w:lineRule="auto"/>
        <w:ind w:leftChars="1" w:left="360" w:right="27" w:hangingChars="149" w:hanging="358"/>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Nyssen, J., J. Poesen, J. Moeyersons, J. Deckers, M. Haile and A.  Lang, 2004.  Human impact  on the  environment in  the Ethiopian and Eritrean highlands: A state of the art. Earth-Sci.Rev., 64:273-320</w:t>
      </w:r>
      <w:r w:rsidRPr="003F62FB">
        <w:rPr>
          <w:rFonts w:ascii="Times New Roman" w:eastAsia="Calibri" w:hAnsi="Times New Roman" w:cs="Times New Roman"/>
          <w:vanish/>
          <w:sz w:val="24"/>
          <w:szCs w:val="24"/>
        </w:rPr>
        <w:t>Nyssen,  J.,  J. Poesen, J. Moeyersons, J. Deckers, M. Haile and</w:t>
      </w:r>
    </w:p>
    <w:p w:rsidR="0043543F" w:rsidRPr="003F62FB" w:rsidRDefault="0043543F" w:rsidP="00393AAC">
      <w:pPr>
        <w:tabs>
          <w:tab w:val="left" w:pos="360"/>
          <w:tab w:val="left" w:pos="720"/>
          <w:tab w:val="left" w:pos="3060"/>
        </w:tabs>
        <w:autoSpaceDE w:val="0"/>
        <w:autoSpaceDN w:val="0"/>
        <w:adjustRightInd w:val="0"/>
        <w:spacing w:after="0" w:line="360" w:lineRule="auto"/>
        <w:ind w:leftChars="1" w:left="360" w:right="27" w:hangingChars="149" w:hanging="358"/>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Nyssen, J., Poesen, J., Moeyersons, J., Haile M., &amp;Deckers J., (2008).Dynamics of soil erosion rates and controlling factors in the Northern Ethiopian Highlands – towards a sediment budget, Earth Surface Processes and Landforms, Published online in Wiley Inter Science.156.</w:t>
      </w:r>
    </w:p>
    <w:p w:rsidR="0043543F" w:rsidRPr="003F62FB" w:rsidRDefault="0043543F" w:rsidP="00393AAC">
      <w:pPr>
        <w:tabs>
          <w:tab w:val="left" w:pos="360"/>
          <w:tab w:val="left" w:pos="720"/>
          <w:tab w:val="left" w:pos="3060"/>
        </w:tabs>
        <w:autoSpaceDE w:val="0"/>
        <w:autoSpaceDN w:val="0"/>
        <w:adjustRightInd w:val="0"/>
        <w:spacing w:after="0" w:line="360" w:lineRule="auto"/>
        <w:ind w:leftChars="1" w:left="360" w:right="27" w:hangingChars="149" w:hanging="358"/>
        <w:jc w:val="both"/>
        <w:rPr>
          <w:rFonts w:ascii="Times New Roman" w:eastAsia="Calibri" w:hAnsi="Times New Roman" w:cs="Times New Roman"/>
          <w:sz w:val="24"/>
          <w:szCs w:val="24"/>
          <w:shd w:val="clear" w:color="auto" w:fill="FFFFFF"/>
        </w:rPr>
      </w:pPr>
      <w:r w:rsidRPr="003F62FB">
        <w:rPr>
          <w:rFonts w:ascii="Times New Roman" w:eastAsia="Calibri" w:hAnsi="Times New Roman" w:cs="Times New Roman"/>
          <w:sz w:val="24"/>
          <w:szCs w:val="24"/>
          <w:shd w:val="clear" w:color="auto" w:fill="FFFFFF"/>
        </w:rPr>
        <w:t>Odjugo, P.A., 2008. The impact of tillage systems on soil microclimate, growth and yield of cassava (Manihotutilisima) in Midwestern Nigeria. African Journal of Agricultural Research, 3(3), 225-233.</w:t>
      </w:r>
    </w:p>
    <w:p w:rsidR="0043543F" w:rsidRPr="003F62FB" w:rsidRDefault="0043543F" w:rsidP="00393AAC">
      <w:pPr>
        <w:tabs>
          <w:tab w:val="left" w:pos="360"/>
          <w:tab w:val="left" w:pos="720"/>
          <w:tab w:val="left" w:pos="3060"/>
        </w:tabs>
        <w:autoSpaceDE w:val="0"/>
        <w:autoSpaceDN w:val="0"/>
        <w:adjustRightInd w:val="0"/>
        <w:spacing w:after="0" w:line="360" w:lineRule="auto"/>
        <w:ind w:leftChars="1" w:left="360" w:right="27" w:hangingChars="149" w:hanging="358"/>
        <w:jc w:val="both"/>
        <w:rPr>
          <w:rFonts w:ascii="Times New Roman" w:eastAsia="Calibri" w:hAnsi="Times New Roman" w:cs="Times New Roman"/>
          <w:sz w:val="24"/>
          <w:szCs w:val="24"/>
          <w:shd w:val="clear" w:color="auto" w:fill="FFFFFF"/>
        </w:rPr>
      </w:pPr>
      <w:r w:rsidRPr="003F62FB">
        <w:rPr>
          <w:rFonts w:ascii="Times New Roman" w:eastAsia="Calibri" w:hAnsi="Times New Roman" w:cs="Times New Roman"/>
          <w:sz w:val="24"/>
          <w:szCs w:val="24"/>
        </w:rPr>
        <w:t xml:space="preserve">Odunze, A.C. 2006. "Soil properties and management strategies for some humid Savana Zone Alfisols in Kaduna State, Nigeria, Samaru". Journal of Agricultural Research, 22: 3. </w:t>
      </w:r>
    </w:p>
    <w:p w:rsidR="0043543F" w:rsidRPr="003F62FB" w:rsidRDefault="0043543F" w:rsidP="00393AAC">
      <w:pPr>
        <w:tabs>
          <w:tab w:val="left" w:pos="360"/>
          <w:tab w:val="left" w:pos="720"/>
          <w:tab w:val="left" w:pos="3060"/>
        </w:tabs>
        <w:autoSpaceDE w:val="0"/>
        <w:autoSpaceDN w:val="0"/>
        <w:adjustRightInd w:val="0"/>
        <w:spacing w:after="0" w:line="360" w:lineRule="auto"/>
        <w:ind w:leftChars="1" w:left="360" w:right="27" w:hangingChars="149" w:hanging="358"/>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Offiong, R. A., and Iwara, A. I., 2012. Quantifying the stock of soil organic carbon using multiple regression model in a fallow vegetation, Southern Nigeria. Ethiopian Journal of Environmental Studies and Management, 5(2), 166-172.</w:t>
      </w:r>
    </w:p>
    <w:p w:rsidR="0043543F" w:rsidRPr="003F62FB" w:rsidRDefault="0043543F" w:rsidP="00393AAC">
      <w:pPr>
        <w:tabs>
          <w:tab w:val="left" w:pos="360"/>
        </w:tabs>
        <w:autoSpaceDE w:val="0"/>
        <w:autoSpaceDN w:val="0"/>
        <w:adjustRightInd w:val="0"/>
        <w:spacing w:after="0" w:line="360" w:lineRule="auto"/>
        <w:ind w:leftChars="1" w:left="360" w:right="27" w:hangingChars="149" w:hanging="358"/>
        <w:jc w:val="both"/>
        <w:rPr>
          <w:rFonts w:ascii="Times New Roman" w:eastAsia="Calibri" w:hAnsi="Times New Roman" w:cs="Times New Roman"/>
          <w:bCs/>
          <w:sz w:val="24"/>
          <w:szCs w:val="24"/>
        </w:rPr>
      </w:pPr>
      <w:r w:rsidRPr="003F62FB">
        <w:rPr>
          <w:rFonts w:ascii="Times New Roman" w:eastAsia="Calibri" w:hAnsi="Times New Roman" w:cs="Times New Roman"/>
          <w:bCs/>
          <w:sz w:val="24"/>
          <w:szCs w:val="24"/>
        </w:rPr>
        <w:t>Olarieta, J. R., Rodriguez-Valle, F. L., &amp;Tello, E. (2008). Preserving and destroying soils, transforming landscapes: Soils and land-use changes in the Valles County (Catalunya, Spain) 1853–2004. Land Use Policy, 25(4), 474-484.</w:t>
      </w:r>
    </w:p>
    <w:p w:rsidR="0043543F" w:rsidRPr="003F62FB" w:rsidRDefault="0043543F" w:rsidP="00393AAC">
      <w:pPr>
        <w:tabs>
          <w:tab w:val="left" w:pos="360"/>
          <w:tab w:val="left" w:pos="720"/>
          <w:tab w:val="left" w:pos="3060"/>
        </w:tabs>
        <w:autoSpaceDE w:val="0"/>
        <w:autoSpaceDN w:val="0"/>
        <w:adjustRightInd w:val="0"/>
        <w:spacing w:after="0" w:line="360" w:lineRule="auto"/>
        <w:ind w:leftChars="1" w:left="360" w:right="27" w:hangingChars="149" w:hanging="358"/>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Oldfield, E.E., Wood, S.A. &amp; Bradford, M.A., (2018). Direct effects of soil organic matter on productivity mirror those observed with organic amendments. Plant and Soil, 423, 363-373.</w:t>
      </w:r>
    </w:p>
    <w:p w:rsidR="0043543F" w:rsidRPr="003F62FB" w:rsidRDefault="0043543F" w:rsidP="00393AAC">
      <w:pPr>
        <w:tabs>
          <w:tab w:val="left" w:pos="360"/>
        </w:tabs>
        <w:spacing w:after="0" w:line="360" w:lineRule="auto"/>
        <w:ind w:leftChars="1" w:left="360" w:right="27" w:hangingChars="149" w:hanging="358"/>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lastRenderedPageBreak/>
        <w:t>Olorunfemi, I. E., Fasinmirin, J. T. and Ojo, A. S. 2016." Modeling cation exchange capacity and soil water holding capacity from basic soil properties", Journal of Soil Sciences, 5(4): 266–274.</w:t>
      </w:r>
    </w:p>
    <w:p w:rsidR="0043543F" w:rsidRPr="003F62FB" w:rsidRDefault="0043543F" w:rsidP="00393AAC">
      <w:pPr>
        <w:tabs>
          <w:tab w:val="left" w:pos="360"/>
          <w:tab w:val="left" w:pos="720"/>
          <w:tab w:val="left" w:pos="3060"/>
        </w:tabs>
        <w:autoSpaceDE w:val="0"/>
        <w:autoSpaceDN w:val="0"/>
        <w:adjustRightInd w:val="0"/>
        <w:spacing w:after="0" w:line="360" w:lineRule="auto"/>
        <w:ind w:leftChars="1" w:left="360" w:right="27" w:hangingChars="149" w:hanging="358"/>
        <w:jc w:val="both"/>
        <w:rPr>
          <w:rFonts w:ascii="Times New Roman" w:eastAsia="Calibri" w:hAnsi="Times New Roman" w:cs="Times New Roman"/>
          <w:sz w:val="24"/>
          <w:szCs w:val="24"/>
          <w:shd w:val="clear" w:color="auto" w:fill="FFFFFF"/>
        </w:rPr>
      </w:pPr>
      <w:r w:rsidRPr="003F62FB">
        <w:rPr>
          <w:rFonts w:ascii="Times New Roman" w:eastAsia="Calibri" w:hAnsi="Times New Roman" w:cs="Times New Roman"/>
          <w:sz w:val="24"/>
          <w:szCs w:val="24"/>
          <w:shd w:val="clear" w:color="auto" w:fill="FFFFFF"/>
        </w:rPr>
        <w:t>Olsen, S.R., Cole, C.V., Watnahe, F.J. and Dean, L.A., 1954. Estimation of available phosphorous in soils by extraction with Sodium bicarbonate, United State Department of Agricultural Circp. 939</w:t>
      </w:r>
    </w:p>
    <w:p w:rsidR="0043543F" w:rsidRPr="003F62FB" w:rsidRDefault="0043543F" w:rsidP="00393AAC">
      <w:pPr>
        <w:tabs>
          <w:tab w:val="left" w:pos="360"/>
        </w:tabs>
        <w:spacing w:after="0" w:line="360" w:lineRule="auto"/>
        <w:ind w:leftChars="1" w:left="360" w:right="27" w:hangingChars="149" w:hanging="358"/>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Olson, K.R., Al-Kaisi, M., Lal, R. &amp;Cihacek, L., (2016). Impact of soil erosion on soil organic carbon stocks. Journal of Soil and Water Conservation, 71, 61A-67A.</w:t>
      </w:r>
    </w:p>
    <w:p w:rsidR="0043543F" w:rsidRPr="003F62FB" w:rsidRDefault="0043543F" w:rsidP="00393AAC">
      <w:pPr>
        <w:tabs>
          <w:tab w:val="left" w:pos="360"/>
        </w:tabs>
        <w:autoSpaceDE w:val="0"/>
        <w:autoSpaceDN w:val="0"/>
        <w:adjustRightInd w:val="0"/>
        <w:spacing w:after="0" w:line="360" w:lineRule="auto"/>
        <w:ind w:leftChars="1" w:left="360" w:right="27" w:hangingChars="149" w:hanging="358"/>
        <w:jc w:val="both"/>
        <w:rPr>
          <w:rFonts w:ascii="Times New Roman" w:hAnsi="Times New Roman" w:cs="Times New Roman"/>
          <w:sz w:val="24"/>
          <w:szCs w:val="24"/>
        </w:rPr>
      </w:pPr>
      <w:r w:rsidRPr="003F62FB">
        <w:rPr>
          <w:rFonts w:ascii="Times New Roman" w:hAnsi="Times New Roman" w:cs="Times New Roman"/>
          <w:sz w:val="24"/>
          <w:szCs w:val="24"/>
        </w:rPr>
        <w:t xml:space="preserve">Osman KT (2013) Soils: principles, properties and management. Springer, Dordrecht. </w:t>
      </w:r>
      <w:hyperlink r:id="rId34" w:history="1">
        <w:r w:rsidRPr="003F62FB">
          <w:rPr>
            <w:rStyle w:val="Hyperlink"/>
            <w:rFonts w:ascii="Times New Roman" w:hAnsi="Times New Roman" w:cs="Times New Roman"/>
            <w:color w:val="auto"/>
            <w:sz w:val="24"/>
            <w:szCs w:val="24"/>
          </w:rPr>
          <w:t>https://doi.org/10.1007/978-94-007-5663-2</w:t>
        </w:r>
      </w:hyperlink>
    </w:p>
    <w:p w:rsidR="0043543F" w:rsidRPr="003F62FB" w:rsidRDefault="0043543F" w:rsidP="00393AAC">
      <w:pPr>
        <w:tabs>
          <w:tab w:val="left" w:pos="360"/>
          <w:tab w:val="left" w:pos="720"/>
          <w:tab w:val="left" w:pos="3060"/>
        </w:tabs>
        <w:autoSpaceDE w:val="0"/>
        <w:autoSpaceDN w:val="0"/>
        <w:adjustRightInd w:val="0"/>
        <w:spacing w:after="0" w:line="360" w:lineRule="auto"/>
        <w:ind w:leftChars="1" w:left="360" w:right="27" w:hangingChars="149" w:hanging="358"/>
        <w:jc w:val="both"/>
        <w:rPr>
          <w:rFonts w:ascii="Times New Roman" w:eastAsia="Calibri" w:hAnsi="Times New Roman" w:cs="Times New Roman"/>
          <w:sz w:val="24"/>
          <w:szCs w:val="24"/>
          <w:shd w:val="clear" w:color="auto" w:fill="FFFFFF"/>
        </w:rPr>
      </w:pPr>
      <w:r w:rsidRPr="003F62FB">
        <w:rPr>
          <w:rFonts w:ascii="Times New Roman" w:eastAsia="Calibri" w:hAnsi="Times New Roman" w:cs="Times New Roman"/>
          <w:sz w:val="24"/>
          <w:szCs w:val="24"/>
          <w:shd w:val="clear" w:color="auto" w:fill="FFFFFF"/>
          <w:lang w:val="am-ET"/>
        </w:rPr>
        <w:t>Osman M., &amp;Sauerborn P. (200</w:t>
      </w:r>
      <w:r w:rsidRPr="003F62FB">
        <w:rPr>
          <w:rFonts w:ascii="Times New Roman" w:eastAsia="Calibri" w:hAnsi="Times New Roman" w:cs="Times New Roman"/>
          <w:sz w:val="24"/>
          <w:szCs w:val="24"/>
          <w:shd w:val="clear" w:color="auto" w:fill="FFFFFF"/>
        </w:rPr>
        <w:t>1</w:t>
      </w:r>
      <w:r w:rsidRPr="003F62FB">
        <w:rPr>
          <w:rFonts w:ascii="Times New Roman" w:eastAsia="Calibri" w:hAnsi="Times New Roman" w:cs="Times New Roman"/>
          <w:sz w:val="24"/>
          <w:szCs w:val="24"/>
          <w:shd w:val="clear" w:color="auto" w:fill="FFFFFF"/>
          <w:lang w:val="am-ET"/>
        </w:rPr>
        <w:t>). Land and Water Resources Management in Ethiopia: What did we learn, where do we go? Deutscher Tropentag, Hohenheim.</w:t>
      </w:r>
    </w:p>
    <w:p w:rsidR="0043543F" w:rsidRPr="003F62FB" w:rsidRDefault="0043543F" w:rsidP="00393AAC">
      <w:pPr>
        <w:tabs>
          <w:tab w:val="left" w:pos="360"/>
          <w:tab w:val="left" w:pos="720"/>
          <w:tab w:val="left" w:pos="3060"/>
        </w:tabs>
        <w:autoSpaceDE w:val="0"/>
        <w:autoSpaceDN w:val="0"/>
        <w:adjustRightInd w:val="0"/>
        <w:spacing w:after="0" w:line="360" w:lineRule="auto"/>
        <w:ind w:leftChars="1" w:left="360" w:right="27" w:hangingChars="149" w:hanging="358"/>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Papiernik, S. K., Lindstrom, M. J., Schumacher, T. E., Schumacher, J. A., Malo, D. D., &amp;</w:t>
      </w:r>
      <w:r w:rsidR="006639E2">
        <w:rPr>
          <w:rFonts w:ascii="Times New Roman" w:eastAsia="Calibri" w:hAnsi="Times New Roman" w:cs="Times New Roman"/>
          <w:sz w:val="24"/>
          <w:szCs w:val="24"/>
        </w:rPr>
        <w:t xml:space="preserve"> </w:t>
      </w:r>
      <w:r w:rsidRPr="003F62FB">
        <w:rPr>
          <w:rFonts w:ascii="Times New Roman" w:eastAsia="Calibri" w:hAnsi="Times New Roman" w:cs="Times New Roman"/>
          <w:sz w:val="24"/>
          <w:szCs w:val="24"/>
        </w:rPr>
        <w:t>Lobb, D. A. (2007). Characterization of soil profiles in a landscape affected by long-term tillage, Soil and Tillage Research, 93, 335-345.</w:t>
      </w:r>
    </w:p>
    <w:p w:rsidR="0043543F" w:rsidRPr="003F62FB" w:rsidRDefault="0043543F" w:rsidP="00393AAC">
      <w:pPr>
        <w:tabs>
          <w:tab w:val="left" w:pos="360"/>
          <w:tab w:val="left" w:pos="720"/>
          <w:tab w:val="left" w:pos="3060"/>
        </w:tabs>
        <w:autoSpaceDE w:val="0"/>
        <w:autoSpaceDN w:val="0"/>
        <w:adjustRightInd w:val="0"/>
        <w:spacing w:after="0" w:line="360" w:lineRule="auto"/>
        <w:ind w:leftChars="1" w:left="360" w:right="27" w:hangingChars="149" w:hanging="358"/>
        <w:jc w:val="both"/>
        <w:rPr>
          <w:rFonts w:ascii="Times New Roman" w:eastAsia="Calibri" w:hAnsi="Times New Roman" w:cs="Times New Roman"/>
          <w:sz w:val="24"/>
          <w:szCs w:val="24"/>
          <w:shd w:val="clear" w:color="auto" w:fill="FFFFFF"/>
        </w:rPr>
      </w:pPr>
      <w:r w:rsidRPr="003F62FB">
        <w:rPr>
          <w:rFonts w:ascii="Times New Roman" w:eastAsia="Calibri" w:hAnsi="Times New Roman" w:cs="Times New Roman"/>
          <w:sz w:val="24"/>
          <w:szCs w:val="24"/>
          <w:shd w:val="clear" w:color="auto" w:fill="FFFFFF"/>
        </w:rPr>
        <w:t>Pender, J., 2004. Population growth, agricultural intensification, induced innovation and natural resource sustainability: An application of neoclassical growth theory. Agricultural Economics,117</w:t>
      </w:r>
    </w:p>
    <w:p w:rsidR="0043543F" w:rsidRPr="003F62FB" w:rsidRDefault="0043543F" w:rsidP="00393AAC">
      <w:pPr>
        <w:tabs>
          <w:tab w:val="left" w:pos="360"/>
          <w:tab w:val="left" w:pos="720"/>
          <w:tab w:val="left" w:pos="3060"/>
        </w:tabs>
        <w:autoSpaceDE w:val="0"/>
        <w:autoSpaceDN w:val="0"/>
        <w:adjustRightInd w:val="0"/>
        <w:spacing w:after="0" w:line="360" w:lineRule="auto"/>
        <w:ind w:leftChars="1" w:left="360" w:right="27" w:hangingChars="149" w:hanging="358"/>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Pender, J., and Bekele Gebremedhin, 2007. Determinants of agricultural and land management practices and impacts on crop production and household income in the highlands of Tigray, Ethiopia. Journal of African Economies, 17(3), 395-450.</w:t>
      </w:r>
    </w:p>
    <w:p w:rsidR="0043543F" w:rsidRPr="003F62FB" w:rsidRDefault="0043543F" w:rsidP="00393AAC">
      <w:pPr>
        <w:tabs>
          <w:tab w:val="left" w:pos="360"/>
          <w:tab w:val="left" w:pos="720"/>
          <w:tab w:val="left" w:pos="3060"/>
        </w:tabs>
        <w:autoSpaceDE w:val="0"/>
        <w:autoSpaceDN w:val="0"/>
        <w:adjustRightInd w:val="0"/>
        <w:spacing w:after="0" w:line="360" w:lineRule="auto"/>
        <w:ind w:leftChars="1" w:left="360" w:right="27" w:hangingChars="149" w:hanging="358"/>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Pimentel, D., &amp; Burgess, M. (2013). Soil erosion threatens food production. Cornell University, USA. Rhoades, J. D., Miller, R. H., &amp; Keeney, D. R. (1982). Methods of soil analysis. American Society of Agronomy. p. 39–79.</w:t>
      </w:r>
    </w:p>
    <w:p w:rsidR="0043543F" w:rsidRPr="003F62FB" w:rsidRDefault="0043543F" w:rsidP="00393AAC">
      <w:pPr>
        <w:tabs>
          <w:tab w:val="left" w:pos="360"/>
          <w:tab w:val="left" w:pos="720"/>
          <w:tab w:val="left" w:pos="3060"/>
        </w:tabs>
        <w:autoSpaceDE w:val="0"/>
        <w:autoSpaceDN w:val="0"/>
        <w:adjustRightInd w:val="0"/>
        <w:spacing w:after="0" w:line="360" w:lineRule="auto"/>
        <w:ind w:leftChars="1" w:left="360" w:right="27" w:hangingChars="149" w:hanging="358"/>
        <w:jc w:val="both"/>
        <w:rPr>
          <w:rFonts w:ascii="Times New Roman" w:eastAsia="Calibri" w:hAnsi="Times New Roman" w:cs="Times New Roman"/>
          <w:sz w:val="24"/>
          <w:szCs w:val="24"/>
          <w:shd w:val="clear" w:color="auto" w:fill="FFFFFF"/>
        </w:rPr>
      </w:pPr>
      <w:r w:rsidRPr="003F62FB">
        <w:rPr>
          <w:rFonts w:ascii="Times New Roman" w:eastAsia="Calibri" w:hAnsi="Times New Roman" w:cs="Times New Roman"/>
          <w:sz w:val="24"/>
          <w:szCs w:val="24"/>
          <w:shd w:val="clear" w:color="auto" w:fill="FFFFFF"/>
        </w:rPr>
        <w:t>Raes, D., Kafiriti, E. M., Wellens, J., Deckers, J., Maertens, A., Mugogo, s., and Descheemaeker, K. 2007. Can soil bunds increase the production of rain-fed lowland rice in south eastern Tanzania? Agricultural water management, 89(3), 229-235.</w:t>
      </w:r>
    </w:p>
    <w:p w:rsidR="0043543F" w:rsidRPr="003F62FB" w:rsidRDefault="0043543F" w:rsidP="00393AAC">
      <w:pPr>
        <w:tabs>
          <w:tab w:val="left" w:pos="360"/>
        </w:tabs>
        <w:spacing w:after="0" w:line="360" w:lineRule="auto"/>
        <w:ind w:leftChars="1" w:left="360" w:right="27" w:hangingChars="149" w:hanging="358"/>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Regina, C., Luiza, C., Fla, V., Luiza, J., Romild, Q., Paiva, F., Terezinha, S., Monteiro, L., Sousa, Z. and Bart. K. 2004. Variation of carbon and nitrogen cycling processes along a topographic gradient in a central Amazonian forest. Global Change Biology, vol. 10, pp. 592–600.</w:t>
      </w:r>
    </w:p>
    <w:p w:rsidR="0043543F" w:rsidRPr="003F62FB" w:rsidRDefault="0043543F" w:rsidP="00393AAC">
      <w:pPr>
        <w:tabs>
          <w:tab w:val="left" w:pos="360"/>
          <w:tab w:val="left" w:pos="720"/>
          <w:tab w:val="left" w:pos="3060"/>
        </w:tabs>
        <w:autoSpaceDE w:val="0"/>
        <w:autoSpaceDN w:val="0"/>
        <w:adjustRightInd w:val="0"/>
        <w:spacing w:after="0" w:line="360" w:lineRule="auto"/>
        <w:ind w:leftChars="1" w:left="360" w:right="27" w:hangingChars="149" w:hanging="358"/>
        <w:jc w:val="both"/>
        <w:rPr>
          <w:rFonts w:ascii="Times New Roman" w:eastAsia="Calibri" w:hAnsi="Times New Roman" w:cs="Times New Roman"/>
          <w:sz w:val="24"/>
          <w:szCs w:val="24"/>
          <w:shd w:val="clear" w:color="auto" w:fill="FFFFFF"/>
        </w:rPr>
      </w:pPr>
      <w:r w:rsidRPr="003F62FB">
        <w:rPr>
          <w:rFonts w:ascii="Times New Roman" w:eastAsia="Calibri" w:hAnsi="Times New Roman" w:cs="Times New Roman"/>
          <w:sz w:val="24"/>
          <w:szCs w:val="24"/>
          <w:shd w:val="clear" w:color="auto" w:fill="FFFFFF"/>
        </w:rPr>
        <w:t>Richards, L.A., 1954. Diagnosis and Improvement of Saline and Alkali Soils. US Salinity Laboratory Staff, US Department of Agriculture, Washington DC.</w:t>
      </w:r>
    </w:p>
    <w:p w:rsidR="0043543F" w:rsidRPr="003F62FB" w:rsidRDefault="0043543F" w:rsidP="00393AAC">
      <w:pPr>
        <w:tabs>
          <w:tab w:val="left" w:pos="360"/>
          <w:tab w:val="left" w:pos="720"/>
          <w:tab w:val="left" w:pos="3060"/>
        </w:tabs>
        <w:autoSpaceDE w:val="0"/>
        <w:autoSpaceDN w:val="0"/>
        <w:adjustRightInd w:val="0"/>
        <w:spacing w:after="0" w:line="360" w:lineRule="auto"/>
        <w:ind w:leftChars="1" w:left="360" w:right="27" w:hangingChars="149" w:hanging="358"/>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lastRenderedPageBreak/>
        <w:t>Robert, 2012. Determinants of Soil Water Conservation and Nutrient Flow management in Bufundi Sub- Catchment, Kabale District, Uganda</w:t>
      </w:r>
    </w:p>
    <w:p w:rsidR="0043543F" w:rsidRPr="003F62FB" w:rsidRDefault="0043543F" w:rsidP="00393AAC">
      <w:pPr>
        <w:tabs>
          <w:tab w:val="left" w:pos="360"/>
          <w:tab w:val="left" w:pos="720"/>
          <w:tab w:val="left" w:pos="3060"/>
        </w:tabs>
        <w:autoSpaceDE w:val="0"/>
        <w:autoSpaceDN w:val="0"/>
        <w:adjustRightInd w:val="0"/>
        <w:spacing w:after="0" w:line="360" w:lineRule="auto"/>
        <w:ind w:leftChars="1" w:left="360" w:right="27" w:hangingChars="149" w:hanging="358"/>
        <w:jc w:val="both"/>
        <w:rPr>
          <w:rFonts w:ascii="Times New Roman" w:eastAsia="Calibri" w:hAnsi="Times New Roman" w:cs="Times New Roman"/>
          <w:sz w:val="24"/>
          <w:szCs w:val="24"/>
        </w:rPr>
      </w:pPr>
      <w:r w:rsidRPr="003F62FB">
        <w:rPr>
          <w:rFonts w:ascii="Times New Roman" w:eastAsia="Calibri" w:hAnsi="Times New Roman" w:cs="Times New Roman"/>
          <w:bCs/>
          <w:sz w:val="24"/>
          <w:szCs w:val="24"/>
        </w:rPr>
        <w:t>Sakar D, Haldar A (2005) Physical and chemical method in soil analysis: fundamental concepts of analytical chemistry and instrumental techniques. New Age International (P) Ltd Publisher, New Delhi</w:t>
      </w:r>
      <w:r w:rsidRPr="003F62FB">
        <w:rPr>
          <w:rFonts w:ascii="Times New Roman" w:eastAsia="Calibri" w:hAnsi="Times New Roman" w:cs="Times New Roman"/>
          <w:sz w:val="24"/>
          <w:szCs w:val="24"/>
        </w:rPr>
        <w:t>.</w:t>
      </w:r>
    </w:p>
    <w:p w:rsidR="0043543F" w:rsidRPr="003F62FB" w:rsidRDefault="0043543F" w:rsidP="00393AAC">
      <w:pPr>
        <w:tabs>
          <w:tab w:val="left" w:pos="360"/>
        </w:tabs>
        <w:spacing w:after="0" w:line="360" w:lineRule="auto"/>
        <w:ind w:leftChars="1" w:left="360" w:right="27" w:hangingChars="149" w:hanging="358"/>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Samuel Lindi (2018) Assessment of Indigenous Soil and Water Conservation Practices of East Hararghe Zone, Ethiopia. Academia Journal of Environmental Science 6(2): 20-36.</w:t>
      </w:r>
    </w:p>
    <w:p w:rsidR="0043543F" w:rsidRPr="003F62FB" w:rsidRDefault="0043543F" w:rsidP="00393AAC">
      <w:pPr>
        <w:tabs>
          <w:tab w:val="left" w:pos="360"/>
          <w:tab w:val="left" w:pos="720"/>
          <w:tab w:val="left" w:pos="3060"/>
        </w:tabs>
        <w:autoSpaceDE w:val="0"/>
        <w:autoSpaceDN w:val="0"/>
        <w:adjustRightInd w:val="0"/>
        <w:spacing w:after="0" w:line="360" w:lineRule="auto"/>
        <w:ind w:leftChars="1" w:left="360" w:right="27" w:hangingChars="149" w:hanging="358"/>
        <w:jc w:val="both"/>
        <w:rPr>
          <w:rFonts w:ascii="Times New Roman" w:eastAsia="Calibri" w:hAnsi="Times New Roman" w:cs="Times New Roman"/>
          <w:sz w:val="24"/>
          <w:szCs w:val="24"/>
          <w:shd w:val="clear" w:color="auto" w:fill="FFFFFF"/>
        </w:rPr>
      </w:pPr>
      <w:r w:rsidRPr="003F62FB">
        <w:rPr>
          <w:rFonts w:ascii="Times New Roman" w:eastAsia="Calibri" w:hAnsi="Times New Roman" w:cs="Times New Roman"/>
          <w:sz w:val="24"/>
          <w:szCs w:val="24"/>
          <w:shd w:val="clear" w:color="auto" w:fill="FFFFFF"/>
        </w:rPr>
        <w:t>Scherer, H.W., 2009. Sulfur in soils. Journal of Plant Nutrition and Soil Science, 172: 326 –335.</w:t>
      </w:r>
    </w:p>
    <w:p w:rsidR="0043543F" w:rsidRPr="003F62FB" w:rsidRDefault="0043543F" w:rsidP="00393AAC">
      <w:pPr>
        <w:tabs>
          <w:tab w:val="left" w:pos="360"/>
          <w:tab w:val="left" w:pos="720"/>
          <w:tab w:val="left" w:pos="3060"/>
        </w:tabs>
        <w:autoSpaceDE w:val="0"/>
        <w:autoSpaceDN w:val="0"/>
        <w:adjustRightInd w:val="0"/>
        <w:spacing w:after="0" w:line="360" w:lineRule="auto"/>
        <w:ind w:leftChars="1" w:left="360" w:right="27" w:hangingChars="149" w:hanging="358"/>
        <w:jc w:val="both"/>
        <w:rPr>
          <w:rFonts w:ascii="Times New Roman" w:eastAsia="Calibri" w:hAnsi="Times New Roman" w:cs="Times New Roman"/>
          <w:sz w:val="24"/>
          <w:szCs w:val="24"/>
        </w:rPr>
      </w:pPr>
      <w:r w:rsidRPr="003F62FB">
        <w:rPr>
          <w:rFonts w:ascii="Times New Roman" w:eastAsia="Times New Roman" w:hAnsi="Times New Roman" w:cs="Times New Roman"/>
          <w:sz w:val="24"/>
          <w:szCs w:val="24"/>
        </w:rPr>
        <w:t>Schumacher, 2002. Method for the determination of Total Organic Carbon in Soil and Sediments, Las.Veges; Environmental Protection Authority.</w:t>
      </w:r>
    </w:p>
    <w:p w:rsidR="0043543F" w:rsidRPr="003F62FB" w:rsidRDefault="0043543F" w:rsidP="00393AAC">
      <w:pPr>
        <w:tabs>
          <w:tab w:val="left" w:pos="360"/>
          <w:tab w:val="left" w:pos="720"/>
          <w:tab w:val="left" w:pos="3060"/>
        </w:tabs>
        <w:autoSpaceDE w:val="0"/>
        <w:autoSpaceDN w:val="0"/>
        <w:adjustRightInd w:val="0"/>
        <w:spacing w:after="0" w:line="360" w:lineRule="auto"/>
        <w:ind w:leftChars="1" w:left="360" w:right="27" w:hangingChars="149" w:hanging="358"/>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Senbetie Toma, TekleLeza and SundaraaRajan, D., 2017. “Factors influencing the adoption of sustainable land management practices among smallholder farmers: The case of Boloso sore district in Wolaita zone, SNNPR, Ethiopia. International Journal of Current Research, 9(7), 54236-24244.</w:t>
      </w:r>
    </w:p>
    <w:p w:rsidR="0043543F" w:rsidRPr="003F62FB" w:rsidRDefault="0043543F" w:rsidP="00393AAC">
      <w:pPr>
        <w:tabs>
          <w:tab w:val="left" w:pos="360"/>
        </w:tabs>
        <w:spacing w:after="0" w:line="360" w:lineRule="auto"/>
        <w:ind w:leftChars="1" w:left="360" w:right="27" w:hangingChars="149" w:hanging="358"/>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 xml:space="preserve">Shibru Tefera, 2010. Land degradation and farmers’ perception: The case of Limo </w:t>
      </w:r>
      <w:r w:rsidR="009A3AE4">
        <w:rPr>
          <w:rFonts w:ascii="Times New Roman" w:eastAsia="Calibri" w:hAnsi="Times New Roman" w:cs="Times New Roman"/>
          <w:sz w:val="24"/>
          <w:szCs w:val="24"/>
        </w:rPr>
        <w:t>District</w:t>
      </w:r>
      <w:r w:rsidRPr="003F62FB">
        <w:rPr>
          <w:rFonts w:ascii="Times New Roman" w:eastAsia="Calibri" w:hAnsi="Times New Roman" w:cs="Times New Roman"/>
          <w:sz w:val="24"/>
          <w:szCs w:val="24"/>
        </w:rPr>
        <w:t>, Hadya Zone of SNNPR, Ethiopia. Addis Ababa University School of Graduate Studies Environmental Science Program Sida–Amhara Rural Development Program (SARDP) and the Bureau of Environment Protection.</w:t>
      </w:r>
    </w:p>
    <w:p w:rsidR="0043543F" w:rsidRPr="003F62FB" w:rsidRDefault="0043543F" w:rsidP="00393AAC">
      <w:pPr>
        <w:tabs>
          <w:tab w:val="left" w:pos="360"/>
        </w:tabs>
        <w:spacing w:after="0" w:line="360" w:lineRule="auto"/>
        <w:ind w:leftChars="1" w:left="360" w:right="27" w:hangingChars="149" w:hanging="358"/>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Shiferaw Bekele, 2004. Soil phosphorous fractions influenced by different cropping system in Andosols and Nitisols in Kambata-Tenbaro and Wolaita Zones, SNNPRS, Ethiopia. SNNPRS, Ethiopia [MS thesis], Alemaya University, Dire Dawa, Ethiopia.</w:t>
      </w:r>
    </w:p>
    <w:p w:rsidR="0043543F" w:rsidRPr="003F62FB" w:rsidRDefault="0043543F" w:rsidP="00393AAC">
      <w:pPr>
        <w:tabs>
          <w:tab w:val="left" w:pos="360"/>
          <w:tab w:val="left" w:pos="720"/>
          <w:tab w:val="left" w:pos="3060"/>
        </w:tabs>
        <w:autoSpaceDE w:val="0"/>
        <w:autoSpaceDN w:val="0"/>
        <w:adjustRightInd w:val="0"/>
        <w:spacing w:after="0" w:line="360" w:lineRule="auto"/>
        <w:ind w:leftChars="1" w:left="360" w:right="27" w:hangingChars="149" w:hanging="358"/>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Simeneh</w:t>
      </w:r>
      <w:r w:rsidR="006639E2">
        <w:rPr>
          <w:rFonts w:ascii="Times New Roman" w:eastAsia="Calibri" w:hAnsi="Times New Roman" w:cs="Times New Roman"/>
          <w:sz w:val="24"/>
          <w:szCs w:val="24"/>
        </w:rPr>
        <w:t xml:space="preserve"> </w:t>
      </w:r>
      <w:r w:rsidRPr="003F62FB">
        <w:rPr>
          <w:rFonts w:ascii="Times New Roman" w:eastAsia="Calibri" w:hAnsi="Times New Roman" w:cs="Times New Roman"/>
          <w:sz w:val="24"/>
          <w:szCs w:val="24"/>
        </w:rPr>
        <w:t>Demissie and Getachew, F., 2015. Perception of Farmers towards Physical Soil and Water Conservation Structures in Wyebla Watershed, Northwest Ethiopia. Academic Journal of Plant Sciences, 7(3), 34-40.</w:t>
      </w:r>
    </w:p>
    <w:p w:rsidR="0043543F" w:rsidRPr="003F62FB" w:rsidRDefault="0043543F" w:rsidP="00393AAC">
      <w:pPr>
        <w:tabs>
          <w:tab w:val="left" w:pos="360"/>
          <w:tab w:val="left" w:pos="720"/>
          <w:tab w:val="left" w:pos="3060"/>
        </w:tabs>
        <w:autoSpaceDE w:val="0"/>
        <w:autoSpaceDN w:val="0"/>
        <w:adjustRightInd w:val="0"/>
        <w:spacing w:after="0" w:line="360" w:lineRule="auto"/>
        <w:ind w:leftChars="1" w:left="360" w:right="27" w:hangingChars="149" w:hanging="358"/>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Stroosnijder, L., &amp;Hoogmoed, W. (2004). The contribution of soil and water conservation to carbon sequestration in semi-arid Africa. Bull. Res. Erosion, 23, 528-539.</w:t>
      </w:r>
    </w:p>
    <w:p w:rsidR="0043543F" w:rsidRPr="003F62FB" w:rsidRDefault="0043543F" w:rsidP="00393AAC">
      <w:pPr>
        <w:tabs>
          <w:tab w:val="left" w:pos="360"/>
          <w:tab w:val="left" w:pos="720"/>
          <w:tab w:val="left" w:pos="3060"/>
        </w:tabs>
        <w:autoSpaceDE w:val="0"/>
        <w:autoSpaceDN w:val="0"/>
        <w:adjustRightInd w:val="0"/>
        <w:spacing w:after="0" w:line="360" w:lineRule="auto"/>
        <w:ind w:leftChars="1" w:left="360" w:right="27" w:hangingChars="149" w:hanging="358"/>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Stroosnijder, L., 2009. Modifying land management in order to improve efficiency of rainwater use in the African highlands. Soil and Tillage Research, 103(2), 247-256.</w:t>
      </w:r>
    </w:p>
    <w:p w:rsidR="0043543F" w:rsidRPr="003F62FB" w:rsidRDefault="0043543F" w:rsidP="00393AAC">
      <w:pPr>
        <w:tabs>
          <w:tab w:val="left" w:pos="360"/>
        </w:tabs>
        <w:spacing w:after="0" w:line="360" w:lineRule="auto"/>
        <w:ind w:leftChars="1" w:left="360" w:right="27" w:hangingChars="149" w:hanging="358"/>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Tadele Amedemariam, Yihenew G. Selassie, Mitiku Haile and Yamoh. C. (2011). Effect of Soil and Water Conservation Measures on Selected Soil Physical and Chemical Properties and Barley(Hordeum spp.) Yield. Journal of Environmental Science and Engineering 5:1483-1495.</w:t>
      </w:r>
    </w:p>
    <w:p w:rsidR="0043543F" w:rsidRPr="003F62FB" w:rsidRDefault="0043543F" w:rsidP="00393AAC">
      <w:pPr>
        <w:tabs>
          <w:tab w:val="left" w:pos="360"/>
          <w:tab w:val="left" w:pos="720"/>
          <w:tab w:val="left" w:pos="3060"/>
        </w:tabs>
        <w:autoSpaceDE w:val="0"/>
        <w:autoSpaceDN w:val="0"/>
        <w:adjustRightInd w:val="0"/>
        <w:spacing w:after="0" w:line="360" w:lineRule="auto"/>
        <w:ind w:leftChars="1" w:left="360" w:right="27" w:hangingChars="149" w:hanging="358"/>
        <w:jc w:val="both"/>
        <w:rPr>
          <w:rFonts w:ascii="Times New Roman" w:eastAsia="Calibri" w:hAnsi="Times New Roman" w:cs="Times New Roman"/>
          <w:sz w:val="24"/>
          <w:szCs w:val="24"/>
          <w:shd w:val="clear" w:color="auto" w:fill="FFFFFF"/>
        </w:rPr>
      </w:pPr>
      <w:r w:rsidRPr="003F62FB">
        <w:rPr>
          <w:rFonts w:ascii="Times New Roman" w:eastAsia="Calibri" w:hAnsi="Times New Roman" w:cs="Times New Roman"/>
          <w:sz w:val="24"/>
          <w:szCs w:val="24"/>
          <w:shd w:val="clear" w:color="auto" w:fill="FFFFFF"/>
        </w:rPr>
        <w:lastRenderedPageBreak/>
        <w:t>Tadele Mulugeta, 2011. Adoption of Soil and Water Conservation Practices in Wujibara Watershed, North Gondar, Ethiopia. Unpublished Master’s Thesis, School of Graduate Studies Bair Dar University, Ethiopia.</w:t>
      </w:r>
    </w:p>
    <w:p w:rsidR="0043543F" w:rsidRPr="003F62FB" w:rsidRDefault="0043543F" w:rsidP="00393AAC">
      <w:pPr>
        <w:tabs>
          <w:tab w:val="left" w:pos="360"/>
          <w:tab w:val="left" w:pos="720"/>
          <w:tab w:val="left" w:pos="3060"/>
        </w:tabs>
        <w:autoSpaceDE w:val="0"/>
        <w:autoSpaceDN w:val="0"/>
        <w:adjustRightInd w:val="0"/>
        <w:spacing w:after="0" w:line="360" w:lineRule="auto"/>
        <w:ind w:leftChars="1" w:left="360" w:right="27" w:hangingChars="149" w:hanging="358"/>
        <w:jc w:val="both"/>
        <w:rPr>
          <w:rFonts w:ascii="Times New Roman" w:eastAsia="Calibri" w:hAnsi="Times New Roman" w:cs="Times New Roman"/>
          <w:sz w:val="24"/>
          <w:szCs w:val="24"/>
          <w:shd w:val="clear" w:color="auto" w:fill="FFFFFF"/>
        </w:rPr>
      </w:pPr>
      <w:r w:rsidRPr="003F62FB">
        <w:rPr>
          <w:rFonts w:ascii="Times New Roman" w:eastAsia="Calibri" w:hAnsi="Times New Roman" w:cs="Times New Roman"/>
          <w:sz w:val="24"/>
          <w:szCs w:val="24"/>
          <w:shd w:val="clear" w:color="auto" w:fill="FFFFFF"/>
        </w:rPr>
        <w:t>Taffa Tullu, 2002. Soil and Water Conservation for Sustainable Agriculture. Mega Publishing Enterprise: Addis Ababa, Ethiopia.</w:t>
      </w:r>
    </w:p>
    <w:p w:rsidR="0043543F" w:rsidRPr="003F62FB" w:rsidRDefault="0043543F" w:rsidP="00393AAC">
      <w:pPr>
        <w:tabs>
          <w:tab w:val="left" w:pos="360"/>
          <w:tab w:val="left" w:pos="720"/>
          <w:tab w:val="left" w:pos="3060"/>
        </w:tabs>
        <w:autoSpaceDE w:val="0"/>
        <w:autoSpaceDN w:val="0"/>
        <w:adjustRightInd w:val="0"/>
        <w:spacing w:after="0" w:line="360" w:lineRule="auto"/>
        <w:ind w:leftChars="1" w:left="360" w:right="27" w:hangingChars="149" w:hanging="358"/>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Taklu</w:t>
      </w:r>
      <w:r w:rsidR="006639E2">
        <w:rPr>
          <w:rFonts w:ascii="Times New Roman" w:eastAsia="Calibri" w:hAnsi="Times New Roman" w:cs="Times New Roman"/>
          <w:sz w:val="24"/>
          <w:szCs w:val="24"/>
        </w:rPr>
        <w:t xml:space="preserve"> </w:t>
      </w:r>
      <w:r w:rsidRPr="003F62FB">
        <w:rPr>
          <w:rFonts w:ascii="Times New Roman" w:eastAsia="Calibri" w:hAnsi="Times New Roman" w:cs="Times New Roman"/>
          <w:sz w:val="24"/>
          <w:szCs w:val="24"/>
        </w:rPr>
        <w:t xml:space="preserve">Erkossa, Williams, T.O. &amp;Laekemariam, F., (2018). Integrated soil, water and agronomic management effects on crop productivity and selected soil properties in Western Ethiopia. International Soil and Water Conservation Research. [On line] Available: https://doi.org/10.1016/j.iswcr.2018.06.001. </w:t>
      </w:r>
    </w:p>
    <w:p w:rsidR="0043543F" w:rsidRPr="003F62FB" w:rsidRDefault="0043543F" w:rsidP="00393AAC">
      <w:pPr>
        <w:tabs>
          <w:tab w:val="left" w:pos="360"/>
          <w:tab w:val="left" w:pos="720"/>
          <w:tab w:val="left" w:pos="3060"/>
        </w:tabs>
        <w:autoSpaceDE w:val="0"/>
        <w:autoSpaceDN w:val="0"/>
        <w:adjustRightInd w:val="0"/>
        <w:spacing w:after="0" w:line="360" w:lineRule="auto"/>
        <w:ind w:leftChars="1" w:left="360" w:right="27" w:hangingChars="149" w:hanging="358"/>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Taklu</w:t>
      </w:r>
      <w:r w:rsidR="006639E2">
        <w:rPr>
          <w:rFonts w:ascii="Times New Roman" w:eastAsia="Calibri" w:hAnsi="Times New Roman" w:cs="Times New Roman"/>
          <w:sz w:val="24"/>
          <w:szCs w:val="24"/>
        </w:rPr>
        <w:t xml:space="preserve"> </w:t>
      </w:r>
      <w:r w:rsidRPr="003F62FB">
        <w:rPr>
          <w:rFonts w:ascii="Times New Roman" w:eastAsia="Calibri" w:hAnsi="Times New Roman" w:cs="Times New Roman"/>
          <w:sz w:val="24"/>
          <w:szCs w:val="24"/>
        </w:rPr>
        <w:t>Erkossa. "Land preparation methods and soil quality of a vertisol area in the central highlands of Ethiopia", PhD Thesis, HohenheimerBodenkundliche, University of Hohenheim, Stuttgart. 2005, PP.133.</w:t>
      </w:r>
    </w:p>
    <w:p w:rsidR="0043543F" w:rsidRPr="003F62FB" w:rsidRDefault="0043543F" w:rsidP="00393AAC">
      <w:pPr>
        <w:tabs>
          <w:tab w:val="left" w:pos="360"/>
        </w:tabs>
        <w:spacing w:after="0" w:line="360" w:lineRule="auto"/>
        <w:ind w:leftChars="1" w:left="360" w:right="27" w:hangingChars="149" w:hanging="358"/>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Tamiru Chalchisa</w:t>
      </w:r>
      <w:r w:rsidR="006639E2">
        <w:rPr>
          <w:rFonts w:ascii="Times New Roman" w:eastAsia="Calibri" w:hAnsi="Times New Roman" w:cs="Times New Roman"/>
          <w:sz w:val="24"/>
          <w:szCs w:val="24"/>
        </w:rPr>
        <w:t xml:space="preserve">, </w:t>
      </w:r>
      <w:r w:rsidRPr="003F62FB">
        <w:rPr>
          <w:rFonts w:ascii="Times New Roman" w:eastAsia="Calibri" w:hAnsi="Times New Roman" w:cs="Times New Roman"/>
          <w:sz w:val="24"/>
          <w:szCs w:val="24"/>
        </w:rPr>
        <w:t xml:space="preserve">Geleto </w:t>
      </w:r>
      <w:r w:rsidR="006639E2" w:rsidRPr="003F62FB">
        <w:rPr>
          <w:rFonts w:ascii="Times New Roman" w:eastAsia="Calibri" w:hAnsi="Times New Roman" w:cs="Times New Roman"/>
          <w:sz w:val="24"/>
          <w:szCs w:val="24"/>
        </w:rPr>
        <w:t>and Gemechu</w:t>
      </w:r>
      <w:r w:rsidRPr="003F62FB">
        <w:rPr>
          <w:rFonts w:ascii="Times New Roman" w:eastAsia="Calibri" w:hAnsi="Times New Roman" w:cs="Times New Roman"/>
          <w:sz w:val="24"/>
          <w:szCs w:val="24"/>
        </w:rPr>
        <w:t xml:space="preserve"> Shale Ogato, 2018. Determinants for Farmers’ Perception of Soil Erosion: The Case of Elfeta District, West Shoa Zone, Oromia Regional State, Ethiopia.Journal of Environment and Earth Science, 8(8), 122-130.</w:t>
      </w:r>
    </w:p>
    <w:p w:rsidR="0043543F" w:rsidRPr="003F62FB" w:rsidRDefault="0043543F" w:rsidP="00393AAC">
      <w:pPr>
        <w:tabs>
          <w:tab w:val="left" w:pos="360"/>
        </w:tabs>
        <w:spacing w:after="0" w:line="360" w:lineRule="auto"/>
        <w:ind w:leftChars="1" w:left="360" w:right="27" w:hangingChars="149" w:hanging="358"/>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Tamrat</w:t>
      </w:r>
      <w:r w:rsidR="006639E2">
        <w:rPr>
          <w:rFonts w:ascii="Times New Roman" w:eastAsia="Calibri" w:hAnsi="Times New Roman" w:cs="Times New Roman"/>
          <w:sz w:val="24"/>
          <w:szCs w:val="24"/>
        </w:rPr>
        <w:t xml:space="preserve"> </w:t>
      </w:r>
      <w:r w:rsidRPr="003F62FB">
        <w:rPr>
          <w:rFonts w:ascii="Times New Roman" w:eastAsia="Calibri" w:hAnsi="Times New Roman" w:cs="Times New Roman"/>
          <w:sz w:val="24"/>
          <w:szCs w:val="24"/>
        </w:rPr>
        <w:t>Sinore, EndalikachewKissi and AbebayehuAticho. 2018. "The effects of biological soil conservation practices and community perception toward these practices in the Lemo District of Southern Ethiopia", International soil and water conservation research.</w:t>
      </w:r>
    </w:p>
    <w:p w:rsidR="0043543F" w:rsidRPr="003F62FB" w:rsidRDefault="0043543F" w:rsidP="00393AAC">
      <w:pPr>
        <w:tabs>
          <w:tab w:val="left" w:pos="360"/>
          <w:tab w:val="left" w:pos="720"/>
          <w:tab w:val="left" w:pos="3060"/>
        </w:tabs>
        <w:autoSpaceDE w:val="0"/>
        <w:autoSpaceDN w:val="0"/>
        <w:adjustRightInd w:val="0"/>
        <w:spacing w:after="0" w:line="360" w:lineRule="auto"/>
        <w:ind w:leftChars="1" w:left="360" w:right="27" w:hangingChars="149" w:hanging="358"/>
        <w:jc w:val="both"/>
        <w:rPr>
          <w:rFonts w:ascii="Times New Roman" w:eastAsia="Calibri" w:hAnsi="Times New Roman" w:cs="Times New Roman"/>
          <w:sz w:val="24"/>
          <w:szCs w:val="24"/>
          <w:shd w:val="clear" w:color="auto" w:fill="FFFFFF"/>
        </w:rPr>
      </w:pPr>
      <w:r w:rsidRPr="003F62FB">
        <w:rPr>
          <w:rFonts w:ascii="Times New Roman" w:eastAsia="Calibri" w:hAnsi="Times New Roman" w:cs="Times New Roman"/>
          <w:sz w:val="24"/>
          <w:szCs w:val="24"/>
          <w:shd w:val="clear" w:color="auto" w:fill="FFFFFF"/>
        </w:rPr>
        <w:t>Tan, K. H., 1996. Soil sampling, preparation and analysis Marcel Dekker. New York.  78209.</w:t>
      </w:r>
    </w:p>
    <w:p w:rsidR="0043543F" w:rsidRPr="003F62FB" w:rsidRDefault="0043543F" w:rsidP="00393AAC">
      <w:pPr>
        <w:tabs>
          <w:tab w:val="left" w:pos="360"/>
          <w:tab w:val="left" w:pos="720"/>
          <w:tab w:val="left" w:pos="3060"/>
        </w:tabs>
        <w:autoSpaceDE w:val="0"/>
        <w:autoSpaceDN w:val="0"/>
        <w:adjustRightInd w:val="0"/>
        <w:spacing w:after="0" w:line="360" w:lineRule="auto"/>
        <w:ind w:leftChars="1" w:left="360" w:right="27" w:hangingChars="149" w:hanging="358"/>
        <w:jc w:val="both"/>
        <w:rPr>
          <w:rFonts w:ascii="Times New Roman" w:eastAsia="Calibri" w:hAnsi="Times New Roman" w:cs="Times New Roman"/>
          <w:sz w:val="24"/>
          <w:szCs w:val="24"/>
          <w:shd w:val="clear" w:color="auto" w:fill="FFFFFF"/>
        </w:rPr>
      </w:pPr>
      <w:r w:rsidRPr="003F62FB">
        <w:rPr>
          <w:rFonts w:ascii="Times New Roman" w:eastAsia="Calibri" w:hAnsi="Times New Roman" w:cs="Times New Roman"/>
          <w:sz w:val="24"/>
          <w:szCs w:val="24"/>
          <w:shd w:val="clear" w:color="auto" w:fill="FFFFFF"/>
        </w:rPr>
        <w:t>Tatek</w:t>
      </w:r>
      <w:r w:rsidR="006639E2">
        <w:rPr>
          <w:rFonts w:ascii="Times New Roman" w:eastAsia="Calibri" w:hAnsi="Times New Roman" w:cs="Times New Roman"/>
          <w:sz w:val="24"/>
          <w:szCs w:val="24"/>
          <w:shd w:val="clear" w:color="auto" w:fill="FFFFFF"/>
        </w:rPr>
        <w:t xml:space="preserve"> </w:t>
      </w:r>
      <w:r w:rsidRPr="003F62FB">
        <w:rPr>
          <w:rFonts w:ascii="Times New Roman" w:eastAsia="Calibri" w:hAnsi="Times New Roman" w:cs="Times New Roman"/>
          <w:sz w:val="24"/>
          <w:szCs w:val="24"/>
          <w:shd w:val="clear" w:color="auto" w:fill="FFFFFF"/>
        </w:rPr>
        <w:t>Feyissa, 2016. Causes and Effects of Soil and Water Conservation measures: The case of Dendi Watershed in Dendi District, West shoa Zone, Oromia Regional State, Ethiopia. A M. Sc. Thesis Submitted to Department of Biology; Environmental Science program, Ambo University, Ethiopia.</w:t>
      </w:r>
    </w:p>
    <w:p w:rsidR="0043543F" w:rsidRPr="003F62FB" w:rsidRDefault="0043543F" w:rsidP="00393AAC">
      <w:pPr>
        <w:tabs>
          <w:tab w:val="left" w:pos="360"/>
          <w:tab w:val="left" w:pos="720"/>
          <w:tab w:val="left" w:pos="3060"/>
        </w:tabs>
        <w:autoSpaceDE w:val="0"/>
        <w:autoSpaceDN w:val="0"/>
        <w:adjustRightInd w:val="0"/>
        <w:spacing w:after="0" w:line="360" w:lineRule="auto"/>
        <w:ind w:leftChars="1" w:left="360" w:right="27" w:hangingChars="149" w:hanging="358"/>
        <w:jc w:val="both"/>
        <w:rPr>
          <w:rFonts w:ascii="Times New Roman" w:eastAsia="Calibri" w:hAnsi="Times New Roman" w:cs="Times New Roman"/>
          <w:sz w:val="24"/>
          <w:szCs w:val="24"/>
          <w:shd w:val="clear" w:color="auto" w:fill="FFFFFF"/>
        </w:rPr>
      </w:pPr>
      <w:r w:rsidRPr="003F62FB">
        <w:rPr>
          <w:rFonts w:ascii="Times New Roman" w:eastAsia="Calibri" w:hAnsi="Times New Roman" w:cs="Times New Roman"/>
          <w:sz w:val="24"/>
          <w:szCs w:val="24"/>
        </w:rPr>
        <w:t>Tegegne Molla and Biniam Sisheber, 2017. Estimating soil erosion risk and evaluating erosion control measures for soil conservation planning at Koga watershed in the highlands of Ethiopia. Solid Earth, 8(1), 13-25.</w:t>
      </w:r>
    </w:p>
    <w:p w:rsidR="0043543F" w:rsidRPr="003F62FB" w:rsidRDefault="0043543F" w:rsidP="00393AAC">
      <w:pPr>
        <w:tabs>
          <w:tab w:val="left" w:pos="360"/>
        </w:tabs>
        <w:spacing w:after="0" w:line="360" w:lineRule="auto"/>
        <w:ind w:leftChars="1" w:left="360" w:right="27" w:hangingChars="149" w:hanging="358"/>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Temesgen Gashaw, 2015.  Soil Erosion in Ethiopia: Extent, Conservation Efforts and Issues of Sustainability. Center for Environmental Science, College of Natural Sciences, Addis Ababa University, Ethiopia. PG PALGO Journal of Agriculture, 2(2), 38-48.</w:t>
      </w:r>
    </w:p>
    <w:p w:rsidR="0043543F" w:rsidRPr="003F62FB" w:rsidRDefault="0043543F" w:rsidP="00393AAC">
      <w:pPr>
        <w:tabs>
          <w:tab w:val="left" w:pos="360"/>
          <w:tab w:val="left" w:pos="720"/>
          <w:tab w:val="left" w:pos="3060"/>
        </w:tabs>
        <w:autoSpaceDE w:val="0"/>
        <w:autoSpaceDN w:val="0"/>
        <w:adjustRightInd w:val="0"/>
        <w:spacing w:after="0" w:line="360" w:lineRule="auto"/>
        <w:ind w:leftChars="1" w:left="360" w:right="27" w:hangingChars="149" w:hanging="358"/>
        <w:jc w:val="both"/>
        <w:rPr>
          <w:rFonts w:ascii="Times New Roman" w:eastAsia="Calibri" w:hAnsi="Times New Roman" w:cs="Times New Roman"/>
          <w:sz w:val="24"/>
          <w:szCs w:val="24"/>
          <w:shd w:val="clear" w:color="auto" w:fill="FFFFFF"/>
        </w:rPr>
      </w:pPr>
      <w:r w:rsidRPr="003F62FB">
        <w:rPr>
          <w:rFonts w:ascii="Times New Roman" w:eastAsia="Times New Roman" w:hAnsi="Times New Roman" w:cs="Times New Roman"/>
          <w:sz w:val="24"/>
          <w:szCs w:val="24"/>
        </w:rPr>
        <w:t>TERRAFRICA (2011).Sustainable land Management in Practice. Guidelines and Best Practices for Sub-Saharan Africa, Field Application, Rome, Italy: WOCAT and FAO.</w:t>
      </w:r>
    </w:p>
    <w:p w:rsidR="0043543F" w:rsidRPr="003F62FB" w:rsidRDefault="0043543F" w:rsidP="00393AAC">
      <w:pPr>
        <w:tabs>
          <w:tab w:val="left" w:pos="360"/>
        </w:tabs>
        <w:spacing w:after="0" w:line="360" w:lineRule="auto"/>
        <w:ind w:leftChars="1" w:left="360" w:right="27" w:hangingChars="149" w:hanging="358"/>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Tesfa Worku and Tripathi S., 2016. Farmer’s Perception on Soil Erosion and Land Degradation Problems and Management Practices in Beressa Watershed of Ethiopia. Journal of Water Resources and Ocean Science, 5(5), 64-72.</w:t>
      </w:r>
    </w:p>
    <w:p w:rsidR="0043543F" w:rsidRPr="003F62FB" w:rsidRDefault="0043543F" w:rsidP="00393AAC">
      <w:pPr>
        <w:tabs>
          <w:tab w:val="left" w:pos="360"/>
        </w:tabs>
        <w:spacing w:after="0" w:line="360" w:lineRule="auto"/>
        <w:ind w:leftChars="1" w:left="360" w:right="27" w:hangingChars="149" w:hanging="358"/>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lastRenderedPageBreak/>
        <w:t xml:space="preserve">Tesfaye Regassa, 2014. The cause of soil erosion and Farmers’ perception: The case of Elu </w:t>
      </w:r>
      <w:r w:rsidR="009A3AE4">
        <w:rPr>
          <w:rFonts w:ascii="Times New Roman" w:eastAsia="Calibri" w:hAnsi="Times New Roman" w:cs="Times New Roman"/>
          <w:sz w:val="24"/>
          <w:szCs w:val="24"/>
        </w:rPr>
        <w:t>District</w:t>
      </w:r>
      <w:r w:rsidRPr="003F62FB">
        <w:rPr>
          <w:rFonts w:ascii="Times New Roman" w:eastAsia="Calibri" w:hAnsi="Times New Roman" w:cs="Times New Roman"/>
          <w:sz w:val="24"/>
          <w:szCs w:val="24"/>
        </w:rPr>
        <w:t>, South West shoa zone of Oromia, Ethiopia. A thesis of degree master of science in Environmental science Ambo University, Ambo, Ethiopia.</w:t>
      </w:r>
    </w:p>
    <w:p w:rsidR="0043543F" w:rsidRPr="003F62FB" w:rsidRDefault="0043543F" w:rsidP="00393AAC">
      <w:pPr>
        <w:tabs>
          <w:tab w:val="left" w:pos="360"/>
        </w:tabs>
        <w:spacing w:after="0" w:line="360" w:lineRule="auto"/>
        <w:ind w:leftChars="1" w:left="360" w:right="27" w:hangingChars="149" w:hanging="358"/>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 xml:space="preserve">Teshome Yitbarek, Heluf Gebrekidan, KibebewKibret and Shelem Beyene. 2013. "Impacts of land use on selected physicochemical properties of soils of Abobo area, western Ethiopia". Agriculture, Forestry and Fisheries, 2(5): 177-183. </w:t>
      </w:r>
    </w:p>
    <w:p w:rsidR="0043543F" w:rsidRPr="003F62FB" w:rsidRDefault="0043543F" w:rsidP="00393AAC">
      <w:pPr>
        <w:tabs>
          <w:tab w:val="left" w:pos="360"/>
        </w:tabs>
        <w:spacing w:after="0" w:line="360" w:lineRule="auto"/>
        <w:ind w:leftChars="1" w:left="360" w:right="27" w:hangingChars="149" w:hanging="358"/>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Tilahun Amde and Eylachew, B 2002. Opportunities and challenges in reversing land degradation: The regional experience. pp. 173-183. Proceedings of a conference on: Natural resources degradation and environmental concerns in the Amhara national regional state, Ethiopia: Impact on food security. Bahir Dar, Ethiopia, 24-26 July 2002, ESSS.</w:t>
      </w:r>
    </w:p>
    <w:p w:rsidR="0043543F" w:rsidRPr="003F62FB" w:rsidRDefault="0043543F" w:rsidP="00393AAC">
      <w:pPr>
        <w:tabs>
          <w:tab w:val="left" w:pos="360"/>
          <w:tab w:val="left" w:pos="720"/>
          <w:tab w:val="left" w:pos="3060"/>
        </w:tabs>
        <w:autoSpaceDE w:val="0"/>
        <w:autoSpaceDN w:val="0"/>
        <w:adjustRightInd w:val="0"/>
        <w:spacing w:after="0" w:line="360" w:lineRule="auto"/>
        <w:ind w:leftChars="1" w:left="360" w:right="27" w:hangingChars="149" w:hanging="358"/>
        <w:jc w:val="both"/>
        <w:rPr>
          <w:rFonts w:ascii="Times New Roman" w:eastAsia="Calibri" w:hAnsi="Times New Roman" w:cs="Times New Roman"/>
          <w:sz w:val="24"/>
          <w:szCs w:val="24"/>
          <w:shd w:val="clear" w:color="auto" w:fill="FFFFFF"/>
        </w:rPr>
      </w:pPr>
      <w:r w:rsidRPr="003F62FB">
        <w:rPr>
          <w:rFonts w:ascii="Times New Roman" w:eastAsia="Calibri" w:hAnsi="Times New Roman" w:cs="Times New Roman"/>
          <w:sz w:val="24"/>
          <w:szCs w:val="24"/>
          <w:shd w:val="clear" w:color="auto" w:fill="FFFFFF"/>
        </w:rPr>
        <w:t xml:space="preserve">Tolera Magersa, 2011. Assessing the role of Traditional Land Management Practices in Improving Cropland Productivity: the case of Diga </w:t>
      </w:r>
      <w:r w:rsidR="009A3AE4">
        <w:rPr>
          <w:rFonts w:ascii="Times New Roman" w:eastAsia="Calibri" w:hAnsi="Times New Roman" w:cs="Times New Roman"/>
          <w:sz w:val="24"/>
          <w:szCs w:val="24"/>
          <w:shd w:val="clear" w:color="auto" w:fill="FFFFFF"/>
        </w:rPr>
        <w:t>District</w:t>
      </w:r>
      <w:r w:rsidRPr="003F62FB">
        <w:rPr>
          <w:rFonts w:ascii="Times New Roman" w:eastAsia="Calibri" w:hAnsi="Times New Roman" w:cs="Times New Roman"/>
          <w:sz w:val="24"/>
          <w:szCs w:val="24"/>
          <w:shd w:val="clear" w:color="auto" w:fill="FFFFFF"/>
        </w:rPr>
        <w:t>, Oromia. A M. Sc. Thesis Submitted to Biology Department; Environmental Program, Ambo University, Ethiopia</w:t>
      </w:r>
    </w:p>
    <w:p w:rsidR="0043543F" w:rsidRPr="003F62FB" w:rsidRDefault="0043543F" w:rsidP="00393AAC">
      <w:pPr>
        <w:tabs>
          <w:tab w:val="left" w:pos="360"/>
          <w:tab w:val="left" w:pos="720"/>
          <w:tab w:val="left" w:pos="3060"/>
        </w:tabs>
        <w:autoSpaceDE w:val="0"/>
        <w:autoSpaceDN w:val="0"/>
        <w:adjustRightInd w:val="0"/>
        <w:spacing w:after="0" w:line="360" w:lineRule="auto"/>
        <w:ind w:leftChars="1" w:left="360" w:right="27" w:hangingChars="149" w:hanging="358"/>
        <w:jc w:val="both"/>
        <w:rPr>
          <w:rFonts w:ascii="Times New Roman" w:eastAsia="Calibri" w:hAnsi="Times New Roman" w:cs="Times New Roman"/>
          <w:sz w:val="24"/>
          <w:szCs w:val="24"/>
          <w:shd w:val="clear" w:color="auto" w:fill="FFFFFF"/>
        </w:rPr>
      </w:pPr>
      <w:r w:rsidRPr="003F62FB">
        <w:rPr>
          <w:rFonts w:ascii="Times New Roman" w:eastAsia="Calibri" w:hAnsi="Times New Roman" w:cs="Times New Roman"/>
          <w:sz w:val="24"/>
          <w:szCs w:val="24"/>
          <w:shd w:val="clear" w:color="auto" w:fill="FFFFFF"/>
        </w:rPr>
        <w:t xml:space="preserve">Toy </w:t>
      </w:r>
      <w:r w:rsidRPr="003F62FB">
        <w:rPr>
          <w:rFonts w:ascii="Times New Roman" w:eastAsia="Calibri" w:hAnsi="Times New Roman" w:cs="Times New Roman"/>
          <w:i/>
          <w:sz w:val="24"/>
          <w:szCs w:val="24"/>
          <w:shd w:val="clear" w:color="auto" w:fill="FFFFFF"/>
        </w:rPr>
        <w:t>et al</w:t>
      </w:r>
      <w:r w:rsidRPr="003F62FB">
        <w:rPr>
          <w:rFonts w:ascii="Times New Roman" w:eastAsia="Calibri" w:hAnsi="Times New Roman" w:cs="Times New Roman"/>
          <w:sz w:val="24"/>
          <w:szCs w:val="24"/>
          <w:shd w:val="clear" w:color="auto" w:fill="FFFFFF"/>
        </w:rPr>
        <w:t>., 2002. An, K. C., 2002. Unite State Patent No. 6,454,626. Washington, DC: U.S. Patent and Trademark Office.</w:t>
      </w:r>
    </w:p>
    <w:p w:rsidR="0043543F" w:rsidRPr="003F62FB" w:rsidRDefault="0043543F" w:rsidP="00393AAC">
      <w:pPr>
        <w:tabs>
          <w:tab w:val="left" w:pos="360"/>
          <w:tab w:val="left" w:pos="720"/>
          <w:tab w:val="left" w:pos="3060"/>
        </w:tabs>
        <w:autoSpaceDE w:val="0"/>
        <w:autoSpaceDN w:val="0"/>
        <w:adjustRightInd w:val="0"/>
        <w:spacing w:after="0" w:line="360" w:lineRule="auto"/>
        <w:ind w:leftChars="1" w:left="360" w:right="27" w:hangingChars="149" w:hanging="358"/>
        <w:jc w:val="both"/>
        <w:rPr>
          <w:rFonts w:ascii="Times New Roman" w:eastAsia="Calibri" w:hAnsi="Times New Roman" w:cs="Times New Roman"/>
          <w:sz w:val="24"/>
          <w:szCs w:val="24"/>
          <w:shd w:val="clear" w:color="auto" w:fill="FFFFFF"/>
        </w:rPr>
      </w:pPr>
      <w:r w:rsidRPr="003F62FB">
        <w:rPr>
          <w:rFonts w:ascii="Times New Roman" w:eastAsia="Calibri" w:hAnsi="Times New Roman" w:cs="Times New Roman"/>
          <w:sz w:val="24"/>
          <w:szCs w:val="24"/>
          <w:shd w:val="clear" w:color="auto" w:fill="FFFFFF"/>
        </w:rPr>
        <w:t>USAID (2008).Ethiopia Biodiversity and Tropical Forests 118/119 Assessment: Retrieved November, 2014, from http://pdf.usaid.gov/pdf docs/PNADM939.pdf</w:t>
      </w:r>
    </w:p>
    <w:p w:rsidR="0043543F" w:rsidRPr="003F62FB" w:rsidRDefault="0043543F" w:rsidP="00393AAC">
      <w:pPr>
        <w:tabs>
          <w:tab w:val="left" w:pos="360"/>
          <w:tab w:val="left" w:pos="720"/>
          <w:tab w:val="left" w:pos="3060"/>
        </w:tabs>
        <w:autoSpaceDE w:val="0"/>
        <w:autoSpaceDN w:val="0"/>
        <w:adjustRightInd w:val="0"/>
        <w:spacing w:after="0" w:line="360" w:lineRule="auto"/>
        <w:ind w:leftChars="1" w:left="360" w:right="27" w:hangingChars="149" w:hanging="358"/>
        <w:jc w:val="both"/>
        <w:rPr>
          <w:rFonts w:ascii="Times New Roman" w:eastAsia="Calibri" w:hAnsi="Times New Roman" w:cs="Times New Roman"/>
          <w:sz w:val="24"/>
          <w:szCs w:val="24"/>
          <w:shd w:val="clear" w:color="auto" w:fill="FFFFFF"/>
        </w:rPr>
      </w:pPr>
      <w:r w:rsidRPr="003F62FB">
        <w:rPr>
          <w:rFonts w:ascii="Times New Roman" w:eastAsia="Calibri" w:hAnsi="Times New Roman" w:cs="Times New Roman"/>
          <w:bCs/>
          <w:sz w:val="24"/>
          <w:szCs w:val="24"/>
        </w:rPr>
        <w:t>Van Reeuwijk LP (2002) Procedures for soil analysis, 6th edn. ISRIC, Wageningen Technical paper 9</w:t>
      </w:r>
    </w:p>
    <w:p w:rsidR="0043543F" w:rsidRPr="003F62FB" w:rsidRDefault="0043543F" w:rsidP="00393AAC">
      <w:pPr>
        <w:tabs>
          <w:tab w:val="left" w:pos="360"/>
        </w:tabs>
        <w:spacing w:after="0" w:line="360" w:lineRule="auto"/>
        <w:ind w:leftChars="1" w:left="360" w:right="27" w:hangingChars="149" w:hanging="358"/>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Waga</w:t>
      </w:r>
      <w:r w:rsidR="009A7E62">
        <w:rPr>
          <w:rFonts w:ascii="Times New Roman" w:eastAsia="Calibri" w:hAnsi="Times New Roman" w:cs="Times New Roman"/>
          <w:sz w:val="24"/>
          <w:szCs w:val="24"/>
        </w:rPr>
        <w:t xml:space="preserve"> </w:t>
      </w:r>
      <w:r w:rsidRPr="003F62FB">
        <w:rPr>
          <w:rFonts w:ascii="Times New Roman" w:eastAsia="Calibri" w:hAnsi="Times New Roman" w:cs="Times New Roman"/>
          <w:sz w:val="24"/>
          <w:szCs w:val="24"/>
        </w:rPr>
        <w:t>Mazengil, and Jermias Mowo 2013. Role of collective action in integrated soil and water conservation: The case of Gununno watershed, southern Ethiopia. African Journal of watershed conservation and sustainability, 1(5), 49-62.</w:t>
      </w:r>
    </w:p>
    <w:p w:rsidR="0043543F" w:rsidRPr="003F62FB" w:rsidRDefault="0043543F" w:rsidP="00393AAC">
      <w:pPr>
        <w:tabs>
          <w:tab w:val="left" w:pos="360"/>
          <w:tab w:val="left" w:pos="720"/>
          <w:tab w:val="left" w:pos="3060"/>
        </w:tabs>
        <w:autoSpaceDE w:val="0"/>
        <w:autoSpaceDN w:val="0"/>
        <w:adjustRightInd w:val="0"/>
        <w:spacing w:after="0" w:line="360" w:lineRule="auto"/>
        <w:ind w:leftChars="1" w:left="360" w:right="27" w:hangingChars="149" w:hanging="358"/>
        <w:jc w:val="both"/>
        <w:rPr>
          <w:rFonts w:ascii="Times New Roman" w:eastAsia="Calibri" w:hAnsi="Times New Roman" w:cs="Times New Roman"/>
          <w:sz w:val="24"/>
          <w:szCs w:val="24"/>
          <w:shd w:val="clear" w:color="auto" w:fill="FFFFFF"/>
        </w:rPr>
      </w:pPr>
      <w:r w:rsidRPr="003F62FB">
        <w:rPr>
          <w:rFonts w:ascii="Times New Roman" w:eastAsia="Calibri" w:hAnsi="Times New Roman" w:cs="Times New Roman"/>
          <w:sz w:val="24"/>
          <w:szCs w:val="24"/>
        </w:rPr>
        <w:t>Wakene Negassa and Heluf Gebrekidan. "Forms of phosphorus and status of available micronutrients under different land use systems of Alf sols in Bako area of Ethiopia", J. Ethiopian Nat. Res., 2003. 5: 17-37.</w:t>
      </w:r>
    </w:p>
    <w:p w:rsidR="0043543F" w:rsidRPr="003F62FB" w:rsidRDefault="0043543F" w:rsidP="00393AAC">
      <w:pPr>
        <w:tabs>
          <w:tab w:val="left" w:pos="360"/>
          <w:tab w:val="left" w:pos="720"/>
          <w:tab w:val="left" w:pos="3060"/>
        </w:tabs>
        <w:autoSpaceDE w:val="0"/>
        <w:autoSpaceDN w:val="0"/>
        <w:adjustRightInd w:val="0"/>
        <w:spacing w:after="0" w:line="360" w:lineRule="auto"/>
        <w:ind w:leftChars="1" w:left="360" w:right="27" w:hangingChars="149" w:hanging="358"/>
        <w:jc w:val="both"/>
        <w:rPr>
          <w:rFonts w:ascii="Times New Roman" w:eastAsia="Calibri" w:hAnsi="Times New Roman" w:cs="Times New Roman"/>
          <w:sz w:val="24"/>
          <w:szCs w:val="24"/>
          <w:shd w:val="clear" w:color="auto" w:fill="FFFFFF"/>
        </w:rPr>
      </w:pPr>
      <w:r w:rsidRPr="003F62FB">
        <w:rPr>
          <w:rFonts w:ascii="Times New Roman" w:eastAsia="Calibri" w:hAnsi="Times New Roman" w:cs="Times New Roman"/>
          <w:sz w:val="24"/>
          <w:szCs w:val="24"/>
          <w:shd w:val="clear" w:color="auto" w:fill="FFFFFF"/>
        </w:rPr>
        <w:t>Wang, Q., Li, Y., Klassen, W. (2005) Determination of Cation Exchange Capacity on Low to Highly Calcareous Soils. Communications in Soil Science and Plant Analysis, 36: 1479–1498</w:t>
      </w:r>
    </w:p>
    <w:p w:rsidR="0043543F" w:rsidRPr="003F62FB" w:rsidRDefault="0043543F" w:rsidP="00393AAC">
      <w:pPr>
        <w:tabs>
          <w:tab w:val="left" w:pos="360"/>
          <w:tab w:val="left" w:pos="720"/>
          <w:tab w:val="left" w:pos="3060"/>
        </w:tabs>
        <w:autoSpaceDE w:val="0"/>
        <w:autoSpaceDN w:val="0"/>
        <w:adjustRightInd w:val="0"/>
        <w:spacing w:after="0" w:line="360" w:lineRule="auto"/>
        <w:ind w:leftChars="1" w:left="360" w:right="27" w:hangingChars="149" w:hanging="358"/>
        <w:jc w:val="both"/>
        <w:rPr>
          <w:rFonts w:ascii="Times New Roman" w:eastAsia="Calibri" w:hAnsi="Times New Roman" w:cs="Times New Roman"/>
          <w:sz w:val="24"/>
          <w:szCs w:val="24"/>
          <w:shd w:val="clear" w:color="auto" w:fill="FFFFFF"/>
        </w:rPr>
      </w:pPr>
      <w:r w:rsidRPr="003F62FB">
        <w:rPr>
          <w:rFonts w:ascii="Times New Roman" w:eastAsia="Calibri" w:hAnsi="Times New Roman" w:cs="Times New Roman"/>
          <w:sz w:val="24"/>
          <w:szCs w:val="24"/>
          <w:shd w:val="clear" w:color="auto" w:fill="FFFFFF"/>
        </w:rPr>
        <w:t>Wolde Mekuria, 2016. Methods for Sustaining Soil and Water Conservation measures in Ethiopia. International Water Management Institute (IWMI) in Addis Ababa, Ethiopia.</w:t>
      </w:r>
    </w:p>
    <w:p w:rsidR="0043543F" w:rsidRPr="003F62FB" w:rsidRDefault="0043543F" w:rsidP="00393AAC">
      <w:pPr>
        <w:tabs>
          <w:tab w:val="left" w:pos="360"/>
        </w:tabs>
        <w:autoSpaceDE w:val="0"/>
        <w:autoSpaceDN w:val="0"/>
        <w:adjustRightInd w:val="0"/>
        <w:spacing w:after="0" w:line="360" w:lineRule="auto"/>
        <w:ind w:leftChars="1" w:left="360" w:right="27" w:hangingChars="149" w:hanging="358"/>
        <w:jc w:val="both"/>
        <w:rPr>
          <w:rFonts w:ascii="Times New Roman" w:eastAsia="Calibri" w:hAnsi="Times New Roman" w:cs="Times New Roman"/>
          <w:bCs/>
          <w:sz w:val="24"/>
          <w:szCs w:val="24"/>
        </w:rPr>
      </w:pPr>
      <w:r w:rsidRPr="003F62FB">
        <w:rPr>
          <w:rFonts w:ascii="Times New Roman" w:eastAsia="Calibri" w:hAnsi="Times New Roman" w:cs="Times New Roman"/>
          <w:bCs/>
          <w:sz w:val="24"/>
          <w:szCs w:val="24"/>
        </w:rPr>
        <w:t xml:space="preserve">Worku Hailu, 2017. Impact of Physical SWC Structure on Selected Soil Physicochemical Properties in Gondar Zuriya </w:t>
      </w:r>
      <w:r w:rsidR="009A3AE4">
        <w:rPr>
          <w:rFonts w:ascii="Times New Roman" w:eastAsia="Calibri" w:hAnsi="Times New Roman" w:cs="Times New Roman"/>
          <w:bCs/>
          <w:sz w:val="24"/>
          <w:szCs w:val="24"/>
        </w:rPr>
        <w:t>District</w:t>
      </w:r>
      <w:r w:rsidRPr="003F62FB">
        <w:rPr>
          <w:rFonts w:ascii="Times New Roman" w:eastAsia="Calibri" w:hAnsi="Times New Roman" w:cs="Times New Roman"/>
          <w:bCs/>
          <w:sz w:val="24"/>
          <w:szCs w:val="24"/>
        </w:rPr>
        <w:t>. Resources and Environment, 7(2), 40-48.</w:t>
      </w:r>
    </w:p>
    <w:p w:rsidR="0043543F" w:rsidRPr="003F62FB" w:rsidRDefault="0043543F" w:rsidP="00393AAC">
      <w:pPr>
        <w:tabs>
          <w:tab w:val="left" w:pos="360"/>
        </w:tabs>
        <w:spacing w:after="0" w:line="360" w:lineRule="auto"/>
        <w:ind w:leftChars="1" w:left="360" w:right="27" w:hangingChars="149" w:hanging="358"/>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lastRenderedPageBreak/>
        <w:t>Worku Hailu, Awdenegest Moges and FantawYimer (2012). The effects of ‘fanyajuu’ soil conservation structure on selected soil physical and chemical properties: the case of Goromti watershed, Western Ethiopia. 2(4), 132-140</w:t>
      </w:r>
    </w:p>
    <w:p w:rsidR="0043543F" w:rsidRPr="003F62FB" w:rsidRDefault="0043543F" w:rsidP="00393AAC">
      <w:pPr>
        <w:tabs>
          <w:tab w:val="left" w:pos="360"/>
        </w:tabs>
        <w:spacing w:after="0" w:line="360" w:lineRule="auto"/>
        <w:ind w:leftChars="1" w:left="360" w:right="27" w:hangingChars="149" w:hanging="358"/>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World Bank (WB). 2012. Managing land in a changing climate: an operational perspective for Sub-Saharan Africa. Draft version Report No.: 54134-AFR. WB, Washington D.C.</w:t>
      </w:r>
    </w:p>
    <w:p w:rsidR="0043543F" w:rsidRPr="003F62FB" w:rsidRDefault="0043543F" w:rsidP="00393AAC">
      <w:pPr>
        <w:tabs>
          <w:tab w:val="left" w:pos="360"/>
        </w:tabs>
        <w:spacing w:after="0" w:line="360" w:lineRule="auto"/>
        <w:ind w:leftChars="1" w:left="360" w:right="27" w:hangingChars="149" w:hanging="358"/>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Yadav, B., K. (2011). Micronutrient Status of Soils under Legume Crops in Arid Region of Western Rajasthan, India. Academic J. Plant Sci., 4 (3).</w:t>
      </w:r>
    </w:p>
    <w:p w:rsidR="0043543F" w:rsidRPr="003F62FB" w:rsidRDefault="0043543F" w:rsidP="00393AAC">
      <w:pPr>
        <w:tabs>
          <w:tab w:val="left" w:pos="360"/>
        </w:tabs>
        <w:spacing w:after="0" w:line="360" w:lineRule="auto"/>
        <w:ind w:leftChars="1" w:left="360" w:right="27" w:hangingChars="149" w:hanging="358"/>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Yihenew G/Selassie, FentaneshAnemut and Solomon Addisu (2015). "The effects of land use types, management practices and slope classes on selected soil physicochemical properties in Zikre watershed, North Western Ethiopia", Environmental Systems Research,. 4:3.</w:t>
      </w:r>
    </w:p>
    <w:p w:rsidR="0043543F" w:rsidRPr="003F62FB" w:rsidRDefault="0043543F" w:rsidP="00393AAC">
      <w:pPr>
        <w:tabs>
          <w:tab w:val="left" w:pos="360"/>
        </w:tabs>
        <w:spacing w:after="0" w:line="360" w:lineRule="auto"/>
        <w:ind w:leftChars="1" w:left="360" w:right="27" w:hangingChars="149" w:hanging="358"/>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Yihenew</w:t>
      </w:r>
      <w:r w:rsidR="006639E2">
        <w:rPr>
          <w:rFonts w:ascii="Times New Roman" w:eastAsia="Calibri" w:hAnsi="Times New Roman" w:cs="Times New Roman"/>
          <w:sz w:val="24"/>
          <w:szCs w:val="24"/>
        </w:rPr>
        <w:t xml:space="preserve"> </w:t>
      </w:r>
      <w:r w:rsidRPr="003F62FB">
        <w:rPr>
          <w:rFonts w:ascii="Times New Roman" w:eastAsia="Calibri" w:hAnsi="Times New Roman" w:cs="Times New Roman"/>
          <w:sz w:val="24"/>
          <w:szCs w:val="24"/>
        </w:rPr>
        <w:t xml:space="preserve">Gebreselassie, Tadele Amdemariam, Mitiku Haile and </w:t>
      </w:r>
      <w:proofErr w:type="gramStart"/>
      <w:r w:rsidRPr="003F62FB">
        <w:rPr>
          <w:rFonts w:ascii="Times New Roman" w:eastAsia="Calibri" w:hAnsi="Times New Roman" w:cs="Times New Roman"/>
          <w:sz w:val="24"/>
          <w:szCs w:val="24"/>
        </w:rPr>
        <w:t>Yamoah ,C</w:t>
      </w:r>
      <w:proofErr w:type="gramEnd"/>
      <w:r w:rsidRPr="003F62FB">
        <w:rPr>
          <w:rFonts w:ascii="Times New Roman" w:eastAsia="Calibri" w:hAnsi="Times New Roman" w:cs="Times New Roman"/>
          <w:sz w:val="24"/>
          <w:szCs w:val="24"/>
        </w:rPr>
        <w:t xml:space="preserve">.(2009). Lessons from upstream soil conservation measures to mitigate soil erosion and its impact on upstream and downstream users of the Nile River. International Water Management Institute. </w:t>
      </w:r>
    </w:p>
    <w:p w:rsidR="0043543F" w:rsidRPr="003F62FB" w:rsidRDefault="0043543F" w:rsidP="00393AAC">
      <w:pPr>
        <w:tabs>
          <w:tab w:val="left" w:pos="360"/>
        </w:tabs>
        <w:spacing w:after="0" w:line="360" w:lineRule="auto"/>
        <w:ind w:leftChars="1" w:left="360" w:right="27" w:hangingChars="149" w:hanging="358"/>
        <w:jc w:val="both"/>
        <w:rPr>
          <w:rFonts w:ascii="Times New Roman" w:eastAsia="Times New Roman" w:hAnsi="Times New Roman" w:cs="Times New Roman"/>
          <w:sz w:val="24"/>
          <w:szCs w:val="24"/>
        </w:rPr>
      </w:pPr>
      <w:r w:rsidRPr="003F62FB">
        <w:rPr>
          <w:rFonts w:ascii="Times New Roman" w:eastAsia="Times New Roman" w:hAnsi="Times New Roman" w:cs="Times New Roman"/>
          <w:sz w:val="24"/>
          <w:szCs w:val="24"/>
        </w:rPr>
        <w:t>Yitayal</w:t>
      </w:r>
      <w:r w:rsidR="006639E2">
        <w:rPr>
          <w:rFonts w:ascii="Times New Roman" w:eastAsia="Times New Roman" w:hAnsi="Times New Roman" w:cs="Times New Roman"/>
          <w:sz w:val="24"/>
          <w:szCs w:val="24"/>
        </w:rPr>
        <w:t xml:space="preserve"> </w:t>
      </w:r>
      <w:r w:rsidRPr="003F62FB">
        <w:rPr>
          <w:rFonts w:ascii="Times New Roman" w:eastAsia="Times New Roman" w:hAnsi="Times New Roman" w:cs="Times New Roman"/>
          <w:sz w:val="24"/>
          <w:szCs w:val="24"/>
        </w:rPr>
        <w:t xml:space="preserve">Anley, AyalnehBogale and Haile-Gebriel Abebe, </w:t>
      </w:r>
      <w:r w:rsidRPr="003F62FB">
        <w:rPr>
          <w:rFonts w:ascii="Times New Roman" w:eastAsia="Calibri" w:hAnsi="Times New Roman" w:cs="Times New Roman"/>
          <w:sz w:val="24"/>
          <w:szCs w:val="24"/>
          <w:shd w:val="clear" w:color="auto" w:fill="FFFFFF"/>
        </w:rPr>
        <w:t>2007. Adoption decision and use intensity of soil and water conservation measures by smallholder subsistence farmers in Dedo district, Western Ethiopia. </w:t>
      </w:r>
      <w:r w:rsidRPr="003F62FB">
        <w:rPr>
          <w:rFonts w:ascii="Times New Roman" w:eastAsia="Calibri" w:hAnsi="Times New Roman" w:cs="Times New Roman"/>
          <w:i/>
          <w:iCs/>
          <w:sz w:val="24"/>
          <w:szCs w:val="24"/>
          <w:shd w:val="clear" w:color="auto" w:fill="FFFFFF"/>
        </w:rPr>
        <w:t>Land degradation and development</w:t>
      </w:r>
      <w:r w:rsidRPr="003F62FB">
        <w:rPr>
          <w:rFonts w:ascii="Times New Roman" w:eastAsia="Calibri" w:hAnsi="Times New Roman" w:cs="Times New Roman"/>
          <w:sz w:val="24"/>
          <w:szCs w:val="24"/>
          <w:shd w:val="clear" w:color="auto" w:fill="FFFFFF"/>
        </w:rPr>
        <w:t>, </w:t>
      </w:r>
      <w:r w:rsidRPr="003F62FB">
        <w:rPr>
          <w:rFonts w:ascii="Times New Roman" w:eastAsia="Calibri" w:hAnsi="Times New Roman" w:cs="Times New Roman"/>
          <w:i/>
          <w:iCs/>
          <w:sz w:val="24"/>
          <w:szCs w:val="24"/>
          <w:shd w:val="clear" w:color="auto" w:fill="FFFFFF"/>
        </w:rPr>
        <w:t>18</w:t>
      </w:r>
      <w:r w:rsidRPr="003F62FB">
        <w:rPr>
          <w:rFonts w:ascii="Times New Roman" w:eastAsia="Calibri" w:hAnsi="Times New Roman" w:cs="Times New Roman"/>
          <w:sz w:val="24"/>
          <w:szCs w:val="24"/>
          <w:shd w:val="clear" w:color="auto" w:fill="FFFFFF"/>
        </w:rPr>
        <w:t>(3), 289-302.</w:t>
      </w:r>
    </w:p>
    <w:p w:rsidR="0043543F" w:rsidRPr="003F62FB" w:rsidRDefault="0043543F" w:rsidP="00393AAC">
      <w:pPr>
        <w:tabs>
          <w:tab w:val="left" w:pos="360"/>
          <w:tab w:val="left" w:pos="720"/>
          <w:tab w:val="left" w:pos="3060"/>
        </w:tabs>
        <w:autoSpaceDE w:val="0"/>
        <w:autoSpaceDN w:val="0"/>
        <w:adjustRightInd w:val="0"/>
        <w:spacing w:after="0" w:line="360" w:lineRule="auto"/>
        <w:ind w:leftChars="1" w:left="360" w:right="27" w:hangingChars="149" w:hanging="358"/>
        <w:jc w:val="both"/>
        <w:rPr>
          <w:rFonts w:ascii="Times New Roman" w:eastAsia="Calibri" w:hAnsi="Times New Roman" w:cs="Times New Roman"/>
          <w:sz w:val="24"/>
          <w:szCs w:val="24"/>
          <w:shd w:val="clear" w:color="auto" w:fill="FFFFFF"/>
        </w:rPr>
      </w:pPr>
      <w:r w:rsidRPr="003F62FB">
        <w:rPr>
          <w:rFonts w:ascii="Times New Roman" w:eastAsia="Calibri" w:hAnsi="Times New Roman" w:cs="Times New Roman"/>
          <w:sz w:val="24"/>
          <w:szCs w:val="24"/>
          <w:shd w:val="clear" w:color="auto" w:fill="FFFFFF"/>
        </w:rPr>
        <w:t>Yusuf Mohammed, 2017. Soil Erosion: Farmers’ Perception and Conservation Measures in the Northern Part of Taraba State, Nigeria. Faculty of Arts and Social Sciences University of Malaya Kuala Lumpur.</w:t>
      </w:r>
    </w:p>
    <w:p w:rsidR="0043543F" w:rsidRPr="003F62FB" w:rsidRDefault="0043543F" w:rsidP="00393AAC">
      <w:pPr>
        <w:tabs>
          <w:tab w:val="left" w:pos="360"/>
          <w:tab w:val="left" w:pos="720"/>
          <w:tab w:val="left" w:pos="3060"/>
        </w:tabs>
        <w:autoSpaceDE w:val="0"/>
        <w:autoSpaceDN w:val="0"/>
        <w:adjustRightInd w:val="0"/>
        <w:spacing w:after="0" w:line="360" w:lineRule="auto"/>
        <w:ind w:leftChars="1" w:left="360" w:right="27" w:hangingChars="149" w:hanging="358"/>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Zenebe Adimassu, Mekonnen K, Yirga C, Kessler A., 2014. Effect of soil bunds on runoff, soil and nutrient losses, and crop yield in the central highlands of Ethiopia. Land Degradation &amp; Development, 25(6), 554-564.</w:t>
      </w:r>
    </w:p>
    <w:p w:rsidR="0043543F" w:rsidRPr="003F62FB" w:rsidRDefault="0043543F" w:rsidP="00393AAC">
      <w:pPr>
        <w:tabs>
          <w:tab w:val="left" w:pos="360"/>
          <w:tab w:val="left" w:pos="720"/>
          <w:tab w:val="left" w:pos="3060"/>
        </w:tabs>
        <w:autoSpaceDE w:val="0"/>
        <w:autoSpaceDN w:val="0"/>
        <w:adjustRightInd w:val="0"/>
        <w:spacing w:after="0" w:line="360" w:lineRule="auto"/>
        <w:ind w:leftChars="1" w:left="360" w:right="27" w:hangingChars="149" w:hanging="358"/>
        <w:jc w:val="both"/>
        <w:rPr>
          <w:rFonts w:ascii="Times New Roman" w:eastAsia="Calibri" w:hAnsi="Times New Roman" w:cs="Times New Roman"/>
          <w:sz w:val="24"/>
          <w:szCs w:val="24"/>
          <w:u w:val="single"/>
          <w:shd w:val="clear" w:color="auto" w:fill="FFFFFF"/>
        </w:rPr>
      </w:pPr>
      <w:r w:rsidRPr="003F62FB">
        <w:rPr>
          <w:rFonts w:ascii="Times New Roman" w:eastAsia="Calibri" w:hAnsi="Times New Roman" w:cs="Times New Roman"/>
          <w:sz w:val="24"/>
          <w:szCs w:val="24"/>
          <w:shd w:val="clear" w:color="auto" w:fill="FFFFFF"/>
        </w:rPr>
        <w:t xml:space="preserve">Zenebe Adimassu, Tamene, L., Schmitter, P., Yaekob, T., &amp; Barron J., (2017).The effect of soil bunds on run-off, soil loss, soil moisture dynamics and crop yield in the Jawe-gumbura watershed, Ethiopia. Published by International Livestock Research Institute.[On line] Available: </w:t>
      </w:r>
      <w:hyperlink r:id="rId35" w:history="1">
        <w:r w:rsidRPr="003F62FB">
          <w:rPr>
            <w:rFonts w:ascii="Times New Roman" w:eastAsia="Calibri" w:hAnsi="Times New Roman" w:cs="Times New Roman"/>
            <w:sz w:val="24"/>
            <w:szCs w:val="24"/>
            <w:u w:val="single"/>
            <w:shd w:val="clear" w:color="auto" w:fill="FFFFFF"/>
          </w:rPr>
          <w:t>http://www.africa-rising.net</w:t>
        </w:r>
      </w:hyperlink>
    </w:p>
    <w:p w:rsidR="009133BF" w:rsidRPr="003F62FB" w:rsidRDefault="009133BF" w:rsidP="00B72CAB">
      <w:pPr>
        <w:tabs>
          <w:tab w:val="left" w:pos="540"/>
          <w:tab w:val="left" w:pos="720"/>
          <w:tab w:val="left" w:pos="3060"/>
        </w:tabs>
        <w:autoSpaceDE w:val="0"/>
        <w:autoSpaceDN w:val="0"/>
        <w:adjustRightInd w:val="0"/>
        <w:spacing w:after="0" w:line="360" w:lineRule="auto"/>
        <w:ind w:right="27"/>
        <w:jc w:val="both"/>
        <w:rPr>
          <w:rFonts w:ascii="Times New Roman" w:eastAsia="Calibri" w:hAnsi="Times New Roman" w:cs="Times New Roman"/>
          <w:u w:val="single"/>
          <w:shd w:val="clear" w:color="auto" w:fill="FFFFFF"/>
        </w:rPr>
      </w:pPr>
    </w:p>
    <w:p w:rsidR="009133BF" w:rsidRPr="003F62FB" w:rsidRDefault="009133BF" w:rsidP="009133BF">
      <w:pPr>
        <w:tabs>
          <w:tab w:val="left" w:pos="540"/>
          <w:tab w:val="left" w:pos="720"/>
          <w:tab w:val="left" w:pos="3060"/>
        </w:tabs>
        <w:autoSpaceDE w:val="0"/>
        <w:autoSpaceDN w:val="0"/>
        <w:adjustRightInd w:val="0"/>
        <w:spacing w:after="0" w:line="360" w:lineRule="auto"/>
        <w:ind w:right="27"/>
        <w:jc w:val="both"/>
        <w:rPr>
          <w:rFonts w:ascii="Times New Roman" w:eastAsia="Calibri" w:hAnsi="Times New Roman" w:cs="Times New Roman"/>
          <w:u w:val="single"/>
          <w:shd w:val="clear" w:color="auto" w:fill="FFFFFF"/>
        </w:rPr>
      </w:pPr>
    </w:p>
    <w:p w:rsidR="0016764E" w:rsidRPr="003F62FB" w:rsidRDefault="0016764E" w:rsidP="009133BF">
      <w:pPr>
        <w:tabs>
          <w:tab w:val="left" w:pos="540"/>
          <w:tab w:val="left" w:pos="720"/>
          <w:tab w:val="left" w:pos="3060"/>
        </w:tabs>
        <w:autoSpaceDE w:val="0"/>
        <w:autoSpaceDN w:val="0"/>
        <w:adjustRightInd w:val="0"/>
        <w:spacing w:after="0" w:line="360" w:lineRule="auto"/>
        <w:ind w:right="27"/>
        <w:jc w:val="both"/>
        <w:rPr>
          <w:rFonts w:ascii="Times New Roman" w:eastAsia="Calibri" w:hAnsi="Times New Roman" w:cs="Times New Roman"/>
          <w:u w:val="single"/>
          <w:shd w:val="clear" w:color="auto" w:fill="FFFFFF"/>
        </w:rPr>
      </w:pPr>
    </w:p>
    <w:p w:rsidR="0016764E" w:rsidRPr="003F62FB" w:rsidRDefault="0016764E" w:rsidP="009133BF">
      <w:pPr>
        <w:tabs>
          <w:tab w:val="left" w:pos="540"/>
          <w:tab w:val="left" w:pos="720"/>
          <w:tab w:val="left" w:pos="3060"/>
        </w:tabs>
        <w:autoSpaceDE w:val="0"/>
        <w:autoSpaceDN w:val="0"/>
        <w:adjustRightInd w:val="0"/>
        <w:spacing w:after="0" w:line="360" w:lineRule="auto"/>
        <w:ind w:right="27"/>
        <w:jc w:val="both"/>
        <w:rPr>
          <w:rFonts w:ascii="Times New Roman" w:eastAsia="Calibri" w:hAnsi="Times New Roman" w:cs="Times New Roman"/>
          <w:u w:val="single"/>
          <w:shd w:val="clear" w:color="auto" w:fill="FFFFFF"/>
        </w:rPr>
      </w:pPr>
    </w:p>
    <w:p w:rsidR="0016764E" w:rsidRPr="003F62FB" w:rsidRDefault="0016764E" w:rsidP="009133BF">
      <w:pPr>
        <w:tabs>
          <w:tab w:val="left" w:pos="540"/>
          <w:tab w:val="left" w:pos="720"/>
          <w:tab w:val="left" w:pos="3060"/>
        </w:tabs>
        <w:autoSpaceDE w:val="0"/>
        <w:autoSpaceDN w:val="0"/>
        <w:adjustRightInd w:val="0"/>
        <w:spacing w:after="0" w:line="360" w:lineRule="auto"/>
        <w:ind w:right="27"/>
        <w:jc w:val="both"/>
        <w:rPr>
          <w:rFonts w:ascii="Times New Roman" w:eastAsia="Calibri" w:hAnsi="Times New Roman" w:cs="Times New Roman"/>
          <w:u w:val="single"/>
          <w:shd w:val="clear" w:color="auto" w:fill="FFFFFF"/>
        </w:rPr>
      </w:pPr>
    </w:p>
    <w:p w:rsidR="0016764E" w:rsidRDefault="0016764E" w:rsidP="009133BF">
      <w:pPr>
        <w:tabs>
          <w:tab w:val="left" w:pos="540"/>
          <w:tab w:val="left" w:pos="720"/>
          <w:tab w:val="left" w:pos="3060"/>
        </w:tabs>
        <w:autoSpaceDE w:val="0"/>
        <w:autoSpaceDN w:val="0"/>
        <w:adjustRightInd w:val="0"/>
        <w:spacing w:after="0" w:line="360" w:lineRule="auto"/>
        <w:ind w:right="27"/>
        <w:jc w:val="both"/>
        <w:rPr>
          <w:rFonts w:ascii="Times New Roman" w:eastAsia="Calibri" w:hAnsi="Times New Roman" w:cs="Times New Roman"/>
          <w:u w:val="single"/>
          <w:shd w:val="clear" w:color="auto" w:fill="FFFFFF"/>
        </w:rPr>
      </w:pPr>
    </w:p>
    <w:p w:rsidR="00FA7FA5" w:rsidRDefault="00FA7FA5" w:rsidP="009133BF">
      <w:pPr>
        <w:tabs>
          <w:tab w:val="left" w:pos="540"/>
          <w:tab w:val="left" w:pos="720"/>
          <w:tab w:val="left" w:pos="3060"/>
        </w:tabs>
        <w:autoSpaceDE w:val="0"/>
        <w:autoSpaceDN w:val="0"/>
        <w:adjustRightInd w:val="0"/>
        <w:spacing w:after="0" w:line="360" w:lineRule="auto"/>
        <w:ind w:right="27"/>
        <w:jc w:val="both"/>
        <w:rPr>
          <w:rFonts w:ascii="Times New Roman" w:eastAsia="Calibri" w:hAnsi="Times New Roman" w:cs="Times New Roman"/>
          <w:u w:val="single"/>
          <w:shd w:val="clear" w:color="auto" w:fill="FFFFFF"/>
        </w:rPr>
      </w:pPr>
    </w:p>
    <w:p w:rsidR="00FA7FA5" w:rsidRDefault="00FA7FA5" w:rsidP="009133BF">
      <w:pPr>
        <w:tabs>
          <w:tab w:val="left" w:pos="540"/>
          <w:tab w:val="left" w:pos="720"/>
          <w:tab w:val="left" w:pos="3060"/>
        </w:tabs>
        <w:autoSpaceDE w:val="0"/>
        <w:autoSpaceDN w:val="0"/>
        <w:adjustRightInd w:val="0"/>
        <w:spacing w:after="0" w:line="360" w:lineRule="auto"/>
        <w:ind w:right="27"/>
        <w:jc w:val="both"/>
        <w:rPr>
          <w:rFonts w:ascii="Times New Roman" w:eastAsia="Calibri" w:hAnsi="Times New Roman" w:cs="Times New Roman"/>
          <w:u w:val="single"/>
          <w:shd w:val="clear" w:color="auto" w:fill="FFFFFF"/>
        </w:rPr>
      </w:pPr>
    </w:p>
    <w:p w:rsidR="00FA7FA5" w:rsidRDefault="00FA7FA5" w:rsidP="009133BF">
      <w:pPr>
        <w:tabs>
          <w:tab w:val="left" w:pos="540"/>
          <w:tab w:val="left" w:pos="720"/>
          <w:tab w:val="left" w:pos="3060"/>
        </w:tabs>
        <w:autoSpaceDE w:val="0"/>
        <w:autoSpaceDN w:val="0"/>
        <w:adjustRightInd w:val="0"/>
        <w:spacing w:after="0" w:line="360" w:lineRule="auto"/>
        <w:ind w:right="27"/>
        <w:jc w:val="both"/>
        <w:rPr>
          <w:rFonts w:ascii="Times New Roman" w:eastAsia="Calibri" w:hAnsi="Times New Roman" w:cs="Times New Roman"/>
          <w:u w:val="single"/>
          <w:shd w:val="clear" w:color="auto" w:fill="FFFFFF"/>
        </w:rPr>
      </w:pPr>
    </w:p>
    <w:p w:rsidR="00FA7FA5" w:rsidRDefault="00FA7FA5" w:rsidP="009133BF">
      <w:pPr>
        <w:tabs>
          <w:tab w:val="left" w:pos="540"/>
          <w:tab w:val="left" w:pos="720"/>
          <w:tab w:val="left" w:pos="3060"/>
        </w:tabs>
        <w:autoSpaceDE w:val="0"/>
        <w:autoSpaceDN w:val="0"/>
        <w:adjustRightInd w:val="0"/>
        <w:spacing w:after="0" w:line="360" w:lineRule="auto"/>
        <w:ind w:right="27"/>
        <w:jc w:val="both"/>
        <w:rPr>
          <w:rFonts w:ascii="Times New Roman" w:eastAsia="Calibri" w:hAnsi="Times New Roman" w:cs="Times New Roman"/>
          <w:u w:val="single"/>
          <w:shd w:val="clear" w:color="auto" w:fill="FFFFFF"/>
        </w:rPr>
      </w:pPr>
    </w:p>
    <w:p w:rsidR="00FA7FA5" w:rsidRDefault="00FA7FA5" w:rsidP="009133BF">
      <w:pPr>
        <w:tabs>
          <w:tab w:val="left" w:pos="540"/>
          <w:tab w:val="left" w:pos="720"/>
          <w:tab w:val="left" w:pos="3060"/>
        </w:tabs>
        <w:autoSpaceDE w:val="0"/>
        <w:autoSpaceDN w:val="0"/>
        <w:adjustRightInd w:val="0"/>
        <w:spacing w:after="0" w:line="360" w:lineRule="auto"/>
        <w:ind w:right="27"/>
        <w:jc w:val="both"/>
        <w:rPr>
          <w:rFonts w:ascii="Times New Roman" w:eastAsia="Calibri" w:hAnsi="Times New Roman" w:cs="Times New Roman"/>
          <w:u w:val="single"/>
          <w:shd w:val="clear" w:color="auto" w:fill="FFFFFF"/>
        </w:rPr>
      </w:pPr>
    </w:p>
    <w:p w:rsidR="00FA7FA5" w:rsidRDefault="00FA7FA5" w:rsidP="009133BF">
      <w:pPr>
        <w:tabs>
          <w:tab w:val="left" w:pos="540"/>
          <w:tab w:val="left" w:pos="720"/>
          <w:tab w:val="left" w:pos="3060"/>
        </w:tabs>
        <w:autoSpaceDE w:val="0"/>
        <w:autoSpaceDN w:val="0"/>
        <w:adjustRightInd w:val="0"/>
        <w:spacing w:after="0" w:line="360" w:lineRule="auto"/>
        <w:ind w:right="27"/>
        <w:jc w:val="both"/>
        <w:rPr>
          <w:rFonts w:ascii="Times New Roman" w:eastAsia="Calibri" w:hAnsi="Times New Roman" w:cs="Times New Roman"/>
          <w:u w:val="single"/>
          <w:shd w:val="clear" w:color="auto" w:fill="FFFFFF"/>
        </w:rPr>
      </w:pPr>
    </w:p>
    <w:p w:rsidR="00FA7FA5" w:rsidRDefault="00FA7FA5" w:rsidP="009133BF">
      <w:pPr>
        <w:tabs>
          <w:tab w:val="left" w:pos="540"/>
          <w:tab w:val="left" w:pos="720"/>
          <w:tab w:val="left" w:pos="3060"/>
        </w:tabs>
        <w:autoSpaceDE w:val="0"/>
        <w:autoSpaceDN w:val="0"/>
        <w:adjustRightInd w:val="0"/>
        <w:spacing w:after="0" w:line="360" w:lineRule="auto"/>
        <w:ind w:right="27"/>
        <w:jc w:val="both"/>
        <w:rPr>
          <w:rFonts w:ascii="Times New Roman" w:eastAsia="Calibri" w:hAnsi="Times New Roman" w:cs="Times New Roman"/>
          <w:u w:val="single"/>
          <w:shd w:val="clear" w:color="auto" w:fill="FFFFFF"/>
        </w:rPr>
      </w:pPr>
    </w:p>
    <w:p w:rsidR="00FA7FA5" w:rsidRPr="003F62FB" w:rsidRDefault="00FA7FA5" w:rsidP="009133BF">
      <w:pPr>
        <w:tabs>
          <w:tab w:val="left" w:pos="540"/>
          <w:tab w:val="left" w:pos="720"/>
          <w:tab w:val="left" w:pos="3060"/>
        </w:tabs>
        <w:autoSpaceDE w:val="0"/>
        <w:autoSpaceDN w:val="0"/>
        <w:adjustRightInd w:val="0"/>
        <w:spacing w:after="0" w:line="360" w:lineRule="auto"/>
        <w:ind w:right="27"/>
        <w:jc w:val="both"/>
        <w:rPr>
          <w:rFonts w:ascii="Times New Roman" w:eastAsia="Calibri" w:hAnsi="Times New Roman" w:cs="Times New Roman"/>
          <w:u w:val="single"/>
          <w:shd w:val="clear" w:color="auto" w:fill="FFFFFF"/>
        </w:rPr>
      </w:pPr>
    </w:p>
    <w:p w:rsidR="0009301B" w:rsidRPr="003F62FB" w:rsidRDefault="00B92F34" w:rsidP="00C733E5">
      <w:pPr>
        <w:pStyle w:val="Heading1"/>
        <w:numPr>
          <w:ilvl w:val="0"/>
          <w:numId w:val="26"/>
        </w:numPr>
        <w:tabs>
          <w:tab w:val="left" w:pos="360"/>
        </w:tabs>
        <w:spacing w:before="360"/>
        <w:ind w:left="540" w:hanging="540"/>
        <w:rPr>
          <w:rFonts w:ascii="Times New Roman" w:eastAsia="Times New Roman" w:hAnsi="Times New Roman" w:cs="Times New Roman"/>
          <w:color w:val="auto"/>
          <w:sz w:val="32"/>
        </w:rPr>
      </w:pPr>
      <w:bookmarkStart w:id="676" w:name="_Toc126369768"/>
      <w:r w:rsidRPr="003F62FB">
        <w:rPr>
          <w:rFonts w:ascii="Times New Roman" w:eastAsia="Times New Roman" w:hAnsi="Times New Roman" w:cs="Times New Roman"/>
          <w:color w:val="auto"/>
          <w:sz w:val="32"/>
        </w:rPr>
        <w:lastRenderedPageBreak/>
        <w:t>Appendix</w:t>
      </w:r>
      <w:r w:rsidR="0009301B" w:rsidRPr="003F62FB">
        <w:rPr>
          <w:rFonts w:ascii="Times New Roman" w:eastAsia="Times New Roman" w:hAnsi="Times New Roman" w:cs="Times New Roman"/>
          <w:color w:val="auto"/>
          <w:sz w:val="32"/>
        </w:rPr>
        <w:t>es</w:t>
      </w:r>
      <w:bookmarkEnd w:id="675"/>
      <w:bookmarkEnd w:id="676"/>
    </w:p>
    <w:p w:rsidR="0009301B" w:rsidRPr="003F62FB" w:rsidRDefault="0009301B" w:rsidP="0016764E">
      <w:pPr>
        <w:pStyle w:val="Heading1"/>
        <w:spacing w:before="240" w:after="120"/>
        <w:ind w:left="144"/>
        <w:rPr>
          <w:rFonts w:ascii="Times New Roman" w:eastAsia="Times New Roman" w:hAnsi="Times New Roman" w:cs="Times New Roman"/>
          <w:color w:val="auto"/>
        </w:rPr>
      </w:pPr>
      <w:bookmarkStart w:id="677" w:name="_Toc96871944"/>
      <w:bookmarkStart w:id="678" w:name="_Toc103762688"/>
      <w:bookmarkStart w:id="679" w:name="_Toc97035679"/>
      <w:bookmarkStart w:id="680" w:name="_Toc97241953"/>
      <w:bookmarkStart w:id="681" w:name="_Toc97253581"/>
      <w:bookmarkStart w:id="682" w:name="_Toc97254178"/>
      <w:bookmarkStart w:id="683" w:name="_Toc97294124"/>
      <w:bookmarkStart w:id="684" w:name="_Toc97299934"/>
      <w:bookmarkStart w:id="685" w:name="_Toc97339758"/>
      <w:bookmarkStart w:id="686" w:name="_Toc97486594"/>
      <w:bookmarkStart w:id="687" w:name="_Toc97554624"/>
      <w:bookmarkStart w:id="688" w:name="_Toc98635297"/>
      <w:bookmarkStart w:id="689" w:name="_Toc98637404"/>
      <w:bookmarkStart w:id="690" w:name="_Toc98637813"/>
      <w:bookmarkStart w:id="691" w:name="_Toc98639173"/>
      <w:bookmarkStart w:id="692" w:name="_Toc98640724"/>
      <w:bookmarkStart w:id="693" w:name="_Toc98697780"/>
      <w:bookmarkStart w:id="694" w:name="_Toc98718294"/>
      <w:bookmarkStart w:id="695" w:name="_Toc99263754"/>
      <w:bookmarkStart w:id="696" w:name="_Toc99265220"/>
      <w:bookmarkStart w:id="697" w:name="_Toc99860817"/>
      <w:bookmarkStart w:id="698" w:name="_Toc99861768"/>
      <w:bookmarkStart w:id="699" w:name="_Toc99944881"/>
      <w:bookmarkStart w:id="700" w:name="_Toc100557552"/>
      <w:bookmarkStart w:id="701" w:name="_Toc101231253"/>
      <w:bookmarkStart w:id="702" w:name="_Toc102015626"/>
      <w:bookmarkStart w:id="703" w:name="_Toc102107617"/>
      <w:bookmarkStart w:id="704" w:name="_Toc102110106"/>
      <w:bookmarkStart w:id="705" w:name="_Toc102111227"/>
      <w:bookmarkStart w:id="706" w:name="_Toc102128974"/>
      <w:bookmarkStart w:id="707" w:name="_Toc103581926"/>
      <w:bookmarkStart w:id="708" w:name="_Toc103639889"/>
      <w:bookmarkStart w:id="709" w:name="_Toc104180269"/>
      <w:bookmarkStart w:id="710" w:name="_Toc105020841"/>
      <w:bookmarkStart w:id="711" w:name="_Toc105142234"/>
      <w:bookmarkStart w:id="712" w:name="_Toc105226134"/>
      <w:bookmarkStart w:id="713" w:name="_Toc105228149"/>
      <w:bookmarkStart w:id="714" w:name="_Toc105503774"/>
      <w:bookmarkStart w:id="715" w:name="_Toc118107483"/>
      <w:bookmarkStart w:id="716" w:name="_Toc118107662"/>
      <w:bookmarkStart w:id="717" w:name="_Toc118108377"/>
      <w:bookmarkStart w:id="718" w:name="_Toc118173245"/>
      <w:bookmarkStart w:id="719" w:name="_Toc116873990"/>
      <w:bookmarkStart w:id="720" w:name="_Toc126369769"/>
      <w:r w:rsidRPr="003F62FB">
        <w:rPr>
          <w:rFonts w:ascii="Times New Roman" w:eastAsia="Times New Roman" w:hAnsi="Times New Roman" w:cs="Times New Roman"/>
          <w:color w:val="auto"/>
        </w:rPr>
        <w:t>Appendix 1: Questionnaires</w:t>
      </w:r>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p>
    <w:p w:rsidR="0009301B" w:rsidRPr="003F62FB" w:rsidRDefault="0009301B" w:rsidP="00ED092C">
      <w:pPr>
        <w:pStyle w:val="ListParagraph"/>
        <w:numPr>
          <w:ilvl w:val="1"/>
          <w:numId w:val="14"/>
        </w:numPr>
        <w:tabs>
          <w:tab w:val="left" w:pos="1620"/>
        </w:tabs>
        <w:spacing w:after="0" w:line="360" w:lineRule="auto"/>
        <w:ind w:left="648"/>
        <w:rPr>
          <w:rFonts w:ascii="Times New Roman" w:eastAsia="Times New Roman" w:hAnsi="Times New Roman" w:cs="Times New Roman"/>
          <w:b/>
          <w:sz w:val="24"/>
          <w:szCs w:val="24"/>
        </w:rPr>
      </w:pPr>
      <w:r w:rsidRPr="003F62FB">
        <w:rPr>
          <w:rFonts w:ascii="Times New Roman" w:eastAsia="Times New Roman" w:hAnsi="Times New Roman" w:cs="Times New Roman"/>
          <w:b/>
          <w:bCs/>
          <w:sz w:val="24"/>
          <w:szCs w:val="24"/>
        </w:rPr>
        <w:t>Household Survey Questionnaires</w:t>
      </w:r>
    </w:p>
    <w:p w:rsidR="0009301B" w:rsidRPr="003F62FB" w:rsidRDefault="0009301B" w:rsidP="00502105">
      <w:pPr>
        <w:spacing w:after="0" w:line="360" w:lineRule="auto"/>
        <w:jc w:val="both"/>
        <w:rPr>
          <w:rFonts w:ascii="Times New Roman" w:eastAsia="Times New Roman" w:hAnsi="Times New Roman" w:cs="Times New Roman"/>
          <w:b/>
          <w:sz w:val="24"/>
          <w:szCs w:val="24"/>
        </w:rPr>
      </w:pPr>
      <w:r w:rsidRPr="003F62FB">
        <w:rPr>
          <w:rFonts w:ascii="Times New Roman" w:eastAsia="Times New Roman" w:hAnsi="Times New Roman" w:cs="Times New Roman"/>
          <w:b/>
          <w:bCs/>
          <w:sz w:val="24"/>
          <w:szCs w:val="24"/>
        </w:rPr>
        <w:t>Dear respondents: -</w:t>
      </w:r>
      <w:r w:rsidRPr="003F62FB">
        <w:rPr>
          <w:rFonts w:ascii="Times New Roman" w:eastAsia="Times New Roman" w:hAnsi="Times New Roman" w:cs="Times New Roman"/>
          <w:sz w:val="24"/>
          <w:szCs w:val="24"/>
        </w:rPr>
        <w:t xml:space="preserve">This questionnaire is prepared for farmer households living in the two </w:t>
      </w:r>
      <w:r w:rsidR="003F6C15" w:rsidRPr="003F62FB">
        <w:rPr>
          <w:rFonts w:ascii="Times New Roman" w:eastAsia="Times New Roman" w:hAnsi="Times New Roman" w:cs="Times New Roman"/>
          <w:iCs/>
          <w:sz w:val="24"/>
          <w:szCs w:val="24"/>
        </w:rPr>
        <w:t>kebel</w:t>
      </w:r>
      <w:r w:rsidR="00634306" w:rsidRPr="003F62FB">
        <w:rPr>
          <w:rFonts w:ascii="Times New Roman" w:eastAsia="Times New Roman" w:hAnsi="Times New Roman" w:cs="Times New Roman"/>
          <w:iCs/>
          <w:sz w:val="24"/>
          <w:szCs w:val="24"/>
        </w:rPr>
        <w:t>e</w:t>
      </w:r>
      <w:r w:rsidRPr="003F62FB">
        <w:rPr>
          <w:rFonts w:ascii="Times New Roman" w:eastAsia="Times New Roman" w:hAnsi="Times New Roman" w:cs="Times New Roman"/>
          <w:iCs/>
          <w:sz w:val="24"/>
          <w:szCs w:val="24"/>
        </w:rPr>
        <w:t>s (Chiri and Lankisa)</w:t>
      </w:r>
      <w:r w:rsidR="00F31C3E">
        <w:rPr>
          <w:rFonts w:ascii="Times New Roman" w:eastAsia="Times New Roman" w:hAnsi="Times New Roman" w:cs="Times New Roman"/>
          <w:sz w:val="24"/>
          <w:szCs w:val="24"/>
        </w:rPr>
        <w:t xml:space="preserve"> in West Shoa, </w:t>
      </w:r>
      <w:r w:rsidRPr="003F62FB">
        <w:rPr>
          <w:rFonts w:ascii="Times New Roman" w:eastAsia="Times New Roman" w:hAnsi="Times New Roman" w:cs="Times New Roman"/>
          <w:iCs/>
          <w:sz w:val="24"/>
          <w:szCs w:val="24"/>
        </w:rPr>
        <w:t xml:space="preserve">Ejere </w:t>
      </w:r>
      <w:r w:rsidR="008720AD" w:rsidRPr="003F62FB">
        <w:rPr>
          <w:rFonts w:ascii="Times New Roman" w:eastAsia="Times New Roman" w:hAnsi="Times New Roman" w:cs="Times New Roman"/>
          <w:iCs/>
          <w:sz w:val="24"/>
          <w:szCs w:val="24"/>
        </w:rPr>
        <w:t>district</w:t>
      </w:r>
      <w:r w:rsidRPr="003F62FB">
        <w:rPr>
          <w:rFonts w:ascii="Times New Roman" w:eastAsia="Times New Roman" w:hAnsi="Times New Roman" w:cs="Times New Roman"/>
          <w:sz w:val="24"/>
          <w:szCs w:val="24"/>
        </w:rPr>
        <w:t xml:space="preserve"> to assess effectiveness of soil and water conservation on soil </w:t>
      </w:r>
      <w:r w:rsidR="008F0BB1" w:rsidRPr="003F62FB">
        <w:rPr>
          <w:rFonts w:ascii="Times New Roman" w:eastAsia="Times New Roman" w:hAnsi="Times New Roman" w:cs="Times New Roman"/>
          <w:sz w:val="24"/>
          <w:szCs w:val="24"/>
        </w:rPr>
        <w:t>physicochemical</w:t>
      </w:r>
      <w:r w:rsidR="00F31C3E">
        <w:rPr>
          <w:rFonts w:ascii="Times New Roman" w:eastAsia="Times New Roman" w:hAnsi="Times New Roman" w:cs="Times New Roman"/>
          <w:sz w:val="24"/>
          <w:szCs w:val="24"/>
        </w:rPr>
        <w:t xml:space="preserve"> </w:t>
      </w:r>
      <w:r w:rsidR="00C101D5" w:rsidRPr="003F62FB">
        <w:rPr>
          <w:rFonts w:ascii="Times New Roman" w:eastAsia="Times New Roman" w:hAnsi="Times New Roman" w:cs="Times New Roman"/>
          <w:sz w:val="24"/>
          <w:szCs w:val="24"/>
        </w:rPr>
        <w:t>properties</w:t>
      </w:r>
      <w:r w:rsidR="0027077C" w:rsidRPr="003F62FB">
        <w:rPr>
          <w:rFonts w:ascii="Times New Roman" w:eastAsia="Times New Roman" w:hAnsi="Times New Roman" w:cs="Times New Roman"/>
          <w:sz w:val="24"/>
          <w:szCs w:val="24"/>
        </w:rPr>
        <w:t xml:space="preserve"> at Chiri and Lankisa </w:t>
      </w:r>
      <w:r w:rsidR="008720AD" w:rsidRPr="003F62FB">
        <w:rPr>
          <w:rFonts w:ascii="Times New Roman" w:eastAsia="Times New Roman" w:hAnsi="Times New Roman" w:cs="Times New Roman"/>
          <w:sz w:val="24"/>
          <w:szCs w:val="24"/>
        </w:rPr>
        <w:t>micro-</w:t>
      </w:r>
      <w:r w:rsidRPr="003F62FB">
        <w:rPr>
          <w:rFonts w:ascii="Times New Roman" w:eastAsia="Times New Roman" w:hAnsi="Times New Roman" w:cs="Times New Roman"/>
          <w:sz w:val="24"/>
          <w:szCs w:val="24"/>
        </w:rPr>
        <w:t>watersheds, Ejere</w:t>
      </w:r>
      <w:r w:rsidR="002A1610" w:rsidRPr="003F62FB">
        <w:rPr>
          <w:rFonts w:ascii="Times New Roman" w:eastAsia="Times New Roman" w:hAnsi="Times New Roman" w:cs="Times New Roman"/>
          <w:sz w:val="24"/>
          <w:szCs w:val="24"/>
        </w:rPr>
        <w:t xml:space="preserve"> district, west Shoa, Ethiopia. </w:t>
      </w:r>
      <w:r w:rsidRPr="003F62FB">
        <w:rPr>
          <w:rFonts w:ascii="Times New Roman" w:eastAsia="Times New Roman" w:hAnsi="Times New Roman" w:cs="Times New Roman"/>
          <w:sz w:val="24"/>
          <w:szCs w:val="24"/>
        </w:rPr>
        <w:t xml:space="preserve">The questionnaires are </w:t>
      </w:r>
      <w:r w:rsidR="006170C7" w:rsidRPr="003F62FB">
        <w:rPr>
          <w:rFonts w:ascii="Times New Roman" w:eastAsia="Times New Roman" w:hAnsi="Times New Roman" w:cs="Times New Roman"/>
          <w:sz w:val="24"/>
          <w:szCs w:val="24"/>
        </w:rPr>
        <w:t>predictable</w:t>
      </w:r>
      <w:r w:rsidRPr="003F62FB">
        <w:rPr>
          <w:rFonts w:ascii="Times New Roman" w:eastAsia="Times New Roman" w:hAnsi="Times New Roman" w:cs="Times New Roman"/>
          <w:sz w:val="24"/>
          <w:szCs w:val="24"/>
        </w:rPr>
        <w:t xml:space="preserve"> to fill by the selected area</w:t>
      </w:r>
      <w:r w:rsidR="00F31C3E">
        <w:rPr>
          <w:rFonts w:ascii="Times New Roman" w:eastAsia="Times New Roman" w:hAnsi="Times New Roman" w:cs="Times New Roman"/>
          <w:sz w:val="24"/>
          <w:szCs w:val="24"/>
        </w:rPr>
        <w:t xml:space="preserve"> </w:t>
      </w:r>
      <w:r w:rsidRPr="003F62FB">
        <w:rPr>
          <w:rFonts w:ascii="Times New Roman" w:eastAsia="Times New Roman" w:hAnsi="Times New Roman" w:cs="Times New Roman"/>
          <w:sz w:val="24"/>
          <w:szCs w:val="24"/>
        </w:rPr>
        <w:t>households. You are kindly asked to provide the appropria</w:t>
      </w:r>
      <w:r w:rsidR="00250E4D" w:rsidRPr="003F62FB">
        <w:rPr>
          <w:rFonts w:ascii="Times New Roman" w:eastAsia="Times New Roman" w:hAnsi="Times New Roman" w:cs="Times New Roman"/>
          <w:sz w:val="24"/>
          <w:szCs w:val="24"/>
        </w:rPr>
        <w:t xml:space="preserve">te answer for the </w:t>
      </w:r>
      <w:r w:rsidRPr="003F62FB">
        <w:rPr>
          <w:rFonts w:ascii="Times New Roman" w:eastAsia="Times New Roman" w:hAnsi="Times New Roman" w:cs="Times New Roman"/>
          <w:sz w:val="24"/>
          <w:szCs w:val="24"/>
        </w:rPr>
        <w:t>following questions. Therefore, your honest and genuine par</w:t>
      </w:r>
      <w:r w:rsidR="00250E4D" w:rsidRPr="003F62FB">
        <w:rPr>
          <w:rFonts w:ascii="Times New Roman" w:eastAsia="Times New Roman" w:hAnsi="Times New Roman" w:cs="Times New Roman"/>
          <w:sz w:val="24"/>
          <w:szCs w:val="24"/>
        </w:rPr>
        <w:t xml:space="preserve">ticipation by responding to the </w:t>
      </w:r>
      <w:r w:rsidR="008720AD" w:rsidRPr="003F62FB">
        <w:rPr>
          <w:rFonts w:ascii="Times New Roman" w:eastAsia="Times New Roman" w:hAnsi="Times New Roman" w:cs="Times New Roman"/>
          <w:sz w:val="24"/>
          <w:szCs w:val="24"/>
        </w:rPr>
        <w:t xml:space="preserve">question is highly </w:t>
      </w:r>
      <w:r w:rsidRPr="003F62FB">
        <w:rPr>
          <w:rFonts w:ascii="Times New Roman" w:eastAsia="Times New Roman" w:hAnsi="Times New Roman" w:cs="Times New Roman"/>
          <w:sz w:val="24"/>
          <w:szCs w:val="24"/>
        </w:rPr>
        <w:t>appreciated.</w:t>
      </w:r>
    </w:p>
    <w:p w:rsidR="0009301B" w:rsidRPr="003F62FB" w:rsidRDefault="0009301B" w:rsidP="00004468">
      <w:pPr>
        <w:numPr>
          <w:ilvl w:val="0"/>
          <w:numId w:val="10"/>
        </w:numPr>
        <w:spacing w:before="100" w:beforeAutospacing="1" w:after="100" w:afterAutospacing="1" w:line="360" w:lineRule="auto"/>
        <w:ind w:left="936" w:hanging="360"/>
        <w:contextualSpacing/>
        <w:jc w:val="both"/>
        <w:rPr>
          <w:rFonts w:ascii="Times New Roman" w:eastAsia="Times New Roman" w:hAnsi="Times New Roman" w:cs="Times New Roman"/>
          <w:b/>
          <w:sz w:val="24"/>
          <w:szCs w:val="24"/>
        </w:rPr>
      </w:pPr>
      <w:r w:rsidRPr="003F62FB">
        <w:rPr>
          <w:rFonts w:ascii="Times New Roman" w:eastAsia="Times New Roman" w:hAnsi="Times New Roman" w:cs="Times New Roman"/>
          <w:b/>
          <w:sz w:val="24"/>
          <w:szCs w:val="24"/>
        </w:rPr>
        <w:t xml:space="preserve">General Information </w:t>
      </w:r>
      <w:r w:rsidRPr="003F62FB">
        <w:rPr>
          <w:rFonts w:ascii="Times New Roman" w:eastAsia="Times New Roman" w:hAnsi="Times New Roman" w:cs="Times New Roman"/>
          <w:b/>
          <w:sz w:val="24"/>
          <w:szCs w:val="24"/>
        </w:rPr>
        <w:tab/>
      </w:r>
    </w:p>
    <w:p w:rsidR="0009301B" w:rsidRPr="003F62FB" w:rsidRDefault="00FD261A" w:rsidP="00ED092C">
      <w:pPr>
        <w:numPr>
          <w:ilvl w:val="0"/>
          <w:numId w:val="7"/>
        </w:numPr>
        <w:autoSpaceDE w:val="0"/>
        <w:autoSpaceDN w:val="0"/>
        <w:adjustRightInd w:val="0"/>
        <w:spacing w:after="0" w:line="360" w:lineRule="auto"/>
        <w:contextualSpacing/>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Name of respondent ……</w:t>
      </w:r>
      <w:r w:rsidR="0009301B" w:rsidRPr="003F62FB">
        <w:rPr>
          <w:rFonts w:ascii="Times New Roman" w:eastAsia="Calibri" w:hAnsi="Times New Roman" w:cs="Times New Roman"/>
          <w:sz w:val="24"/>
          <w:szCs w:val="24"/>
        </w:rPr>
        <w:t xml:space="preserve">……………………………………. Kebele……………………. </w:t>
      </w:r>
    </w:p>
    <w:p w:rsidR="0009301B" w:rsidRPr="003F62FB" w:rsidRDefault="006A45EE" w:rsidP="00ED092C">
      <w:pPr>
        <w:numPr>
          <w:ilvl w:val="0"/>
          <w:numId w:val="7"/>
        </w:numPr>
        <w:autoSpaceDE w:val="0"/>
        <w:autoSpaceDN w:val="0"/>
        <w:adjustRightInd w:val="0"/>
        <w:spacing w:after="0" w:line="360" w:lineRule="auto"/>
        <w:ind w:left="180" w:hanging="180"/>
        <w:contextualSpacing/>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 xml:space="preserve">Gender: </w:t>
      </w:r>
      <w:r w:rsidR="0009301B" w:rsidRPr="003F62FB">
        <w:rPr>
          <w:rFonts w:ascii="Times New Roman" w:eastAsia="Calibri" w:hAnsi="Times New Roman" w:cs="Times New Roman"/>
          <w:sz w:val="24"/>
          <w:szCs w:val="24"/>
        </w:rPr>
        <w:t xml:space="preserve">   1) Male             2) Female</w:t>
      </w:r>
    </w:p>
    <w:p w:rsidR="0009301B" w:rsidRPr="003F62FB" w:rsidRDefault="0009301B" w:rsidP="00ED092C">
      <w:pPr>
        <w:numPr>
          <w:ilvl w:val="0"/>
          <w:numId w:val="7"/>
        </w:numPr>
        <w:autoSpaceDE w:val="0"/>
        <w:autoSpaceDN w:val="0"/>
        <w:adjustRightInd w:val="0"/>
        <w:spacing w:after="0" w:line="360" w:lineRule="auto"/>
        <w:contextualSpacing/>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How old are you?  1) 18-20 2) 21-30</w:t>
      </w:r>
      <w:r w:rsidR="00436FE2" w:rsidRPr="003F62FB">
        <w:rPr>
          <w:rFonts w:ascii="Times New Roman" w:eastAsia="Calibri" w:hAnsi="Times New Roman" w:cs="Times New Roman"/>
          <w:sz w:val="24"/>
          <w:szCs w:val="24"/>
        </w:rPr>
        <w:tab/>
        <w:t xml:space="preserve"> 3) 31-45</w:t>
      </w:r>
      <w:r w:rsidRPr="003F62FB">
        <w:rPr>
          <w:rFonts w:ascii="Times New Roman" w:eastAsia="Calibri" w:hAnsi="Times New Roman" w:cs="Times New Roman"/>
          <w:sz w:val="24"/>
          <w:szCs w:val="24"/>
        </w:rPr>
        <w:tab/>
        <w:t>4) 46-655) &gt; 65</w:t>
      </w:r>
    </w:p>
    <w:p w:rsidR="0009301B" w:rsidRPr="003F62FB" w:rsidRDefault="00F716EB" w:rsidP="00ED092C">
      <w:pPr>
        <w:numPr>
          <w:ilvl w:val="0"/>
          <w:numId w:val="7"/>
        </w:numPr>
        <w:autoSpaceDE w:val="0"/>
        <w:autoSpaceDN w:val="0"/>
        <w:adjustRightInd w:val="0"/>
        <w:spacing w:after="0" w:line="360" w:lineRule="auto"/>
        <w:contextualSpacing/>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What is y</w:t>
      </w:r>
      <w:r w:rsidR="0009301B" w:rsidRPr="003F62FB">
        <w:rPr>
          <w:rFonts w:ascii="Times New Roman" w:eastAsia="Calibri" w:hAnsi="Times New Roman" w:cs="Times New Roman"/>
          <w:sz w:val="24"/>
          <w:szCs w:val="24"/>
        </w:rPr>
        <w:t>our level of education</w:t>
      </w:r>
      <w:r w:rsidRPr="003F62FB">
        <w:rPr>
          <w:rFonts w:ascii="Times New Roman" w:eastAsia="Calibri" w:hAnsi="Times New Roman" w:cs="Times New Roman"/>
          <w:sz w:val="24"/>
          <w:szCs w:val="24"/>
        </w:rPr>
        <w:t>?</w:t>
      </w:r>
      <w:r w:rsidR="0009301B" w:rsidRPr="003F62FB">
        <w:rPr>
          <w:rFonts w:ascii="Times New Roman" w:eastAsia="Calibri" w:hAnsi="Times New Roman" w:cs="Times New Roman"/>
          <w:sz w:val="24"/>
          <w:szCs w:val="24"/>
        </w:rPr>
        <w:tab/>
        <w:t xml:space="preserve"> 1) Illiterate </w:t>
      </w:r>
      <w:r w:rsidR="00436FE2" w:rsidRPr="003F62FB">
        <w:rPr>
          <w:rFonts w:ascii="Times New Roman" w:eastAsia="Calibri" w:hAnsi="Times New Roman" w:cs="Times New Roman"/>
          <w:sz w:val="24"/>
          <w:szCs w:val="24"/>
        </w:rPr>
        <w:t>…</w:t>
      </w:r>
      <w:r w:rsidR="0009301B" w:rsidRPr="003F62FB">
        <w:rPr>
          <w:rFonts w:ascii="Times New Roman" w:eastAsia="Calibri" w:hAnsi="Times New Roman" w:cs="Times New Roman"/>
          <w:sz w:val="24"/>
          <w:szCs w:val="24"/>
        </w:rPr>
        <w:tab/>
        <w:t>2) Grade 1-4</w:t>
      </w:r>
      <w:r w:rsidR="00436FE2" w:rsidRPr="003F62FB">
        <w:rPr>
          <w:rFonts w:ascii="Times New Roman" w:eastAsia="Calibri" w:hAnsi="Times New Roman" w:cs="Times New Roman"/>
          <w:sz w:val="24"/>
          <w:szCs w:val="24"/>
        </w:rPr>
        <w:t xml:space="preserve">… </w:t>
      </w:r>
      <w:r w:rsidR="0009301B" w:rsidRPr="003F62FB">
        <w:rPr>
          <w:rFonts w:ascii="Times New Roman" w:eastAsia="Calibri" w:hAnsi="Times New Roman" w:cs="Times New Roman"/>
          <w:sz w:val="24"/>
          <w:szCs w:val="24"/>
        </w:rPr>
        <w:t xml:space="preserve">3) Grade 5-8 </w:t>
      </w:r>
      <w:r w:rsidR="00436FE2" w:rsidRPr="003F62FB">
        <w:rPr>
          <w:rFonts w:ascii="Times New Roman" w:eastAsia="Calibri" w:hAnsi="Times New Roman" w:cs="Times New Roman"/>
          <w:sz w:val="24"/>
          <w:szCs w:val="24"/>
        </w:rPr>
        <w:t>……</w:t>
      </w:r>
      <w:r w:rsidR="0009301B" w:rsidRPr="003F62FB">
        <w:rPr>
          <w:rFonts w:ascii="Times New Roman" w:eastAsia="Calibri" w:hAnsi="Times New Roman" w:cs="Times New Roman"/>
          <w:sz w:val="24"/>
          <w:szCs w:val="24"/>
        </w:rPr>
        <w:tab/>
      </w:r>
      <w:r w:rsidR="0009301B" w:rsidRPr="003F62FB">
        <w:rPr>
          <w:rFonts w:ascii="Times New Roman" w:eastAsia="Calibri" w:hAnsi="Times New Roman" w:cs="Times New Roman"/>
          <w:sz w:val="24"/>
          <w:szCs w:val="24"/>
        </w:rPr>
        <w:tab/>
        <w:t>4) Grade 9-12     5) level I-IV</w:t>
      </w:r>
    </w:p>
    <w:p w:rsidR="0009301B" w:rsidRPr="003F62FB" w:rsidRDefault="006A45EE" w:rsidP="00ED092C">
      <w:pPr>
        <w:numPr>
          <w:ilvl w:val="0"/>
          <w:numId w:val="7"/>
        </w:numPr>
        <w:autoSpaceDE w:val="0"/>
        <w:autoSpaceDN w:val="0"/>
        <w:adjustRightInd w:val="0"/>
        <w:spacing w:after="0" w:line="360" w:lineRule="auto"/>
        <w:contextualSpacing/>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 xml:space="preserve">Marital </w:t>
      </w:r>
      <w:r w:rsidR="009F2ACB" w:rsidRPr="003F62FB">
        <w:rPr>
          <w:rFonts w:ascii="Times New Roman" w:eastAsia="Calibri" w:hAnsi="Times New Roman" w:cs="Times New Roman"/>
          <w:sz w:val="24"/>
          <w:szCs w:val="24"/>
        </w:rPr>
        <w:t>s</w:t>
      </w:r>
      <w:r w:rsidR="0009301B" w:rsidRPr="003F62FB">
        <w:rPr>
          <w:rFonts w:ascii="Times New Roman" w:eastAsia="Calibri" w:hAnsi="Times New Roman" w:cs="Times New Roman"/>
          <w:sz w:val="24"/>
          <w:szCs w:val="24"/>
        </w:rPr>
        <w:t>tatus</w:t>
      </w:r>
      <w:r w:rsidR="009F2ACB" w:rsidRPr="003F62FB">
        <w:rPr>
          <w:rFonts w:ascii="Times New Roman" w:eastAsia="Calibri" w:hAnsi="Times New Roman" w:cs="Times New Roman"/>
          <w:sz w:val="24"/>
          <w:szCs w:val="24"/>
        </w:rPr>
        <w:t xml:space="preserve"> 1) Single</w:t>
      </w:r>
      <w:r w:rsidR="00473AD4" w:rsidRPr="003F62FB">
        <w:rPr>
          <w:rFonts w:ascii="Times New Roman" w:eastAsia="Calibri" w:hAnsi="Times New Roman" w:cs="Times New Roman"/>
          <w:sz w:val="24"/>
          <w:szCs w:val="24"/>
        </w:rPr>
        <w:tab/>
      </w:r>
      <w:r w:rsidR="009F2ACB" w:rsidRPr="003F62FB">
        <w:rPr>
          <w:rFonts w:ascii="Times New Roman" w:eastAsia="Calibri" w:hAnsi="Times New Roman" w:cs="Times New Roman"/>
          <w:sz w:val="24"/>
          <w:szCs w:val="24"/>
        </w:rPr>
        <w:t xml:space="preserve">2) Married </w:t>
      </w:r>
      <w:r w:rsidR="00473AD4" w:rsidRPr="003F62FB">
        <w:rPr>
          <w:rFonts w:ascii="Times New Roman" w:eastAsia="Calibri" w:hAnsi="Times New Roman" w:cs="Times New Roman"/>
          <w:sz w:val="24"/>
          <w:szCs w:val="24"/>
        </w:rPr>
        <w:tab/>
      </w:r>
      <w:r w:rsidR="009F2ACB" w:rsidRPr="003F62FB">
        <w:rPr>
          <w:rFonts w:ascii="Times New Roman" w:eastAsia="Calibri" w:hAnsi="Times New Roman" w:cs="Times New Roman"/>
          <w:sz w:val="24"/>
          <w:szCs w:val="24"/>
        </w:rPr>
        <w:t xml:space="preserve">3) Divorced  </w:t>
      </w:r>
      <w:r w:rsidR="009F2ACB" w:rsidRPr="003F62FB">
        <w:rPr>
          <w:rFonts w:ascii="Times New Roman" w:eastAsia="Calibri" w:hAnsi="Times New Roman" w:cs="Times New Roman"/>
          <w:sz w:val="24"/>
          <w:szCs w:val="24"/>
        </w:rPr>
        <w:tab/>
        <w:t>4)</w:t>
      </w:r>
      <w:r w:rsidR="0009301B" w:rsidRPr="003F62FB">
        <w:rPr>
          <w:rFonts w:ascii="Times New Roman" w:eastAsia="Calibri" w:hAnsi="Times New Roman" w:cs="Times New Roman"/>
          <w:sz w:val="24"/>
          <w:szCs w:val="24"/>
        </w:rPr>
        <w:t xml:space="preserve">widowed </w:t>
      </w:r>
    </w:p>
    <w:p w:rsidR="0009301B" w:rsidRPr="003F62FB" w:rsidRDefault="009F2ACB" w:rsidP="00ED092C">
      <w:pPr>
        <w:numPr>
          <w:ilvl w:val="0"/>
          <w:numId w:val="7"/>
        </w:numPr>
        <w:autoSpaceDE w:val="0"/>
        <w:autoSpaceDN w:val="0"/>
        <w:adjustRightInd w:val="0"/>
        <w:spacing w:after="0" w:line="360" w:lineRule="auto"/>
        <w:contextualSpacing/>
        <w:jc w:val="both"/>
        <w:rPr>
          <w:rFonts w:ascii="Times New Roman" w:eastAsia="Calibri" w:hAnsi="Times New Roman" w:cs="Times New Roman"/>
          <w:b/>
          <w:bCs/>
          <w:sz w:val="24"/>
          <w:szCs w:val="24"/>
        </w:rPr>
      </w:pPr>
      <w:r w:rsidRPr="003F62FB">
        <w:rPr>
          <w:rFonts w:ascii="Times New Roman" w:eastAsia="Calibri" w:hAnsi="Times New Roman" w:cs="Times New Roman"/>
          <w:bCs/>
          <w:sz w:val="24"/>
          <w:szCs w:val="24"/>
        </w:rPr>
        <w:t>How may f</w:t>
      </w:r>
      <w:r w:rsidR="0009301B" w:rsidRPr="003F62FB">
        <w:rPr>
          <w:rFonts w:ascii="Times New Roman" w:eastAsia="Calibri" w:hAnsi="Times New Roman" w:cs="Times New Roman"/>
          <w:bCs/>
          <w:sz w:val="24"/>
          <w:szCs w:val="24"/>
        </w:rPr>
        <w:t xml:space="preserve">amily </w:t>
      </w:r>
      <w:r w:rsidRPr="003F62FB">
        <w:rPr>
          <w:rFonts w:ascii="Times New Roman" w:eastAsia="Calibri" w:hAnsi="Times New Roman" w:cs="Times New Roman"/>
          <w:bCs/>
          <w:sz w:val="24"/>
          <w:szCs w:val="24"/>
        </w:rPr>
        <w:t>do you have?</w:t>
      </w:r>
      <w:r w:rsidR="0009301B" w:rsidRPr="003F62FB">
        <w:rPr>
          <w:rFonts w:ascii="Times New Roman" w:eastAsia="Calibri" w:hAnsi="Times New Roman" w:cs="Times New Roman"/>
          <w:bCs/>
          <w:sz w:val="24"/>
          <w:szCs w:val="24"/>
        </w:rPr>
        <w:t xml:space="preserve">   1) &lt;3       </w:t>
      </w:r>
      <w:r w:rsidR="0009301B" w:rsidRPr="003F62FB">
        <w:rPr>
          <w:rFonts w:ascii="Times New Roman" w:eastAsia="Calibri" w:hAnsi="Times New Roman" w:cs="Times New Roman"/>
          <w:bCs/>
          <w:sz w:val="24"/>
          <w:szCs w:val="24"/>
        </w:rPr>
        <w:tab/>
        <w:t xml:space="preserve"> 2) 3-6                    3) &gt;6    </w:t>
      </w:r>
      <w:r w:rsidR="0009301B" w:rsidRPr="003F62FB">
        <w:rPr>
          <w:rFonts w:ascii="Times New Roman" w:eastAsia="Calibri" w:hAnsi="Times New Roman" w:cs="Times New Roman"/>
          <w:bCs/>
          <w:sz w:val="24"/>
          <w:szCs w:val="24"/>
        </w:rPr>
        <w:tab/>
      </w:r>
      <w:r w:rsidR="0009301B" w:rsidRPr="003F62FB">
        <w:rPr>
          <w:rFonts w:ascii="Times New Roman" w:eastAsia="Calibri" w:hAnsi="Times New Roman" w:cs="Times New Roman"/>
          <w:bCs/>
          <w:sz w:val="24"/>
          <w:szCs w:val="24"/>
        </w:rPr>
        <w:tab/>
      </w:r>
    </w:p>
    <w:p w:rsidR="0009301B" w:rsidRPr="003F62FB" w:rsidRDefault="0009301B" w:rsidP="00ED092C">
      <w:pPr>
        <w:numPr>
          <w:ilvl w:val="0"/>
          <w:numId w:val="10"/>
        </w:numPr>
        <w:spacing w:line="360" w:lineRule="auto"/>
        <w:ind w:left="936" w:hanging="360"/>
        <w:contextualSpacing/>
        <w:rPr>
          <w:rFonts w:ascii="Times New Roman" w:eastAsia="Calibri" w:hAnsi="Times New Roman" w:cs="Times New Roman"/>
          <w:b/>
          <w:bCs/>
          <w:sz w:val="24"/>
          <w:szCs w:val="24"/>
        </w:rPr>
      </w:pPr>
      <w:r w:rsidRPr="003F62FB">
        <w:rPr>
          <w:rFonts w:ascii="Times New Roman" w:eastAsia="Calibri" w:hAnsi="Times New Roman" w:cs="Times New Roman"/>
          <w:b/>
          <w:bCs/>
          <w:sz w:val="24"/>
          <w:szCs w:val="24"/>
        </w:rPr>
        <w:t>Socio- Economic Characteristics of Respondents</w:t>
      </w:r>
    </w:p>
    <w:p w:rsidR="0009301B" w:rsidRPr="003F62FB" w:rsidRDefault="0009301B" w:rsidP="00ED092C">
      <w:pPr>
        <w:numPr>
          <w:ilvl w:val="0"/>
          <w:numId w:val="7"/>
        </w:numPr>
        <w:autoSpaceDE w:val="0"/>
        <w:autoSpaceDN w:val="0"/>
        <w:adjustRightInd w:val="0"/>
        <w:spacing w:after="0" w:line="360" w:lineRule="auto"/>
        <w:ind w:left="180" w:hanging="180"/>
        <w:contextualSpacing/>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 xml:space="preserve">  Do you have </w:t>
      </w:r>
      <w:r w:rsidR="00A65A88" w:rsidRPr="003F62FB">
        <w:rPr>
          <w:rFonts w:ascii="Times New Roman" w:eastAsia="Calibri" w:hAnsi="Times New Roman" w:cs="Times New Roman"/>
          <w:sz w:val="24"/>
          <w:szCs w:val="24"/>
        </w:rPr>
        <w:t>sufficient</w:t>
      </w:r>
      <w:r w:rsidRPr="003F62FB">
        <w:rPr>
          <w:rFonts w:ascii="Times New Roman" w:eastAsia="Calibri" w:hAnsi="Times New Roman" w:cs="Times New Roman"/>
          <w:sz w:val="24"/>
          <w:szCs w:val="24"/>
        </w:rPr>
        <w:t xml:space="preserve"> own the land you cultivate on? 1) Yes………    2) No………..    </w:t>
      </w:r>
    </w:p>
    <w:p w:rsidR="0009301B" w:rsidRPr="003F62FB" w:rsidRDefault="0009301B" w:rsidP="00ED092C">
      <w:pPr>
        <w:numPr>
          <w:ilvl w:val="0"/>
          <w:numId w:val="7"/>
        </w:numPr>
        <w:autoSpaceDE w:val="0"/>
        <w:autoSpaceDN w:val="0"/>
        <w:adjustRightInd w:val="0"/>
        <w:spacing w:after="0" w:line="360" w:lineRule="auto"/>
        <w:contextualSpacing/>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 xml:space="preserve">If your answer is “No” on number 7 what type of land tenure are you </w:t>
      </w:r>
      <w:r w:rsidR="00A65A88" w:rsidRPr="003F62FB">
        <w:rPr>
          <w:rFonts w:ascii="Times New Roman" w:eastAsia="Calibri" w:hAnsi="Times New Roman" w:cs="Times New Roman"/>
          <w:sz w:val="24"/>
          <w:szCs w:val="24"/>
        </w:rPr>
        <w:t>accepted</w:t>
      </w:r>
      <w:r w:rsidRPr="003F62FB">
        <w:rPr>
          <w:rFonts w:ascii="Times New Roman" w:eastAsia="Calibri" w:hAnsi="Times New Roman" w:cs="Times New Roman"/>
          <w:sz w:val="24"/>
          <w:szCs w:val="24"/>
        </w:rPr>
        <w:t xml:space="preserve"> in? 1) shared cropping     2) Rented     3) Inheritance  </w:t>
      </w:r>
    </w:p>
    <w:p w:rsidR="0009301B" w:rsidRPr="003F62FB" w:rsidRDefault="00354106" w:rsidP="00ED092C">
      <w:pPr>
        <w:numPr>
          <w:ilvl w:val="0"/>
          <w:numId w:val="7"/>
        </w:numPr>
        <w:spacing w:after="0" w:line="360" w:lineRule="auto"/>
        <w:contextualSpacing/>
        <w:jc w:val="both"/>
        <w:rPr>
          <w:rFonts w:ascii="Times New Roman" w:eastAsia="Calibri" w:hAnsi="Times New Roman" w:cs="Times New Roman"/>
          <w:sz w:val="24"/>
          <w:szCs w:val="24"/>
        </w:rPr>
      </w:pPr>
      <w:r w:rsidRPr="003F62FB">
        <w:rPr>
          <w:rFonts w:ascii="Times New Roman" w:eastAsia="Times New Roman" w:hAnsi="Times New Roman" w:cs="Times New Roman"/>
          <w:sz w:val="24"/>
          <w:szCs w:val="24"/>
        </w:rPr>
        <w:t xml:space="preserve">Your </w:t>
      </w:r>
      <w:r w:rsidR="00CE4EB1" w:rsidRPr="003F62FB">
        <w:rPr>
          <w:rFonts w:ascii="Times New Roman" w:eastAsia="Times New Roman" w:hAnsi="Times New Roman" w:cs="Times New Roman"/>
          <w:sz w:val="24"/>
          <w:szCs w:val="24"/>
        </w:rPr>
        <w:t xml:space="preserve">farm </w:t>
      </w:r>
      <w:r w:rsidR="0009301B" w:rsidRPr="003F62FB">
        <w:rPr>
          <w:rFonts w:ascii="Times New Roman" w:eastAsia="Times New Roman" w:hAnsi="Times New Roman" w:cs="Times New Roman"/>
          <w:sz w:val="24"/>
          <w:szCs w:val="24"/>
        </w:rPr>
        <w:t xml:space="preserve">land Size in </w:t>
      </w:r>
      <w:r w:rsidR="00A65A88" w:rsidRPr="003F62FB">
        <w:rPr>
          <w:rFonts w:ascii="Times New Roman" w:eastAsia="Times New Roman" w:hAnsi="Times New Roman" w:cs="Times New Roman"/>
          <w:sz w:val="24"/>
          <w:szCs w:val="24"/>
        </w:rPr>
        <w:t>hectare (</w:t>
      </w:r>
      <w:r w:rsidR="0009301B" w:rsidRPr="003F62FB">
        <w:rPr>
          <w:rFonts w:ascii="Times New Roman" w:eastAsia="Times New Roman" w:hAnsi="Times New Roman" w:cs="Times New Roman"/>
          <w:sz w:val="24"/>
          <w:szCs w:val="24"/>
        </w:rPr>
        <w:t>ha)</w:t>
      </w:r>
      <w:r w:rsidR="00A65A88" w:rsidRPr="003F62FB">
        <w:rPr>
          <w:rFonts w:ascii="Times New Roman" w:eastAsia="Times New Roman" w:hAnsi="Times New Roman" w:cs="Times New Roman"/>
          <w:sz w:val="24"/>
          <w:szCs w:val="24"/>
        </w:rPr>
        <w:t>?</w:t>
      </w:r>
      <w:r w:rsidR="0009301B" w:rsidRPr="003F62FB">
        <w:rPr>
          <w:rFonts w:ascii="Times New Roman" w:eastAsia="Times New Roman" w:hAnsi="Times New Roman" w:cs="Times New Roman"/>
          <w:sz w:val="24"/>
          <w:szCs w:val="24"/>
        </w:rPr>
        <w:t xml:space="preserve">1) </w:t>
      </w:r>
      <w:r w:rsidR="0009301B" w:rsidRPr="003F62FB">
        <w:rPr>
          <w:rFonts w:ascii="Times New Roman" w:eastAsia="Calibri" w:hAnsi="Times New Roman" w:cs="Times New Roman"/>
          <w:sz w:val="24"/>
          <w:szCs w:val="24"/>
          <w:u w:val="single"/>
        </w:rPr>
        <w:t>&lt;</w:t>
      </w:r>
      <w:r w:rsidR="00FC7F15" w:rsidRPr="003F62FB">
        <w:rPr>
          <w:rFonts w:ascii="Times New Roman" w:eastAsia="Calibri" w:hAnsi="Times New Roman" w:cs="Times New Roman"/>
          <w:sz w:val="24"/>
          <w:szCs w:val="24"/>
        </w:rPr>
        <w:t xml:space="preserve">0.5   2) 0.51- 1 3) 1.1-2  4) 2.1-3  5) 3.1-4 </w:t>
      </w:r>
      <w:r w:rsidR="0009301B" w:rsidRPr="003F62FB">
        <w:rPr>
          <w:rFonts w:ascii="Times New Roman" w:eastAsia="Calibri" w:hAnsi="Times New Roman" w:cs="Times New Roman"/>
          <w:sz w:val="24"/>
          <w:szCs w:val="24"/>
        </w:rPr>
        <w:t xml:space="preserve"> 6) &gt;4 </w:t>
      </w:r>
    </w:p>
    <w:p w:rsidR="00436FE2" w:rsidRPr="003F62FB" w:rsidRDefault="00436FE2" w:rsidP="00ED092C">
      <w:pPr>
        <w:numPr>
          <w:ilvl w:val="0"/>
          <w:numId w:val="7"/>
        </w:numPr>
        <w:autoSpaceDE w:val="0"/>
        <w:autoSpaceDN w:val="0"/>
        <w:adjustRightInd w:val="0"/>
        <w:spacing w:after="0" w:line="360" w:lineRule="auto"/>
        <w:contextualSpacing/>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 xml:space="preserve">What </w:t>
      </w:r>
      <w:r w:rsidR="00435247" w:rsidRPr="003F62FB">
        <w:rPr>
          <w:rFonts w:ascii="Times New Roman" w:eastAsia="Calibri" w:hAnsi="Times New Roman" w:cs="Times New Roman"/>
          <w:sz w:val="24"/>
          <w:szCs w:val="24"/>
        </w:rPr>
        <w:t>yield</w:t>
      </w:r>
      <w:r w:rsidRPr="003F62FB">
        <w:rPr>
          <w:rFonts w:ascii="Times New Roman" w:eastAsia="Calibri" w:hAnsi="Times New Roman" w:cs="Times New Roman"/>
          <w:sz w:val="24"/>
          <w:szCs w:val="24"/>
        </w:rPr>
        <w:t xml:space="preserve"> do you grow? 1) Maize 2) wheat 3) Teff 4) Pea  5) Bean 6) others_____</w:t>
      </w:r>
    </w:p>
    <w:p w:rsidR="0009301B" w:rsidRPr="003F62FB" w:rsidRDefault="00CE4EB1" w:rsidP="00ED092C">
      <w:pPr>
        <w:numPr>
          <w:ilvl w:val="0"/>
          <w:numId w:val="7"/>
        </w:numPr>
        <w:autoSpaceDE w:val="0"/>
        <w:autoSpaceDN w:val="0"/>
        <w:adjustRightInd w:val="0"/>
        <w:spacing w:after="0" w:line="360" w:lineRule="auto"/>
        <w:contextualSpacing/>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Where is your cultivated farm</w:t>
      </w:r>
      <w:r w:rsidR="00913815" w:rsidRPr="003F62FB">
        <w:rPr>
          <w:rFonts w:ascii="Times New Roman" w:eastAsia="Calibri" w:hAnsi="Times New Roman" w:cs="Times New Roman"/>
          <w:sz w:val="24"/>
          <w:szCs w:val="24"/>
        </w:rPr>
        <w:t xml:space="preserve">land slopes located? 1) Flat/ no slope </w:t>
      </w:r>
      <w:r w:rsidR="0009301B" w:rsidRPr="003F62FB">
        <w:rPr>
          <w:rFonts w:ascii="Times New Roman" w:eastAsia="Calibri" w:hAnsi="Times New Roman" w:cs="Times New Roman"/>
          <w:sz w:val="24"/>
          <w:szCs w:val="24"/>
        </w:rPr>
        <w:t xml:space="preserve">2) Gentle undulating 3) Moderately Steep 4) steep slope </w:t>
      </w:r>
    </w:p>
    <w:p w:rsidR="006E6E85" w:rsidRPr="003F62FB" w:rsidRDefault="006E6E85" w:rsidP="00ED092C">
      <w:pPr>
        <w:numPr>
          <w:ilvl w:val="0"/>
          <w:numId w:val="10"/>
        </w:numPr>
        <w:spacing w:line="360" w:lineRule="auto"/>
        <w:ind w:left="936" w:right="-360" w:hanging="360"/>
        <w:contextualSpacing/>
        <w:rPr>
          <w:rFonts w:ascii="Times New Roman" w:eastAsia="Calibri" w:hAnsi="Times New Roman" w:cs="Times New Roman"/>
          <w:b/>
          <w:sz w:val="24"/>
          <w:szCs w:val="24"/>
        </w:rPr>
      </w:pPr>
      <w:r w:rsidRPr="003F62FB">
        <w:rPr>
          <w:rFonts w:ascii="Times New Roman" w:eastAsia="Calibri" w:hAnsi="Times New Roman" w:cs="Times New Roman"/>
          <w:b/>
          <w:sz w:val="24"/>
          <w:szCs w:val="24"/>
        </w:rPr>
        <w:t xml:space="preserve">Farmer’s Perception on Soil Erosion </w:t>
      </w:r>
    </w:p>
    <w:p w:rsidR="0009301B" w:rsidRPr="003F62FB" w:rsidRDefault="00F52F4C" w:rsidP="00ED092C">
      <w:pPr>
        <w:numPr>
          <w:ilvl w:val="0"/>
          <w:numId w:val="8"/>
        </w:numPr>
        <w:autoSpaceDE w:val="0"/>
        <w:autoSpaceDN w:val="0"/>
        <w:adjustRightInd w:val="0"/>
        <w:spacing w:after="0" w:line="360" w:lineRule="auto"/>
        <w:contextualSpacing/>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Do you</w:t>
      </w:r>
      <w:r w:rsidR="00942AE9">
        <w:rPr>
          <w:rFonts w:ascii="Times New Roman" w:eastAsia="Calibri" w:hAnsi="Times New Roman" w:cs="Times New Roman"/>
          <w:sz w:val="24"/>
          <w:szCs w:val="24"/>
        </w:rPr>
        <w:t xml:space="preserve"> </w:t>
      </w:r>
      <w:r w:rsidR="00EB5458" w:rsidRPr="003F62FB">
        <w:rPr>
          <w:rFonts w:ascii="Times New Roman" w:eastAsia="Calibri" w:hAnsi="Times New Roman" w:cs="Times New Roman"/>
          <w:sz w:val="24"/>
          <w:szCs w:val="24"/>
        </w:rPr>
        <w:t xml:space="preserve">know </w:t>
      </w:r>
      <w:r w:rsidRPr="003F62FB">
        <w:rPr>
          <w:rFonts w:ascii="Times New Roman" w:eastAsia="Calibri" w:hAnsi="Times New Roman" w:cs="Times New Roman"/>
          <w:sz w:val="24"/>
          <w:szCs w:val="24"/>
        </w:rPr>
        <w:t xml:space="preserve">occurrence of </w:t>
      </w:r>
      <w:r w:rsidR="00C845E4" w:rsidRPr="003F62FB">
        <w:rPr>
          <w:rFonts w:ascii="Times New Roman" w:eastAsia="Calibri" w:hAnsi="Times New Roman" w:cs="Times New Roman"/>
          <w:sz w:val="24"/>
          <w:szCs w:val="24"/>
        </w:rPr>
        <w:t>soil erosion</w:t>
      </w:r>
      <w:r w:rsidR="00942AE9">
        <w:rPr>
          <w:rFonts w:ascii="Times New Roman" w:eastAsia="Calibri" w:hAnsi="Times New Roman" w:cs="Times New Roman"/>
          <w:sz w:val="24"/>
          <w:szCs w:val="24"/>
        </w:rPr>
        <w:t xml:space="preserve"> </w:t>
      </w:r>
      <w:r w:rsidR="00C845E4" w:rsidRPr="003F62FB">
        <w:rPr>
          <w:rFonts w:ascii="Times New Roman" w:eastAsia="Calibri" w:hAnsi="Times New Roman" w:cs="Times New Roman"/>
          <w:sz w:val="24"/>
          <w:szCs w:val="24"/>
        </w:rPr>
        <w:t>in</w:t>
      </w:r>
      <w:r w:rsidR="0009301B" w:rsidRPr="003F62FB">
        <w:rPr>
          <w:rFonts w:ascii="Times New Roman" w:eastAsia="Calibri" w:hAnsi="Times New Roman" w:cs="Times New Roman"/>
          <w:sz w:val="24"/>
          <w:szCs w:val="24"/>
        </w:rPr>
        <w:t xml:space="preserve"> your farm</w:t>
      </w:r>
      <w:r w:rsidR="00C845E4" w:rsidRPr="003F62FB">
        <w:rPr>
          <w:rFonts w:ascii="Times New Roman" w:eastAsia="Calibri" w:hAnsi="Times New Roman" w:cs="Times New Roman"/>
          <w:sz w:val="24"/>
          <w:szCs w:val="24"/>
        </w:rPr>
        <w:t>land</w:t>
      </w:r>
      <w:r w:rsidR="0009301B" w:rsidRPr="003F62FB">
        <w:rPr>
          <w:rFonts w:ascii="Times New Roman" w:eastAsia="Calibri" w:hAnsi="Times New Roman" w:cs="Times New Roman"/>
          <w:sz w:val="24"/>
          <w:szCs w:val="24"/>
        </w:rPr>
        <w:t xml:space="preserve">? 1) Yes    2) No   </w:t>
      </w:r>
    </w:p>
    <w:p w:rsidR="0009301B" w:rsidRPr="003F62FB" w:rsidRDefault="0009301B" w:rsidP="00ED092C">
      <w:pPr>
        <w:numPr>
          <w:ilvl w:val="0"/>
          <w:numId w:val="8"/>
        </w:numPr>
        <w:autoSpaceDE w:val="0"/>
        <w:autoSpaceDN w:val="0"/>
        <w:adjustRightInd w:val="0"/>
        <w:spacing w:after="0" w:line="360" w:lineRule="auto"/>
        <w:contextualSpacing/>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 xml:space="preserve">If your answer on number 10 is “yes”, </w:t>
      </w:r>
      <w:r w:rsidRPr="003F62FB">
        <w:rPr>
          <w:rFonts w:ascii="Times New Roman" w:eastAsia="Calibri" w:hAnsi="Times New Roman" w:cs="Times New Roman"/>
          <w:bCs/>
          <w:sz w:val="24"/>
          <w:szCs w:val="24"/>
        </w:rPr>
        <w:t>which types of Soil Erosion mainly affects your farmlands</w:t>
      </w:r>
      <w:r w:rsidRPr="003F62FB">
        <w:rPr>
          <w:rFonts w:ascii="Times New Roman" w:eastAsia="Calibri" w:hAnsi="Times New Roman" w:cs="Times New Roman"/>
          <w:sz w:val="24"/>
          <w:szCs w:val="24"/>
        </w:rPr>
        <w:t xml:space="preserve">?  </w:t>
      </w:r>
      <w:r w:rsidR="00C845E4" w:rsidRPr="003F62FB">
        <w:rPr>
          <w:rFonts w:ascii="Times New Roman" w:eastAsia="Calibri" w:hAnsi="Times New Roman" w:cs="Times New Roman"/>
          <w:sz w:val="24"/>
          <w:szCs w:val="24"/>
        </w:rPr>
        <w:t xml:space="preserve">1) Sheet erosion    2) Rills    </w:t>
      </w:r>
      <w:r w:rsidRPr="003F62FB">
        <w:rPr>
          <w:rFonts w:ascii="Times New Roman" w:eastAsia="Calibri" w:hAnsi="Times New Roman" w:cs="Times New Roman"/>
          <w:sz w:val="24"/>
          <w:szCs w:val="24"/>
        </w:rPr>
        <w:t>3) Gullies   4) Splash</w:t>
      </w:r>
    </w:p>
    <w:p w:rsidR="0009301B" w:rsidRPr="003F62FB" w:rsidRDefault="00A20294" w:rsidP="00ED092C">
      <w:pPr>
        <w:numPr>
          <w:ilvl w:val="0"/>
          <w:numId w:val="8"/>
        </w:numPr>
        <w:autoSpaceDE w:val="0"/>
        <w:autoSpaceDN w:val="0"/>
        <w:adjustRightInd w:val="0"/>
        <w:spacing w:after="0" w:line="360" w:lineRule="auto"/>
        <w:contextualSpacing/>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What are m</w:t>
      </w:r>
      <w:r w:rsidR="00993A50" w:rsidRPr="003F62FB">
        <w:rPr>
          <w:rFonts w:ascii="Times New Roman" w:eastAsia="Calibri" w:hAnsi="Times New Roman" w:cs="Times New Roman"/>
          <w:sz w:val="24"/>
          <w:szCs w:val="24"/>
        </w:rPr>
        <w:t>ain causes of s</w:t>
      </w:r>
      <w:r w:rsidR="0009301B" w:rsidRPr="003F62FB">
        <w:rPr>
          <w:rFonts w:ascii="Times New Roman" w:eastAsia="Calibri" w:hAnsi="Times New Roman" w:cs="Times New Roman"/>
          <w:sz w:val="24"/>
          <w:szCs w:val="24"/>
        </w:rPr>
        <w:t xml:space="preserve">oil erosion on your own </w:t>
      </w:r>
      <w:r w:rsidR="00BF0257" w:rsidRPr="003F62FB">
        <w:rPr>
          <w:rFonts w:ascii="Times New Roman" w:eastAsia="Calibri" w:hAnsi="Times New Roman" w:cs="Times New Roman"/>
          <w:sz w:val="24"/>
          <w:szCs w:val="24"/>
        </w:rPr>
        <w:t>farm</w:t>
      </w:r>
      <w:r w:rsidR="0009301B" w:rsidRPr="003F62FB">
        <w:rPr>
          <w:rFonts w:ascii="Times New Roman" w:eastAsia="Calibri" w:hAnsi="Times New Roman" w:cs="Times New Roman"/>
          <w:sz w:val="24"/>
          <w:szCs w:val="24"/>
        </w:rPr>
        <w:t>land(s)</w:t>
      </w:r>
      <w:r w:rsidR="009610AF" w:rsidRPr="003F62FB">
        <w:rPr>
          <w:rFonts w:ascii="Times New Roman" w:eastAsia="Calibri" w:hAnsi="Times New Roman" w:cs="Times New Roman"/>
          <w:sz w:val="24"/>
          <w:szCs w:val="24"/>
        </w:rPr>
        <w:t xml:space="preserve">? 1) </w:t>
      </w:r>
      <w:r w:rsidR="00913815" w:rsidRPr="003F62FB">
        <w:rPr>
          <w:rFonts w:ascii="Times New Roman" w:eastAsia="Calibri" w:hAnsi="Times New Roman" w:cs="Times New Roman"/>
          <w:sz w:val="24"/>
          <w:szCs w:val="24"/>
        </w:rPr>
        <w:t>Inappropriate farming practices  2</w:t>
      </w:r>
      <w:r w:rsidR="009610AF" w:rsidRPr="003F62FB">
        <w:rPr>
          <w:rFonts w:ascii="Times New Roman" w:eastAsia="Calibri" w:hAnsi="Times New Roman" w:cs="Times New Roman"/>
          <w:sz w:val="24"/>
          <w:szCs w:val="24"/>
        </w:rPr>
        <w:t xml:space="preserve">) </w:t>
      </w:r>
      <w:r w:rsidR="00BF0257" w:rsidRPr="003F62FB">
        <w:rPr>
          <w:rFonts w:ascii="Times New Roman" w:eastAsia="Calibri" w:hAnsi="Times New Roman" w:cs="Times New Roman"/>
          <w:sz w:val="24"/>
          <w:szCs w:val="24"/>
        </w:rPr>
        <w:t xml:space="preserve">unsustainable </w:t>
      </w:r>
      <w:r w:rsidR="007B657D" w:rsidRPr="003F62FB">
        <w:rPr>
          <w:rFonts w:ascii="Times New Roman" w:eastAsia="Calibri" w:hAnsi="Times New Roman" w:cs="Times New Roman"/>
          <w:sz w:val="24"/>
          <w:szCs w:val="24"/>
        </w:rPr>
        <w:t xml:space="preserve">Population Growth </w:t>
      </w:r>
      <w:r w:rsidR="00913815" w:rsidRPr="003F62FB">
        <w:rPr>
          <w:rFonts w:ascii="Times New Roman" w:eastAsia="Calibri" w:hAnsi="Times New Roman" w:cs="Times New Roman"/>
          <w:sz w:val="24"/>
          <w:szCs w:val="24"/>
        </w:rPr>
        <w:t>3</w:t>
      </w:r>
      <w:r w:rsidR="009610AF" w:rsidRPr="003F62FB">
        <w:rPr>
          <w:rFonts w:ascii="Times New Roman" w:eastAsia="Calibri" w:hAnsi="Times New Roman" w:cs="Times New Roman"/>
          <w:sz w:val="24"/>
          <w:szCs w:val="24"/>
        </w:rPr>
        <w:t xml:space="preserve">) </w:t>
      </w:r>
      <w:r w:rsidR="00913815" w:rsidRPr="003F62FB">
        <w:rPr>
          <w:rFonts w:ascii="Times New Roman" w:eastAsia="Calibri" w:hAnsi="Times New Roman" w:cs="Times New Roman"/>
          <w:sz w:val="24"/>
          <w:szCs w:val="24"/>
        </w:rPr>
        <w:t>cultivation of steep slope 4</w:t>
      </w:r>
      <w:r w:rsidR="009610AF" w:rsidRPr="003F62FB">
        <w:rPr>
          <w:rFonts w:ascii="Times New Roman" w:eastAsia="Calibri" w:hAnsi="Times New Roman" w:cs="Times New Roman"/>
          <w:sz w:val="24"/>
          <w:szCs w:val="24"/>
        </w:rPr>
        <w:t xml:space="preserve">) </w:t>
      </w:r>
      <w:r w:rsidR="00652A02" w:rsidRPr="003F62FB">
        <w:rPr>
          <w:rFonts w:ascii="Times New Roman" w:eastAsia="Calibri" w:hAnsi="Times New Roman" w:cs="Times New Roman"/>
          <w:sz w:val="24"/>
          <w:szCs w:val="24"/>
        </w:rPr>
        <w:t>Over cultivation 5</w:t>
      </w:r>
      <w:r w:rsidR="009610AF" w:rsidRPr="003F62FB">
        <w:rPr>
          <w:rFonts w:ascii="Times New Roman" w:eastAsia="Calibri" w:hAnsi="Times New Roman" w:cs="Times New Roman"/>
          <w:sz w:val="24"/>
          <w:szCs w:val="24"/>
        </w:rPr>
        <w:t xml:space="preserve">) </w:t>
      </w:r>
      <w:r w:rsidR="00652A02" w:rsidRPr="003F62FB">
        <w:rPr>
          <w:rFonts w:ascii="Times New Roman" w:eastAsia="Calibri" w:hAnsi="Times New Roman" w:cs="Times New Roman"/>
          <w:sz w:val="24"/>
          <w:szCs w:val="24"/>
        </w:rPr>
        <w:t>High  rainfall6</w:t>
      </w:r>
      <w:r w:rsidR="0009301B" w:rsidRPr="003F62FB">
        <w:rPr>
          <w:rFonts w:ascii="Times New Roman" w:eastAsia="Calibri" w:hAnsi="Times New Roman" w:cs="Times New Roman"/>
          <w:sz w:val="24"/>
          <w:szCs w:val="24"/>
        </w:rPr>
        <w:t xml:space="preserve">) </w:t>
      </w:r>
      <w:r w:rsidR="00652A02" w:rsidRPr="003F62FB">
        <w:rPr>
          <w:rFonts w:ascii="Times New Roman" w:eastAsia="Calibri" w:hAnsi="Times New Roman" w:cs="Times New Roman"/>
          <w:sz w:val="24"/>
          <w:szCs w:val="24"/>
        </w:rPr>
        <w:t>Increasing of livestock 7)Deforestation 8) others</w:t>
      </w:r>
    </w:p>
    <w:p w:rsidR="00D03A37" w:rsidRPr="003F62FB" w:rsidRDefault="0009301B" w:rsidP="00ED092C">
      <w:pPr>
        <w:numPr>
          <w:ilvl w:val="0"/>
          <w:numId w:val="8"/>
        </w:numPr>
        <w:autoSpaceDE w:val="0"/>
        <w:autoSpaceDN w:val="0"/>
        <w:adjustRightInd w:val="0"/>
        <w:spacing w:after="0" w:line="360" w:lineRule="auto"/>
        <w:contextualSpacing/>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lastRenderedPageBreak/>
        <w:t xml:space="preserve">What is the main </w:t>
      </w:r>
      <w:r w:rsidR="00D03A37" w:rsidRPr="003F62FB">
        <w:rPr>
          <w:rFonts w:ascii="Times New Roman" w:eastAsia="Calibri" w:hAnsi="Times New Roman" w:cs="Times New Roman"/>
          <w:sz w:val="24"/>
          <w:szCs w:val="24"/>
        </w:rPr>
        <w:t>Consequence</w:t>
      </w:r>
      <w:r w:rsidRPr="003F62FB">
        <w:rPr>
          <w:rFonts w:ascii="Times New Roman" w:eastAsia="Calibri" w:hAnsi="Times New Roman" w:cs="Times New Roman"/>
          <w:sz w:val="24"/>
          <w:szCs w:val="24"/>
        </w:rPr>
        <w:t xml:space="preserve"> of soil erosion your area? 1) </w:t>
      </w:r>
      <w:r w:rsidR="00D03A37" w:rsidRPr="003F62FB">
        <w:rPr>
          <w:rFonts w:ascii="Times New Roman" w:eastAsia="Calibri" w:hAnsi="Times New Roman" w:cs="Times New Roman"/>
          <w:sz w:val="24"/>
          <w:szCs w:val="24"/>
        </w:rPr>
        <w:t xml:space="preserve">loss of water resource         </w:t>
      </w:r>
      <w:r w:rsidRPr="003F62FB">
        <w:rPr>
          <w:rFonts w:ascii="Times New Roman" w:eastAsia="Calibri" w:hAnsi="Times New Roman" w:cs="Times New Roman"/>
          <w:sz w:val="24"/>
          <w:szCs w:val="24"/>
        </w:rPr>
        <w:t xml:space="preserve"> 2) </w:t>
      </w:r>
      <w:r w:rsidR="00D03A37" w:rsidRPr="003F62FB">
        <w:rPr>
          <w:rFonts w:ascii="Times New Roman" w:eastAsia="Calibri" w:hAnsi="Times New Roman" w:cs="Times New Roman"/>
          <w:sz w:val="24"/>
          <w:szCs w:val="24"/>
        </w:rPr>
        <w:t xml:space="preserve">Food insecurity and food malnutrition </w:t>
      </w:r>
      <w:r w:rsidRPr="003F62FB">
        <w:rPr>
          <w:rFonts w:ascii="Times New Roman" w:eastAsia="Calibri" w:hAnsi="Times New Roman" w:cs="Times New Roman"/>
          <w:sz w:val="24"/>
          <w:szCs w:val="24"/>
        </w:rPr>
        <w:t xml:space="preserve">3) Decrease of yield ultimately 4) Reproduction of Gullies 5) Damage of vegetation6) </w:t>
      </w:r>
      <w:r w:rsidR="00D03A37" w:rsidRPr="003F62FB">
        <w:rPr>
          <w:rFonts w:ascii="Times New Roman" w:eastAsia="Calibri" w:hAnsi="Times New Roman" w:cs="Times New Roman"/>
          <w:sz w:val="24"/>
          <w:szCs w:val="24"/>
        </w:rPr>
        <w:t>Deficiency</w:t>
      </w:r>
      <w:r w:rsidRPr="003F62FB">
        <w:rPr>
          <w:rFonts w:ascii="Times New Roman" w:eastAsia="Calibri" w:hAnsi="Times New Roman" w:cs="Times New Roman"/>
          <w:sz w:val="24"/>
          <w:szCs w:val="24"/>
        </w:rPr>
        <w:t xml:space="preserve"> of Farm land and grazing field 7) </w:t>
      </w:r>
      <w:r w:rsidR="00D03A37" w:rsidRPr="003F62FB">
        <w:rPr>
          <w:rFonts w:ascii="Times New Roman" w:eastAsia="Calibri" w:hAnsi="Times New Roman" w:cs="Times New Roman"/>
          <w:sz w:val="24"/>
          <w:szCs w:val="24"/>
        </w:rPr>
        <w:t xml:space="preserve">rural-urban migration </w:t>
      </w:r>
    </w:p>
    <w:p w:rsidR="00B9420A" w:rsidRPr="003F62FB" w:rsidRDefault="0009301B" w:rsidP="00ED092C">
      <w:pPr>
        <w:numPr>
          <w:ilvl w:val="0"/>
          <w:numId w:val="8"/>
        </w:numPr>
        <w:autoSpaceDE w:val="0"/>
        <w:autoSpaceDN w:val="0"/>
        <w:adjustRightInd w:val="0"/>
        <w:spacing w:after="0" w:line="360" w:lineRule="auto"/>
        <w:contextualSpacing/>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 xml:space="preserve">What </w:t>
      </w:r>
      <w:r w:rsidR="007B657D" w:rsidRPr="003F62FB">
        <w:rPr>
          <w:rFonts w:ascii="Times New Roman" w:eastAsia="Calibri" w:hAnsi="Times New Roman" w:cs="Times New Roman"/>
          <w:sz w:val="24"/>
          <w:szCs w:val="24"/>
        </w:rPr>
        <w:t>is the degree of soil e</w:t>
      </w:r>
      <w:r w:rsidR="00FC7F15" w:rsidRPr="003F62FB">
        <w:rPr>
          <w:rFonts w:ascii="Times New Roman" w:eastAsia="Calibri" w:hAnsi="Times New Roman" w:cs="Times New Roman"/>
          <w:sz w:val="24"/>
          <w:szCs w:val="24"/>
        </w:rPr>
        <w:t>rosion on your farmland(s)? 1)</w:t>
      </w:r>
      <w:r w:rsidRPr="003F62FB">
        <w:rPr>
          <w:rFonts w:ascii="Times New Roman" w:eastAsia="Calibri" w:hAnsi="Times New Roman" w:cs="Times New Roman"/>
          <w:sz w:val="24"/>
          <w:szCs w:val="24"/>
        </w:rPr>
        <w:t>Very high   2) High                   3) Moderate     4) Low</w:t>
      </w:r>
    </w:p>
    <w:p w:rsidR="0009301B" w:rsidRPr="003F62FB" w:rsidRDefault="0009301B" w:rsidP="00ED092C">
      <w:pPr>
        <w:numPr>
          <w:ilvl w:val="0"/>
          <w:numId w:val="10"/>
        </w:numPr>
        <w:spacing w:after="0" w:line="360" w:lineRule="auto"/>
        <w:ind w:left="986" w:hanging="410"/>
        <w:contextualSpacing/>
        <w:rPr>
          <w:rFonts w:ascii="Times New Roman" w:eastAsia="Calibri" w:hAnsi="Times New Roman" w:cs="Times New Roman"/>
          <w:b/>
          <w:sz w:val="24"/>
          <w:szCs w:val="24"/>
        </w:rPr>
      </w:pPr>
      <w:r w:rsidRPr="003F62FB">
        <w:rPr>
          <w:rFonts w:ascii="Times New Roman" w:eastAsia="Calibri" w:hAnsi="Times New Roman" w:cs="Times New Roman"/>
          <w:b/>
          <w:sz w:val="24"/>
          <w:szCs w:val="24"/>
        </w:rPr>
        <w:t xml:space="preserve">Farmers perceptions’ on Soil Fertility Management </w:t>
      </w:r>
    </w:p>
    <w:p w:rsidR="00354106" w:rsidRPr="003F62FB" w:rsidRDefault="00354106" w:rsidP="00ED092C">
      <w:pPr>
        <w:numPr>
          <w:ilvl w:val="0"/>
          <w:numId w:val="8"/>
        </w:numPr>
        <w:autoSpaceDE w:val="0"/>
        <w:autoSpaceDN w:val="0"/>
        <w:adjustRightInd w:val="0"/>
        <w:spacing w:after="0" w:line="360" w:lineRule="auto"/>
        <w:contextualSpacing/>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Do you practice soil conservation measures in your farmland</w:t>
      </w:r>
      <w:r w:rsidR="00DE740E" w:rsidRPr="003F62FB">
        <w:rPr>
          <w:rFonts w:ascii="Times New Roman" w:eastAsia="Calibri" w:hAnsi="Times New Roman" w:cs="Times New Roman"/>
          <w:sz w:val="24"/>
          <w:szCs w:val="24"/>
        </w:rPr>
        <w:t>?  1) Yes……..2) No……</w:t>
      </w:r>
    </w:p>
    <w:p w:rsidR="0009301B" w:rsidRPr="003F62FB" w:rsidRDefault="00DE740E" w:rsidP="00ED092C">
      <w:pPr>
        <w:numPr>
          <w:ilvl w:val="0"/>
          <w:numId w:val="8"/>
        </w:numPr>
        <w:autoSpaceDE w:val="0"/>
        <w:autoSpaceDN w:val="0"/>
        <w:adjustRightInd w:val="0"/>
        <w:spacing w:after="0" w:line="360" w:lineRule="auto"/>
        <w:contextualSpacing/>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 xml:space="preserve">Is low soil fertility a constraint in your farm? </w:t>
      </w:r>
      <w:r w:rsidR="0009301B" w:rsidRPr="003F62FB">
        <w:rPr>
          <w:rFonts w:ascii="Times New Roman" w:eastAsia="Calibri" w:hAnsi="Times New Roman" w:cs="Times New Roman"/>
          <w:sz w:val="24"/>
          <w:szCs w:val="24"/>
        </w:rPr>
        <w:t xml:space="preserve">1) Yes……. 2) No…….    </w:t>
      </w:r>
    </w:p>
    <w:p w:rsidR="0009301B" w:rsidRPr="003F62FB" w:rsidRDefault="002D382A" w:rsidP="00ED092C">
      <w:pPr>
        <w:numPr>
          <w:ilvl w:val="0"/>
          <w:numId w:val="8"/>
        </w:numPr>
        <w:autoSpaceDE w:val="0"/>
        <w:autoSpaceDN w:val="0"/>
        <w:adjustRightInd w:val="0"/>
        <w:spacing w:after="0" w:line="360" w:lineRule="auto"/>
        <w:contextualSpacing/>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If your answer on number 15</w:t>
      </w:r>
      <w:r w:rsidR="0009301B" w:rsidRPr="003F62FB">
        <w:rPr>
          <w:rFonts w:ascii="Times New Roman" w:eastAsia="Calibri" w:hAnsi="Times New Roman" w:cs="Times New Roman"/>
          <w:sz w:val="24"/>
          <w:szCs w:val="24"/>
        </w:rPr>
        <w:t xml:space="preserve"> is “yes”, what are the highest causes of decrease soil fertility in your farm</w:t>
      </w:r>
      <w:r w:rsidRPr="003F62FB">
        <w:rPr>
          <w:rFonts w:ascii="Times New Roman" w:eastAsia="Calibri" w:hAnsi="Times New Roman" w:cs="Times New Roman"/>
          <w:sz w:val="24"/>
          <w:szCs w:val="24"/>
        </w:rPr>
        <w:t>land</w:t>
      </w:r>
      <w:r w:rsidR="00993A50" w:rsidRPr="003F62FB">
        <w:rPr>
          <w:rFonts w:ascii="Times New Roman" w:eastAsia="Calibri" w:hAnsi="Times New Roman" w:cs="Times New Roman"/>
          <w:sz w:val="24"/>
          <w:szCs w:val="24"/>
        </w:rPr>
        <w:t xml:space="preserve"> before SWC measured</w:t>
      </w:r>
      <w:r w:rsidR="0009301B" w:rsidRPr="003F62FB">
        <w:rPr>
          <w:rFonts w:ascii="Times New Roman" w:eastAsia="Calibri" w:hAnsi="Times New Roman" w:cs="Times New Roman"/>
          <w:sz w:val="24"/>
          <w:szCs w:val="24"/>
        </w:rPr>
        <w:t xml:space="preserve">? 1) Soil erosion 2) Drought 3) Erratic rainfall 4)Land shortage 5) Lack of input use </w:t>
      </w:r>
    </w:p>
    <w:p w:rsidR="0009301B" w:rsidRPr="003F62FB" w:rsidRDefault="002D382A" w:rsidP="00ED092C">
      <w:pPr>
        <w:pStyle w:val="ListParagraph"/>
        <w:numPr>
          <w:ilvl w:val="0"/>
          <w:numId w:val="8"/>
        </w:numPr>
        <w:spacing w:after="0" w:line="360" w:lineRule="auto"/>
        <w:rPr>
          <w:rFonts w:ascii="Times New Roman" w:eastAsia="Calibri" w:hAnsi="Times New Roman" w:cs="Times New Roman"/>
          <w:sz w:val="24"/>
          <w:szCs w:val="24"/>
        </w:rPr>
      </w:pPr>
      <w:r w:rsidRPr="003F62FB">
        <w:rPr>
          <w:rFonts w:ascii="Times New Roman" w:eastAsia="Calibri" w:hAnsi="Times New Roman" w:cs="Times New Roman"/>
          <w:sz w:val="24"/>
          <w:szCs w:val="24"/>
        </w:rPr>
        <w:t xml:space="preserve">What are physical indicators led you to believe that </w:t>
      </w:r>
      <w:r w:rsidR="0009301B" w:rsidRPr="003F62FB">
        <w:rPr>
          <w:rFonts w:ascii="Times New Roman" w:eastAsia="Calibri" w:hAnsi="Times New Roman" w:cs="Times New Roman"/>
          <w:sz w:val="24"/>
          <w:szCs w:val="24"/>
        </w:rPr>
        <w:t>your soil fertility decline</w:t>
      </w:r>
      <w:r w:rsidR="00993A50" w:rsidRPr="003F62FB">
        <w:rPr>
          <w:rFonts w:ascii="Times New Roman" w:eastAsia="Calibri" w:hAnsi="Times New Roman" w:cs="Times New Roman"/>
          <w:sz w:val="24"/>
          <w:szCs w:val="24"/>
        </w:rPr>
        <w:t xml:space="preserve"> before SWC</w:t>
      </w:r>
      <w:r w:rsidR="0009301B" w:rsidRPr="003F62FB">
        <w:rPr>
          <w:rFonts w:ascii="Times New Roman" w:eastAsia="Calibri" w:hAnsi="Times New Roman" w:cs="Times New Roman"/>
          <w:sz w:val="24"/>
          <w:szCs w:val="24"/>
        </w:rPr>
        <w:t xml:space="preserve">?1) </w:t>
      </w:r>
      <w:r w:rsidR="00C71A78" w:rsidRPr="003F62FB">
        <w:rPr>
          <w:rFonts w:ascii="Times New Roman" w:eastAsia="Calibri" w:hAnsi="Times New Roman" w:cs="Times New Roman"/>
          <w:sz w:val="24"/>
          <w:szCs w:val="24"/>
        </w:rPr>
        <w:t>E</w:t>
      </w:r>
      <w:r w:rsidR="006D7D8A" w:rsidRPr="003F62FB">
        <w:rPr>
          <w:rFonts w:ascii="Times New Roman" w:eastAsia="Calibri" w:hAnsi="Times New Roman" w:cs="Times New Roman"/>
          <w:sz w:val="24"/>
          <w:szCs w:val="24"/>
        </w:rPr>
        <w:t xml:space="preserve">limination of top soil </w:t>
      </w:r>
      <w:r w:rsidR="0009301B" w:rsidRPr="003F62FB">
        <w:rPr>
          <w:rFonts w:ascii="Times New Roman" w:eastAsia="Calibri" w:hAnsi="Times New Roman" w:cs="Times New Roman"/>
          <w:sz w:val="24"/>
          <w:szCs w:val="24"/>
        </w:rPr>
        <w:t xml:space="preserve"> 2) </w:t>
      </w:r>
      <w:r w:rsidR="00C71A78" w:rsidRPr="003F62FB">
        <w:rPr>
          <w:rFonts w:ascii="Times New Roman" w:eastAsia="Calibri" w:hAnsi="Times New Roman" w:cs="Times New Roman"/>
          <w:sz w:val="24"/>
          <w:szCs w:val="24"/>
        </w:rPr>
        <w:t xml:space="preserve">production reduction </w:t>
      </w:r>
      <w:r w:rsidR="0009301B" w:rsidRPr="003F62FB">
        <w:rPr>
          <w:rFonts w:ascii="Times New Roman" w:eastAsia="Calibri" w:hAnsi="Times New Roman" w:cs="Times New Roman"/>
          <w:sz w:val="24"/>
          <w:szCs w:val="24"/>
        </w:rPr>
        <w:t xml:space="preserve">3) </w:t>
      </w:r>
      <w:r w:rsidR="00C71A78" w:rsidRPr="003F62FB">
        <w:rPr>
          <w:rFonts w:ascii="Times New Roman" w:eastAsia="Calibri" w:hAnsi="Times New Roman" w:cs="Times New Roman"/>
          <w:sz w:val="24"/>
          <w:szCs w:val="24"/>
        </w:rPr>
        <w:t>Plant growth decrease  4)Reduction soil depth</w:t>
      </w:r>
    </w:p>
    <w:p w:rsidR="0009301B" w:rsidRPr="003F62FB" w:rsidRDefault="0009301B" w:rsidP="00ED092C">
      <w:pPr>
        <w:numPr>
          <w:ilvl w:val="0"/>
          <w:numId w:val="8"/>
        </w:numPr>
        <w:autoSpaceDE w:val="0"/>
        <w:autoSpaceDN w:val="0"/>
        <w:adjustRightInd w:val="0"/>
        <w:spacing w:after="0" w:line="360" w:lineRule="auto"/>
        <w:contextualSpacing/>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How do you describe the trend of Soil fertility of y</w:t>
      </w:r>
      <w:r w:rsidR="00B10DBC" w:rsidRPr="003F62FB">
        <w:rPr>
          <w:rFonts w:ascii="Times New Roman" w:eastAsia="Calibri" w:hAnsi="Times New Roman" w:cs="Times New Roman"/>
          <w:sz w:val="24"/>
          <w:szCs w:val="24"/>
        </w:rPr>
        <w:t>our land after SWC</w:t>
      </w:r>
      <w:r w:rsidR="00942AE9">
        <w:rPr>
          <w:rFonts w:ascii="Times New Roman" w:eastAsia="Calibri" w:hAnsi="Times New Roman" w:cs="Times New Roman"/>
          <w:sz w:val="24"/>
          <w:szCs w:val="24"/>
        </w:rPr>
        <w:t xml:space="preserve"> </w:t>
      </w:r>
      <w:r w:rsidR="00D54BC7" w:rsidRPr="003F62FB">
        <w:rPr>
          <w:rFonts w:ascii="Times New Roman" w:eastAsia="Calibri" w:hAnsi="Times New Roman" w:cs="Times New Roman"/>
          <w:sz w:val="24"/>
          <w:szCs w:val="24"/>
        </w:rPr>
        <w:t>measured</w:t>
      </w:r>
      <w:r w:rsidR="00B10DBC" w:rsidRPr="003F62FB">
        <w:rPr>
          <w:rFonts w:ascii="Times New Roman" w:eastAsia="Calibri" w:hAnsi="Times New Roman" w:cs="Times New Roman"/>
          <w:sz w:val="24"/>
          <w:szCs w:val="24"/>
        </w:rPr>
        <w:t>? 1) Improved</w:t>
      </w:r>
      <w:r w:rsidR="002D382A" w:rsidRPr="003F62FB">
        <w:rPr>
          <w:rFonts w:ascii="Times New Roman" w:eastAsia="Calibri" w:hAnsi="Times New Roman" w:cs="Times New Roman"/>
          <w:sz w:val="24"/>
          <w:szCs w:val="24"/>
        </w:rPr>
        <w:t xml:space="preserve"> 2) No change  </w:t>
      </w:r>
      <w:r w:rsidR="00B10DBC" w:rsidRPr="003F62FB">
        <w:rPr>
          <w:rFonts w:ascii="Times New Roman" w:eastAsia="Calibri" w:hAnsi="Times New Roman" w:cs="Times New Roman"/>
          <w:sz w:val="24"/>
          <w:szCs w:val="24"/>
        </w:rPr>
        <w:t>3) Declined</w:t>
      </w:r>
    </w:p>
    <w:p w:rsidR="0009301B" w:rsidRPr="003F62FB" w:rsidRDefault="00F32500" w:rsidP="00ED092C">
      <w:pPr>
        <w:numPr>
          <w:ilvl w:val="0"/>
          <w:numId w:val="8"/>
        </w:numPr>
        <w:spacing w:line="360" w:lineRule="auto"/>
        <w:contextualSpacing/>
        <w:rPr>
          <w:rFonts w:ascii="Times New Roman" w:eastAsia="Calibri" w:hAnsi="Times New Roman" w:cs="Times New Roman"/>
          <w:sz w:val="24"/>
          <w:szCs w:val="24"/>
        </w:rPr>
      </w:pPr>
      <w:r w:rsidRPr="003F62FB">
        <w:rPr>
          <w:rFonts w:ascii="Times New Roman" w:eastAsia="Calibri" w:hAnsi="Times New Roman" w:cs="Times New Roman"/>
          <w:sz w:val="24"/>
          <w:szCs w:val="24"/>
        </w:rPr>
        <w:t>Which soil m</w:t>
      </w:r>
      <w:r w:rsidR="0009301B" w:rsidRPr="003F62FB">
        <w:rPr>
          <w:rFonts w:ascii="Times New Roman" w:eastAsia="Calibri" w:hAnsi="Times New Roman" w:cs="Times New Roman"/>
          <w:sz w:val="24"/>
          <w:szCs w:val="24"/>
        </w:rPr>
        <w:t xml:space="preserve">anagement measures mainly practiced in area? 1) </w:t>
      </w:r>
      <w:r w:rsidR="00C71A78" w:rsidRPr="003F62FB">
        <w:rPr>
          <w:rFonts w:ascii="Times New Roman" w:eastAsia="Calibri" w:hAnsi="Times New Roman" w:cs="Times New Roman"/>
          <w:sz w:val="24"/>
          <w:szCs w:val="24"/>
        </w:rPr>
        <w:t>Contour farming practices</w:t>
      </w:r>
      <w:r w:rsidR="0009301B" w:rsidRPr="003F62FB">
        <w:rPr>
          <w:rFonts w:ascii="Times New Roman" w:eastAsia="Calibri" w:hAnsi="Times New Roman" w:cs="Times New Roman"/>
          <w:sz w:val="24"/>
          <w:szCs w:val="24"/>
        </w:rPr>
        <w:t xml:space="preserve">  2) </w:t>
      </w:r>
      <w:r w:rsidR="00C71A78" w:rsidRPr="003F62FB">
        <w:rPr>
          <w:rFonts w:ascii="Times New Roman" w:eastAsia="Calibri" w:hAnsi="Times New Roman" w:cs="Times New Roman"/>
          <w:sz w:val="24"/>
          <w:szCs w:val="24"/>
        </w:rPr>
        <w:t>Applying organic manures</w:t>
      </w:r>
      <w:r w:rsidR="0009301B" w:rsidRPr="003F62FB">
        <w:rPr>
          <w:rFonts w:ascii="Times New Roman" w:eastAsia="Calibri" w:hAnsi="Times New Roman" w:cs="Times New Roman"/>
          <w:sz w:val="24"/>
          <w:szCs w:val="24"/>
        </w:rPr>
        <w:t xml:space="preserve"> 3) </w:t>
      </w:r>
      <w:r w:rsidR="00C71A78" w:rsidRPr="003F62FB">
        <w:rPr>
          <w:rFonts w:ascii="Times New Roman" w:eastAsia="Calibri" w:hAnsi="Times New Roman" w:cs="Times New Roman"/>
          <w:sz w:val="24"/>
          <w:szCs w:val="24"/>
        </w:rPr>
        <w:t xml:space="preserve">crop rotation  </w:t>
      </w:r>
      <w:r w:rsidR="0009301B" w:rsidRPr="003F62FB">
        <w:rPr>
          <w:rFonts w:ascii="Times New Roman" w:eastAsia="Calibri" w:hAnsi="Times New Roman" w:cs="Times New Roman"/>
          <w:sz w:val="24"/>
          <w:szCs w:val="24"/>
        </w:rPr>
        <w:t xml:space="preserve">4) </w:t>
      </w:r>
      <w:r w:rsidR="00C71A78" w:rsidRPr="003F62FB">
        <w:rPr>
          <w:rFonts w:ascii="Times New Roman" w:eastAsia="Calibri" w:hAnsi="Times New Roman" w:cs="Times New Roman"/>
          <w:sz w:val="24"/>
          <w:szCs w:val="24"/>
        </w:rPr>
        <w:t xml:space="preserve">Use appropriate tillage practices  </w:t>
      </w:r>
      <w:r w:rsidR="0009301B" w:rsidRPr="003F62FB">
        <w:rPr>
          <w:rFonts w:ascii="Times New Roman" w:eastAsia="Calibri" w:hAnsi="Times New Roman" w:cs="Times New Roman"/>
          <w:sz w:val="24"/>
          <w:szCs w:val="24"/>
        </w:rPr>
        <w:t xml:space="preserve">5) </w:t>
      </w:r>
      <w:r w:rsidR="00C71A78" w:rsidRPr="003F62FB">
        <w:rPr>
          <w:rFonts w:ascii="Times New Roman" w:eastAsia="Calibri" w:hAnsi="Times New Roman" w:cs="Times New Roman"/>
          <w:bCs/>
          <w:sz w:val="24"/>
          <w:szCs w:val="24"/>
        </w:rPr>
        <w:t>Mulching and the use of crop residues 6) use fertilizers</w:t>
      </w:r>
    </w:p>
    <w:p w:rsidR="0009301B" w:rsidRPr="003F62FB" w:rsidRDefault="0009301B" w:rsidP="00ED092C">
      <w:pPr>
        <w:numPr>
          <w:ilvl w:val="0"/>
          <w:numId w:val="10"/>
        </w:numPr>
        <w:spacing w:line="360" w:lineRule="auto"/>
        <w:ind w:left="986" w:hanging="410"/>
        <w:contextualSpacing/>
        <w:rPr>
          <w:rFonts w:ascii="Times New Roman" w:eastAsia="Calibri" w:hAnsi="Times New Roman" w:cs="Times New Roman"/>
          <w:b/>
          <w:sz w:val="24"/>
          <w:szCs w:val="24"/>
        </w:rPr>
      </w:pPr>
      <w:r w:rsidRPr="003F62FB">
        <w:rPr>
          <w:rFonts w:ascii="Times New Roman" w:eastAsia="Calibri" w:hAnsi="Times New Roman" w:cs="Times New Roman"/>
          <w:b/>
          <w:sz w:val="24"/>
          <w:szCs w:val="24"/>
        </w:rPr>
        <w:t xml:space="preserve">Soil and Water Conservation </w:t>
      </w:r>
      <w:r w:rsidR="00180400" w:rsidRPr="003F62FB">
        <w:rPr>
          <w:rFonts w:ascii="Times New Roman" w:eastAsia="Calibri" w:hAnsi="Times New Roman" w:cs="Times New Roman"/>
          <w:b/>
          <w:sz w:val="24"/>
          <w:szCs w:val="24"/>
        </w:rPr>
        <w:t>Measures</w:t>
      </w:r>
    </w:p>
    <w:p w:rsidR="0009301B" w:rsidRPr="003F62FB" w:rsidRDefault="00F32500" w:rsidP="00ED092C">
      <w:pPr>
        <w:numPr>
          <w:ilvl w:val="0"/>
          <w:numId w:val="8"/>
        </w:numPr>
        <w:autoSpaceDE w:val="0"/>
        <w:autoSpaceDN w:val="0"/>
        <w:adjustRightInd w:val="0"/>
        <w:spacing w:after="0" w:line="360" w:lineRule="auto"/>
        <w:contextualSpacing/>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What is the contribution of s</w:t>
      </w:r>
      <w:r w:rsidR="0009301B" w:rsidRPr="003F62FB">
        <w:rPr>
          <w:rFonts w:ascii="Times New Roman" w:eastAsia="Calibri" w:hAnsi="Times New Roman" w:cs="Times New Roman"/>
          <w:sz w:val="24"/>
          <w:szCs w:val="24"/>
        </w:rPr>
        <w:t xml:space="preserve">oil and water conservation technologies in soil fertility </w:t>
      </w:r>
      <w:r w:rsidR="000B098E" w:rsidRPr="003F62FB">
        <w:rPr>
          <w:rFonts w:ascii="Times New Roman" w:eastAsia="Calibri" w:hAnsi="Times New Roman" w:cs="Times New Roman"/>
          <w:sz w:val="24"/>
          <w:szCs w:val="24"/>
        </w:rPr>
        <w:t xml:space="preserve">improvement? </w:t>
      </w:r>
      <w:r w:rsidR="0009301B" w:rsidRPr="003F62FB">
        <w:rPr>
          <w:rFonts w:ascii="Times New Roman" w:eastAsia="Calibri" w:hAnsi="Times New Roman" w:cs="Times New Roman"/>
          <w:sz w:val="24"/>
          <w:szCs w:val="24"/>
        </w:rPr>
        <w:t>1) No</w:t>
      </w:r>
      <w:r w:rsidR="000B098E" w:rsidRPr="003F62FB">
        <w:rPr>
          <w:rFonts w:ascii="Times New Roman" w:eastAsia="Calibri" w:hAnsi="Times New Roman" w:cs="Times New Roman"/>
          <w:sz w:val="24"/>
          <w:szCs w:val="24"/>
        </w:rPr>
        <w:t xml:space="preserve"> change </w:t>
      </w:r>
      <w:r w:rsidR="000B098E" w:rsidRPr="003F62FB">
        <w:rPr>
          <w:rFonts w:ascii="Times New Roman" w:eastAsia="Calibri" w:hAnsi="Times New Roman" w:cs="Times New Roman"/>
          <w:sz w:val="24"/>
          <w:szCs w:val="24"/>
        </w:rPr>
        <w:tab/>
        <w:t xml:space="preserve">2) Low  </w:t>
      </w:r>
      <w:r w:rsidR="000B098E" w:rsidRPr="003F62FB">
        <w:rPr>
          <w:rFonts w:ascii="Times New Roman" w:eastAsia="Calibri" w:hAnsi="Times New Roman" w:cs="Times New Roman"/>
          <w:sz w:val="24"/>
          <w:szCs w:val="24"/>
        </w:rPr>
        <w:tab/>
        <w:t xml:space="preserve"> 3) High    </w:t>
      </w:r>
      <w:r w:rsidR="000B098E" w:rsidRPr="003F62FB">
        <w:rPr>
          <w:rFonts w:ascii="Times New Roman" w:eastAsia="Calibri" w:hAnsi="Times New Roman" w:cs="Times New Roman"/>
          <w:sz w:val="24"/>
          <w:szCs w:val="24"/>
        </w:rPr>
        <w:tab/>
        <w:t xml:space="preserve">4) </w:t>
      </w:r>
      <w:r w:rsidR="0009301B" w:rsidRPr="003F62FB">
        <w:rPr>
          <w:rFonts w:ascii="Times New Roman" w:eastAsia="Calibri" w:hAnsi="Times New Roman" w:cs="Times New Roman"/>
          <w:sz w:val="24"/>
          <w:szCs w:val="24"/>
        </w:rPr>
        <w:t xml:space="preserve">very high      </w:t>
      </w:r>
    </w:p>
    <w:p w:rsidR="002D382A" w:rsidRPr="003F62FB" w:rsidRDefault="002D382A" w:rsidP="00ED092C">
      <w:pPr>
        <w:pStyle w:val="ListParagraph"/>
        <w:numPr>
          <w:ilvl w:val="0"/>
          <w:numId w:val="8"/>
        </w:numPr>
        <w:spacing w:line="360" w:lineRule="auto"/>
        <w:rPr>
          <w:rFonts w:ascii="Times New Roman" w:eastAsia="Calibri" w:hAnsi="Times New Roman" w:cs="Times New Roman"/>
          <w:sz w:val="24"/>
          <w:szCs w:val="24"/>
        </w:rPr>
      </w:pPr>
      <w:r w:rsidRPr="003F62FB">
        <w:rPr>
          <w:rFonts w:ascii="Times New Roman" w:eastAsia="Calibri" w:hAnsi="Times New Roman" w:cs="Times New Roman"/>
          <w:sz w:val="24"/>
          <w:szCs w:val="24"/>
        </w:rPr>
        <w:t xml:space="preserve">Which type of the SWC technologies currently applying in your local area? </w:t>
      </w:r>
    </w:p>
    <w:p w:rsidR="0009301B" w:rsidRPr="003F62FB" w:rsidRDefault="0009301B" w:rsidP="00ED092C">
      <w:pPr>
        <w:pStyle w:val="ListParagraph"/>
        <w:numPr>
          <w:ilvl w:val="1"/>
          <w:numId w:val="8"/>
        </w:numPr>
        <w:autoSpaceDE w:val="0"/>
        <w:autoSpaceDN w:val="0"/>
        <w:adjustRightInd w:val="0"/>
        <w:spacing w:after="0" w:line="360" w:lineRule="auto"/>
        <w:ind w:left="612" w:hanging="180"/>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 xml:space="preserve">Traditional SWC </w:t>
      </w:r>
      <w:r w:rsidR="00F32500" w:rsidRPr="003F62FB">
        <w:rPr>
          <w:rFonts w:ascii="Times New Roman" w:eastAsia="Calibri" w:hAnsi="Times New Roman" w:cs="Times New Roman"/>
          <w:sz w:val="24"/>
          <w:szCs w:val="24"/>
        </w:rPr>
        <w:t>t</w:t>
      </w:r>
      <w:r w:rsidRPr="003F62FB">
        <w:rPr>
          <w:rFonts w:ascii="Times New Roman" w:eastAsia="Calibri" w:hAnsi="Times New Roman" w:cs="Times New Roman"/>
          <w:sz w:val="24"/>
          <w:szCs w:val="24"/>
        </w:rPr>
        <w:t xml:space="preserve">echnologies 2) Modern SWC </w:t>
      </w:r>
      <w:r w:rsidR="00F32500" w:rsidRPr="003F62FB">
        <w:rPr>
          <w:rFonts w:ascii="Times New Roman" w:eastAsia="Calibri" w:hAnsi="Times New Roman" w:cs="Times New Roman"/>
          <w:sz w:val="24"/>
          <w:szCs w:val="24"/>
        </w:rPr>
        <w:t>t</w:t>
      </w:r>
      <w:r w:rsidRPr="003F62FB">
        <w:rPr>
          <w:rFonts w:ascii="Times New Roman" w:eastAsia="Calibri" w:hAnsi="Times New Roman" w:cs="Times New Roman"/>
          <w:sz w:val="24"/>
          <w:szCs w:val="24"/>
        </w:rPr>
        <w:t>echnologies 3) Combination of two</w:t>
      </w:r>
    </w:p>
    <w:p w:rsidR="0009301B" w:rsidRPr="003F62FB" w:rsidRDefault="00F32500" w:rsidP="00ED092C">
      <w:pPr>
        <w:numPr>
          <w:ilvl w:val="0"/>
          <w:numId w:val="8"/>
        </w:numPr>
        <w:autoSpaceDE w:val="0"/>
        <w:autoSpaceDN w:val="0"/>
        <w:adjustRightInd w:val="0"/>
        <w:spacing w:after="0" w:line="360" w:lineRule="auto"/>
        <w:contextualSpacing/>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How soil and water conservation s</w:t>
      </w:r>
      <w:r w:rsidR="0009301B" w:rsidRPr="003F62FB">
        <w:rPr>
          <w:rFonts w:ascii="Times New Roman" w:eastAsia="Calibri" w:hAnsi="Times New Roman" w:cs="Times New Roman"/>
          <w:sz w:val="24"/>
          <w:szCs w:val="24"/>
        </w:rPr>
        <w:t xml:space="preserve">tructures be constructed in your area?  1) Community Participation 2) by one family size 3) By NGOs   </w:t>
      </w:r>
    </w:p>
    <w:p w:rsidR="008720AD" w:rsidRPr="003F62FB" w:rsidRDefault="007238A3" w:rsidP="00ED092C">
      <w:pPr>
        <w:pStyle w:val="ListParagraph"/>
        <w:numPr>
          <w:ilvl w:val="0"/>
          <w:numId w:val="8"/>
        </w:numPr>
        <w:autoSpaceDE w:val="0"/>
        <w:autoSpaceDN w:val="0"/>
        <w:adjustRightInd w:val="0"/>
        <w:spacing w:after="0" w:line="360" w:lineRule="auto"/>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 xml:space="preserve">What advantages have you understood after </w:t>
      </w:r>
      <w:r w:rsidR="00563CB6" w:rsidRPr="003F62FB">
        <w:rPr>
          <w:rFonts w:ascii="Times New Roman" w:eastAsia="Calibri" w:hAnsi="Times New Roman" w:cs="Times New Roman"/>
          <w:sz w:val="24"/>
          <w:szCs w:val="24"/>
        </w:rPr>
        <w:t>accepting</w:t>
      </w:r>
      <w:r w:rsidRPr="003F62FB">
        <w:rPr>
          <w:rFonts w:ascii="Times New Roman" w:eastAsia="Calibri" w:hAnsi="Times New Roman" w:cs="Times New Roman"/>
          <w:sz w:val="24"/>
          <w:szCs w:val="24"/>
        </w:rPr>
        <w:t xml:space="preserve"> soil erosion control   measures in your farmland? </w:t>
      </w:r>
      <w:r w:rsidR="00563CB6" w:rsidRPr="003F62FB">
        <w:rPr>
          <w:rFonts w:ascii="Times New Roman" w:eastAsia="Calibri" w:hAnsi="Times New Roman" w:cs="Times New Roman"/>
          <w:sz w:val="24"/>
          <w:szCs w:val="24"/>
        </w:rPr>
        <w:t xml:space="preserve">1) </w:t>
      </w:r>
      <w:r w:rsidR="0009301B" w:rsidRPr="003F62FB">
        <w:rPr>
          <w:rFonts w:ascii="Times New Roman" w:eastAsia="Calibri" w:hAnsi="Times New Roman" w:cs="Times New Roman"/>
          <w:sz w:val="24"/>
          <w:szCs w:val="24"/>
        </w:rPr>
        <w:t xml:space="preserve">Increase level of water 2) Reducing soil erosion by runoff control 3) Increased soil fertility 4) </w:t>
      </w:r>
      <w:r w:rsidR="00563CB6" w:rsidRPr="003F62FB">
        <w:rPr>
          <w:rFonts w:ascii="Times New Roman" w:eastAsia="Calibri" w:hAnsi="Times New Roman" w:cs="Times New Roman"/>
          <w:sz w:val="24"/>
          <w:szCs w:val="24"/>
        </w:rPr>
        <w:t xml:space="preserve">Improve fodder for livestock </w:t>
      </w:r>
      <w:r w:rsidR="00006678" w:rsidRPr="003F62FB">
        <w:rPr>
          <w:rFonts w:ascii="Times New Roman" w:eastAsia="Calibri" w:hAnsi="Times New Roman" w:cs="Times New Roman"/>
          <w:sz w:val="24"/>
          <w:szCs w:val="24"/>
        </w:rPr>
        <w:t>5</w:t>
      </w:r>
      <w:r w:rsidR="0009301B" w:rsidRPr="003F62FB">
        <w:rPr>
          <w:rFonts w:ascii="Times New Roman" w:eastAsia="Calibri" w:hAnsi="Times New Roman" w:cs="Times New Roman"/>
          <w:sz w:val="24"/>
          <w:szCs w:val="24"/>
        </w:rPr>
        <w:t xml:space="preserve">) </w:t>
      </w:r>
      <w:r w:rsidR="00006678" w:rsidRPr="003F62FB">
        <w:rPr>
          <w:rFonts w:ascii="Times New Roman" w:eastAsia="Calibri" w:hAnsi="Times New Roman" w:cs="Times New Roman"/>
          <w:sz w:val="24"/>
          <w:szCs w:val="24"/>
        </w:rPr>
        <w:t xml:space="preserve">none </w:t>
      </w:r>
    </w:p>
    <w:p w:rsidR="0009301B" w:rsidRPr="003F62FB" w:rsidRDefault="0009301B" w:rsidP="00ED092C">
      <w:pPr>
        <w:numPr>
          <w:ilvl w:val="0"/>
          <w:numId w:val="8"/>
        </w:numPr>
        <w:autoSpaceDE w:val="0"/>
        <w:autoSpaceDN w:val="0"/>
        <w:adjustRightInd w:val="0"/>
        <w:spacing w:after="0" w:line="360" w:lineRule="auto"/>
        <w:contextualSpacing/>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 xml:space="preserve">What is known indigenous soil conservation structures built on your farm land? </w:t>
      </w:r>
    </w:p>
    <w:p w:rsidR="0009301B" w:rsidRPr="003F62FB" w:rsidRDefault="0009301B" w:rsidP="00502105">
      <w:pPr>
        <w:autoSpaceDE w:val="0"/>
        <w:autoSpaceDN w:val="0"/>
        <w:adjustRightInd w:val="0"/>
        <w:spacing w:after="0" w:line="360" w:lineRule="auto"/>
        <w:ind w:left="288"/>
        <w:contextualSpacing/>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 xml:space="preserve"> 1)  Construction of Stone bunds 2) Water way (</w:t>
      </w:r>
      <w:r w:rsidRPr="003F62FB">
        <w:rPr>
          <w:rFonts w:ascii="Times New Roman" w:eastAsia="Calibri" w:hAnsi="Times New Roman" w:cs="Times New Roman"/>
          <w:i/>
          <w:sz w:val="24"/>
          <w:szCs w:val="24"/>
        </w:rPr>
        <w:t>booyii</w:t>
      </w:r>
      <w:r w:rsidRPr="003F62FB">
        <w:rPr>
          <w:rFonts w:ascii="Times New Roman" w:eastAsia="Calibri" w:hAnsi="Times New Roman" w:cs="Times New Roman"/>
          <w:sz w:val="24"/>
          <w:szCs w:val="24"/>
        </w:rPr>
        <w:t xml:space="preserve">) 3) </w:t>
      </w:r>
      <w:r w:rsidR="00B45D5F" w:rsidRPr="003F62FB">
        <w:rPr>
          <w:rFonts w:ascii="Times New Roman" w:eastAsia="Calibri" w:hAnsi="Times New Roman" w:cs="Times New Roman"/>
          <w:sz w:val="24"/>
          <w:szCs w:val="24"/>
        </w:rPr>
        <w:t>contour ploughing land</w:t>
      </w:r>
    </w:p>
    <w:p w:rsidR="0009301B" w:rsidRPr="003F62FB" w:rsidRDefault="0009301B" w:rsidP="00502105">
      <w:pPr>
        <w:autoSpaceDE w:val="0"/>
        <w:autoSpaceDN w:val="0"/>
        <w:adjustRightInd w:val="0"/>
        <w:spacing w:after="0" w:line="360" w:lineRule="auto"/>
        <w:ind w:left="288"/>
        <w:contextualSpacing/>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 xml:space="preserve"> 4) </w:t>
      </w:r>
      <w:r w:rsidR="00B45D5F" w:rsidRPr="003F62FB">
        <w:rPr>
          <w:rFonts w:ascii="Times New Roman" w:eastAsia="Calibri" w:hAnsi="Times New Roman" w:cs="Times New Roman"/>
          <w:sz w:val="24"/>
          <w:szCs w:val="24"/>
        </w:rPr>
        <w:t xml:space="preserve">Crop rotation </w:t>
      </w:r>
      <w:r w:rsidRPr="003F62FB">
        <w:rPr>
          <w:rFonts w:ascii="Times New Roman" w:eastAsia="Calibri" w:hAnsi="Times New Roman" w:cs="Times New Roman"/>
          <w:sz w:val="24"/>
          <w:szCs w:val="24"/>
        </w:rPr>
        <w:t>5) Cutoff drain</w:t>
      </w:r>
    </w:p>
    <w:p w:rsidR="0009301B" w:rsidRPr="003F62FB" w:rsidRDefault="00F32500" w:rsidP="00ED092C">
      <w:pPr>
        <w:numPr>
          <w:ilvl w:val="0"/>
          <w:numId w:val="8"/>
        </w:numPr>
        <w:autoSpaceDE w:val="0"/>
        <w:autoSpaceDN w:val="0"/>
        <w:adjustRightInd w:val="0"/>
        <w:spacing w:after="0" w:line="360" w:lineRule="auto"/>
        <w:contextualSpacing/>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lastRenderedPageBreak/>
        <w:t>Which type of p</w:t>
      </w:r>
      <w:r w:rsidR="0009301B" w:rsidRPr="003F62FB">
        <w:rPr>
          <w:rFonts w:ascii="Times New Roman" w:eastAsia="Calibri" w:hAnsi="Times New Roman" w:cs="Times New Roman"/>
          <w:sz w:val="24"/>
          <w:szCs w:val="24"/>
        </w:rPr>
        <w:t>hysical soil conservation measures do you practiced in your farm? 1) Soil bunds 2) Stone faced soil bund 3) Stone bunds 4) Cutoff drain 5) Bench Terrace 6) Hillside Terrace 7) moisture retention 8) check dam</w:t>
      </w:r>
    </w:p>
    <w:p w:rsidR="0009301B" w:rsidRPr="003F62FB" w:rsidRDefault="00F32500" w:rsidP="00ED092C">
      <w:pPr>
        <w:numPr>
          <w:ilvl w:val="0"/>
          <w:numId w:val="8"/>
        </w:numPr>
        <w:autoSpaceDE w:val="0"/>
        <w:autoSpaceDN w:val="0"/>
        <w:adjustRightInd w:val="0"/>
        <w:spacing w:after="0" w:line="360" w:lineRule="auto"/>
        <w:contextualSpacing/>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Which agronomic conservation m</w:t>
      </w:r>
      <w:r w:rsidR="0009301B" w:rsidRPr="003F62FB">
        <w:rPr>
          <w:rFonts w:ascii="Times New Roman" w:eastAsia="Calibri" w:hAnsi="Times New Roman" w:cs="Times New Roman"/>
          <w:sz w:val="24"/>
          <w:szCs w:val="24"/>
        </w:rPr>
        <w:t xml:space="preserve">easures practiced in your </w:t>
      </w:r>
      <w:r w:rsidR="00180400" w:rsidRPr="003F62FB">
        <w:rPr>
          <w:rFonts w:ascii="Times New Roman" w:eastAsia="Calibri" w:hAnsi="Times New Roman" w:cs="Times New Roman"/>
          <w:sz w:val="24"/>
          <w:szCs w:val="24"/>
        </w:rPr>
        <w:t>farmland</w:t>
      </w:r>
      <w:r w:rsidR="0009301B" w:rsidRPr="003F62FB">
        <w:rPr>
          <w:rFonts w:ascii="Times New Roman" w:eastAsia="Calibri" w:hAnsi="Times New Roman" w:cs="Times New Roman"/>
          <w:b/>
          <w:sz w:val="24"/>
          <w:szCs w:val="24"/>
        </w:rPr>
        <w:t>?</w:t>
      </w:r>
      <w:r w:rsidR="00130B85" w:rsidRPr="003F62FB">
        <w:rPr>
          <w:rFonts w:ascii="Times New Roman" w:eastAsia="Calibri" w:hAnsi="Times New Roman" w:cs="Times New Roman"/>
          <w:sz w:val="24"/>
          <w:szCs w:val="24"/>
        </w:rPr>
        <w:t xml:space="preserve">  1) Crop rotation </w:t>
      </w:r>
      <w:r w:rsidR="000B098E" w:rsidRPr="003F62FB">
        <w:rPr>
          <w:rFonts w:ascii="Times New Roman" w:eastAsia="Calibri" w:hAnsi="Times New Roman" w:cs="Times New Roman"/>
          <w:sz w:val="24"/>
          <w:szCs w:val="24"/>
        </w:rPr>
        <w:t xml:space="preserve">2) </w:t>
      </w:r>
      <w:r w:rsidR="0009301B" w:rsidRPr="003F62FB">
        <w:rPr>
          <w:rFonts w:ascii="Times New Roman" w:eastAsia="Calibri" w:hAnsi="Times New Roman" w:cs="Times New Roman"/>
          <w:sz w:val="24"/>
          <w:szCs w:val="24"/>
        </w:rPr>
        <w:t xml:space="preserve">Contour cultivation 3) </w:t>
      </w:r>
      <w:r w:rsidR="00DB3B94" w:rsidRPr="003F62FB">
        <w:rPr>
          <w:rFonts w:ascii="Times New Roman" w:eastAsia="Calibri" w:hAnsi="Times New Roman" w:cs="Times New Roman"/>
          <w:sz w:val="24"/>
          <w:szCs w:val="24"/>
        </w:rPr>
        <w:t xml:space="preserve">Inter-cropping </w:t>
      </w:r>
      <w:r w:rsidR="0009301B" w:rsidRPr="003F62FB">
        <w:rPr>
          <w:rFonts w:ascii="Times New Roman" w:eastAsia="Calibri" w:hAnsi="Times New Roman" w:cs="Times New Roman"/>
          <w:sz w:val="24"/>
          <w:szCs w:val="24"/>
        </w:rPr>
        <w:t xml:space="preserve">4) </w:t>
      </w:r>
      <w:r w:rsidR="00DB3B94" w:rsidRPr="003F62FB">
        <w:rPr>
          <w:rFonts w:ascii="Times New Roman" w:eastAsia="Calibri" w:hAnsi="Times New Roman" w:cs="Times New Roman"/>
          <w:sz w:val="24"/>
          <w:szCs w:val="24"/>
        </w:rPr>
        <w:t xml:space="preserve">Strip cropping </w:t>
      </w:r>
      <w:r w:rsidR="0009301B" w:rsidRPr="003F62FB">
        <w:rPr>
          <w:rFonts w:ascii="Times New Roman" w:eastAsia="Calibri" w:hAnsi="Times New Roman" w:cs="Times New Roman"/>
          <w:sz w:val="24"/>
          <w:szCs w:val="24"/>
        </w:rPr>
        <w:t xml:space="preserve">5) </w:t>
      </w:r>
      <w:r w:rsidR="00DB3B94" w:rsidRPr="003F62FB">
        <w:rPr>
          <w:rFonts w:ascii="Times New Roman" w:eastAsia="Calibri" w:hAnsi="Times New Roman" w:cs="Times New Roman"/>
          <w:sz w:val="24"/>
          <w:szCs w:val="24"/>
        </w:rPr>
        <w:t>D</w:t>
      </w:r>
      <w:r w:rsidR="0009301B" w:rsidRPr="003F62FB">
        <w:rPr>
          <w:rFonts w:ascii="Times New Roman" w:eastAsia="Calibri" w:hAnsi="Times New Roman" w:cs="Times New Roman"/>
          <w:sz w:val="24"/>
          <w:szCs w:val="24"/>
        </w:rPr>
        <w:t>o</w:t>
      </w:r>
      <w:r w:rsidR="00DB3B94" w:rsidRPr="003F62FB">
        <w:rPr>
          <w:rFonts w:ascii="Times New Roman" w:eastAsia="Calibri" w:hAnsi="Times New Roman" w:cs="Times New Roman"/>
          <w:sz w:val="24"/>
          <w:szCs w:val="24"/>
        </w:rPr>
        <w:t xml:space="preserve">uble </w:t>
      </w:r>
      <w:r w:rsidR="00FC7F15" w:rsidRPr="003F62FB">
        <w:rPr>
          <w:rFonts w:ascii="Times New Roman" w:eastAsia="Calibri" w:hAnsi="Times New Roman" w:cs="Times New Roman"/>
          <w:sz w:val="24"/>
          <w:szCs w:val="24"/>
        </w:rPr>
        <w:t>cropping</w:t>
      </w:r>
      <w:r w:rsidR="0009301B" w:rsidRPr="003F62FB">
        <w:rPr>
          <w:rFonts w:ascii="Times New Roman" w:eastAsia="Calibri" w:hAnsi="Times New Roman" w:cs="Times New Roman"/>
          <w:sz w:val="24"/>
          <w:szCs w:val="24"/>
        </w:rPr>
        <w:t xml:space="preserve">6) Mulching/crop residue management 7) </w:t>
      </w:r>
      <w:r w:rsidR="00DB3B94" w:rsidRPr="003F62FB">
        <w:rPr>
          <w:rFonts w:ascii="Times New Roman" w:eastAsia="Calibri" w:hAnsi="Times New Roman" w:cs="Times New Roman"/>
          <w:sz w:val="24"/>
          <w:szCs w:val="24"/>
        </w:rPr>
        <w:t>Applying organic manures fertilizers</w:t>
      </w:r>
    </w:p>
    <w:p w:rsidR="0009301B" w:rsidRPr="003F62FB" w:rsidRDefault="0009301B" w:rsidP="00ED092C">
      <w:pPr>
        <w:numPr>
          <w:ilvl w:val="0"/>
          <w:numId w:val="10"/>
        </w:numPr>
        <w:autoSpaceDE w:val="0"/>
        <w:autoSpaceDN w:val="0"/>
        <w:adjustRightInd w:val="0"/>
        <w:spacing w:after="0" w:line="360" w:lineRule="auto"/>
        <w:ind w:left="1296"/>
        <w:contextualSpacing/>
        <w:jc w:val="both"/>
        <w:rPr>
          <w:rFonts w:ascii="Times New Roman" w:eastAsia="Calibri" w:hAnsi="Times New Roman" w:cs="Times New Roman"/>
          <w:b/>
          <w:sz w:val="24"/>
          <w:szCs w:val="24"/>
        </w:rPr>
      </w:pPr>
      <w:r w:rsidRPr="003F62FB">
        <w:rPr>
          <w:rFonts w:ascii="Times New Roman" w:eastAsia="Calibri" w:hAnsi="Times New Roman" w:cs="Times New Roman"/>
          <w:b/>
          <w:sz w:val="24"/>
          <w:szCs w:val="24"/>
        </w:rPr>
        <w:t>Ecological Impacts of SWC in the Study Areas</w:t>
      </w:r>
    </w:p>
    <w:p w:rsidR="00761F45" w:rsidRPr="00FA7FA5" w:rsidRDefault="006B1033" w:rsidP="00FA7FA5">
      <w:pPr>
        <w:numPr>
          <w:ilvl w:val="0"/>
          <w:numId w:val="8"/>
        </w:numPr>
        <w:autoSpaceDE w:val="0"/>
        <w:autoSpaceDN w:val="0"/>
        <w:adjustRightInd w:val="0"/>
        <w:spacing w:after="0" w:line="360" w:lineRule="auto"/>
        <w:contextualSpacing/>
        <w:jc w:val="both"/>
        <w:rPr>
          <w:rFonts w:ascii="Times New Roman" w:eastAsia="Calibri" w:hAnsi="Times New Roman" w:cs="Times New Roman"/>
          <w:sz w:val="24"/>
          <w:szCs w:val="24"/>
        </w:rPr>
      </w:pPr>
      <w:r w:rsidRPr="003F62FB">
        <w:rPr>
          <w:rFonts w:ascii="Times New Roman" w:eastAsia="Calibri" w:hAnsi="Times New Roman" w:cs="Times New Roman"/>
          <w:sz w:val="24"/>
          <w:szCs w:val="24"/>
        </w:rPr>
        <w:t>Which of the</w:t>
      </w:r>
      <w:r w:rsidR="0009301B" w:rsidRPr="003F62FB">
        <w:rPr>
          <w:rFonts w:ascii="Times New Roman" w:eastAsia="Calibri" w:hAnsi="Times New Roman" w:cs="Times New Roman"/>
          <w:sz w:val="24"/>
          <w:szCs w:val="24"/>
        </w:rPr>
        <w:t xml:space="preserve"> physical SWC </w:t>
      </w:r>
      <w:r w:rsidR="00817FB2" w:rsidRPr="003F62FB">
        <w:rPr>
          <w:rFonts w:ascii="Times New Roman" w:eastAsia="Calibri" w:hAnsi="Times New Roman" w:cs="Times New Roman"/>
          <w:sz w:val="24"/>
          <w:szCs w:val="24"/>
        </w:rPr>
        <w:t>practice</w:t>
      </w:r>
      <w:r w:rsidR="00B96822" w:rsidRPr="003F62FB">
        <w:rPr>
          <w:rFonts w:ascii="Times New Roman" w:eastAsia="Calibri" w:hAnsi="Times New Roman" w:cs="Times New Roman"/>
          <w:sz w:val="24"/>
          <w:szCs w:val="24"/>
        </w:rPr>
        <w:t>d</w:t>
      </w:r>
      <w:r w:rsidR="00817FB2" w:rsidRPr="003F62FB">
        <w:rPr>
          <w:rFonts w:ascii="Times New Roman" w:eastAsia="Calibri" w:hAnsi="Times New Roman" w:cs="Times New Roman"/>
          <w:sz w:val="24"/>
          <w:szCs w:val="24"/>
        </w:rPr>
        <w:t xml:space="preserve"> could</w:t>
      </w:r>
      <w:r w:rsidR="00942AE9">
        <w:rPr>
          <w:rFonts w:ascii="Times New Roman" w:eastAsia="Calibri" w:hAnsi="Times New Roman" w:cs="Times New Roman"/>
          <w:sz w:val="24"/>
          <w:szCs w:val="24"/>
        </w:rPr>
        <w:t xml:space="preserve"> </w:t>
      </w:r>
      <w:r w:rsidR="00817FB2" w:rsidRPr="003F62FB">
        <w:rPr>
          <w:rFonts w:ascii="Times New Roman" w:eastAsia="Calibri" w:hAnsi="Times New Roman" w:cs="Times New Roman"/>
          <w:sz w:val="24"/>
          <w:szCs w:val="24"/>
        </w:rPr>
        <w:t>improve</w:t>
      </w:r>
      <w:r w:rsidR="0009301B" w:rsidRPr="003F62FB">
        <w:rPr>
          <w:rFonts w:ascii="Times New Roman" w:eastAsia="Calibri" w:hAnsi="Times New Roman" w:cs="Times New Roman"/>
          <w:sz w:val="24"/>
          <w:szCs w:val="24"/>
        </w:rPr>
        <w:t xml:space="preserve"> soil moisture retention and soil fertility improvement</w:t>
      </w:r>
      <w:r w:rsidR="00180400" w:rsidRPr="003F62FB">
        <w:rPr>
          <w:rFonts w:ascii="Times New Roman" w:eastAsia="Calibri" w:hAnsi="Times New Roman" w:cs="Times New Roman"/>
          <w:sz w:val="24"/>
          <w:szCs w:val="24"/>
        </w:rPr>
        <w:t xml:space="preserve"> in your farm</w:t>
      </w:r>
      <w:r w:rsidR="00817FB2" w:rsidRPr="003F62FB">
        <w:rPr>
          <w:rFonts w:ascii="Times New Roman" w:eastAsia="Calibri" w:hAnsi="Times New Roman" w:cs="Times New Roman"/>
          <w:sz w:val="24"/>
          <w:szCs w:val="24"/>
        </w:rPr>
        <w:t>land?</w:t>
      </w:r>
    </w:p>
    <w:tbl>
      <w:tblPr>
        <w:tblStyle w:val="TableGrid"/>
        <w:tblW w:w="0" w:type="auto"/>
        <w:tblInd w:w="360" w:type="dxa"/>
        <w:tblLook w:val="04A0" w:firstRow="1" w:lastRow="0" w:firstColumn="1" w:lastColumn="0" w:noHBand="0" w:noVBand="1"/>
      </w:tblPr>
      <w:tblGrid>
        <w:gridCol w:w="879"/>
        <w:gridCol w:w="918"/>
        <w:gridCol w:w="1191"/>
        <w:gridCol w:w="1260"/>
        <w:gridCol w:w="1457"/>
        <w:gridCol w:w="1528"/>
        <w:gridCol w:w="1227"/>
      </w:tblGrid>
      <w:tr w:rsidR="001B439F" w:rsidRPr="003F62FB" w:rsidTr="0016764E">
        <w:tc>
          <w:tcPr>
            <w:tcW w:w="879" w:type="dxa"/>
            <w:vMerge w:val="restart"/>
          </w:tcPr>
          <w:p w:rsidR="001B439F" w:rsidRPr="003F62FB" w:rsidRDefault="001B439F" w:rsidP="00FC7F15">
            <w:pPr>
              <w:autoSpaceDE w:val="0"/>
              <w:autoSpaceDN w:val="0"/>
              <w:adjustRightInd w:val="0"/>
              <w:spacing w:after="0" w:line="240" w:lineRule="auto"/>
              <w:contextualSpacing/>
              <w:jc w:val="both"/>
              <w:rPr>
                <w:rFonts w:eastAsia="Calibri"/>
                <w:szCs w:val="24"/>
              </w:rPr>
            </w:pPr>
            <w:r w:rsidRPr="003F62FB">
              <w:rPr>
                <w:rFonts w:eastAsia="Calibri"/>
                <w:szCs w:val="24"/>
              </w:rPr>
              <w:t xml:space="preserve">No </w:t>
            </w:r>
          </w:p>
        </w:tc>
        <w:tc>
          <w:tcPr>
            <w:tcW w:w="918" w:type="dxa"/>
            <w:vMerge w:val="restart"/>
          </w:tcPr>
          <w:p w:rsidR="001B439F" w:rsidRPr="003F62FB" w:rsidRDefault="001B439F" w:rsidP="00FC7F15">
            <w:pPr>
              <w:autoSpaceDE w:val="0"/>
              <w:autoSpaceDN w:val="0"/>
              <w:adjustRightInd w:val="0"/>
              <w:spacing w:after="0" w:line="240" w:lineRule="auto"/>
              <w:contextualSpacing/>
              <w:jc w:val="both"/>
              <w:rPr>
                <w:rFonts w:eastAsia="Calibri"/>
                <w:szCs w:val="24"/>
              </w:rPr>
            </w:pPr>
          </w:p>
        </w:tc>
        <w:tc>
          <w:tcPr>
            <w:tcW w:w="6663" w:type="dxa"/>
            <w:gridSpan w:val="5"/>
          </w:tcPr>
          <w:p w:rsidR="001B439F" w:rsidRPr="003F62FB" w:rsidRDefault="001B439F" w:rsidP="00FC7F15">
            <w:pPr>
              <w:autoSpaceDE w:val="0"/>
              <w:autoSpaceDN w:val="0"/>
              <w:adjustRightInd w:val="0"/>
              <w:spacing w:after="0" w:line="240" w:lineRule="auto"/>
              <w:contextualSpacing/>
              <w:jc w:val="both"/>
              <w:rPr>
                <w:rFonts w:eastAsia="Calibri"/>
                <w:szCs w:val="24"/>
              </w:rPr>
            </w:pPr>
            <w:r w:rsidRPr="003F62FB">
              <w:rPr>
                <w:rFonts w:eastAsia="Calibri"/>
                <w:szCs w:val="24"/>
              </w:rPr>
              <w:t xml:space="preserve">Physical  SWC practiced </w:t>
            </w:r>
          </w:p>
        </w:tc>
      </w:tr>
      <w:tr w:rsidR="001B439F" w:rsidRPr="003F62FB" w:rsidTr="0016764E">
        <w:tc>
          <w:tcPr>
            <w:tcW w:w="879" w:type="dxa"/>
            <w:vMerge/>
          </w:tcPr>
          <w:p w:rsidR="001B439F" w:rsidRPr="003F62FB" w:rsidRDefault="001B439F" w:rsidP="00FC7F15">
            <w:pPr>
              <w:autoSpaceDE w:val="0"/>
              <w:autoSpaceDN w:val="0"/>
              <w:adjustRightInd w:val="0"/>
              <w:spacing w:after="0" w:line="240" w:lineRule="auto"/>
              <w:contextualSpacing/>
              <w:jc w:val="both"/>
              <w:rPr>
                <w:rFonts w:eastAsia="Calibri"/>
                <w:szCs w:val="24"/>
              </w:rPr>
            </w:pPr>
          </w:p>
        </w:tc>
        <w:tc>
          <w:tcPr>
            <w:tcW w:w="918" w:type="dxa"/>
            <w:vMerge/>
          </w:tcPr>
          <w:p w:rsidR="001B439F" w:rsidRPr="003F62FB" w:rsidRDefault="001B439F" w:rsidP="00FC7F15">
            <w:pPr>
              <w:autoSpaceDE w:val="0"/>
              <w:autoSpaceDN w:val="0"/>
              <w:adjustRightInd w:val="0"/>
              <w:spacing w:after="0" w:line="240" w:lineRule="auto"/>
              <w:contextualSpacing/>
              <w:jc w:val="both"/>
              <w:rPr>
                <w:rFonts w:eastAsia="Calibri"/>
                <w:szCs w:val="24"/>
              </w:rPr>
            </w:pPr>
          </w:p>
        </w:tc>
        <w:tc>
          <w:tcPr>
            <w:tcW w:w="1191" w:type="dxa"/>
          </w:tcPr>
          <w:p w:rsidR="001B439F" w:rsidRPr="003F62FB" w:rsidRDefault="001B439F" w:rsidP="00FC7F15">
            <w:pPr>
              <w:autoSpaceDE w:val="0"/>
              <w:autoSpaceDN w:val="0"/>
              <w:adjustRightInd w:val="0"/>
              <w:spacing w:after="0" w:line="240" w:lineRule="auto"/>
              <w:contextualSpacing/>
              <w:jc w:val="both"/>
              <w:rPr>
                <w:rFonts w:eastAsia="Calibri"/>
                <w:szCs w:val="24"/>
              </w:rPr>
            </w:pPr>
            <w:r w:rsidRPr="003F62FB">
              <w:rPr>
                <w:rFonts w:eastAsia="Calibri"/>
                <w:szCs w:val="24"/>
              </w:rPr>
              <w:t>Soil bund</w:t>
            </w:r>
          </w:p>
        </w:tc>
        <w:tc>
          <w:tcPr>
            <w:tcW w:w="1260" w:type="dxa"/>
          </w:tcPr>
          <w:p w:rsidR="001B439F" w:rsidRPr="003F62FB" w:rsidRDefault="001B439F" w:rsidP="00FC7F15">
            <w:pPr>
              <w:autoSpaceDE w:val="0"/>
              <w:autoSpaceDN w:val="0"/>
              <w:adjustRightInd w:val="0"/>
              <w:spacing w:after="0" w:line="240" w:lineRule="auto"/>
              <w:contextualSpacing/>
              <w:jc w:val="both"/>
              <w:rPr>
                <w:rFonts w:eastAsia="Calibri"/>
                <w:szCs w:val="24"/>
              </w:rPr>
            </w:pPr>
            <w:r w:rsidRPr="003F62FB">
              <w:rPr>
                <w:rFonts w:eastAsia="Calibri"/>
                <w:szCs w:val="24"/>
              </w:rPr>
              <w:t>Stone bund</w:t>
            </w:r>
          </w:p>
        </w:tc>
        <w:tc>
          <w:tcPr>
            <w:tcW w:w="1457" w:type="dxa"/>
          </w:tcPr>
          <w:p w:rsidR="001B439F" w:rsidRPr="003F62FB" w:rsidRDefault="001B439F" w:rsidP="00FC7F15">
            <w:pPr>
              <w:autoSpaceDE w:val="0"/>
              <w:autoSpaceDN w:val="0"/>
              <w:adjustRightInd w:val="0"/>
              <w:spacing w:after="0" w:line="240" w:lineRule="auto"/>
              <w:contextualSpacing/>
              <w:rPr>
                <w:rFonts w:eastAsia="Calibri"/>
                <w:szCs w:val="24"/>
              </w:rPr>
            </w:pPr>
            <w:r w:rsidRPr="003F62FB">
              <w:rPr>
                <w:rFonts w:eastAsia="Calibri"/>
                <w:szCs w:val="24"/>
              </w:rPr>
              <w:t>Stone faced soil bund</w:t>
            </w:r>
          </w:p>
        </w:tc>
        <w:tc>
          <w:tcPr>
            <w:tcW w:w="1528" w:type="dxa"/>
          </w:tcPr>
          <w:p w:rsidR="001B439F" w:rsidRPr="003F62FB" w:rsidRDefault="001B439F" w:rsidP="00FC7F15">
            <w:pPr>
              <w:autoSpaceDE w:val="0"/>
              <w:autoSpaceDN w:val="0"/>
              <w:adjustRightInd w:val="0"/>
              <w:spacing w:after="0" w:line="240" w:lineRule="auto"/>
              <w:contextualSpacing/>
              <w:jc w:val="both"/>
              <w:rPr>
                <w:rFonts w:eastAsia="Calibri"/>
                <w:szCs w:val="24"/>
              </w:rPr>
            </w:pPr>
            <w:r w:rsidRPr="003F62FB">
              <w:rPr>
                <w:rFonts w:eastAsia="Calibri"/>
                <w:szCs w:val="24"/>
              </w:rPr>
              <w:t>Bench terraces</w:t>
            </w:r>
          </w:p>
        </w:tc>
        <w:tc>
          <w:tcPr>
            <w:tcW w:w="1227" w:type="dxa"/>
          </w:tcPr>
          <w:p w:rsidR="001B439F" w:rsidRPr="003F62FB" w:rsidRDefault="001B439F" w:rsidP="00FC7F15">
            <w:pPr>
              <w:autoSpaceDE w:val="0"/>
              <w:autoSpaceDN w:val="0"/>
              <w:adjustRightInd w:val="0"/>
              <w:spacing w:after="0" w:line="240" w:lineRule="auto"/>
              <w:contextualSpacing/>
              <w:jc w:val="both"/>
              <w:rPr>
                <w:rFonts w:eastAsia="Calibri"/>
                <w:szCs w:val="24"/>
              </w:rPr>
            </w:pPr>
            <w:r w:rsidRPr="003F62FB">
              <w:rPr>
                <w:rFonts w:eastAsia="Calibri"/>
                <w:szCs w:val="24"/>
              </w:rPr>
              <w:t>Check Dams</w:t>
            </w:r>
          </w:p>
        </w:tc>
      </w:tr>
      <w:tr w:rsidR="001B439F" w:rsidRPr="003F62FB" w:rsidTr="0016764E">
        <w:tc>
          <w:tcPr>
            <w:tcW w:w="879" w:type="dxa"/>
          </w:tcPr>
          <w:p w:rsidR="001B439F" w:rsidRPr="003F62FB" w:rsidRDefault="001B439F" w:rsidP="00FC7F15">
            <w:pPr>
              <w:autoSpaceDE w:val="0"/>
              <w:autoSpaceDN w:val="0"/>
              <w:adjustRightInd w:val="0"/>
              <w:spacing w:after="0" w:line="240" w:lineRule="auto"/>
              <w:contextualSpacing/>
              <w:jc w:val="both"/>
              <w:rPr>
                <w:rFonts w:eastAsia="Calibri"/>
                <w:szCs w:val="24"/>
              </w:rPr>
            </w:pPr>
            <w:r w:rsidRPr="003F62FB">
              <w:rPr>
                <w:rFonts w:eastAsia="Calibri"/>
                <w:szCs w:val="24"/>
              </w:rPr>
              <w:t>1</w:t>
            </w:r>
          </w:p>
        </w:tc>
        <w:tc>
          <w:tcPr>
            <w:tcW w:w="918" w:type="dxa"/>
          </w:tcPr>
          <w:p w:rsidR="001B439F" w:rsidRPr="003F62FB" w:rsidRDefault="001B439F" w:rsidP="00FC7F15">
            <w:pPr>
              <w:autoSpaceDE w:val="0"/>
              <w:autoSpaceDN w:val="0"/>
              <w:adjustRightInd w:val="0"/>
              <w:spacing w:after="0" w:line="240" w:lineRule="auto"/>
              <w:contextualSpacing/>
              <w:jc w:val="both"/>
              <w:rPr>
                <w:rFonts w:eastAsia="Calibri"/>
                <w:szCs w:val="24"/>
              </w:rPr>
            </w:pPr>
            <w:r w:rsidRPr="003F62FB">
              <w:rPr>
                <w:rFonts w:eastAsia="Calibri"/>
                <w:szCs w:val="24"/>
              </w:rPr>
              <w:t xml:space="preserve">Yes </w:t>
            </w:r>
          </w:p>
        </w:tc>
        <w:tc>
          <w:tcPr>
            <w:tcW w:w="1191" w:type="dxa"/>
          </w:tcPr>
          <w:p w:rsidR="001B439F" w:rsidRPr="003F62FB" w:rsidRDefault="001B439F" w:rsidP="00FC7F15">
            <w:pPr>
              <w:autoSpaceDE w:val="0"/>
              <w:autoSpaceDN w:val="0"/>
              <w:adjustRightInd w:val="0"/>
              <w:spacing w:after="0" w:line="240" w:lineRule="auto"/>
              <w:contextualSpacing/>
              <w:jc w:val="both"/>
              <w:rPr>
                <w:rFonts w:eastAsia="Calibri"/>
                <w:szCs w:val="24"/>
              </w:rPr>
            </w:pPr>
          </w:p>
        </w:tc>
        <w:tc>
          <w:tcPr>
            <w:tcW w:w="1260" w:type="dxa"/>
          </w:tcPr>
          <w:p w:rsidR="001B439F" w:rsidRPr="003F62FB" w:rsidRDefault="001B439F" w:rsidP="00FC7F15">
            <w:pPr>
              <w:autoSpaceDE w:val="0"/>
              <w:autoSpaceDN w:val="0"/>
              <w:adjustRightInd w:val="0"/>
              <w:spacing w:after="0" w:line="240" w:lineRule="auto"/>
              <w:contextualSpacing/>
              <w:jc w:val="both"/>
              <w:rPr>
                <w:rFonts w:eastAsia="Calibri"/>
                <w:szCs w:val="24"/>
              </w:rPr>
            </w:pPr>
          </w:p>
        </w:tc>
        <w:tc>
          <w:tcPr>
            <w:tcW w:w="1457" w:type="dxa"/>
          </w:tcPr>
          <w:p w:rsidR="001B439F" w:rsidRPr="003F62FB" w:rsidRDefault="001B439F" w:rsidP="00FC7F15">
            <w:pPr>
              <w:autoSpaceDE w:val="0"/>
              <w:autoSpaceDN w:val="0"/>
              <w:adjustRightInd w:val="0"/>
              <w:spacing w:after="0" w:line="240" w:lineRule="auto"/>
              <w:contextualSpacing/>
              <w:jc w:val="both"/>
              <w:rPr>
                <w:rFonts w:eastAsia="Calibri"/>
                <w:szCs w:val="24"/>
              </w:rPr>
            </w:pPr>
          </w:p>
        </w:tc>
        <w:tc>
          <w:tcPr>
            <w:tcW w:w="1528" w:type="dxa"/>
          </w:tcPr>
          <w:p w:rsidR="001B439F" w:rsidRPr="003F62FB" w:rsidRDefault="001B439F" w:rsidP="00FC7F15">
            <w:pPr>
              <w:autoSpaceDE w:val="0"/>
              <w:autoSpaceDN w:val="0"/>
              <w:adjustRightInd w:val="0"/>
              <w:spacing w:after="0" w:line="240" w:lineRule="auto"/>
              <w:contextualSpacing/>
              <w:jc w:val="both"/>
              <w:rPr>
                <w:rFonts w:eastAsia="Calibri"/>
                <w:szCs w:val="24"/>
              </w:rPr>
            </w:pPr>
          </w:p>
        </w:tc>
        <w:tc>
          <w:tcPr>
            <w:tcW w:w="1227" w:type="dxa"/>
          </w:tcPr>
          <w:p w:rsidR="001B439F" w:rsidRPr="003F62FB" w:rsidRDefault="001B439F" w:rsidP="00FC7F15">
            <w:pPr>
              <w:autoSpaceDE w:val="0"/>
              <w:autoSpaceDN w:val="0"/>
              <w:adjustRightInd w:val="0"/>
              <w:spacing w:after="0" w:line="240" w:lineRule="auto"/>
              <w:contextualSpacing/>
              <w:jc w:val="both"/>
              <w:rPr>
                <w:rFonts w:eastAsia="Calibri"/>
                <w:szCs w:val="24"/>
              </w:rPr>
            </w:pPr>
          </w:p>
        </w:tc>
      </w:tr>
      <w:tr w:rsidR="001B439F" w:rsidRPr="003F62FB" w:rsidTr="0016764E">
        <w:tc>
          <w:tcPr>
            <w:tcW w:w="879" w:type="dxa"/>
          </w:tcPr>
          <w:p w:rsidR="001B439F" w:rsidRPr="003F62FB" w:rsidRDefault="001B439F" w:rsidP="00FC7F15">
            <w:pPr>
              <w:autoSpaceDE w:val="0"/>
              <w:autoSpaceDN w:val="0"/>
              <w:adjustRightInd w:val="0"/>
              <w:spacing w:after="0" w:line="240" w:lineRule="auto"/>
              <w:contextualSpacing/>
              <w:jc w:val="both"/>
              <w:rPr>
                <w:rFonts w:eastAsia="Calibri"/>
                <w:szCs w:val="24"/>
              </w:rPr>
            </w:pPr>
            <w:r w:rsidRPr="003F62FB">
              <w:rPr>
                <w:rFonts w:eastAsia="Calibri"/>
                <w:szCs w:val="24"/>
              </w:rPr>
              <w:t>2</w:t>
            </w:r>
          </w:p>
        </w:tc>
        <w:tc>
          <w:tcPr>
            <w:tcW w:w="918" w:type="dxa"/>
          </w:tcPr>
          <w:p w:rsidR="001B439F" w:rsidRPr="003F62FB" w:rsidRDefault="001B439F" w:rsidP="00FC7F15">
            <w:pPr>
              <w:autoSpaceDE w:val="0"/>
              <w:autoSpaceDN w:val="0"/>
              <w:adjustRightInd w:val="0"/>
              <w:spacing w:after="0" w:line="240" w:lineRule="auto"/>
              <w:contextualSpacing/>
              <w:jc w:val="both"/>
              <w:rPr>
                <w:rFonts w:eastAsia="Calibri"/>
                <w:szCs w:val="24"/>
              </w:rPr>
            </w:pPr>
            <w:r w:rsidRPr="003F62FB">
              <w:rPr>
                <w:rFonts w:eastAsia="Calibri"/>
                <w:szCs w:val="24"/>
              </w:rPr>
              <w:t xml:space="preserve">No </w:t>
            </w:r>
          </w:p>
        </w:tc>
        <w:tc>
          <w:tcPr>
            <w:tcW w:w="1191" w:type="dxa"/>
          </w:tcPr>
          <w:p w:rsidR="001B439F" w:rsidRPr="003F62FB" w:rsidRDefault="001B439F" w:rsidP="00FC7F15">
            <w:pPr>
              <w:autoSpaceDE w:val="0"/>
              <w:autoSpaceDN w:val="0"/>
              <w:adjustRightInd w:val="0"/>
              <w:spacing w:after="0" w:line="240" w:lineRule="auto"/>
              <w:contextualSpacing/>
              <w:jc w:val="both"/>
              <w:rPr>
                <w:rFonts w:eastAsia="Calibri"/>
                <w:szCs w:val="24"/>
              </w:rPr>
            </w:pPr>
          </w:p>
        </w:tc>
        <w:tc>
          <w:tcPr>
            <w:tcW w:w="1260" w:type="dxa"/>
          </w:tcPr>
          <w:p w:rsidR="001B439F" w:rsidRPr="003F62FB" w:rsidRDefault="001B439F" w:rsidP="00FC7F15">
            <w:pPr>
              <w:autoSpaceDE w:val="0"/>
              <w:autoSpaceDN w:val="0"/>
              <w:adjustRightInd w:val="0"/>
              <w:spacing w:after="0" w:line="240" w:lineRule="auto"/>
              <w:contextualSpacing/>
              <w:jc w:val="both"/>
              <w:rPr>
                <w:rFonts w:eastAsia="Calibri"/>
                <w:szCs w:val="24"/>
              </w:rPr>
            </w:pPr>
          </w:p>
        </w:tc>
        <w:tc>
          <w:tcPr>
            <w:tcW w:w="1457" w:type="dxa"/>
          </w:tcPr>
          <w:p w:rsidR="001B439F" w:rsidRPr="003F62FB" w:rsidRDefault="001B439F" w:rsidP="00FC7F15">
            <w:pPr>
              <w:autoSpaceDE w:val="0"/>
              <w:autoSpaceDN w:val="0"/>
              <w:adjustRightInd w:val="0"/>
              <w:spacing w:after="0" w:line="240" w:lineRule="auto"/>
              <w:contextualSpacing/>
              <w:jc w:val="both"/>
              <w:rPr>
                <w:rFonts w:eastAsia="Calibri"/>
                <w:szCs w:val="24"/>
              </w:rPr>
            </w:pPr>
          </w:p>
        </w:tc>
        <w:tc>
          <w:tcPr>
            <w:tcW w:w="1528" w:type="dxa"/>
          </w:tcPr>
          <w:p w:rsidR="001B439F" w:rsidRPr="003F62FB" w:rsidRDefault="001B439F" w:rsidP="00FC7F15">
            <w:pPr>
              <w:autoSpaceDE w:val="0"/>
              <w:autoSpaceDN w:val="0"/>
              <w:adjustRightInd w:val="0"/>
              <w:spacing w:after="0" w:line="240" w:lineRule="auto"/>
              <w:contextualSpacing/>
              <w:jc w:val="both"/>
              <w:rPr>
                <w:rFonts w:eastAsia="Calibri"/>
                <w:szCs w:val="24"/>
              </w:rPr>
            </w:pPr>
          </w:p>
        </w:tc>
        <w:tc>
          <w:tcPr>
            <w:tcW w:w="1227" w:type="dxa"/>
          </w:tcPr>
          <w:p w:rsidR="001B439F" w:rsidRPr="003F62FB" w:rsidRDefault="001B439F" w:rsidP="00FC7F15">
            <w:pPr>
              <w:autoSpaceDE w:val="0"/>
              <w:autoSpaceDN w:val="0"/>
              <w:adjustRightInd w:val="0"/>
              <w:spacing w:after="0" w:line="240" w:lineRule="auto"/>
              <w:contextualSpacing/>
              <w:jc w:val="both"/>
              <w:rPr>
                <w:rFonts w:eastAsia="Calibri"/>
                <w:szCs w:val="24"/>
              </w:rPr>
            </w:pPr>
          </w:p>
        </w:tc>
      </w:tr>
    </w:tbl>
    <w:p w:rsidR="0009301B" w:rsidRPr="003F62FB" w:rsidRDefault="0009301B" w:rsidP="00ED092C">
      <w:pPr>
        <w:numPr>
          <w:ilvl w:val="0"/>
          <w:numId w:val="10"/>
        </w:numPr>
        <w:spacing w:after="0" w:line="360" w:lineRule="auto"/>
        <w:ind w:left="1296"/>
        <w:contextualSpacing/>
        <w:rPr>
          <w:rFonts w:ascii="Times New Roman" w:eastAsia="Calibri" w:hAnsi="Times New Roman" w:cs="Times New Roman"/>
          <w:b/>
          <w:sz w:val="24"/>
          <w:szCs w:val="24"/>
        </w:rPr>
      </w:pPr>
      <w:r w:rsidRPr="003F62FB">
        <w:rPr>
          <w:rFonts w:ascii="Times New Roman" w:eastAsia="Calibri" w:hAnsi="Times New Roman" w:cs="Times New Roman"/>
          <w:b/>
          <w:sz w:val="24"/>
          <w:szCs w:val="24"/>
        </w:rPr>
        <w:t>Socio-economic Effects of SWC Technologies in the Study Areas</w:t>
      </w:r>
    </w:p>
    <w:p w:rsidR="0009301B" w:rsidRPr="003F62FB" w:rsidRDefault="00EB5F59" w:rsidP="00ED092C">
      <w:pPr>
        <w:pStyle w:val="ListParagraph"/>
        <w:numPr>
          <w:ilvl w:val="0"/>
          <w:numId w:val="8"/>
        </w:numPr>
        <w:spacing w:line="360" w:lineRule="auto"/>
        <w:rPr>
          <w:rFonts w:ascii="Times New Roman" w:eastAsia="Calibri" w:hAnsi="Times New Roman" w:cs="Times New Roman"/>
          <w:sz w:val="24"/>
          <w:szCs w:val="24"/>
        </w:rPr>
      </w:pPr>
      <w:r w:rsidRPr="003F62FB">
        <w:rPr>
          <w:rFonts w:ascii="Times New Roman" w:eastAsia="Calibri" w:hAnsi="Times New Roman" w:cs="Times New Roman"/>
          <w:sz w:val="24"/>
          <w:szCs w:val="24"/>
        </w:rPr>
        <w:t>After constructin</w:t>
      </w:r>
      <w:r w:rsidR="007273F4" w:rsidRPr="003F62FB">
        <w:rPr>
          <w:rFonts w:ascii="Times New Roman" w:eastAsia="Calibri" w:hAnsi="Times New Roman" w:cs="Times New Roman"/>
          <w:sz w:val="24"/>
          <w:szCs w:val="24"/>
        </w:rPr>
        <w:t>g SWC technologies on your farm</w:t>
      </w:r>
      <w:r w:rsidRPr="003F62FB">
        <w:rPr>
          <w:rFonts w:ascii="Times New Roman" w:eastAsia="Calibri" w:hAnsi="Times New Roman" w:cs="Times New Roman"/>
          <w:sz w:val="24"/>
          <w:szCs w:val="24"/>
        </w:rPr>
        <w:t xml:space="preserve">land, how do think the products crop yield?   1) Increased 2) Decreased; </w:t>
      </w:r>
      <w:r w:rsidR="0009301B" w:rsidRPr="003F62FB">
        <w:rPr>
          <w:rFonts w:ascii="Times New Roman" w:eastAsia="Calibri" w:hAnsi="Times New Roman" w:cs="Times New Roman"/>
          <w:sz w:val="24"/>
          <w:szCs w:val="24"/>
        </w:rPr>
        <w:t>how many crop yield harvested in quintals per</w:t>
      </w:r>
      <w:r w:rsidR="008F4B32">
        <w:rPr>
          <w:rFonts w:ascii="Times New Roman" w:eastAsia="Calibri" w:hAnsi="Times New Roman" w:cs="Times New Roman"/>
          <w:sz w:val="24"/>
          <w:szCs w:val="24"/>
        </w:rPr>
        <w:t xml:space="preserve"> </w:t>
      </w:r>
      <w:r w:rsidR="009B0571" w:rsidRPr="003F62FB">
        <w:rPr>
          <w:rFonts w:ascii="Times New Roman" w:eastAsia="Calibri" w:hAnsi="Times New Roman" w:cs="Times New Roman"/>
          <w:sz w:val="24"/>
          <w:szCs w:val="24"/>
        </w:rPr>
        <w:t xml:space="preserve">hectares </w:t>
      </w:r>
      <w:r w:rsidR="0009301B" w:rsidRPr="003F62FB">
        <w:rPr>
          <w:rFonts w:ascii="Times New Roman" w:eastAsia="Calibri" w:hAnsi="Times New Roman" w:cs="Times New Roman"/>
          <w:sz w:val="24"/>
          <w:szCs w:val="24"/>
        </w:rPr>
        <w:t xml:space="preserve">constructed and without constructed used? </w:t>
      </w:r>
    </w:p>
    <w:tbl>
      <w:tblPr>
        <w:tblStyle w:val="TableGrid31"/>
        <w:tblW w:w="9251" w:type="dxa"/>
        <w:tblInd w:w="288" w:type="dxa"/>
        <w:tblLook w:val="04A0" w:firstRow="1" w:lastRow="0" w:firstColumn="1" w:lastColumn="0" w:noHBand="0" w:noVBand="1"/>
      </w:tblPr>
      <w:tblGrid>
        <w:gridCol w:w="510"/>
        <w:gridCol w:w="3090"/>
        <w:gridCol w:w="735"/>
        <w:gridCol w:w="705"/>
        <w:gridCol w:w="563"/>
        <w:gridCol w:w="900"/>
        <w:gridCol w:w="900"/>
        <w:gridCol w:w="1085"/>
        <w:gridCol w:w="763"/>
      </w:tblGrid>
      <w:tr w:rsidR="005A6021" w:rsidRPr="003F62FB" w:rsidTr="00FC7F15">
        <w:tc>
          <w:tcPr>
            <w:tcW w:w="510" w:type="dxa"/>
          </w:tcPr>
          <w:p w:rsidR="0009301B" w:rsidRPr="003F62FB" w:rsidRDefault="0009301B" w:rsidP="00FC7F15">
            <w:pPr>
              <w:autoSpaceDE w:val="0"/>
              <w:autoSpaceDN w:val="0"/>
              <w:adjustRightInd w:val="0"/>
              <w:spacing w:after="0" w:line="240" w:lineRule="auto"/>
              <w:jc w:val="both"/>
              <w:rPr>
                <w:rFonts w:ascii="Times New Roman" w:eastAsia="Calibri" w:hAnsi="Times New Roman" w:cs="Times New Roman"/>
                <w:szCs w:val="24"/>
              </w:rPr>
            </w:pPr>
            <w:r w:rsidRPr="003F62FB">
              <w:rPr>
                <w:rFonts w:ascii="Times New Roman" w:eastAsia="Calibri" w:hAnsi="Times New Roman" w:cs="Times New Roman"/>
                <w:szCs w:val="24"/>
              </w:rPr>
              <w:t xml:space="preserve">No </w:t>
            </w:r>
          </w:p>
        </w:tc>
        <w:tc>
          <w:tcPr>
            <w:tcW w:w="3090" w:type="dxa"/>
          </w:tcPr>
          <w:p w:rsidR="0009301B" w:rsidRPr="003F62FB" w:rsidRDefault="0009301B" w:rsidP="00FC7F15">
            <w:pPr>
              <w:autoSpaceDE w:val="0"/>
              <w:autoSpaceDN w:val="0"/>
              <w:adjustRightInd w:val="0"/>
              <w:spacing w:after="0" w:line="240" w:lineRule="auto"/>
              <w:jc w:val="both"/>
              <w:rPr>
                <w:rFonts w:ascii="Times New Roman" w:eastAsia="Calibri" w:hAnsi="Times New Roman" w:cs="Times New Roman"/>
                <w:szCs w:val="24"/>
              </w:rPr>
            </w:pPr>
            <w:r w:rsidRPr="003F62FB">
              <w:rPr>
                <w:rFonts w:ascii="Times New Roman" w:eastAsia="Calibri" w:hAnsi="Times New Roman" w:cs="Times New Roman"/>
                <w:szCs w:val="24"/>
              </w:rPr>
              <w:t xml:space="preserve">Yield harvested in </w:t>
            </w:r>
            <w:r w:rsidR="00FC7F15" w:rsidRPr="003F62FB">
              <w:rPr>
                <w:rFonts w:ascii="Times New Roman" w:eastAsia="Calibri" w:hAnsi="Times New Roman" w:cs="Times New Roman"/>
                <w:szCs w:val="24"/>
              </w:rPr>
              <w:t>qunt./hec.</w:t>
            </w:r>
          </w:p>
        </w:tc>
        <w:tc>
          <w:tcPr>
            <w:tcW w:w="735" w:type="dxa"/>
          </w:tcPr>
          <w:p w:rsidR="0009301B" w:rsidRPr="003F62FB" w:rsidRDefault="0009301B" w:rsidP="00FC7F15">
            <w:pPr>
              <w:autoSpaceDE w:val="0"/>
              <w:autoSpaceDN w:val="0"/>
              <w:adjustRightInd w:val="0"/>
              <w:spacing w:after="0" w:line="240" w:lineRule="auto"/>
              <w:ind w:hanging="108"/>
              <w:jc w:val="both"/>
              <w:rPr>
                <w:rFonts w:ascii="Times New Roman" w:eastAsia="Calibri" w:hAnsi="Times New Roman" w:cs="Times New Roman"/>
                <w:szCs w:val="24"/>
              </w:rPr>
            </w:pPr>
            <w:r w:rsidRPr="003F62FB">
              <w:rPr>
                <w:rFonts w:ascii="Times New Roman" w:eastAsia="Calibri" w:hAnsi="Times New Roman" w:cs="Times New Roman"/>
                <w:szCs w:val="24"/>
              </w:rPr>
              <w:t>Wheat</w:t>
            </w:r>
          </w:p>
        </w:tc>
        <w:tc>
          <w:tcPr>
            <w:tcW w:w="705" w:type="dxa"/>
          </w:tcPr>
          <w:p w:rsidR="0009301B" w:rsidRPr="003F62FB" w:rsidRDefault="0009301B" w:rsidP="00FC7F15">
            <w:pPr>
              <w:autoSpaceDE w:val="0"/>
              <w:autoSpaceDN w:val="0"/>
              <w:adjustRightInd w:val="0"/>
              <w:spacing w:after="0" w:line="240" w:lineRule="auto"/>
              <w:jc w:val="both"/>
              <w:rPr>
                <w:rFonts w:ascii="Times New Roman" w:eastAsia="Calibri" w:hAnsi="Times New Roman" w:cs="Times New Roman"/>
                <w:szCs w:val="24"/>
              </w:rPr>
            </w:pPr>
            <w:r w:rsidRPr="003F62FB">
              <w:rPr>
                <w:rFonts w:ascii="Times New Roman" w:eastAsia="Calibri" w:hAnsi="Times New Roman" w:cs="Times New Roman"/>
                <w:szCs w:val="24"/>
              </w:rPr>
              <w:t>Teff</w:t>
            </w:r>
          </w:p>
        </w:tc>
        <w:tc>
          <w:tcPr>
            <w:tcW w:w="563" w:type="dxa"/>
          </w:tcPr>
          <w:p w:rsidR="0009301B" w:rsidRPr="003F62FB" w:rsidRDefault="0009301B" w:rsidP="00FC7F15">
            <w:pPr>
              <w:autoSpaceDE w:val="0"/>
              <w:autoSpaceDN w:val="0"/>
              <w:adjustRightInd w:val="0"/>
              <w:spacing w:after="0" w:line="240" w:lineRule="auto"/>
              <w:jc w:val="both"/>
              <w:rPr>
                <w:rFonts w:ascii="Times New Roman" w:eastAsia="Calibri" w:hAnsi="Times New Roman" w:cs="Times New Roman"/>
                <w:szCs w:val="24"/>
              </w:rPr>
            </w:pPr>
            <w:r w:rsidRPr="003F62FB">
              <w:rPr>
                <w:rFonts w:ascii="Times New Roman" w:eastAsia="Calibri" w:hAnsi="Times New Roman" w:cs="Times New Roman"/>
                <w:szCs w:val="24"/>
              </w:rPr>
              <w:t>Pea</w:t>
            </w:r>
          </w:p>
        </w:tc>
        <w:tc>
          <w:tcPr>
            <w:tcW w:w="900" w:type="dxa"/>
          </w:tcPr>
          <w:p w:rsidR="0009301B" w:rsidRPr="003F62FB" w:rsidRDefault="0009301B" w:rsidP="00FC7F15">
            <w:pPr>
              <w:autoSpaceDE w:val="0"/>
              <w:autoSpaceDN w:val="0"/>
              <w:adjustRightInd w:val="0"/>
              <w:spacing w:after="0" w:line="240" w:lineRule="auto"/>
              <w:jc w:val="both"/>
              <w:rPr>
                <w:rFonts w:ascii="Times New Roman" w:eastAsia="Calibri" w:hAnsi="Times New Roman" w:cs="Times New Roman"/>
                <w:szCs w:val="24"/>
              </w:rPr>
            </w:pPr>
            <w:r w:rsidRPr="003F62FB">
              <w:rPr>
                <w:rFonts w:ascii="Times New Roman" w:eastAsia="Calibri" w:hAnsi="Times New Roman" w:cs="Times New Roman"/>
                <w:szCs w:val="24"/>
              </w:rPr>
              <w:t xml:space="preserve">Barley </w:t>
            </w:r>
          </w:p>
        </w:tc>
        <w:tc>
          <w:tcPr>
            <w:tcW w:w="900" w:type="dxa"/>
          </w:tcPr>
          <w:p w:rsidR="0009301B" w:rsidRPr="003F62FB" w:rsidRDefault="0009301B" w:rsidP="00FC7F15">
            <w:pPr>
              <w:autoSpaceDE w:val="0"/>
              <w:autoSpaceDN w:val="0"/>
              <w:adjustRightInd w:val="0"/>
              <w:spacing w:after="0" w:line="240" w:lineRule="auto"/>
              <w:jc w:val="both"/>
              <w:rPr>
                <w:rFonts w:ascii="Times New Roman" w:eastAsia="Calibri" w:hAnsi="Times New Roman" w:cs="Times New Roman"/>
                <w:szCs w:val="24"/>
              </w:rPr>
            </w:pPr>
            <w:r w:rsidRPr="003F62FB">
              <w:rPr>
                <w:rFonts w:ascii="Times New Roman" w:eastAsia="Calibri" w:hAnsi="Times New Roman" w:cs="Times New Roman"/>
                <w:szCs w:val="24"/>
              </w:rPr>
              <w:t xml:space="preserve">Beans </w:t>
            </w:r>
          </w:p>
        </w:tc>
        <w:tc>
          <w:tcPr>
            <w:tcW w:w="1085" w:type="dxa"/>
          </w:tcPr>
          <w:p w:rsidR="0009301B" w:rsidRPr="003F62FB" w:rsidRDefault="001D2ECF" w:rsidP="00FC7F15">
            <w:pPr>
              <w:autoSpaceDE w:val="0"/>
              <w:autoSpaceDN w:val="0"/>
              <w:adjustRightInd w:val="0"/>
              <w:spacing w:after="0" w:line="240" w:lineRule="auto"/>
              <w:jc w:val="both"/>
              <w:rPr>
                <w:rFonts w:ascii="Times New Roman" w:eastAsia="Calibri" w:hAnsi="Times New Roman" w:cs="Times New Roman"/>
                <w:szCs w:val="24"/>
              </w:rPr>
            </w:pPr>
            <w:r w:rsidRPr="003F62FB">
              <w:rPr>
                <w:rFonts w:ascii="Times New Roman" w:eastAsia="Calibri" w:hAnsi="Times New Roman" w:cs="Times New Roman"/>
                <w:szCs w:val="24"/>
              </w:rPr>
              <w:t>P</w:t>
            </w:r>
            <w:r w:rsidR="0009301B" w:rsidRPr="003F62FB">
              <w:rPr>
                <w:rFonts w:ascii="Times New Roman" w:eastAsia="Calibri" w:hAnsi="Times New Roman" w:cs="Times New Roman"/>
                <w:szCs w:val="24"/>
              </w:rPr>
              <w:t>otatoes</w:t>
            </w:r>
          </w:p>
        </w:tc>
        <w:tc>
          <w:tcPr>
            <w:tcW w:w="763" w:type="dxa"/>
          </w:tcPr>
          <w:p w:rsidR="0009301B" w:rsidRPr="003F62FB" w:rsidRDefault="0009301B" w:rsidP="00FC7F15">
            <w:pPr>
              <w:autoSpaceDE w:val="0"/>
              <w:autoSpaceDN w:val="0"/>
              <w:adjustRightInd w:val="0"/>
              <w:spacing w:after="0" w:line="240" w:lineRule="auto"/>
              <w:jc w:val="both"/>
              <w:rPr>
                <w:rFonts w:ascii="Times New Roman" w:eastAsia="Calibri" w:hAnsi="Times New Roman" w:cs="Times New Roman"/>
                <w:szCs w:val="24"/>
              </w:rPr>
            </w:pPr>
            <w:r w:rsidRPr="003F62FB">
              <w:rPr>
                <w:rFonts w:ascii="Times New Roman" w:eastAsia="Calibri" w:hAnsi="Times New Roman" w:cs="Times New Roman"/>
                <w:szCs w:val="24"/>
              </w:rPr>
              <w:t xml:space="preserve">Other </w:t>
            </w:r>
          </w:p>
        </w:tc>
      </w:tr>
      <w:tr w:rsidR="005A6021" w:rsidRPr="003F62FB" w:rsidTr="00FC7F15">
        <w:tc>
          <w:tcPr>
            <w:tcW w:w="510" w:type="dxa"/>
          </w:tcPr>
          <w:p w:rsidR="0009301B" w:rsidRPr="003F62FB" w:rsidRDefault="0009301B" w:rsidP="00FC7F15">
            <w:pPr>
              <w:autoSpaceDE w:val="0"/>
              <w:autoSpaceDN w:val="0"/>
              <w:adjustRightInd w:val="0"/>
              <w:spacing w:after="0" w:line="240" w:lineRule="auto"/>
              <w:jc w:val="both"/>
              <w:rPr>
                <w:rFonts w:ascii="Times New Roman" w:eastAsia="Calibri" w:hAnsi="Times New Roman" w:cs="Times New Roman"/>
                <w:szCs w:val="24"/>
              </w:rPr>
            </w:pPr>
            <w:r w:rsidRPr="003F62FB">
              <w:rPr>
                <w:rFonts w:ascii="Times New Roman" w:eastAsia="Calibri" w:hAnsi="Times New Roman" w:cs="Times New Roman"/>
                <w:szCs w:val="24"/>
              </w:rPr>
              <w:t>1</w:t>
            </w:r>
          </w:p>
        </w:tc>
        <w:tc>
          <w:tcPr>
            <w:tcW w:w="3090" w:type="dxa"/>
          </w:tcPr>
          <w:p w:rsidR="0009301B" w:rsidRPr="003F62FB" w:rsidRDefault="0009301B" w:rsidP="00FC7F15">
            <w:pPr>
              <w:autoSpaceDE w:val="0"/>
              <w:autoSpaceDN w:val="0"/>
              <w:adjustRightInd w:val="0"/>
              <w:spacing w:after="0" w:line="240" w:lineRule="auto"/>
              <w:rPr>
                <w:rFonts w:ascii="Times New Roman" w:eastAsia="Calibri" w:hAnsi="Times New Roman" w:cs="Times New Roman"/>
                <w:szCs w:val="24"/>
              </w:rPr>
            </w:pPr>
            <w:r w:rsidRPr="003F62FB">
              <w:rPr>
                <w:rFonts w:ascii="Times New Roman" w:eastAsia="Calibri" w:hAnsi="Times New Roman" w:cs="Times New Roman"/>
                <w:szCs w:val="24"/>
              </w:rPr>
              <w:t xml:space="preserve">From conserved </w:t>
            </w:r>
          </w:p>
        </w:tc>
        <w:tc>
          <w:tcPr>
            <w:tcW w:w="735" w:type="dxa"/>
          </w:tcPr>
          <w:p w:rsidR="0009301B" w:rsidRPr="003F62FB" w:rsidRDefault="0009301B" w:rsidP="00FC7F15">
            <w:pPr>
              <w:autoSpaceDE w:val="0"/>
              <w:autoSpaceDN w:val="0"/>
              <w:adjustRightInd w:val="0"/>
              <w:spacing w:after="0" w:line="240" w:lineRule="auto"/>
              <w:jc w:val="both"/>
              <w:rPr>
                <w:rFonts w:ascii="Times New Roman" w:eastAsia="Calibri" w:hAnsi="Times New Roman" w:cs="Times New Roman"/>
                <w:szCs w:val="24"/>
              </w:rPr>
            </w:pPr>
          </w:p>
        </w:tc>
        <w:tc>
          <w:tcPr>
            <w:tcW w:w="705" w:type="dxa"/>
          </w:tcPr>
          <w:p w:rsidR="0009301B" w:rsidRPr="003F62FB" w:rsidRDefault="0009301B" w:rsidP="00FC7F15">
            <w:pPr>
              <w:autoSpaceDE w:val="0"/>
              <w:autoSpaceDN w:val="0"/>
              <w:adjustRightInd w:val="0"/>
              <w:spacing w:after="0" w:line="240" w:lineRule="auto"/>
              <w:jc w:val="both"/>
              <w:rPr>
                <w:rFonts w:ascii="Times New Roman" w:eastAsia="Calibri" w:hAnsi="Times New Roman" w:cs="Times New Roman"/>
                <w:szCs w:val="24"/>
              </w:rPr>
            </w:pPr>
          </w:p>
        </w:tc>
        <w:tc>
          <w:tcPr>
            <w:tcW w:w="563" w:type="dxa"/>
          </w:tcPr>
          <w:p w:rsidR="0009301B" w:rsidRPr="003F62FB" w:rsidRDefault="0009301B" w:rsidP="00FC7F15">
            <w:pPr>
              <w:autoSpaceDE w:val="0"/>
              <w:autoSpaceDN w:val="0"/>
              <w:adjustRightInd w:val="0"/>
              <w:spacing w:after="0" w:line="240" w:lineRule="auto"/>
              <w:jc w:val="both"/>
              <w:rPr>
                <w:rFonts w:ascii="Times New Roman" w:eastAsia="Calibri" w:hAnsi="Times New Roman" w:cs="Times New Roman"/>
                <w:szCs w:val="24"/>
              </w:rPr>
            </w:pPr>
          </w:p>
        </w:tc>
        <w:tc>
          <w:tcPr>
            <w:tcW w:w="900" w:type="dxa"/>
          </w:tcPr>
          <w:p w:rsidR="0009301B" w:rsidRPr="003F62FB" w:rsidRDefault="0009301B" w:rsidP="00FC7F15">
            <w:pPr>
              <w:autoSpaceDE w:val="0"/>
              <w:autoSpaceDN w:val="0"/>
              <w:adjustRightInd w:val="0"/>
              <w:spacing w:after="0" w:line="240" w:lineRule="auto"/>
              <w:jc w:val="both"/>
              <w:rPr>
                <w:rFonts w:ascii="Times New Roman" w:eastAsia="Calibri" w:hAnsi="Times New Roman" w:cs="Times New Roman"/>
                <w:szCs w:val="24"/>
              </w:rPr>
            </w:pPr>
          </w:p>
        </w:tc>
        <w:tc>
          <w:tcPr>
            <w:tcW w:w="900" w:type="dxa"/>
          </w:tcPr>
          <w:p w:rsidR="0009301B" w:rsidRPr="003F62FB" w:rsidRDefault="0009301B" w:rsidP="00FC7F15">
            <w:pPr>
              <w:autoSpaceDE w:val="0"/>
              <w:autoSpaceDN w:val="0"/>
              <w:adjustRightInd w:val="0"/>
              <w:spacing w:after="0" w:line="240" w:lineRule="auto"/>
              <w:jc w:val="both"/>
              <w:rPr>
                <w:rFonts w:ascii="Times New Roman" w:eastAsia="Calibri" w:hAnsi="Times New Roman" w:cs="Times New Roman"/>
                <w:szCs w:val="24"/>
              </w:rPr>
            </w:pPr>
          </w:p>
        </w:tc>
        <w:tc>
          <w:tcPr>
            <w:tcW w:w="1085" w:type="dxa"/>
          </w:tcPr>
          <w:p w:rsidR="0009301B" w:rsidRPr="003F62FB" w:rsidRDefault="0009301B" w:rsidP="00FC7F15">
            <w:pPr>
              <w:autoSpaceDE w:val="0"/>
              <w:autoSpaceDN w:val="0"/>
              <w:adjustRightInd w:val="0"/>
              <w:spacing w:after="0" w:line="240" w:lineRule="auto"/>
              <w:jc w:val="both"/>
              <w:rPr>
                <w:rFonts w:ascii="Times New Roman" w:eastAsia="Calibri" w:hAnsi="Times New Roman" w:cs="Times New Roman"/>
                <w:szCs w:val="24"/>
              </w:rPr>
            </w:pPr>
          </w:p>
        </w:tc>
        <w:tc>
          <w:tcPr>
            <w:tcW w:w="763" w:type="dxa"/>
          </w:tcPr>
          <w:p w:rsidR="0009301B" w:rsidRPr="003F62FB" w:rsidRDefault="0009301B" w:rsidP="00FC7F15">
            <w:pPr>
              <w:autoSpaceDE w:val="0"/>
              <w:autoSpaceDN w:val="0"/>
              <w:adjustRightInd w:val="0"/>
              <w:spacing w:after="0" w:line="240" w:lineRule="auto"/>
              <w:jc w:val="both"/>
              <w:rPr>
                <w:rFonts w:ascii="Times New Roman" w:eastAsia="Calibri" w:hAnsi="Times New Roman" w:cs="Times New Roman"/>
                <w:szCs w:val="24"/>
              </w:rPr>
            </w:pPr>
          </w:p>
        </w:tc>
      </w:tr>
      <w:tr w:rsidR="005A6021" w:rsidRPr="003F62FB" w:rsidTr="00FC7F15">
        <w:tc>
          <w:tcPr>
            <w:tcW w:w="510" w:type="dxa"/>
          </w:tcPr>
          <w:p w:rsidR="0009301B" w:rsidRPr="003F62FB" w:rsidRDefault="0009301B" w:rsidP="00FC7F15">
            <w:pPr>
              <w:autoSpaceDE w:val="0"/>
              <w:autoSpaceDN w:val="0"/>
              <w:adjustRightInd w:val="0"/>
              <w:spacing w:after="0" w:line="240" w:lineRule="auto"/>
              <w:jc w:val="both"/>
              <w:rPr>
                <w:rFonts w:ascii="Times New Roman" w:eastAsia="Calibri" w:hAnsi="Times New Roman" w:cs="Times New Roman"/>
                <w:szCs w:val="24"/>
              </w:rPr>
            </w:pPr>
            <w:r w:rsidRPr="003F62FB">
              <w:rPr>
                <w:rFonts w:ascii="Times New Roman" w:eastAsia="Calibri" w:hAnsi="Times New Roman" w:cs="Times New Roman"/>
                <w:szCs w:val="24"/>
              </w:rPr>
              <w:t>2</w:t>
            </w:r>
          </w:p>
        </w:tc>
        <w:tc>
          <w:tcPr>
            <w:tcW w:w="3090" w:type="dxa"/>
          </w:tcPr>
          <w:p w:rsidR="0009301B" w:rsidRPr="003F62FB" w:rsidRDefault="0009301B" w:rsidP="00FC7F15">
            <w:pPr>
              <w:autoSpaceDE w:val="0"/>
              <w:autoSpaceDN w:val="0"/>
              <w:adjustRightInd w:val="0"/>
              <w:spacing w:after="0" w:line="240" w:lineRule="auto"/>
              <w:rPr>
                <w:rFonts w:ascii="Times New Roman" w:eastAsia="Calibri" w:hAnsi="Times New Roman" w:cs="Times New Roman"/>
                <w:szCs w:val="24"/>
              </w:rPr>
            </w:pPr>
            <w:r w:rsidRPr="003F62FB">
              <w:rPr>
                <w:rFonts w:ascii="Times New Roman" w:eastAsia="Calibri" w:hAnsi="Times New Roman" w:cs="Times New Roman"/>
                <w:szCs w:val="24"/>
              </w:rPr>
              <w:t xml:space="preserve">From non-conserved </w:t>
            </w:r>
          </w:p>
        </w:tc>
        <w:tc>
          <w:tcPr>
            <w:tcW w:w="735" w:type="dxa"/>
          </w:tcPr>
          <w:p w:rsidR="0009301B" w:rsidRPr="003F62FB" w:rsidRDefault="0009301B" w:rsidP="00FC7F15">
            <w:pPr>
              <w:autoSpaceDE w:val="0"/>
              <w:autoSpaceDN w:val="0"/>
              <w:adjustRightInd w:val="0"/>
              <w:spacing w:after="0" w:line="240" w:lineRule="auto"/>
              <w:jc w:val="both"/>
              <w:rPr>
                <w:rFonts w:ascii="Times New Roman" w:eastAsia="Calibri" w:hAnsi="Times New Roman" w:cs="Times New Roman"/>
                <w:szCs w:val="24"/>
              </w:rPr>
            </w:pPr>
          </w:p>
        </w:tc>
        <w:tc>
          <w:tcPr>
            <w:tcW w:w="705" w:type="dxa"/>
          </w:tcPr>
          <w:p w:rsidR="0009301B" w:rsidRPr="003F62FB" w:rsidRDefault="0009301B" w:rsidP="00FC7F15">
            <w:pPr>
              <w:autoSpaceDE w:val="0"/>
              <w:autoSpaceDN w:val="0"/>
              <w:adjustRightInd w:val="0"/>
              <w:spacing w:after="0" w:line="240" w:lineRule="auto"/>
              <w:jc w:val="both"/>
              <w:rPr>
                <w:rFonts w:ascii="Times New Roman" w:eastAsia="Calibri" w:hAnsi="Times New Roman" w:cs="Times New Roman"/>
                <w:szCs w:val="24"/>
              </w:rPr>
            </w:pPr>
          </w:p>
        </w:tc>
        <w:tc>
          <w:tcPr>
            <w:tcW w:w="563" w:type="dxa"/>
          </w:tcPr>
          <w:p w:rsidR="0009301B" w:rsidRPr="003F62FB" w:rsidRDefault="0009301B" w:rsidP="00FC7F15">
            <w:pPr>
              <w:autoSpaceDE w:val="0"/>
              <w:autoSpaceDN w:val="0"/>
              <w:adjustRightInd w:val="0"/>
              <w:spacing w:after="0" w:line="240" w:lineRule="auto"/>
              <w:jc w:val="both"/>
              <w:rPr>
                <w:rFonts w:ascii="Times New Roman" w:eastAsia="Calibri" w:hAnsi="Times New Roman" w:cs="Times New Roman"/>
                <w:szCs w:val="24"/>
              </w:rPr>
            </w:pPr>
          </w:p>
        </w:tc>
        <w:tc>
          <w:tcPr>
            <w:tcW w:w="900" w:type="dxa"/>
          </w:tcPr>
          <w:p w:rsidR="0009301B" w:rsidRPr="003F62FB" w:rsidRDefault="0009301B" w:rsidP="00FC7F15">
            <w:pPr>
              <w:autoSpaceDE w:val="0"/>
              <w:autoSpaceDN w:val="0"/>
              <w:adjustRightInd w:val="0"/>
              <w:spacing w:after="0" w:line="240" w:lineRule="auto"/>
              <w:jc w:val="both"/>
              <w:rPr>
                <w:rFonts w:ascii="Times New Roman" w:eastAsia="Calibri" w:hAnsi="Times New Roman" w:cs="Times New Roman"/>
                <w:szCs w:val="24"/>
              </w:rPr>
            </w:pPr>
          </w:p>
        </w:tc>
        <w:tc>
          <w:tcPr>
            <w:tcW w:w="900" w:type="dxa"/>
          </w:tcPr>
          <w:p w:rsidR="0009301B" w:rsidRPr="003F62FB" w:rsidRDefault="0009301B" w:rsidP="00FC7F15">
            <w:pPr>
              <w:autoSpaceDE w:val="0"/>
              <w:autoSpaceDN w:val="0"/>
              <w:adjustRightInd w:val="0"/>
              <w:spacing w:after="0" w:line="240" w:lineRule="auto"/>
              <w:jc w:val="both"/>
              <w:rPr>
                <w:rFonts w:ascii="Times New Roman" w:eastAsia="Calibri" w:hAnsi="Times New Roman" w:cs="Times New Roman"/>
                <w:szCs w:val="24"/>
              </w:rPr>
            </w:pPr>
          </w:p>
        </w:tc>
        <w:tc>
          <w:tcPr>
            <w:tcW w:w="1085" w:type="dxa"/>
          </w:tcPr>
          <w:p w:rsidR="0009301B" w:rsidRPr="003F62FB" w:rsidRDefault="0009301B" w:rsidP="00FC7F15">
            <w:pPr>
              <w:autoSpaceDE w:val="0"/>
              <w:autoSpaceDN w:val="0"/>
              <w:adjustRightInd w:val="0"/>
              <w:spacing w:after="0" w:line="240" w:lineRule="auto"/>
              <w:jc w:val="both"/>
              <w:rPr>
                <w:rFonts w:ascii="Times New Roman" w:eastAsia="Calibri" w:hAnsi="Times New Roman" w:cs="Times New Roman"/>
                <w:szCs w:val="24"/>
              </w:rPr>
            </w:pPr>
          </w:p>
        </w:tc>
        <w:tc>
          <w:tcPr>
            <w:tcW w:w="763" w:type="dxa"/>
          </w:tcPr>
          <w:p w:rsidR="0009301B" w:rsidRPr="003F62FB" w:rsidRDefault="0009301B" w:rsidP="00FC7F15">
            <w:pPr>
              <w:autoSpaceDE w:val="0"/>
              <w:autoSpaceDN w:val="0"/>
              <w:adjustRightInd w:val="0"/>
              <w:spacing w:after="0" w:line="240" w:lineRule="auto"/>
              <w:jc w:val="both"/>
              <w:rPr>
                <w:rFonts w:ascii="Times New Roman" w:eastAsia="Calibri" w:hAnsi="Times New Roman" w:cs="Times New Roman"/>
                <w:szCs w:val="24"/>
              </w:rPr>
            </w:pPr>
          </w:p>
        </w:tc>
      </w:tr>
    </w:tbl>
    <w:p w:rsidR="0009301B" w:rsidRPr="003F62FB" w:rsidRDefault="0009301B" w:rsidP="00ED092C">
      <w:pPr>
        <w:numPr>
          <w:ilvl w:val="0"/>
          <w:numId w:val="8"/>
        </w:numPr>
        <w:spacing w:after="0" w:line="360" w:lineRule="auto"/>
        <w:contextualSpacing/>
        <w:rPr>
          <w:rFonts w:ascii="Times New Roman" w:eastAsia="Calibri" w:hAnsi="Times New Roman" w:cs="Times New Roman"/>
          <w:b/>
          <w:sz w:val="24"/>
          <w:szCs w:val="24"/>
        </w:rPr>
      </w:pPr>
      <w:r w:rsidRPr="003F62FB">
        <w:rPr>
          <w:rFonts w:ascii="Times New Roman" w:eastAsia="Calibri" w:hAnsi="Times New Roman" w:cs="Times New Roman"/>
          <w:sz w:val="24"/>
          <w:szCs w:val="24"/>
        </w:rPr>
        <w:t>After constructing SWC t</w:t>
      </w:r>
      <w:r w:rsidR="007273F4" w:rsidRPr="003F62FB">
        <w:rPr>
          <w:rFonts w:ascii="Times New Roman" w:eastAsia="Calibri" w:hAnsi="Times New Roman" w:cs="Times New Roman"/>
          <w:sz w:val="24"/>
          <w:szCs w:val="24"/>
        </w:rPr>
        <w:t>echnologies on your farm</w:t>
      </w:r>
      <w:r w:rsidRPr="003F62FB">
        <w:rPr>
          <w:rFonts w:ascii="Times New Roman" w:eastAsia="Calibri" w:hAnsi="Times New Roman" w:cs="Times New Roman"/>
          <w:sz w:val="24"/>
          <w:szCs w:val="24"/>
        </w:rPr>
        <w:t xml:space="preserve">land, how do </w:t>
      </w:r>
      <w:r w:rsidR="009B0571" w:rsidRPr="003F62FB">
        <w:rPr>
          <w:rFonts w:ascii="Times New Roman" w:eastAsia="Calibri" w:hAnsi="Times New Roman" w:cs="Times New Roman"/>
          <w:sz w:val="24"/>
          <w:szCs w:val="24"/>
        </w:rPr>
        <w:t xml:space="preserve">you </w:t>
      </w:r>
      <w:r w:rsidRPr="003F62FB">
        <w:rPr>
          <w:rFonts w:ascii="Times New Roman" w:eastAsia="Calibri" w:hAnsi="Times New Roman" w:cs="Times New Roman"/>
          <w:sz w:val="24"/>
          <w:szCs w:val="24"/>
        </w:rPr>
        <w:t>think the products of livestock?  1) Increase 2) Decreased</w:t>
      </w:r>
    </w:p>
    <w:tbl>
      <w:tblPr>
        <w:tblStyle w:val="TableGrid31"/>
        <w:tblW w:w="9065" w:type="dxa"/>
        <w:tblInd w:w="288" w:type="dxa"/>
        <w:tblLook w:val="04A0" w:firstRow="1" w:lastRow="0" w:firstColumn="1" w:lastColumn="0" w:noHBand="0" w:noVBand="1"/>
      </w:tblPr>
      <w:tblGrid>
        <w:gridCol w:w="510"/>
        <w:gridCol w:w="1888"/>
        <w:gridCol w:w="699"/>
        <w:gridCol w:w="693"/>
        <w:gridCol w:w="802"/>
        <w:gridCol w:w="595"/>
        <w:gridCol w:w="704"/>
        <w:gridCol w:w="789"/>
        <w:gridCol w:w="742"/>
        <w:gridCol w:w="974"/>
        <w:gridCol w:w="669"/>
      </w:tblGrid>
      <w:tr w:rsidR="005A6021" w:rsidRPr="003F62FB" w:rsidTr="00E860A9">
        <w:tc>
          <w:tcPr>
            <w:tcW w:w="510" w:type="dxa"/>
          </w:tcPr>
          <w:p w:rsidR="0009301B" w:rsidRPr="003F62FB" w:rsidRDefault="0009301B" w:rsidP="00FC7F15">
            <w:pPr>
              <w:autoSpaceDE w:val="0"/>
              <w:autoSpaceDN w:val="0"/>
              <w:adjustRightInd w:val="0"/>
              <w:spacing w:after="0" w:line="240" w:lineRule="auto"/>
              <w:jc w:val="both"/>
              <w:rPr>
                <w:rFonts w:ascii="Times New Roman" w:eastAsia="Calibri" w:hAnsi="Times New Roman" w:cs="Times New Roman"/>
                <w:szCs w:val="24"/>
              </w:rPr>
            </w:pPr>
            <w:r w:rsidRPr="003F62FB">
              <w:rPr>
                <w:rFonts w:ascii="Times New Roman" w:eastAsia="Calibri" w:hAnsi="Times New Roman" w:cs="Times New Roman"/>
                <w:szCs w:val="24"/>
              </w:rPr>
              <w:t xml:space="preserve">No </w:t>
            </w:r>
          </w:p>
        </w:tc>
        <w:tc>
          <w:tcPr>
            <w:tcW w:w="1907" w:type="dxa"/>
          </w:tcPr>
          <w:p w:rsidR="0009301B" w:rsidRPr="003F62FB" w:rsidRDefault="0009301B" w:rsidP="00FC7F15">
            <w:pPr>
              <w:autoSpaceDE w:val="0"/>
              <w:autoSpaceDN w:val="0"/>
              <w:adjustRightInd w:val="0"/>
              <w:spacing w:after="0" w:line="240" w:lineRule="auto"/>
              <w:ind w:right="-108"/>
              <w:jc w:val="both"/>
              <w:rPr>
                <w:rFonts w:ascii="Times New Roman" w:eastAsia="Calibri" w:hAnsi="Times New Roman" w:cs="Times New Roman"/>
                <w:szCs w:val="24"/>
              </w:rPr>
            </w:pPr>
            <w:r w:rsidRPr="003F62FB">
              <w:rPr>
                <w:rFonts w:ascii="Times New Roman" w:eastAsia="Calibri" w:hAnsi="Times New Roman" w:cs="Times New Roman"/>
                <w:szCs w:val="24"/>
              </w:rPr>
              <w:t xml:space="preserve">Livestock </w:t>
            </w:r>
          </w:p>
        </w:tc>
        <w:tc>
          <w:tcPr>
            <w:tcW w:w="702" w:type="dxa"/>
          </w:tcPr>
          <w:p w:rsidR="0009301B" w:rsidRPr="003F62FB" w:rsidRDefault="0009301B" w:rsidP="00FC7F15">
            <w:pPr>
              <w:autoSpaceDE w:val="0"/>
              <w:autoSpaceDN w:val="0"/>
              <w:adjustRightInd w:val="0"/>
              <w:spacing w:after="0" w:line="240" w:lineRule="auto"/>
              <w:ind w:hanging="108"/>
              <w:jc w:val="both"/>
              <w:rPr>
                <w:rFonts w:ascii="Times New Roman" w:eastAsia="Calibri" w:hAnsi="Times New Roman" w:cs="Times New Roman"/>
                <w:szCs w:val="24"/>
              </w:rPr>
            </w:pPr>
            <w:r w:rsidRPr="003F62FB">
              <w:rPr>
                <w:rFonts w:ascii="Times New Roman" w:eastAsia="Calibri" w:hAnsi="Times New Roman" w:cs="Times New Roman"/>
                <w:szCs w:val="24"/>
              </w:rPr>
              <w:t xml:space="preserve">Oxen </w:t>
            </w:r>
          </w:p>
        </w:tc>
        <w:tc>
          <w:tcPr>
            <w:tcW w:w="695" w:type="dxa"/>
          </w:tcPr>
          <w:p w:rsidR="0009301B" w:rsidRPr="003F62FB" w:rsidRDefault="0009301B" w:rsidP="00FC7F15">
            <w:pPr>
              <w:autoSpaceDE w:val="0"/>
              <w:autoSpaceDN w:val="0"/>
              <w:adjustRightInd w:val="0"/>
              <w:spacing w:after="0" w:line="240" w:lineRule="auto"/>
              <w:jc w:val="both"/>
              <w:rPr>
                <w:rFonts w:ascii="Times New Roman" w:eastAsia="Calibri" w:hAnsi="Times New Roman" w:cs="Times New Roman"/>
                <w:szCs w:val="24"/>
              </w:rPr>
            </w:pPr>
            <w:r w:rsidRPr="003F62FB">
              <w:rPr>
                <w:rFonts w:ascii="Times New Roman" w:eastAsia="Calibri" w:hAnsi="Times New Roman" w:cs="Times New Roman"/>
                <w:szCs w:val="24"/>
              </w:rPr>
              <w:t xml:space="preserve">Cow </w:t>
            </w:r>
          </w:p>
        </w:tc>
        <w:tc>
          <w:tcPr>
            <w:tcW w:w="803" w:type="dxa"/>
          </w:tcPr>
          <w:p w:rsidR="0009301B" w:rsidRPr="003F62FB" w:rsidRDefault="0009301B" w:rsidP="00FC7F15">
            <w:pPr>
              <w:autoSpaceDE w:val="0"/>
              <w:autoSpaceDN w:val="0"/>
              <w:adjustRightInd w:val="0"/>
              <w:spacing w:after="0" w:line="240" w:lineRule="auto"/>
              <w:jc w:val="both"/>
              <w:rPr>
                <w:rFonts w:ascii="Times New Roman" w:eastAsia="Calibri" w:hAnsi="Times New Roman" w:cs="Times New Roman"/>
                <w:szCs w:val="24"/>
              </w:rPr>
            </w:pPr>
            <w:r w:rsidRPr="003F62FB">
              <w:rPr>
                <w:rFonts w:ascii="Times New Roman" w:eastAsia="Calibri" w:hAnsi="Times New Roman" w:cs="Times New Roman"/>
                <w:szCs w:val="24"/>
              </w:rPr>
              <w:t>Sheep</w:t>
            </w:r>
          </w:p>
        </w:tc>
        <w:tc>
          <w:tcPr>
            <w:tcW w:w="576" w:type="dxa"/>
          </w:tcPr>
          <w:p w:rsidR="0009301B" w:rsidRPr="003F62FB" w:rsidRDefault="00B83D57" w:rsidP="00FC7F15">
            <w:pPr>
              <w:autoSpaceDE w:val="0"/>
              <w:autoSpaceDN w:val="0"/>
              <w:adjustRightInd w:val="0"/>
              <w:spacing w:after="0" w:line="240" w:lineRule="auto"/>
              <w:jc w:val="both"/>
              <w:rPr>
                <w:rFonts w:ascii="Times New Roman" w:eastAsia="Calibri" w:hAnsi="Times New Roman" w:cs="Times New Roman"/>
                <w:szCs w:val="24"/>
              </w:rPr>
            </w:pPr>
            <w:r w:rsidRPr="003F62FB">
              <w:rPr>
                <w:rFonts w:ascii="Times New Roman" w:eastAsia="Calibri" w:hAnsi="Times New Roman" w:cs="Times New Roman"/>
                <w:szCs w:val="24"/>
              </w:rPr>
              <w:t>C</w:t>
            </w:r>
            <w:r w:rsidR="0009301B" w:rsidRPr="003F62FB">
              <w:rPr>
                <w:rFonts w:ascii="Times New Roman" w:eastAsia="Calibri" w:hAnsi="Times New Roman" w:cs="Times New Roman"/>
                <w:szCs w:val="24"/>
              </w:rPr>
              <w:t>alf</w:t>
            </w:r>
          </w:p>
        </w:tc>
        <w:tc>
          <w:tcPr>
            <w:tcW w:w="706" w:type="dxa"/>
          </w:tcPr>
          <w:p w:rsidR="0009301B" w:rsidRPr="003F62FB" w:rsidRDefault="0009301B" w:rsidP="00FC7F15">
            <w:pPr>
              <w:autoSpaceDE w:val="0"/>
              <w:autoSpaceDN w:val="0"/>
              <w:adjustRightInd w:val="0"/>
              <w:spacing w:after="0" w:line="240" w:lineRule="auto"/>
              <w:jc w:val="both"/>
              <w:rPr>
                <w:rFonts w:ascii="Times New Roman" w:eastAsia="Calibri" w:hAnsi="Times New Roman" w:cs="Times New Roman"/>
                <w:szCs w:val="24"/>
              </w:rPr>
            </w:pPr>
            <w:r w:rsidRPr="003F62FB">
              <w:rPr>
                <w:rFonts w:ascii="Times New Roman" w:eastAsia="Calibri" w:hAnsi="Times New Roman" w:cs="Times New Roman"/>
                <w:szCs w:val="24"/>
              </w:rPr>
              <w:t xml:space="preserve">Goat </w:t>
            </w:r>
          </w:p>
        </w:tc>
        <w:tc>
          <w:tcPr>
            <w:tcW w:w="790" w:type="dxa"/>
          </w:tcPr>
          <w:p w:rsidR="0009301B" w:rsidRPr="003F62FB" w:rsidRDefault="0009301B" w:rsidP="00FC7F15">
            <w:pPr>
              <w:autoSpaceDE w:val="0"/>
              <w:autoSpaceDN w:val="0"/>
              <w:adjustRightInd w:val="0"/>
              <w:spacing w:after="0" w:line="240" w:lineRule="auto"/>
              <w:jc w:val="both"/>
              <w:rPr>
                <w:rFonts w:ascii="Times New Roman" w:eastAsia="Calibri" w:hAnsi="Times New Roman" w:cs="Times New Roman"/>
                <w:szCs w:val="24"/>
              </w:rPr>
            </w:pPr>
            <w:r w:rsidRPr="003F62FB">
              <w:rPr>
                <w:rFonts w:ascii="Times New Roman" w:eastAsia="Calibri" w:hAnsi="Times New Roman" w:cs="Times New Roman"/>
                <w:szCs w:val="24"/>
              </w:rPr>
              <w:t>Horse</w:t>
            </w:r>
          </w:p>
        </w:tc>
        <w:tc>
          <w:tcPr>
            <w:tcW w:w="744" w:type="dxa"/>
          </w:tcPr>
          <w:p w:rsidR="0009301B" w:rsidRPr="003F62FB" w:rsidRDefault="0009301B" w:rsidP="00FC7F15">
            <w:pPr>
              <w:autoSpaceDE w:val="0"/>
              <w:autoSpaceDN w:val="0"/>
              <w:adjustRightInd w:val="0"/>
              <w:spacing w:after="0" w:line="240" w:lineRule="auto"/>
              <w:jc w:val="both"/>
              <w:rPr>
                <w:rFonts w:ascii="Times New Roman" w:eastAsia="Calibri" w:hAnsi="Times New Roman" w:cs="Times New Roman"/>
                <w:szCs w:val="24"/>
              </w:rPr>
            </w:pPr>
            <w:r w:rsidRPr="003F62FB">
              <w:rPr>
                <w:rFonts w:ascii="Times New Roman" w:eastAsia="Calibri" w:hAnsi="Times New Roman" w:cs="Times New Roman"/>
                <w:szCs w:val="24"/>
              </w:rPr>
              <w:t xml:space="preserve">Mule </w:t>
            </w:r>
          </w:p>
        </w:tc>
        <w:tc>
          <w:tcPr>
            <w:tcW w:w="976" w:type="dxa"/>
          </w:tcPr>
          <w:p w:rsidR="0009301B" w:rsidRPr="003F62FB" w:rsidRDefault="0009301B" w:rsidP="00FC7F15">
            <w:pPr>
              <w:autoSpaceDE w:val="0"/>
              <w:autoSpaceDN w:val="0"/>
              <w:adjustRightInd w:val="0"/>
              <w:spacing w:after="0" w:line="240" w:lineRule="auto"/>
              <w:jc w:val="both"/>
              <w:rPr>
                <w:rFonts w:ascii="Times New Roman" w:eastAsia="Calibri" w:hAnsi="Times New Roman" w:cs="Times New Roman"/>
                <w:szCs w:val="24"/>
              </w:rPr>
            </w:pPr>
            <w:r w:rsidRPr="003F62FB">
              <w:rPr>
                <w:rFonts w:ascii="Times New Roman" w:eastAsia="Calibri" w:hAnsi="Times New Roman" w:cs="Times New Roman"/>
                <w:szCs w:val="24"/>
              </w:rPr>
              <w:t>Donkey</w:t>
            </w:r>
          </w:p>
        </w:tc>
        <w:tc>
          <w:tcPr>
            <w:tcW w:w="656" w:type="dxa"/>
          </w:tcPr>
          <w:p w:rsidR="0009301B" w:rsidRPr="003F62FB" w:rsidRDefault="00DC1B78" w:rsidP="00FC7F15">
            <w:pPr>
              <w:autoSpaceDE w:val="0"/>
              <w:autoSpaceDN w:val="0"/>
              <w:adjustRightInd w:val="0"/>
              <w:spacing w:after="0" w:line="240" w:lineRule="auto"/>
              <w:jc w:val="both"/>
              <w:rPr>
                <w:rFonts w:ascii="Times New Roman" w:eastAsia="Calibri" w:hAnsi="Times New Roman" w:cs="Times New Roman"/>
                <w:szCs w:val="24"/>
              </w:rPr>
            </w:pPr>
            <w:r w:rsidRPr="003F62FB">
              <w:rPr>
                <w:rFonts w:ascii="Times New Roman" w:eastAsia="Calibri" w:hAnsi="Times New Roman" w:cs="Times New Roman"/>
                <w:szCs w:val="24"/>
              </w:rPr>
              <w:t>H</w:t>
            </w:r>
            <w:r w:rsidR="0009301B" w:rsidRPr="003F62FB">
              <w:rPr>
                <w:rFonts w:ascii="Times New Roman" w:eastAsia="Calibri" w:hAnsi="Times New Roman" w:cs="Times New Roman"/>
                <w:szCs w:val="24"/>
              </w:rPr>
              <w:t>ens</w:t>
            </w:r>
          </w:p>
        </w:tc>
      </w:tr>
      <w:tr w:rsidR="005A6021" w:rsidRPr="003F62FB" w:rsidTr="00E860A9">
        <w:tc>
          <w:tcPr>
            <w:tcW w:w="510" w:type="dxa"/>
          </w:tcPr>
          <w:p w:rsidR="0009301B" w:rsidRPr="003F62FB" w:rsidRDefault="0009301B" w:rsidP="00FC7F15">
            <w:pPr>
              <w:autoSpaceDE w:val="0"/>
              <w:autoSpaceDN w:val="0"/>
              <w:adjustRightInd w:val="0"/>
              <w:spacing w:after="0" w:line="240" w:lineRule="auto"/>
              <w:jc w:val="both"/>
              <w:rPr>
                <w:rFonts w:ascii="Times New Roman" w:eastAsia="Calibri" w:hAnsi="Times New Roman" w:cs="Times New Roman"/>
                <w:szCs w:val="24"/>
              </w:rPr>
            </w:pPr>
            <w:r w:rsidRPr="003F62FB">
              <w:rPr>
                <w:rFonts w:ascii="Times New Roman" w:eastAsia="Calibri" w:hAnsi="Times New Roman" w:cs="Times New Roman"/>
                <w:szCs w:val="24"/>
              </w:rPr>
              <w:t>1</w:t>
            </w:r>
          </w:p>
        </w:tc>
        <w:tc>
          <w:tcPr>
            <w:tcW w:w="1907" w:type="dxa"/>
          </w:tcPr>
          <w:p w:rsidR="0009301B" w:rsidRPr="003F62FB" w:rsidRDefault="0009301B" w:rsidP="00FC7F15">
            <w:pPr>
              <w:autoSpaceDE w:val="0"/>
              <w:autoSpaceDN w:val="0"/>
              <w:adjustRightInd w:val="0"/>
              <w:spacing w:after="0" w:line="240" w:lineRule="auto"/>
              <w:rPr>
                <w:rFonts w:ascii="Times New Roman" w:eastAsia="Calibri" w:hAnsi="Times New Roman" w:cs="Times New Roman"/>
                <w:szCs w:val="24"/>
              </w:rPr>
            </w:pPr>
            <w:r w:rsidRPr="003F62FB">
              <w:rPr>
                <w:rFonts w:ascii="Times New Roman" w:eastAsia="Calibri" w:hAnsi="Times New Roman" w:cs="Times New Roman"/>
                <w:szCs w:val="24"/>
              </w:rPr>
              <w:t xml:space="preserve">On conserved </w:t>
            </w:r>
          </w:p>
        </w:tc>
        <w:tc>
          <w:tcPr>
            <w:tcW w:w="702" w:type="dxa"/>
          </w:tcPr>
          <w:p w:rsidR="0009301B" w:rsidRPr="003F62FB" w:rsidRDefault="0009301B" w:rsidP="00FC7F15">
            <w:pPr>
              <w:autoSpaceDE w:val="0"/>
              <w:autoSpaceDN w:val="0"/>
              <w:adjustRightInd w:val="0"/>
              <w:spacing w:after="0" w:line="240" w:lineRule="auto"/>
              <w:jc w:val="both"/>
              <w:rPr>
                <w:rFonts w:ascii="Times New Roman" w:eastAsia="Calibri" w:hAnsi="Times New Roman" w:cs="Times New Roman"/>
                <w:szCs w:val="24"/>
              </w:rPr>
            </w:pPr>
          </w:p>
        </w:tc>
        <w:tc>
          <w:tcPr>
            <w:tcW w:w="695" w:type="dxa"/>
          </w:tcPr>
          <w:p w:rsidR="0009301B" w:rsidRPr="003F62FB" w:rsidRDefault="0009301B" w:rsidP="00FC7F15">
            <w:pPr>
              <w:autoSpaceDE w:val="0"/>
              <w:autoSpaceDN w:val="0"/>
              <w:adjustRightInd w:val="0"/>
              <w:spacing w:after="0" w:line="240" w:lineRule="auto"/>
              <w:jc w:val="both"/>
              <w:rPr>
                <w:rFonts w:ascii="Times New Roman" w:eastAsia="Calibri" w:hAnsi="Times New Roman" w:cs="Times New Roman"/>
                <w:szCs w:val="24"/>
              </w:rPr>
            </w:pPr>
          </w:p>
        </w:tc>
        <w:tc>
          <w:tcPr>
            <w:tcW w:w="803" w:type="dxa"/>
          </w:tcPr>
          <w:p w:rsidR="0009301B" w:rsidRPr="003F62FB" w:rsidRDefault="0009301B" w:rsidP="00FC7F15">
            <w:pPr>
              <w:autoSpaceDE w:val="0"/>
              <w:autoSpaceDN w:val="0"/>
              <w:adjustRightInd w:val="0"/>
              <w:spacing w:after="0" w:line="240" w:lineRule="auto"/>
              <w:jc w:val="both"/>
              <w:rPr>
                <w:rFonts w:ascii="Times New Roman" w:eastAsia="Calibri" w:hAnsi="Times New Roman" w:cs="Times New Roman"/>
                <w:szCs w:val="24"/>
              </w:rPr>
            </w:pPr>
          </w:p>
        </w:tc>
        <w:tc>
          <w:tcPr>
            <w:tcW w:w="576" w:type="dxa"/>
          </w:tcPr>
          <w:p w:rsidR="0009301B" w:rsidRPr="003F62FB" w:rsidRDefault="0009301B" w:rsidP="00FC7F15">
            <w:pPr>
              <w:autoSpaceDE w:val="0"/>
              <w:autoSpaceDN w:val="0"/>
              <w:adjustRightInd w:val="0"/>
              <w:spacing w:after="0" w:line="240" w:lineRule="auto"/>
              <w:jc w:val="both"/>
              <w:rPr>
                <w:rFonts w:ascii="Times New Roman" w:eastAsia="Calibri" w:hAnsi="Times New Roman" w:cs="Times New Roman"/>
                <w:szCs w:val="24"/>
              </w:rPr>
            </w:pPr>
          </w:p>
        </w:tc>
        <w:tc>
          <w:tcPr>
            <w:tcW w:w="706" w:type="dxa"/>
          </w:tcPr>
          <w:p w:rsidR="0009301B" w:rsidRPr="003F62FB" w:rsidRDefault="0009301B" w:rsidP="00FC7F15">
            <w:pPr>
              <w:autoSpaceDE w:val="0"/>
              <w:autoSpaceDN w:val="0"/>
              <w:adjustRightInd w:val="0"/>
              <w:spacing w:after="0" w:line="240" w:lineRule="auto"/>
              <w:jc w:val="both"/>
              <w:rPr>
                <w:rFonts w:ascii="Times New Roman" w:eastAsia="Calibri" w:hAnsi="Times New Roman" w:cs="Times New Roman"/>
                <w:szCs w:val="24"/>
              </w:rPr>
            </w:pPr>
          </w:p>
        </w:tc>
        <w:tc>
          <w:tcPr>
            <w:tcW w:w="790" w:type="dxa"/>
          </w:tcPr>
          <w:p w:rsidR="0009301B" w:rsidRPr="003F62FB" w:rsidRDefault="0009301B" w:rsidP="00FC7F15">
            <w:pPr>
              <w:autoSpaceDE w:val="0"/>
              <w:autoSpaceDN w:val="0"/>
              <w:adjustRightInd w:val="0"/>
              <w:spacing w:after="0" w:line="240" w:lineRule="auto"/>
              <w:jc w:val="both"/>
              <w:rPr>
                <w:rFonts w:ascii="Times New Roman" w:eastAsia="Calibri" w:hAnsi="Times New Roman" w:cs="Times New Roman"/>
                <w:szCs w:val="24"/>
              </w:rPr>
            </w:pPr>
          </w:p>
        </w:tc>
        <w:tc>
          <w:tcPr>
            <w:tcW w:w="744" w:type="dxa"/>
          </w:tcPr>
          <w:p w:rsidR="0009301B" w:rsidRPr="003F62FB" w:rsidRDefault="0009301B" w:rsidP="00FC7F15">
            <w:pPr>
              <w:autoSpaceDE w:val="0"/>
              <w:autoSpaceDN w:val="0"/>
              <w:adjustRightInd w:val="0"/>
              <w:spacing w:after="0" w:line="240" w:lineRule="auto"/>
              <w:jc w:val="both"/>
              <w:rPr>
                <w:rFonts w:ascii="Times New Roman" w:eastAsia="Calibri" w:hAnsi="Times New Roman" w:cs="Times New Roman"/>
                <w:szCs w:val="24"/>
              </w:rPr>
            </w:pPr>
          </w:p>
        </w:tc>
        <w:tc>
          <w:tcPr>
            <w:tcW w:w="976" w:type="dxa"/>
          </w:tcPr>
          <w:p w:rsidR="0009301B" w:rsidRPr="003F62FB" w:rsidRDefault="0009301B" w:rsidP="00FC7F15">
            <w:pPr>
              <w:autoSpaceDE w:val="0"/>
              <w:autoSpaceDN w:val="0"/>
              <w:adjustRightInd w:val="0"/>
              <w:spacing w:after="0" w:line="240" w:lineRule="auto"/>
              <w:jc w:val="both"/>
              <w:rPr>
                <w:rFonts w:ascii="Times New Roman" w:eastAsia="Calibri" w:hAnsi="Times New Roman" w:cs="Times New Roman"/>
                <w:szCs w:val="24"/>
              </w:rPr>
            </w:pPr>
          </w:p>
        </w:tc>
        <w:tc>
          <w:tcPr>
            <w:tcW w:w="656" w:type="dxa"/>
          </w:tcPr>
          <w:p w:rsidR="0009301B" w:rsidRPr="003F62FB" w:rsidRDefault="0009301B" w:rsidP="00FC7F15">
            <w:pPr>
              <w:autoSpaceDE w:val="0"/>
              <w:autoSpaceDN w:val="0"/>
              <w:adjustRightInd w:val="0"/>
              <w:spacing w:after="0" w:line="240" w:lineRule="auto"/>
              <w:jc w:val="both"/>
              <w:rPr>
                <w:rFonts w:ascii="Times New Roman" w:eastAsia="Calibri" w:hAnsi="Times New Roman" w:cs="Times New Roman"/>
                <w:szCs w:val="24"/>
              </w:rPr>
            </w:pPr>
          </w:p>
        </w:tc>
      </w:tr>
      <w:tr w:rsidR="005A6021" w:rsidRPr="003F62FB" w:rsidTr="00E860A9">
        <w:tc>
          <w:tcPr>
            <w:tcW w:w="510" w:type="dxa"/>
          </w:tcPr>
          <w:p w:rsidR="0009301B" w:rsidRPr="003F62FB" w:rsidRDefault="0009301B" w:rsidP="00FC7F15">
            <w:pPr>
              <w:autoSpaceDE w:val="0"/>
              <w:autoSpaceDN w:val="0"/>
              <w:adjustRightInd w:val="0"/>
              <w:spacing w:after="0" w:line="240" w:lineRule="auto"/>
              <w:jc w:val="both"/>
              <w:rPr>
                <w:rFonts w:ascii="Times New Roman" w:eastAsia="Calibri" w:hAnsi="Times New Roman" w:cs="Times New Roman"/>
                <w:szCs w:val="24"/>
              </w:rPr>
            </w:pPr>
            <w:r w:rsidRPr="003F62FB">
              <w:rPr>
                <w:rFonts w:ascii="Times New Roman" w:eastAsia="Calibri" w:hAnsi="Times New Roman" w:cs="Times New Roman"/>
                <w:szCs w:val="24"/>
              </w:rPr>
              <w:t>2</w:t>
            </w:r>
          </w:p>
        </w:tc>
        <w:tc>
          <w:tcPr>
            <w:tcW w:w="1907" w:type="dxa"/>
          </w:tcPr>
          <w:p w:rsidR="0009301B" w:rsidRPr="003F62FB" w:rsidRDefault="0009301B" w:rsidP="00FC7F15">
            <w:pPr>
              <w:autoSpaceDE w:val="0"/>
              <w:autoSpaceDN w:val="0"/>
              <w:adjustRightInd w:val="0"/>
              <w:spacing w:after="0" w:line="240" w:lineRule="auto"/>
              <w:ind w:right="-153"/>
              <w:rPr>
                <w:rFonts w:ascii="Times New Roman" w:eastAsia="Calibri" w:hAnsi="Times New Roman" w:cs="Times New Roman"/>
                <w:szCs w:val="24"/>
              </w:rPr>
            </w:pPr>
            <w:r w:rsidRPr="003F62FB">
              <w:rPr>
                <w:rFonts w:ascii="Times New Roman" w:eastAsia="Calibri" w:hAnsi="Times New Roman" w:cs="Times New Roman"/>
                <w:szCs w:val="24"/>
              </w:rPr>
              <w:t xml:space="preserve">On non-conserved </w:t>
            </w:r>
          </w:p>
        </w:tc>
        <w:tc>
          <w:tcPr>
            <w:tcW w:w="702" w:type="dxa"/>
          </w:tcPr>
          <w:p w:rsidR="0009301B" w:rsidRPr="003F62FB" w:rsidRDefault="0009301B" w:rsidP="00FC7F15">
            <w:pPr>
              <w:autoSpaceDE w:val="0"/>
              <w:autoSpaceDN w:val="0"/>
              <w:adjustRightInd w:val="0"/>
              <w:spacing w:after="0" w:line="240" w:lineRule="auto"/>
              <w:jc w:val="both"/>
              <w:rPr>
                <w:rFonts w:ascii="Times New Roman" w:eastAsia="Calibri" w:hAnsi="Times New Roman" w:cs="Times New Roman"/>
                <w:szCs w:val="24"/>
              </w:rPr>
            </w:pPr>
          </w:p>
        </w:tc>
        <w:tc>
          <w:tcPr>
            <w:tcW w:w="695" w:type="dxa"/>
          </w:tcPr>
          <w:p w:rsidR="0009301B" w:rsidRPr="003F62FB" w:rsidRDefault="0009301B" w:rsidP="00FC7F15">
            <w:pPr>
              <w:autoSpaceDE w:val="0"/>
              <w:autoSpaceDN w:val="0"/>
              <w:adjustRightInd w:val="0"/>
              <w:spacing w:after="0" w:line="240" w:lineRule="auto"/>
              <w:jc w:val="both"/>
              <w:rPr>
                <w:rFonts w:ascii="Times New Roman" w:eastAsia="Calibri" w:hAnsi="Times New Roman" w:cs="Times New Roman"/>
                <w:szCs w:val="24"/>
              </w:rPr>
            </w:pPr>
          </w:p>
        </w:tc>
        <w:tc>
          <w:tcPr>
            <w:tcW w:w="803" w:type="dxa"/>
          </w:tcPr>
          <w:p w:rsidR="0009301B" w:rsidRPr="003F62FB" w:rsidRDefault="0009301B" w:rsidP="00FC7F15">
            <w:pPr>
              <w:autoSpaceDE w:val="0"/>
              <w:autoSpaceDN w:val="0"/>
              <w:adjustRightInd w:val="0"/>
              <w:spacing w:after="0" w:line="240" w:lineRule="auto"/>
              <w:jc w:val="both"/>
              <w:rPr>
                <w:rFonts w:ascii="Times New Roman" w:eastAsia="Calibri" w:hAnsi="Times New Roman" w:cs="Times New Roman"/>
                <w:szCs w:val="24"/>
              </w:rPr>
            </w:pPr>
          </w:p>
        </w:tc>
        <w:tc>
          <w:tcPr>
            <w:tcW w:w="576" w:type="dxa"/>
          </w:tcPr>
          <w:p w:rsidR="0009301B" w:rsidRPr="003F62FB" w:rsidRDefault="0009301B" w:rsidP="00FC7F15">
            <w:pPr>
              <w:autoSpaceDE w:val="0"/>
              <w:autoSpaceDN w:val="0"/>
              <w:adjustRightInd w:val="0"/>
              <w:spacing w:after="0" w:line="240" w:lineRule="auto"/>
              <w:jc w:val="both"/>
              <w:rPr>
                <w:rFonts w:ascii="Times New Roman" w:eastAsia="Calibri" w:hAnsi="Times New Roman" w:cs="Times New Roman"/>
                <w:szCs w:val="24"/>
              </w:rPr>
            </w:pPr>
          </w:p>
        </w:tc>
        <w:tc>
          <w:tcPr>
            <w:tcW w:w="706" w:type="dxa"/>
          </w:tcPr>
          <w:p w:rsidR="0009301B" w:rsidRPr="003F62FB" w:rsidRDefault="0009301B" w:rsidP="00FC7F15">
            <w:pPr>
              <w:autoSpaceDE w:val="0"/>
              <w:autoSpaceDN w:val="0"/>
              <w:adjustRightInd w:val="0"/>
              <w:spacing w:after="0" w:line="240" w:lineRule="auto"/>
              <w:jc w:val="both"/>
              <w:rPr>
                <w:rFonts w:ascii="Times New Roman" w:eastAsia="Calibri" w:hAnsi="Times New Roman" w:cs="Times New Roman"/>
                <w:szCs w:val="24"/>
              </w:rPr>
            </w:pPr>
          </w:p>
        </w:tc>
        <w:tc>
          <w:tcPr>
            <w:tcW w:w="790" w:type="dxa"/>
          </w:tcPr>
          <w:p w:rsidR="0009301B" w:rsidRPr="003F62FB" w:rsidRDefault="0009301B" w:rsidP="00FC7F15">
            <w:pPr>
              <w:autoSpaceDE w:val="0"/>
              <w:autoSpaceDN w:val="0"/>
              <w:adjustRightInd w:val="0"/>
              <w:spacing w:after="0" w:line="240" w:lineRule="auto"/>
              <w:jc w:val="both"/>
              <w:rPr>
                <w:rFonts w:ascii="Times New Roman" w:eastAsia="Calibri" w:hAnsi="Times New Roman" w:cs="Times New Roman"/>
                <w:szCs w:val="24"/>
              </w:rPr>
            </w:pPr>
          </w:p>
        </w:tc>
        <w:tc>
          <w:tcPr>
            <w:tcW w:w="744" w:type="dxa"/>
          </w:tcPr>
          <w:p w:rsidR="0009301B" w:rsidRPr="003F62FB" w:rsidRDefault="0009301B" w:rsidP="00FC7F15">
            <w:pPr>
              <w:autoSpaceDE w:val="0"/>
              <w:autoSpaceDN w:val="0"/>
              <w:adjustRightInd w:val="0"/>
              <w:spacing w:after="0" w:line="240" w:lineRule="auto"/>
              <w:jc w:val="both"/>
              <w:rPr>
                <w:rFonts w:ascii="Times New Roman" w:eastAsia="Calibri" w:hAnsi="Times New Roman" w:cs="Times New Roman"/>
                <w:szCs w:val="24"/>
              </w:rPr>
            </w:pPr>
          </w:p>
        </w:tc>
        <w:tc>
          <w:tcPr>
            <w:tcW w:w="976" w:type="dxa"/>
          </w:tcPr>
          <w:p w:rsidR="0009301B" w:rsidRPr="003F62FB" w:rsidRDefault="0009301B" w:rsidP="00FC7F15">
            <w:pPr>
              <w:autoSpaceDE w:val="0"/>
              <w:autoSpaceDN w:val="0"/>
              <w:adjustRightInd w:val="0"/>
              <w:spacing w:after="0" w:line="240" w:lineRule="auto"/>
              <w:jc w:val="both"/>
              <w:rPr>
                <w:rFonts w:ascii="Times New Roman" w:eastAsia="Calibri" w:hAnsi="Times New Roman" w:cs="Times New Roman"/>
                <w:szCs w:val="24"/>
              </w:rPr>
            </w:pPr>
          </w:p>
        </w:tc>
        <w:tc>
          <w:tcPr>
            <w:tcW w:w="656" w:type="dxa"/>
          </w:tcPr>
          <w:p w:rsidR="0009301B" w:rsidRPr="003F62FB" w:rsidRDefault="0009301B" w:rsidP="00FC7F15">
            <w:pPr>
              <w:autoSpaceDE w:val="0"/>
              <w:autoSpaceDN w:val="0"/>
              <w:adjustRightInd w:val="0"/>
              <w:spacing w:after="0" w:line="240" w:lineRule="auto"/>
              <w:jc w:val="both"/>
              <w:rPr>
                <w:rFonts w:ascii="Times New Roman" w:eastAsia="Calibri" w:hAnsi="Times New Roman" w:cs="Times New Roman"/>
                <w:szCs w:val="24"/>
              </w:rPr>
            </w:pPr>
          </w:p>
        </w:tc>
      </w:tr>
    </w:tbl>
    <w:p w:rsidR="008720AD" w:rsidRPr="003F62FB" w:rsidRDefault="0009301B" w:rsidP="00ED092C">
      <w:pPr>
        <w:numPr>
          <w:ilvl w:val="0"/>
          <w:numId w:val="8"/>
        </w:numPr>
        <w:spacing w:after="0" w:line="360" w:lineRule="auto"/>
        <w:contextualSpacing/>
        <w:rPr>
          <w:rFonts w:ascii="Times New Roman" w:eastAsia="Calibri" w:hAnsi="Times New Roman" w:cs="Times New Roman"/>
          <w:b/>
          <w:sz w:val="24"/>
          <w:szCs w:val="24"/>
        </w:rPr>
      </w:pPr>
      <w:r w:rsidRPr="003F62FB">
        <w:rPr>
          <w:rFonts w:ascii="Times New Roman" w:eastAsia="Calibri" w:hAnsi="Times New Roman" w:cs="Times New Roman"/>
          <w:sz w:val="24"/>
          <w:szCs w:val="24"/>
        </w:rPr>
        <w:t xml:space="preserve">Why the products of livestock </w:t>
      </w:r>
      <w:r w:rsidR="007273F4" w:rsidRPr="003F62FB">
        <w:rPr>
          <w:rFonts w:ascii="Times New Roman" w:eastAsia="Calibri" w:hAnsi="Times New Roman" w:cs="Times New Roman"/>
          <w:sz w:val="24"/>
          <w:szCs w:val="24"/>
        </w:rPr>
        <w:t>increased or decreased</w:t>
      </w:r>
      <w:r w:rsidRPr="003F62FB">
        <w:rPr>
          <w:rFonts w:ascii="Times New Roman" w:eastAsia="Calibri" w:hAnsi="Times New Roman" w:cs="Times New Roman"/>
          <w:sz w:val="24"/>
          <w:szCs w:val="24"/>
        </w:rPr>
        <w:t xml:space="preserve"> after the physical SWC structures introduced in your local area?</w:t>
      </w:r>
      <w:r w:rsidR="007273F4" w:rsidRPr="003F62FB">
        <w:rPr>
          <w:rFonts w:ascii="Times New Roman" w:eastAsia="Calibri" w:hAnsi="Times New Roman" w:cs="Times New Roman"/>
          <w:sz w:val="24"/>
          <w:szCs w:val="24"/>
        </w:rPr>
        <w:t>__________________</w:t>
      </w:r>
      <w:r w:rsidR="005D014A" w:rsidRPr="003F62FB">
        <w:rPr>
          <w:rFonts w:ascii="Times New Roman" w:eastAsia="Calibri" w:hAnsi="Times New Roman" w:cs="Times New Roman"/>
          <w:sz w:val="24"/>
          <w:szCs w:val="24"/>
        </w:rPr>
        <w:t>_____________________________</w:t>
      </w:r>
    </w:p>
    <w:p w:rsidR="0009301B" w:rsidRPr="003F62FB" w:rsidRDefault="0009301B" w:rsidP="00ED092C">
      <w:pPr>
        <w:numPr>
          <w:ilvl w:val="0"/>
          <w:numId w:val="10"/>
        </w:numPr>
        <w:tabs>
          <w:tab w:val="left" w:pos="220"/>
        </w:tabs>
        <w:spacing w:before="120" w:after="240" w:line="360" w:lineRule="auto"/>
        <w:ind w:left="576" w:firstLine="220"/>
        <w:contextualSpacing/>
        <w:jc w:val="both"/>
        <w:rPr>
          <w:rFonts w:ascii="Times New Roman" w:eastAsia="Calibri" w:hAnsi="Times New Roman" w:cs="Times New Roman"/>
          <w:b/>
          <w:bCs/>
          <w:sz w:val="24"/>
          <w:szCs w:val="24"/>
        </w:rPr>
      </w:pPr>
      <w:r w:rsidRPr="003F62FB">
        <w:rPr>
          <w:rFonts w:ascii="Times New Roman" w:eastAsia="Calibri" w:hAnsi="Times New Roman" w:cs="Times New Roman"/>
          <w:b/>
          <w:sz w:val="24"/>
          <w:szCs w:val="24"/>
        </w:rPr>
        <w:t xml:space="preserve">Challenges </w:t>
      </w:r>
      <w:r w:rsidRPr="003F62FB">
        <w:rPr>
          <w:rFonts w:ascii="Times New Roman" w:eastAsia="Calibri" w:hAnsi="Times New Roman" w:cs="Times New Roman"/>
          <w:b/>
          <w:bCs/>
          <w:sz w:val="24"/>
          <w:szCs w:val="24"/>
        </w:rPr>
        <w:t xml:space="preserve">and Suggestions of Adoption SWC Measures in Study Areas </w:t>
      </w:r>
    </w:p>
    <w:p w:rsidR="0009301B" w:rsidRPr="003F62FB" w:rsidRDefault="0009301B" w:rsidP="0091062F">
      <w:pPr>
        <w:numPr>
          <w:ilvl w:val="0"/>
          <w:numId w:val="8"/>
        </w:numPr>
        <w:tabs>
          <w:tab w:val="left" w:pos="2370"/>
        </w:tabs>
        <w:spacing w:before="100" w:beforeAutospacing="1" w:after="100" w:afterAutospacing="1" w:line="360" w:lineRule="auto"/>
        <w:contextualSpacing/>
        <w:jc w:val="both"/>
        <w:rPr>
          <w:rFonts w:ascii="Times New Roman" w:eastAsia="Times New Roman" w:hAnsi="Times New Roman" w:cs="Times New Roman"/>
          <w:bCs/>
          <w:sz w:val="24"/>
          <w:szCs w:val="24"/>
        </w:rPr>
      </w:pPr>
      <w:r w:rsidRPr="003F62FB">
        <w:rPr>
          <w:rFonts w:ascii="Times New Roman" w:eastAsia="Times New Roman" w:hAnsi="Times New Roman" w:cs="Times New Roman"/>
          <w:bCs/>
          <w:sz w:val="24"/>
          <w:szCs w:val="24"/>
        </w:rPr>
        <w:t>As your perceptions’ age have effect on implementation of introduced SWC Technologies?  1) Yes, 2) No,</w:t>
      </w:r>
    </w:p>
    <w:p w:rsidR="0009301B" w:rsidRPr="003F62FB" w:rsidRDefault="0009301B" w:rsidP="00ED092C">
      <w:pPr>
        <w:numPr>
          <w:ilvl w:val="0"/>
          <w:numId w:val="8"/>
        </w:numPr>
        <w:tabs>
          <w:tab w:val="left" w:pos="2370"/>
        </w:tabs>
        <w:spacing w:before="100" w:beforeAutospacing="1" w:after="100" w:afterAutospacing="1" w:line="360" w:lineRule="auto"/>
        <w:contextualSpacing/>
        <w:jc w:val="both"/>
        <w:rPr>
          <w:rFonts w:ascii="Times New Roman" w:eastAsia="Times New Roman" w:hAnsi="Times New Roman" w:cs="Times New Roman"/>
          <w:bCs/>
          <w:sz w:val="24"/>
          <w:szCs w:val="24"/>
        </w:rPr>
      </w:pPr>
      <w:r w:rsidRPr="003F62FB">
        <w:rPr>
          <w:rFonts w:ascii="Times New Roman" w:eastAsia="Times New Roman" w:hAnsi="Times New Roman" w:cs="Times New Roman"/>
          <w:bCs/>
          <w:sz w:val="24"/>
          <w:szCs w:val="24"/>
        </w:rPr>
        <w:t xml:space="preserve">If your answer is yes on </w:t>
      </w:r>
      <w:r w:rsidR="00F452E3" w:rsidRPr="003F62FB">
        <w:rPr>
          <w:rFonts w:ascii="Times New Roman" w:eastAsia="Times New Roman" w:hAnsi="Times New Roman" w:cs="Times New Roman"/>
          <w:bCs/>
          <w:sz w:val="24"/>
          <w:szCs w:val="24"/>
        </w:rPr>
        <w:t>questioning No; 32 how age of farmers has negative effects on introduced soil and w</w:t>
      </w:r>
      <w:r w:rsidRPr="003F62FB">
        <w:rPr>
          <w:rFonts w:ascii="Times New Roman" w:eastAsia="Times New Roman" w:hAnsi="Times New Roman" w:cs="Times New Roman"/>
          <w:bCs/>
          <w:sz w:val="24"/>
          <w:szCs w:val="24"/>
        </w:rPr>
        <w:t xml:space="preserve">ater conservation measures?  1) </w:t>
      </w:r>
      <w:r w:rsidR="00F452E3" w:rsidRPr="003F62FB">
        <w:rPr>
          <w:rFonts w:ascii="Times New Roman" w:eastAsia="Calibri" w:hAnsi="Times New Roman" w:cs="Times New Roman"/>
          <w:sz w:val="24"/>
          <w:szCs w:val="24"/>
        </w:rPr>
        <w:t>Awareness and t</w:t>
      </w:r>
      <w:r w:rsidRPr="003F62FB">
        <w:rPr>
          <w:rFonts w:ascii="Times New Roman" w:eastAsia="Calibri" w:hAnsi="Times New Roman" w:cs="Times New Roman"/>
          <w:sz w:val="24"/>
          <w:szCs w:val="24"/>
        </w:rPr>
        <w:t>raining given older farmers don’t equally understandable with younger</w:t>
      </w:r>
      <w:r w:rsidRPr="003F62FB">
        <w:rPr>
          <w:rFonts w:ascii="Times New Roman" w:eastAsia="Times New Roman" w:hAnsi="Times New Roman" w:cs="Times New Roman"/>
          <w:bCs/>
          <w:sz w:val="24"/>
          <w:szCs w:val="24"/>
        </w:rPr>
        <w:t xml:space="preserve"> 2) </w:t>
      </w:r>
      <w:r w:rsidRPr="003F62FB">
        <w:rPr>
          <w:rFonts w:ascii="Times New Roman" w:eastAsia="Calibri" w:hAnsi="Times New Roman" w:cs="Times New Roman"/>
          <w:sz w:val="24"/>
          <w:szCs w:val="24"/>
        </w:rPr>
        <w:t xml:space="preserve">Older farmers </w:t>
      </w:r>
      <w:r w:rsidR="005C2EA9" w:rsidRPr="003F62FB">
        <w:rPr>
          <w:rFonts w:ascii="Times New Roman" w:eastAsia="Calibri" w:hAnsi="Times New Roman" w:cs="Times New Roman"/>
          <w:sz w:val="24"/>
          <w:szCs w:val="24"/>
        </w:rPr>
        <w:t>incapable</w:t>
      </w:r>
      <w:r w:rsidRPr="003F62FB">
        <w:rPr>
          <w:rFonts w:ascii="Times New Roman" w:eastAsia="Calibri" w:hAnsi="Times New Roman" w:cs="Times New Roman"/>
          <w:sz w:val="24"/>
          <w:szCs w:val="24"/>
        </w:rPr>
        <w:t xml:space="preserve"> to build the constructions</w:t>
      </w:r>
      <w:r w:rsidRPr="003F62FB">
        <w:rPr>
          <w:rFonts w:ascii="Times New Roman" w:eastAsia="Times New Roman" w:hAnsi="Times New Roman" w:cs="Times New Roman"/>
          <w:bCs/>
          <w:sz w:val="24"/>
          <w:szCs w:val="24"/>
        </w:rPr>
        <w:t xml:space="preserve"> 3) </w:t>
      </w:r>
      <w:r w:rsidRPr="003F62FB">
        <w:rPr>
          <w:rFonts w:ascii="Times New Roman" w:eastAsia="Calibri" w:hAnsi="Times New Roman" w:cs="Times New Roman"/>
          <w:sz w:val="24"/>
          <w:szCs w:val="24"/>
        </w:rPr>
        <w:t>Old-style practices done push older not to do the newly introduced structure</w:t>
      </w:r>
      <w:r w:rsidR="00FA7FA5">
        <w:rPr>
          <w:rFonts w:ascii="Times New Roman" w:eastAsia="Calibri" w:hAnsi="Times New Roman" w:cs="Times New Roman"/>
          <w:sz w:val="24"/>
          <w:szCs w:val="24"/>
        </w:rPr>
        <w:t xml:space="preserve"> </w:t>
      </w:r>
      <w:r w:rsidRPr="003F62FB">
        <w:rPr>
          <w:rFonts w:ascii="Times New Roman" w:eastAsia="Times New Roman" w:hAnsi="Times New Roman" w:cs="Times New Roman"/>
          <w:bCs/>
          <w:sz w:val="24"/>
          <w:szCs w:val="24"/>
        </w:rPr>
        <w:t>4)specify other</w:t>
      </w:r>
    </w:p>
    <w:p w:rsidR="0009301B" w:rsidRPr="003F62FB" w:rsidRDefault="005C2EA9" w:rsidP="00ED092C">
      <w:pPr>
        <w:numPr>
          <w:ilvl w:val="0"/>
          <w:numId w:val="8"/>
        </w:numPr>
        <w:tabs>
          <w:tab w:val="left" w:pos="2370"/>
        </w:tabs>
        <w:spacing w:before="100" w:beforeAutospacing="1" w:after="100" w:afterAutospacing="1" w:line="360" w:lineRule="auto"/>
        <w:contextualSpacing/>
        <w:jc w:val="both"/>
        <w:rPr>
          <w:rFonts w:ascii="Times New Roman" w:eastAsia="Times New Roman" w:hAnsi="Times New Roman" w:cs="Times New Roman"/>
          <w:b/>
          <w:bCs/>
          <w:sz w:val="24"/>
          <w:szCs w:val="24"/>
        </w:rPr>
      </w:pPr>
      <w:r w:rsidRPr="003F62FB">
        <w:rPr>
          <w:rFonts w:ascii="Times New Roman" w:eastAsia="Times New Roman" w:hAnsi="Times New Roman" w:cs="Times New Roman"/>
          <w:bCs/>
          <w:sz w:val="24"/>
          <w:szCs w:val="24"/>
        </w:rPr>
        <w:t>As your perceptions e</w:t>
      </w:r>
      <w:r w:rsidR="0009301B" w:rsidRPr="003F62FB">
        <w:rPr>
          <w:rFonts w:ascii="Times New Roman" w:eastAsia="Times New Roman" w:hAnsi="Times New Roman" w:cs="Times New Roman"/>
          <w:bCs/>
          <w:sz w:val="24"/>
          <w:szCs w:val="24"/>
        </w:rPr>
        <w:t>ducational st</w:t>
      </w:r>
      <w:r w:rsidRPr="003F62FB">
        <w:rPr>
          <w:rFonts w:ascii="Times New Roman" w:eastAsia="Times New Roman" w:hAnsi="Times New Roman" w:cs="Times New Roman"/>
          <w:bCs/>
          <w:sz w:val="24"/>
          <w:szCs w:val="24"/>
        </w:rPr>
        <w:t>atus/level effects on users of i</w:t>
      </w:r>
      <w:r w:rsidR="0009301B" w:rsidRPr="003F62FB">
        <w:rPr>
          <w:rFonts w:ascii="Times New Roman" w:eastAsia="Times New Roman" w:hAnsi="Times New Roman" w:cs="Times New Roman"/>
          <w:bCs/>
          <w:sz w:val="24"/>
          <w:szCs w:val="24"/>
        </w:rPr>
        <w:t xml:space="preserve">ntroduced SWC structures? </w:t>
      </w:r>
      <w:r w:rsidRPr="003F62FB">
        <w:rPr>
          <w:rFonts w:ascii="Times New Roman" w:eastAsia="Times New Roman" w:hAnsi="Times New Roman" w:cs="Times New Roman"/>
          <w:bCs/>
          <w:sz w:val="24"/>
          <w:szCs w:val="24"/>
        </w:rPr>
        <w:t>1) Yes</w:t>
      </w:r>
      <w:r w:rsidRPr="003F62FB">
        <w:rPr>
          <w:rFonts w:ascii="Times New Roman" w:eastAsia="Times New Roman" w:hAnsi="Times New Roman" w:cs="Times New Roman"/>
          <w:bCs/>
          <w:sz w:val="24"/>
          <w:szCs w:val="24"/>
        </w:rPr>
        <w:tab/>
      </w:r>
      <w:r w:rsidR="0081510C" w:rsidRPr="003F62FB">
        <w:rPr>
          <w:rFonts w:ascii="Times New Roman" w:eastAsia="Times New Roman" w:hAnsi="Times New Roman" w:cs="Times New Roman"/>
          <w:bCs/>
          <w:sz w:val="24"/>
          <w:szCs w:val="24"/>
        </w:rPr>
        <w:t>2) No</w:t>
      </w:r>
      <w:r w:rsidR="0081510C" w:rsidRPr="003F62FB">
        <w:rPr>
          <w:rFonts w:ascii="Times New Roman" w:eastAsia="Times New Roman" w:hAnsi="Times New Roman" w:cs="Times New Roman"/>
          <w:bCs/>
          <w:sz w:val="24"/>
          <w:szCs w:val="24"/>
        </w:rPr>
        <w:tab/>
      </w:r>
    </w:p>
    <w:p w:rsidR="0009301B" w:rsidRPr="003F62FB" w:rsidRDefault="0009301B" w:rsidP="00ED092C">
      <w:pPr>
        <w:numPr>
          <w:ilvl w:val="0"/>
          <w:numId w:val="8"/>
        </w:numPr>
        <w:tabs>
          <w:tab w:val="left" w:pos="2370"/>
        </w:tabs>
        <w:spacing w:before="100" w:beforeAutospacing="1" w:after="100" w:afterAutospacing="1" w:line="360" w:lineRule="auto"/>
        <w:contextualSpacing/>
        <w:jc w:val="both"/>
        <w:rPr>
          <w:rFonts w:ascii="Times New Roman" w:eastAsia="Times New Roman" w:hAnsi="Times New Roman" w:cs="Times New Roman"/>
          <w:bCs/>
          <w:sz w:val="24"/>
          <w:szCs w:val="24"/>
        </w:rPr>
      </w:pPr>
      <w:r w:rsidRPr="003F62FB">
        <w:rPr>
          <w:rFonts w:ascii="Times New Roman" w:eastAsia="Times New Roman" w:hAnsi="Times New Roman" w:cs="Times New Roman"/>
          <w:bCs/>
          <w:sz w:val="24"/>
          <w:szCs w:val="24"/>
        </w:rPr>
        <w:lastRenderedPageBreak/>
        <w:t xml:space="preserve">If your answer is yes, on question No; 34 </w:t>
      </w:r>
      <w:r w:rsidR="005C2EA9" w:rsidRPr="003F62FB">
        <w:rPr>
          <w:rFonts w:ascii="Times New Roman" w:eastAsia="Times New Roman" w:hAnsi="Times New Roman" w:cs="Times New Roman"/>
          <w:bCs/>
          <w:sz w:val="24"/>
          <w:szCs w:val="24"/>
        </w:rPr>
        <w:t>how</w:t>
      </w:r>
      <w:r w:rsidR="00942AE9">
        <w:rPr>
          <w:rFonts w:ascii="Times New Roman" w:eastAsia="Times New Roman" w:hAnsi="Times New Roman" w:cs="Times New Roman"/>
          <w:bCs/>
          <w:sz w:val="24"/>
          <w:szCs w:val="24"/>
        </w:rPr>
        <w:t xml:space="preserve"> </w:t>
      </w:r>
      <w:r w:rsidR="00F452E3" w:rsidRPr="003F62FB">
        <w:rPr>
          <w:rFonts w:ascii="Times New Roman" w:eastAsia="Times New Roman" w:hAnsi="Times New Roman" w:cs="Times New Roman"/>
          <w:bCs/>
          <w:sz w:val="24"/>
          <w:szCs w:val="24"/>
        </w:rPr>
        <w:t>e</w:t>
      </w:r>
      <w:r w:rsidRPr="003F62FB">
        <w:rPr>
          <w:rFonts w:ascii="Times New Roman" w:eastAsia="Times New Roman" w:hAnsi="Times New Roman" w:cs="Times New Roman"/>
          <w:bCs/>
          <w:sz w:val="24"/>
          <w:szCs w:val="24"/>
        </w:rPr>
        <w:t xml:space="preserve">ducated </w:t>
      </w:r>
      <w:r w:rsidR="00F452E3" w:rsidRPr="003F62FB">
        <w:rPr>
          <w:rFonts w:ascii="Times New Roman" w:eastAsia="Times New Roman" w:hAnsi="Times New Roman" w:cs="Times New Roman"/>
          <w:bCs/>
          <w:sz w:val="24"/>
          <w:szCs w:val="24"/>
        </w:rPr>
        <w:t>f</w:t>
      </w:r>
      <w:r w:rsidRPr="003F62FB">
        <w:rPr>
          <w:rFonts w:ascii="Times New Roman" w:eastAsia="Times New Roman" w:hAnsi="Times New Roman" w:cs="Times New Roman"/>
          <w:bCs/>
          <w:sz w:val="24"/>
          <w:szCs w:val="24"/>
        </w:rPr>
        <w:t xml:space="preserve">armers have positive effect towards newly introduced Technology? 1) </w:t>
      </w:r>
      <w:r w:rsidRPr="003F62FB">
        <w:rPr>
          <w:rFonts w:ascii="Times New Roman" w:eastAsia="Calibri" w:hAnsi="Times New Roman" w:cs="Times New Roman"/>
          <w:sz w:val="24"/>
          <w:szCs w:val="24"/>
        </w:rPr>
        <w:t>Receive the importance of Announced constructions simply</w:t>
      </w:r>
      <w:r w:rsidRPr="003F62FB">
        <w:rPr>
          <w:rFonts w:ascii="Times New Roman" w:eastAsia="Times New Roman" w:hAnsi="Times New Roman" w:cs="Times New Roman"/>
          <w:bCs/>
          <w:sz w:val="24"/>
          <w:szCs w:val="24"/>
        </w:rPr>
        <w:t xml:space="preserve"> 2) </w:t>
      </w:r>
      <w:r w:rsidRPr="003F62FB">
        <w:rPr>
          <w:rFonts w:ascii="Times New Roman" w:eastAsia="Calibri" w:hAnsi="Times New Roman" w:cs="Times New Roman"/>
          <w:sz w:val="24"/>
          <w:szCs w:val="24"/>
        </w:rPr>
        <w:t>During work they spot-on the fault made while building</w:t>
      </w:r>
      <w:r w:rsidRPr="003F62FB">
        <w:rPr>
          <w:rFonts w:ascii="Times New Roman" w:eastAsia="Times New Roman" w:hAnsi="Times New Roman" w:cs="Times New Roman"/>
          <w:bCs/>
          <w:sz w:val="24"/>
          <w:szCs w:val="24"/>
        </w:rPr>
        <w:t xml:space="preserve"> 3) </w:t>
      </w:r>
      <w:r w:rsidRPr="003F62FB">
        <w:rPr>
          <w:rFonts w:ascii="Times New Roman" w:eastAsia="Calibri" w:hAnsi="Times New Roman" w:cs="Times New Roman"/>
          <w:sz w:val="24"/>
          <w:szCs w:val="24"/>
        </w:rPr>
        <w:t>Capable to construct and preserve the building</w:t>
      </w:r>
    </w:p>
    <w:p w:rsidR="0009301B" w:rsidRPr="003F62FB" w:rsidRDefault="0009301B" w:rsidP="00ED092C">
      <w:pPr>
        <w:numPr>
          <w:ilvl w:val="0"/>
          <w:numId w:val="8"/>
        </w:numPr>
        <w:tabs>
          <w:tab w:val="left" w:pos="2370"/>
        </w:tabs>
        <w:spacing w:before="100" w:beforeAutospacing="1" w:after="100" w:afterAutospacing="1" w:line="360" w:lineRule="auto"/>
        <w:contextualSpacing/>
        <w:jc w:val="both"/>
        <w:rPr>
          <w:rFonts w:ascii="Times New Roman" w:eastAsia="Times New Roman" w:hAnsi="Times New Roman" w:cs="Times New Roman"/>
          <w:bCs/>
          <w:sz w:val="24"/>
          <w:szCs w:val="24"/>
        </w:rPr>
      </w:pPr>
      <w:r w:rsidRPr="003F62FB">
        <w:rPr>
          <w:rFonts w:ascii="Times New Roman" w:eastAsia="Times New Roman" w:hAnsi="Times New Roman" w:cs="Times New Roman"/>
          <w:bCs/>
          <w:sz w:val="24"/>
          <w:szCs w:val="24"/>
        </w:rPr>
        <w:t xml:space="preserve">Does family size have effect on implementation of Introduced SWC? 1)Yes       2) No, </w:t>
      </w:r>
    </w:p>
    <w:p w:rsidR="0009301B" w:rsidRPr="003F62FB" w:rsidRDefault="00F452E3" w:rsidP="00ED092C">
      <w:pPr>
        <w:numPr>
          <w:ilvl w:val="0"/>
          <w:numId w:val="8"/>
        </w:numPr>
        <w:tabs>
          <w:tab w:val="left" w:pos="2370"/>
        </w:tabs>
        <w:spacing w:before="100" w:beforeAutospacing="1" w:after="100" w:afterAutospacing="1" w:line="360" w:lineRule="auto"/>
        <w:contextualSpacing/>
        <w:jc w:val="both"/>
        <w:rPr>
          <w:rFonts w:ascii="Times New Roman" w:eastAsia="Times New Roman" w:hAnsi="Times New Roman" w:cs="Times New Roman"/>
          <w:bCs/>
          <w:sz w:val="24"/>
          <w:szCs w:val="24"/>
        </w:rPr>
      </w:pPr>
      <w:r w:rsidRPr="003F62FB">
        <w:rPr>
          <w:rFonts w:ascii="Times New Roman" w:eastAsia="Times New Roman" w:hAnsi="Times New Roman" w:cs="Times New Roman"/>
          <w:bCs/>
          <w:sz w:val="24"/>
          <w:szCs w:val="24"/>
        </w:rPr>
        <w:t xml:space="preserve">How </w:t>
      </w:r>
      <w:r w:rsidR="005C2EA9" w:rsidRPr="003F62FB">
        <w:rPr>
          <w:rFonts w:ascii="Times New Roman" w:eastAsia="Times New Roman" w:hAnsi="Times New Roman" w:cs="Times New Roman"/>
          <w:bCs/>
          <w:sz w:val="24"/>
          <w:szCs w:val="24"/>
        </w:rPr>
        <w:t>family members did</w:t>
      </w:r>
      <w:r w:rsidR="00942AE9">
        <w:rPr>
          <w:rFonts w:ascii="Times New Roman" w:eastAsia="Times New Roman" w:hAnsi="Times New Roman" w:cs="Times New Roman"/>
          <w:bCs/>
          <w:sz w:val="24"/>
          <w:szCs w:val="24"/>
        </w:rPr>
        <w:t xml:space="preserve"> </w:t>
      </w:r>
      <w:r w:rsidR="005C2EA9" w:rsidRPr="003F62FB">
        <w:rPr>
          <w:rFonts w:ascii="Times New Roman" w:eastAsia="Times New Roman" w:hAnsi="Times New Roman" w:cs="Times New Roman"/>
          <w:bCs/>
          <w:sz w:val="24"/>
          <w:szCs w:val="24"/>
        </w:rPr>
        <w:t xml:space="preserve">positively </w:t>
      </w:r>
      <w:r w:rsidRPr="003F62FB">
        <w:rPr>
          <w:rFonts w:ascii="Times New Roman" w:eastAsia="Times New Roman" w:hAnsi="Times New Roman" w:cs="Times New Roman"/>
          <w:bCs/>
          <w:sz w:val="24"/>
          <w:szCs w:val="24"/>
        </w:rPr>
        <w:t xml:space="preserve">effects </w:t>
      </w:r>
      <w:r w:rsidR="00BA596E" w:rsidRPr="003F62FB">
        <w:rPr>
          <w:rFonts w:ascii="Times New Roman" w:eastAsia="Times New Roman" w:hAnsi="Times New Roman" w:cs="Times New Roman"/>
          <w:bCs/>
          <w:sz w:val="24"/>
          <w:szCs w:val="24"/>
        </w:rPr>
        <w:t xml:space="preserve">on </w:t>
      </w:r>
      <w:r w:rsidRPr="003F62FB">
        <w:rPr>
          <w:rFonts w:ascii="Times New Roman" w:eastAsia="Times New Roman" w:hAnsi="Times New Roman" w:cs="Times New Roman"/>
          <w:bCs/>
          <w:sz w:val="24"/>
          <w:szCs w:val="24"/>
        </w:rPr>
        <w:t>SWC p</w:t>
      </w:r>
      <w:r w:rsidR="0009301B" w:rsidRPr="003F62FB">
        <w:rPr>
          <w:rFonts w:ascii="Times New Roman" w:eastAsia="Times New Roman" w:hAnsi="Times New Roman" w:cs="Times New Roman"/>
          <w:bCs/>
          <w:sz w:val="24"/>
          <w:szCs w:val="24"/>
        </w:rPr>
        <w:t>ractices? 1) Additional labor forces 2) Can do difficult works easily 3) correct error done in the work by discussion</w:t>
      </w:r>
    </w:p>
    <w:p w:rsidR="00A16AD7" w:rsidRPr="003F62FB" w:rsidRDefault="00DD214C" w:rsidP="00ED092C">
      <w:pPr>
        <w:numPr>
          <w:ilvl w:val="0"/>
          <w:numId w:val="8"/>
        </w:numPr>
        <w:tabs>
          <w:tab w:val="left" w:pos="2370"/>
        </w:tabs>
        <w:spacing w:before="100" w:beforeAutospacing="1" w:after="100" w:afterAutospacing="1" w:line="360" w:lineRule="auto"/>
        <w:contextualSpacing/>
        <w:jc w:val="both"/>
        <w:rPr>
          <w:rFonts w:ascii="Times New Roman" w:eastAsia="Times New Roman" w:hAnsi="Times New Roman" w:cs="Times New Roman"/>
          <w:bCs/>
          <w:sz w:val="24"/>
          <w:szCs w:val="24"/>
        </w:rPr>
      </w:pPr>
      <w:r w:rsidRPr="003F62FB">
        <w:rPr>
          <w:rFonts w:ascii="Times New Roman" w:eastAsia="Times New Roman" w:hAnsi="Times New Roman" w:cs="Times New Roman"/>
          <w:bCs/>
          <w:sz w:val="24"/>
          <w:szCs w:val="24"/>
        </w:rPr>
        <w:t>Is land shortage</w:t>
      </w:r>
      <w:r w:rsidR="0009301B" w:rsidRPr="003F62FB">
        <w:rPr>
          <w:rFonts w:ascii="Times New Roman" w:eastAsia="Times New Roman" w:hAnsi="Times New Roman" w:cs="Times New Roman"/>
          <w:bCs/>
          <w:sz w:val="24"/>
          <w:szCs w:val="24"/>
        </w:rPr>
        <w:t xml:space="preserve"> has effects on Soil erosion?  1) Yes             2) No.  </w:t>
      </w:r>
    </w:p>
    <w:p w:rsidR="0009301B" w:rsidRPr="003F62FB" w:rsidRDefault="0009301B" w:rsidP="00ED092C">
      <w:pPr>
        <w:numPr>
          <w:ilvl w:val="0"/>
          <w:numId w:val="8"/>
        </w:numPr>
        <w:tabs>
          <w:tab w:val="left" w:pos="2370"/>
        </w:tabs>
        <w:spacing w:before="100" w:beforeAutospacing="1" w:after="100" w:afterAutospacing="1" w:line="360" w:lineRule="auto"/>
        <w:contextualSpacing/>
        <w:jc w:val="both"/>
        <w:rPr>
          <w:rFonts w:ascii="Times New Roman" w:eastAsia="Times New Roman" w:hAnsi="Times New Roman" w:cs="Times New Roman"/>
          <w:bCs/>
          <w:sz w:val="24"/>
          <w:szCs w:val="24"/>
        </w:rPr>
      </w:pPr>
      <w:r w:rsidRPr="003F62FB">
        <w:rPr>
          <w:rFonts w:ascii="Times New Roman" w:eastAsia="Times New Roman" w:hAnsi="Times New Roman" w:cs="Times New Roman"/>
          <w:bCs/>
          <w:sz w:val="24"/>
          <w:szCs w:val="24"/>
        </w:rPr>
        <w:t xml:space="preserve">Have you </w:t>
      </w:r>
      <w:r w:rsidR="00DD214C" w:rsidRPr="003F62FB">
        <w:rPr>
          <w:rFonts w:ascii="Times New Roman" w:eastAsia="Times New Roman" w:hAnsi="Times New Roman" w:cs="Times New Roman"/>
          <w:bCs/>
          <w:sz w:val="24"/>
          <w:szCs w:val="24"/>
        </w:rPr>
        <w:t xml:space="preserve">get </w:t>
      </w:r>
      <w:r w:rsidRPr="003F62FB">
        <w:rPr>
          <w:rFonts w:ascii="Times New Roman" w:eastAsia="Times New Roman" w:hAnsi="Times New Roman" w:cs="Times New Roman"/>
          <w:bCs/>
          <w:sz w:val="24"/>
          <w:szCs w:val="24"/>
        </w:rPr>
        <w:t xml:space="preserve">extension service to soil and water conservation? 1) Yes       2) No, </w:t>
      </w:r>
    </w:p>
    <w:p w:rsidR="0009301B" w:rsidRPr="003F62FB" w:rsidRDefault="0009301B" w:rsidP="00ED092C">
      <w:pPr>
        <w:numPr>
          <w:ilvl w:val="0"/>
          <w:numId w:val="8"/>
        </w:numPr>
        <w:tabs>
          <w:tab w:val="left" w:pos="2370"/>
        </w:tabs>
        <w:spacing w:before="100" w:beforeAutospacing="1" w:after="100" w:afterAutospacing="1" w:line="360" w:lineRule="auto"/>
        <w:contextualSpacing/>
        <w:jc w:val="both"/>
        <w:rPr>
          <w:rFonts w:ascii="Times New Roman" w:eastAsia="Times New Roman" w:hAnsi="Times New Roman" w:cs="Times New Roman"/>
          <w:bCs/>
          <w:sz w:val="24"/>
          <w:szCs w:val="24"/>
        </w:rPr>
      </w:pPr>
      <w:r w:rsidRPr="003F62FB">
        <w:rPr>
          <w:rFonts w:ascii="Times New Roman" w:eastAsia="Times New Roman" w:hAnsi="Times New Roman" w:cs="Times New Roman"/>
          <w:bCs/>
          <w:sz w:val="24"/>
          <w:szCs w:val="24"/>
        </w:rPr>
        <w:t xml:space="preserve">If your answer is </w:t>
      </w:r>
      <w:r w:rsidR="00DD214C" w:rsidRPr="003F62FB">
        <w:rPr>
          <w:rFonts w:ascii="Times New Roman" w:eastAsia="Times New Roman" w:hAnsi="Times New Roman" w:cs="Times New Roman"/>
          <w:bCs/>
          <w:sz w:val="24"/>
          <w:szCs w:val="24"/>
        </w:rPr>
        <w:t>“</w:t>
      </w:r>
      <w:r w:rsidRPr="003F62FB">
        <w:rPr>
          <w:rFonts w:ascii="Times New Roman" w:eastAsia="Times New Roman" w:hAnsi="Times New Roman" w:cs="Times New Roman"/>
          <w:bCs/>
          <w:sz w:val="24"/>
          <w:szCs w:val="24"/>
        </w:rPr>
        <w:t>yes</w:t>
      </w:r>
      <w:r w:rsidR="00DD214C" w:rsidRPr="003F62FB">
        <w:rPr>
          <w:rFonts w:ascii="Times New Roman" w:eastAsia="Times New Roman" w:hAnsi="Times New Roman" w:cs="Times New Roman"/>
          <w:bCs/>
          <w:sz w:val="24"/>
          <w:szCs w:val="24"/>
        </w:rPr>
        <w:t>”</w:t>
      </w:r>
      <w:r w:rsidRPr="003F62FB">
        <w:rPr>
          <w:rFonts w:ascii="Times New Roman" w:eastAsia="Times New Roman" w:hAnsi="Times New Roman" w:cs="Times New Roman"/>
          <w:bCs/>
          <w:sz w:val="24"/>
          <w:szCs w:val="24"/>
        </w:rPr>
        <w:t xml:space="preserve">, who provides the extension service? 1)DAs 2) NGOs 3) Others specify </w:t>
      </w:r>
      <w:r w:rsidR="00BA596E" w:rsidRPr="003F62FB">
        <w:rPr>
          <w:rFonts w:ascii="Times New Roman" w:eastAsia="Times New Roman" w:hAnsi="Times New Roman" w:cs="Times New Roman"/>
          <w:bCs/>
          <w:sz w:val="24"/>
          <w:szCs w:val="24"/>
        </w:rPr>
        <w:t xml:space="preserve"> 4) none</w:t>
      </w:r>
    </w:p>
    <w:p w:rsidR="0009301B" w:rsidRPr="003F62FB" w:rsidRDefault="0009301B" w:rsidP="00004468">
      <w:pPr>
        <w:numPr>
          <w:ilvl w:val="0"/>
          <w:numId w:val="8"/>
        </w:numPr>
        <w:tabs>
          <w:tab w:val="left" w:pos="2370"/>
        </w:tabs>
        <w:spacing w:before="100" w:beforeAutospacing="1" w:after="100" w:afterAutospacing="1" w:line="360" w:lineRule="auto"/>
        <w:contextualSpacing/>
        <w:jc w:val="both"/>
        <w:rPr>
          <w:rFonts w:ascii="Times New Roman" w:eastAsia="Times New Roman" w:hAnsi="Times New Roman" w:cs="Times New Roman"/>
          <w:bCs/>
          <w:sz w:val="24"/>
          <w:szCs w:val="24"/>
        </w:rPr>
      </w:pPr>
      <w:r w:rsidRPr="003F62FB">
        <w:rPr>
          <w:rFonts w:ascii="Times New Roman" w:eastAsia="Times New Roman" w:hAnsi="Times New Roman" w:cs="Times New Roman"/>
          <w:bCs/>
          <w:sz w:val="24"/>
          <w:szCs w:val="24"/>
        </w:rPr>
        <w:t xml:space="preserve">Have you ever attending trainings related to soil and </w:t>
      </w:r>
      <w:r w:rsidR="008720AD" w:rsidRPr="003F62FB">
        <w:rPr>
          <w:rFonts w:ascii="Times New Roman" w:eastAsia="Times New Roman" w:hAnsi="Times New Roman" w:cs="Times New Roman"/>
          <w:bCs/>
          <w:sz w:val="24"/>
          <w:szCs w:val="24"/>
        </w:rPr>
        <w:t xml:space="preserve">water conservation? 1) Yes   </w:t>
      </w:r>
      <w:r w:rsidRPr="003F62FB">
        <w:rPr>
          <w:rFonts w:ascii="Times New Roman" w:eastAsia="Times New Roman" w:hAnsi="Times New Roman" w:cs="Times New Roman"/>
          <w:bCs/>
          <w:sz w:val="24"/>
          <w:szCs w:val="24"/>
        </w:rPr>
        <w:t xml:space="preserve"> 2) No, </w:t>
      </w:r>
    </w:p>
    <w:p w:rsidR="0009301B" w:rsidRPr="003F62FB" w:rsidRDefault="0009301B" w:rsidP="0091062F">
      <w:pPr>
        <w:numPr>
          <w:ilvl w:val="0"/>
          <w:numId w:val="8"/>
        </w:numPr>
        <w:tabs>
          <w:tab w:val="left" w:pos="2370"/>
        </w:tabs>
        <w:spacing w:after="0" w:line="360" w:lineRule="auto"/>
        <w:contextualSpacing/>
        <w:jc w:val="both"/>
        <w:rPr>
          <w:rFonts w:ascii="Times New Roman" w:eastAsia="Times New Roman" w:hAnsi="Times New Roman" w:cs="Times New Roman"/>
          <w:bCs/>
          <w:sz w:val="24"/>
          <w:szCs w:val="24"/>
        </w:rPr>
      </w:pPr>
      <w:r w:rsidRPr="003F62FB">
        <w:rPr>
          <w:rFonts w:ascii="Times New Roman" w:eastAsia="Times New Roman" w:hAnsi="Times New Roman" w:cs="Times New Roman"/>
          <w:bCs/>
          <w:sz w:val="24"/>
          <w:szCs w:val="24"/>
        </w:rPr>
        <w:t xml:space="preserve">If your answer is </w:t>
      </w:r>
      <w:r w:rsidR="00DD214C" w:rsidRPr="003F62FB">
        <w:rPr>
          <w:rFonts w:ascii="Times New Roman" w:eastAsia="Times New Roman" w:hAnsi="Times New Roman" w:cs="Times New Roman"/>
          <w:bCs/>
          <w:sz w:val="24"/>
          <w:szCs w:val="24"/>
        </w:rPr>
        <w:t>“</w:t>
      </w:r>
      <w:r w:rsidRPr="003F62FB">
        <w:rPr>
          <w:rFonts w:ascii="Times New Roman" w:eastAsia="Times New Roman" w:hAnsi="Times New Roman" w:cs="Times New Roman"/>
          <w:bCs/>
          <w:sz w:val="24"/>
          <w:szCs w:val="24"/>
        </w:rPr>
        <w:t>yes</w:t>
      </w:r>
      <w:r w:rsidR="00DD214C" w:rsidRPr="003F62FB">
        <w:rPr>
          <w:rFonts w:ascii="Times New Roman" w:eastAsia="Times New Roman" w:hAnsi="Times New Roman" w:cs="Times New Roman"/>
          <w:bCs/>
          <w:sz w:val="24"/>
          <w:szCs w:val="24"/>
        </w:rPr>
        <w:t>”</w:t>
      </w:r>
      <w:r w:rsidRPr="003F62FB">
        <w:rPr>
          <w:rFonts w:ascii="Times New Roman" w:eastAsia="Times New Roman" w:hAnsi="Times New Roman" w:cs="Times New Roman"/>
          <w:bCs/>
          <w:sz w:val="24"/>
          <w:szCs w:val="24"/>
        </w:rPr>
        <w:t xml:space="preserve"> from whom did you get this training?  1) Agricultural extension 2) NGOs 3) </w:t>
      </w:r>
      <w:r w:rsidR="00BA596E" w:rsidRPr="003F62FB">
        <w:rPr>
          <w:rFonts w:ascii="Times New Roman" w:eastAsia="Times New Roman" w:hAnsi="Times New Roman" w:cs="Times New Roman"/>
          <w:bCs/>
          <w:sz w:val="24"/>
          <w:szCs w:val="24"/>
        </w:rPr>
        <w:t xml:space="preserve">others (specify)………….  4) None </w:t>
      </w:r>
    </w:p>
    <w:p w:rsidR="00B0119A" w:rsidRPr="003F62FB" w:rsidRDefault="00B0119A" w:rsidP="0091062F">
      <w:pPr>
        <w:pStyle w:val="ListParagraph"/>
        <w:numPr>
          <w:ilvl w:val="1"/>
          <w:numId w:val="14"/>
        </w:numPr>
        <w:spacing w:after="0" w:line="360" w:lineRule="auto"/>
        <w:ind w:left="360"/>
        <w:rPr>
          <w:rFonts w:ascii="Times New Roman" w:eastAsia="Times New Roman" w:hAnsi="Times New Roman" w:cs="Times New Roman"/>
          <w:sz w:val="24"/>
          <w:szCs w:val="24"/>
        </w:rPr>
      </w:pPr>
      <w:r w:rsidRPr="003F62FB">
        <w:rPr>
          <w:rFonts w:ascii="Times New Roman" w:eastAsia="Times New Roman" w:hAnsi="Times New Roman" w:cs="Times New Roman"/>
          <w:b/>
          <w:bCs/>
          <w:sz w:val="24"/>
          <w:szCs w:val="24"/>
        </w:rPr>
        <w:t>Check List for Participatory Field Observation</w:t>
      </w:r>
    </w:p>
    <w:p w:rsidR="00B0119A" w:rsidRPr="003F62FB" w:rsidRDefault="000B652E" w:rsidP="00502105">
      <w:pPr>
        <w:spacing w:after="0" w:line="360" w:lineRule="auto"/>
        <w:ind w:left="540" w:hanging="540"/>
        <w:jc w:val="both"/>
        <w:rPr>
          <w:rFonts w:ascii="Times New Roman" w:eastAsia="Times New Roman" w:hAnsi="Times New Roman" w:cs="Times New Roman"/>
          <w:sz w:val="24"/>
          <w:szCs w:val="24"/>
        </w:rPr>
      </w:pPr>
      <w:r w:rsidRPr="003F62FB">
        <w:rPr>
          <w:rFonts w:ascii="Times New Roman" w:eastAsia="Times New Roman" w:hAnsi="Times New Roman" w:cs="Times New Roman"/>
          <w:sz w:val="24"/>
          <w:szCs w:val="24"/>
        </w:rPr>
        <w:t>1.  What are type</w:t>
      </w:r>
      <w:r w:rsidR="00B0119A" w:rsidRPr="003F62FB">
        <w:rPr>
          <w:rFonts w:ascii="Times New Roman" w:eastAsia="Times New Roman" w:hAnsi="Times New Roman" w:cs="Times New Roman"/>
          <w:sz w:val="24"/>
          <w:szCs w:val="24"/>
        </w:rPr>
        <w:t xml:space="preserve"> of soil erosion</w:t>
      </w:r>
      <w:r w:rsidR="00942AE9">
        <w:rPr>
          <w:rFonts w:ascii="Times New Roman" w:eastAsia="Times New Roman" w:hAnsi="Times New Roman" w:cs="Times New Roman"/>
          <w:sz w:val="24"/>
          <w:szCs w:val="24"/>
        </w:rPr>
        <w:t xml:space="preserve"> </w:t>
      </w:r>
      <w:r w:rsidR="00E96B7D" w:rsidRPr="003F62FB">
        <w:rPr>
          <w:rFonts w:ascii="Times New Roman" w:eastAsia="Times New Roman" w:hAnsi="Times New Roman" w:cs="Times New Roman"/>
          <w:sz w:val="24"/>
          <w:szCs w:val="24"/>
        </w:rPr>
        <w:t>current</w:t>
      </w:r>
      <w:r w:rsidR="00B0119A" w:rsidRPr="003F62FB">
        <w:rPr>
          <w:rFonts w:ascii="Times New Roman" w:eastAsia="Times New Roman" w:hAnsi="Times New Roman" w:cs="Times New Roman"/>
          <w:sz w:val="24"/>
          <w:szCs w:val="24"/>
        </w:rPr>
        <w:t xml:space="preserve">, its severity, causes and consequence in the </w:t>
      </w:r>
      <w:r w:rsidRPr="003F62FB">
        <w:rPr>
          <w:rFonts w:ascii="Times New Roman" w:eastAsia="Times New Roman" w:hAnsi="Times New Roman" w:cs="Times New Roman"/>
          <w:sz w:val="24"/>
          <w:szCs w:val="24"/>
        </w:rPr>
        <w:t>area?</w:t>
      </w:r>
    </w:p>
    <w:p w:rsidR="00B0119A" w:rsidRPr="003F62FB" w:rsidRDefault="00B0119A" w:rsidP="00ED092C">
      <w:pPr>
        <w:numPr>
          <w:ilvl w:val="0"/>
          <w:numId w:val="9"/>
        </w:numPr>
        <w:spacing w:after="0" w:line="360" w:lineRule="auto"/>
        <w:contextualSpacing/>
        <w:jc w:val="both"/>
        <w:rPr>
          <w:rFonts w:ascii="Times New Roman" w:eastAsia="Times New Roman" w:hAnsi="Times New Roman" w:cs="Times New Roman"/>
          <w:sz w:val="24"/>
          <w:szCs w:val="24"/>
        </w:rPr>
      </w:pPr>
      <w:r w:rsidRPr="003F62FB">
        <w:rPr>
          <w:rFonts w:ascii="Times New Roman" w:eastAsia="Times New Roman" w:hAnsi="Times New Roman" w:cs="Times New Roman"/>
          <w:sz w:val="24"/>
          <w:szCs w:val="24"/>
        </w:rPr>
        <w:t xml:space="preserve">The ecological </w:t>
      </w:r>
      <w:r w:rsidR="005805A7" w:rsidRPr="003F62FB">
        <w:rPr>
          <w:rFonts w:ascii="Times New Roman" w:eastAsia="Times New Roman" w:hAnsi="Times New Roman" w:cs="Times New Roman"/>
          <w:sz w:val="24"/>
          <w:szCs w:val="24"/>
        </w:rPr>
        <w:t>outlines</w:t>
      </w:r>
      <w:r w:rsidRPr="003F62FB">
        <w:rPr>
          <w:rFonts w:ascii="Times New Roman" w:eastAsia="Times New Roman" w:hAnsi="Times New Roman" w:cs="Times New Roman"/>
          <w:sz w:val="24"/>
          <w:szCs w:val="24"/>
        </w:rPr>
        <w:t xml:space="preserve"> of the </w:t>
      </w:r>
      <w:r w:rsidR="007D42B3" w:rsidRPr="003F62FB">
        <w:rPr>
          <w:rFonts w:ascii="Times New Roman" w:eastAsia="Times New Roman" w:hAnsi="Times New Roman" w:cs="Times New Roman"/>
          <w:sz w:val="24"/>
          <w:szCs w:val="24"/>
        </w:rPr>
        <w:t xml:space="preserve">selected </w:t>
      </w:r>
      <w:r w:rsidRPr="003F62FB">
        <w:rPr>
          <w:rFonts w:ascii="Times New Roman" w:eastAsia="Times New Roman" w:hAnsi="Times New Roman" w:cs="Times New Roman"/>
          <w:iCs/>
          <w:sz w:val="24"/>
          <w:szCs w:val="24"/>
        </w:rPr>
        <w:t>kebeles</w:t>
      </w:r>
      <w:r w:rsidRPr="003F62FB">
        <w:rPr>
          <w:rFonts w:ascii="Times New Roman" w:eastAsia="Times New Roman" w:hAnsi="Times New Roman" w:cs="Times New Roman"/>
          <w:sz w:val="24"/>
          <w:szCs w:val="24"/>
        </w:rPr>
        <w:t xml:space="preserve"> in terms of soil fertility, growing of trees and plants and the topography of the </w:t>
      </w:r>
      <w:r w:rsidRPr="003F62FB">
        <w:rPr>
          <w:rFonts w:ascii="Times New Roman" w:eastAsia="Times New Roman" w:hAnsi="Times New Roman" w:cs="Times New Roman"/>
          <w:iCs/>
          <w:sz w:val="24"/>
          <w:szCs w:val="24"/>
        </w:rPr>
        <w:t>kebeles.</w:t>
      </w:r>
    </w:p>
    <w:p w:rsidR="00522A09" w:rsidRPr="003F62FB" w:rsidRDefault="00B0119A" w:rsidP="00ED092C">
      <w:pPr>
        <w:numPr>
          <w:ilvl w:val="0"/>
          <w:numId w:val="9"/>
        </w:numPr>
        <w:spacing w:after="0" w:line="360" w:lineRule="auto"/>
        <w:contextualSpacing/>
        <w:jc w:val="both"/>
        <w:rPr>
          <w:rFonts w:ascii="Times New Roman" w:eastAsia="Times New Roman" w:hAnsi="Times New Roman" w:cs="Times New Roman"/>
          <w:sz w:val="24"/>
          <w:szCs w:val="24"/>
        </w:rPr>
      </w:pPr>
      <w:r w:rsidRPr="003F62FB">
        <w:rPr>
          <w:rFonts w:ascii="Times New Roman" w:eastAsia="Times New Roman" w:hAnsi="Times New Roman" w:cs="Times New Roman"/>
          <w:sz w:val="24"/>
          <w:szCs w:val="24"/>
        </w:rPr>
        <w:t xml:space="preserve">The socio-economic conditions of the area in terms of land protection, number of livestock and their fodder in the </w:t>
      </w:r>
      <w:r w:rsidR="007D42B3" w:rsidRPr="003F62FB">
        <w:rPr>
          <w:rFonts w:ascii="Times New Roman" w:eastAsia="Times New Roman" w:hAnsi="Times New Roman" w:cs="Times New Roman"/>
          <w:sz w:val="24"/>
          <w:szCs w:val="24"/>
        </w:rPr>
        <w:t xml:space="preserve">selected </w:t>
      </w:r>
      <w:r w:rsidR="00954CE8" w:rsidRPr="003F62FB">
        <w:rPr>
          <w:rFonts w:ascii="Times New Roman" w:eastAsia="Times New Roman" w:hAnsi="Times New Roman" w:cs="Times New Roman"/>
          <w:sz w:val="24"/>
          <w:szCs w:val="24"/>
        </w:rPr>
        <w:t>kebeles</w:t>
      </w:r>
      <w:r w:rsidRPr="003F62FB">
        <w:rPr>
          <w:rFonts w:ascii="Times New Roman" w:eastAsia="Times New Roman" w:hAnsi="Times New Roman" w:cs="Times New Roman"/>
          <w:sz w:val="24"/>
          <w:szCs w:val="24"/>
        </w:rPr>
        <w:t>, patterns of land holding and others.</w:t>
      </w:r>
      <w:bookmarkStart w:id="721" w:name="_Toc96871945"/>
      <w:bookmarkStart w:id="722" w:name="_Toc103762689"/>
      <w:bookmarkStart w:id="723" w:name="_Toc97035680"/>
      <w:bookmarkStart w:id="724" w:name="_Toc97241954"/>
      <w:bookmarkStart w:id="725" w:name="_Toc97253582"/>
      <w:bookmarkStart w:id="726" w:name="_Toc97254179"/>
      <w:bookmarkStart w:id="727" w:name="_Toc97294125"/>
      <w:bookmarkStart w:id="728" w:name="_Toc97299935"/>
    </w:p>
    <w:p w:rsidR="0016764E" w:rsidRPr="003F62FB" w:rsidRDefault="0016764E" w:rsidP="0016764E">
      <w:pPr>
        <w:spacing w:after="0" w:line="360" w:lineRule="auto"/>
        <w:contextualSpacing/>
        <w:jc w:val="both"/>
        <w:rPr>
          <w:rFonts w:ascii="Times New Roman" w:eastAsia="Times New Roman" w:hAnsi="Times New Roman" w:cs="Times New Roman"/>
          <w:b/>
          <w:sz w:val="24"/>
          <w:szCs w:val="24"/>
        </w:rPr>
      </w:pPr>
      <w:r w:rsidRPr="003F62FB">
        <w:rPr>
          <w:rFonts w:ascii="Times New Roman" w:eastAsia="Times New Roman" w:hAnsi="Times New Roman" w:cs="Times New Roman"/>
          <w:b/>
          <w:sz w:val="24"/>
          <w:szCs w:val="24"/>
        </w:rPr>
        <w:t xml:space="preserve">1.3. Questionnaire for Focus Group Discussion (FGD) in study areas </w:t>
      </w:r>
    </w:p>
    <w:p w:rsidR="0016764E" w:rsidRPr="003F62FB" w:rsidRDefault="0016764E" w:rsidP="00A908EC">
      <w:pPr>
        <w:spacing w:after="0" w:line="360" w:lineRule="auto"/>
        <w:ind w:left="360" w:hanging="360"/>
        <w:contextualSpacing/>
        <w:jc w:val="both"/>
        <w:rPr>
          <w:rFonts w:ascii="Times New Roman" w:eastAsia="Times New Roman" w:hAnsi="Times New Roman" w:cs="Times New Roman"/>
          <w:sz w:val="24"/>
          <w:szCs w:val="24"/>
        </w:rPr>
      </w:pPr>
      <w:r w:rsidRPr="003F62FB">
        <w:rPr>
          <w:rFonts w:ascii="Times New Roman" w:eastAsia="Times New Roman" w:hAnsi="Times New Roman" w:cs="Times New Roman"/>
          <w:sz w:val="24"/>
          <w:szCs w:val="24"/>
        </w:rPr>
        <w:t>1. Which types of SWC structures maintained more effective for soil fertility, ecological and socioeconomic welfares of your kebele?</w:t>
      </w:r>
    </w:p>
    <w:p w:rsidR="0016764E" w:rsidRPr="003F62FB" w:rsidRDefault="0016764E" w:rsidP="00A908EC">
      <w:pPr>
        <w:spacing w:after="0" w:line="360" w:lineRule="auto"/>
        <w:ind w:left="360" w:hanging="360"/>
        <w:contextualSpacing/>
        <w:jc w:val="both"/>
        <w:rPr>
          <w:rFonts w:ascii="Times New Roman" w:eastAsia="Times New Roman" w:hAnsi="Times New Roman" w:cs="Times New Roman"/>
          <w:sz w:val="24"/>
          <w:szCs w:val="24"/>
        </w:rPr>
      </w:pPr>
      <w:r w:rsidRPr="003F62FB">
        <w:rPr>
          <w:rFonts w:ascii="Times New Roman" w:eastAsia="Times New Roman" w:hAnsi="Times New Roman" w:cs="Times New Roman"/>
          <w:sz w:val="24"/>
          <w:szCs w:val="24"/>
        </w:rPr>
        <w:t xml:space="preserve"> 2. How do you assess the ecological benefits of the skilled SWC technologies in terms of soil erosion control, soil fertility status, restoration of degraded farmland and others? </w:t>
      </w:r>
    </w:p>
    <w:p w:rsidR="00A908EC" w:rsidRPr="003F62FB" w:rsidRDefault="0016764E" w:rsidP="00A908EC">
      <w:pPr>
        <w:spacing w:after="0" w:line="360" w:lineRule="auto"/>
        <w:ind w:left="360" w:hanging="360"/>
        <w:contextualSpacing/>
        <w:jc w:val="both"/>
        <w:rPr>
          <w:rFonts w:ascii="Times New Roman" w:eastAsia="Times New Roman" w:hAnsi="Times New Roman" w:cs="Times New Roman"/>
          <w:sz w:val="24"/>
          <w:szCs w:val="24"/>
        </w:rPr>
      </w:pPr>
      <w:r w:rsidRPr="003F62FB">
        <w:rPr>
          <w:rFonts w:ascii="Times New Roman" w:eastAsia="Times New Roman" w:hAnsi="Times New Roman" w:cs="Times New Roman"/>
          <w:sz w:val="24"/>
          <w:szCs w:val="24"/>
        </w:rPr>
        <w:t xml:space="preserve">3.  How does age, lack of land, perception, knowledge, influences the soil fertility, ecological and socio-economic contribution of the SWC technologies study areas? </w:t>
      </w:r>
    </w:p>
    <w:p w:rsidR="0078790A" w:rsidRPr="003F62FB" w:rsidRDefault="0016764E" w:rsidP="00A908EC">
      <w:pPr>
        <w:spacing w:after="0" w:line="360" w:lineRule="auto"/>
        <w:ind w:left="360" w:hanging="360"/>
        <w:contextualSpacing/>
        <w:jc w:val="both"/>
        <w:rPr>
          <w:rFonts w:ascii="Times New Roman" w:eastAsia="Times New Roman" w:hAnsi="Times New Roman" w:cs="Times New Roman"/>
          <w:sz w:val="24"/>
          <w:szCs w:val="24"/>
        </w:rPr>
      </w:pPr>
      <w:r w:rsidRPr="003F62FB">
        <w:rPr>
          <w:rFonts w:ascii="Times New Roman" w:eastAsia="Times New Roman" w:hAnsi="Times New Roman" w:cs="Times New Roman"/>
          <w:sz w:val="24"/>
          <w:szCs w:val="24"/>
        </w:rPr>
        <w:t>4. What are the factors challenges for constructing the SWC technologies in the area?</w:t>
      </w:r>
    </w:p>
    <w:p w:rsidR="00393AAC" w:rsidRPr="003F62FB" w:rsidRDefault="00393AAC" w:rsidP="00393AAC">
      <w:pPr>
        <w:numPr>
          <w:ilvl w:val="1"/>
          <w:numId w:val="14"/>
        </w:numPr>
        <w:spacing w:before="120" w:after="240" w:line="360" w:lineRule="auto"/>
        <w:ind w:left="360"/>
        <w:contextualSpacing/>
        <w:rPr>
          <w:rFonts w:ascii="Times New Roman" w:eastAsia="Times New Roman" w:hAnsi="Times New Roman" w:cs="Times New Roman"/>
          <w:b/>
          <w:bCs/>
        </w:rPr>
      </w:pPr>
      <w:r w:rsidRPr="003F62FB">
        <w:rPr>
          <w:rFonts w:ascii="Times New Roman" w:eastAsia="Times New Roman" w:hAnsi="Times New Roman" w:cs="Times New Roman"/>
          <w:b/>
          <w:bCs/>
        </w:rPr>
        <w:t>Semi-structured Interview Check Lists with the KII</w:t>
      </w:r>
    </w:p>
    <w:p w:rsidR="00393AAC" w:rsidRPr="003F62FB" w:rsidRDefault="00393AAC" w:rsidP="00393AAC">
      <w:pPr>
        <w:numPr>
          <w:ilvl w:val="1"/>
          <w:numId w:val="8"/>
        </w:numPr>
        <w:spacing w:before="100" w:beforeAutospacing="1" w:after="100" w:afterAutospacing="1" w:line="360" w:lineRule="auto"/>
        <w:contextualSpacing/>
        <w:jc w:val="both"/>
        <w:rPr>
          <w:rFonts w:ascii="Times New Roman" w:eastAsia="Times New Roman" w:hAnsi="Times New Roman" w:cs="Times New Roman"/>
        </w:rPr>
      </w:pPr>
      <w:r w:rsidRPr="003F62FB">
        <w:rPr>
          <w:rFonts w:ascii="Times New Roman" w:eastAsia="Times New Roman" w:hAnsi="Times New Roman" w:cs="Times New Roman"/>
        </w:rPr>
        <w:t xml:space="preserve">Do you think soil erosion is challenging in Lankisa &amp; Chiri kebeles? What </w:t>
      </w:r>
      <w:r w:rsidR="00F217E8" w:rsidRPr="003F62FB">
        <w:rPr>
          <w:rFonts w:ascii="Times New Roman" w:eastAsia="Times New Roman" w:hAnsi="Times New Roman" w:cs="Times New Roman"/>
        </w:rPr>
        <w:t>are</w:t>
      </w:r>
      <w:r w:rsidRPr="003F62FB">
        <w:rPr>
          <w:rFonts w:ascii="Times New Roman" w:eastAsia="Times New Roman" w:hAnsi="Times New Roman" w:cs="Times New Roman"/>
        </w:rPr>
        <w:t xml:space="preserve"> its causes and indicator</w:t>
      </w:r>
      <w:r w:rsidR="00F217E8" w:rsidRPr="003F62FB">
        <w:rPr>
          <w:rFonts w:ascii="Times New Roman" w:eastAsia="Times New Roman" w:hAnsi="Times New Roman" w:cs="Times New Roman"/>
        </w:rPr>
        <w:t>s</w:t>
      </w:r>
      <w:r w:rsidRPr="003F62FB">
        <w:rPr>
          <w:rFonts w:ascii="Times New Roman" w:eastAsia="Times New Roman" w:hAnsi="Times New Roman" w:cs="Times New Roman"/>
        </w:rPr>
        <w:t>?</w:t>
      </w:r>
    </w:p>
    <w:p w:rsidR="00393AAC" w:rsidRPr="003F62FB" w:rsidRDefault="00393AAC" w:rsidP="00C520E3">
      <w:pPr>
        <w:numPr>
          <w:ilvl w:val="1"/>
          <w:numId w:val="8"/>
        </w:numPr>
        <w:spacing w:before="100" w:beforeAutospacing="1" w:after="100" w:afterAutospacing="1" w:line="360" w:lineRule="auto"/>
        <w:contextualSpacing/>
        <w:jc w:val="both"/>
        <w:rPr>
          <w:rFonts w:ascii="Times New Roman" w:eastAsia="Times New Roman" w:hAnsi="Times New Roman" w:cs="Times New Roman"/>
        </w:rPr>
      </w:pPr>
      <w:r w:rsidRPr="003F62FB">
        <w:rPr>
          <w:rFonts w:ascii="Times New Roman" w:eastAsia="Times New Roman" w:hAnsi="Times New Roman" w:cs="Times New Roman"/>
        </w:rPr>
        <w:t xml:space="preserve">Which of SWC currently applying in your local area and effectively important for the ecological </w:t>
      </w:r>
      <w:r w:rsidR="00C520E3" w:rsidRPr="003F62FB">
        <w:rPr>
          <w:rFonts w:ascii="Times New Roman" w:eastAsia="Times New Roman" w:hAnsi="Times New Roman" w:cs="Times New Roman"/>
        </w:rPr>
        <w:t xml:space="preserve">(soil erosion control, soil moisture retention and soil fertility improve) </w:t>
      </w:r>
      <w:r w:rsidRPr="003F62FB">
        <w:rPr>
          <w:rFonts w:ascii="Times New Roman" w:eastAsia="Times New Roman" w:hAnsi="Times New Roman" w:cs="Times New Roman"/>
        </w:rPr>
        <w:t>and socio-economic welfares</w:t>
      </w:r>
      <w:r w:rsidR="00C520E3" w:rsidRPr="003F62FB">
        <w:rPr>
          <w:rFonts w:ascii="Times New Roman" w:eastAsia="Times New Roman" w:hAnsi="Times New Roman" w:cs="Times New Roman"/>
        </w:rPr>
        <w:t xml:space="preserve"> (increase crop yield, livestock production and hay)</w:t>
      </w:r>
      <w:r w:rsidRPr="003F62FB">
        <w:rPr>
          <w:rFonts w:ascii="Times New Roman" w:eastAsia="Times New Roman" w:hAnsi="Times New Roman" w:cs="Times New Roman"/>
        </w:rPr>
        <w:t xml:space="preserve">? </w:t>
      </w:r>
    </w:p>
    <w:p w:rsidR="001C13B6" w:rsidRPr="003F62FB" w:rsidRDefault="00393AAC" w:rsidP="00C520E3">
      <w:pPr>
        <w:numPr>
          <w:ilvl w:val="1"/>
          <w:numId w:val="8"/>
        </w:numPr>
        <w:spacing w:before="100" w:beforeAutospacing="1" w:after="100" w:afterAutospacing="1" w:line="360" w:lineRule="auto"/>
        <w:contextualSpacing/>
        <w:jc w:val="both"/>
        <w:rPr>
          <w:rFonts w:ascii="Times New Roman" w:eastAsia="Times New Roman" w:hAnsi="Times New Roman" w:cs="Times New Roman"/>
        </w:rPr>
      </w:pPr>
      <w:r w:rsidRPr="003F62FB">
        <w:rPr>
          <w:rFonts w:ascii="Times New Roman" w:eastAsia="Times New Roman" w:hAnsi="Times New Roman" w:cs="Times New Roman"/>
        </w:rPr>
        <w:t xml:space="preserve">What are factors influence the </w:t>
      </w:r>
      <w:r w:rsidR="00F217E8" w:rsidRPr="003F62FB">
        <w:rPr>
          <w:rFonts w:ascii="Times New Roman" w:eastAsia="Times New Roman" w:hAnsi="Times New Roman" w:cs="Times New Roman"/>
        </w:rPr>
        <w:t>interests</w:t>
      </w:r>
      <w:r w:rsidRPr="003F62FB">
        <w:rPr>
          <w:rFonts w:ascii="Times New Roman" w:eastAsia="Times New Roman" w:hAnsi="Times New Roman" w:cs="Times New Roman"/>
        </w:rPr>
        <w:t xml:space="preserve"> of SWC technologies in </w:t>
      </w:r>
      <w:r w:rsidR="00C520E3" w:rsidRPr="003F62FB">
        <w:rPr>
          <w:rFonts w:ascii="Times New Roman" w:eastAsia="Times New Roman" w:hAnsi="Times New Roman" w:cs="Times New Roman"/>
        </w:rPr>
        <w:t>Ejere district</w:t>
      </w:r>
      <w:r w:rsidRPr="003F62FB">
        <w:rPr>
          <w:rFonts w:ascii="Times New Roman" w:eastAsia="Times New Roman" w:hAnsi="Times New Roman" w:cs="Times New Roman"/>
        </w:rPr>
        <w:t>?</w:t>
      </w:r>
    </w:p>
    <w:p w:rsidR="0021780A" w:rsidRPr="003F62FB" w:rsidRDefault="007D52BF" w:rsidP="007C1351">
      <w:pPr>
        <w:pStyle w:val="Heading1"/>
        <w:rPr>
          <w:rFonts w:ascii="Times New Roman" w:eastAsia="Times New Roman" w:hAnsi="Times New Roman" w:cs="Times New Roman"/>
          <w:color w:val="auto"/>
          <w:sz w:val="24"/>
        </w:rPr>
      </w:pPr>
      <w:bookmarkStart w:id="729" w:name="_Toc97339759"/>
      <w:bookmarkStart w:id="730" w:name="_Toc97486595"/>
      <w:bookmarkStart w:id="731" w:name="_Toc97554625"/>
      <w:bookmarkStart w:id="732" w:name="_Toc98635298"/>
      <w:bookmarkStart w:id="733" w:name="_Toc98637405"/>
      <w:bookmarkStart w:id="734" w:name="_Toc98637814"/>
      <w:bookmarkStart w:id="735" w:name="_Toc98639174"/>
      <w:bookmarkStart w:id="736" w:name="_Toc98640725"/>
      <w:bookmarkStart w:id="737" w:name="_Toc98697781"/>
      <w:bookmarkStart w:id="738" w:name="_Toc98718295"/>
      <w:bookmarkStart w:id="739" w:name="_Toc99263755"/>
      <w:bookmarkStart w:id="740" w:name="_Toc99265221"/>
      <w:bookmarkStart w:id="741" w:name="_Toc99860818"/>
      <w:bookmarkStart w:id="742" w:name="_Toc99861769"/>
      <w:bookmarkStart w:id="743" w:name="_Toc99944882"/>
      <w:bookmarkStart w:id="744" w:name="_Toc100557553"/>
      <w:bookmarkStart w:id="745" w:name="_Toc101231254"/>
      <w:bookmarkStart w:id="746" w:name="_Toc102015627"/>
      <w:bookmarkStart w:id="747" w:name="_Toc102107618"/>
      <w:bookmarkStart w:id="748" w:name="_Toc102110107"/>
      <w:bookmarkStart w:id="749" w:name="_Toc102111228"/>
      <w:bookmarkStart w:id="750" w:name="_Toc102128975"/>
      <w:bookmarkStart w:id="751" w:name="_Toc103581927"/>
      <w:bookmarkStart w:id="752" w:name="_Toc103639890"/>
      <w:bookmarkStart w:id="753" w:name="_Toc104180270"/>
      <w:bookmarkStart w:id="754" w:name="_Toc105020842"/>
      <w:bookmarkStart w:id="755" w:name="_Toc105142235"/>
      <w:bookmarkStart w:id="756" w:name="_Toc105226135"/>
      <w:bookmarkStart w:id="757" w:name="_Toc105228150"/>
      <w:bookmarkStart w:id="758" w:name="_Toc105503775"/>
      <w:bookmarkStart w:id="759" w:name="_Toc118107484"/>
      <w:bookmarkStart w:id="760" w:name="_Toc118107663"/>
      <w:bookmarkStart w:id="761" w:name="_Toc118108378"/>
      <w:bookmarkStart w:id="762" w:name="_Toc118173246"/>
      <w:bookmarkStart w:id="763" w:name="_Toc116873991"/>
      <w:bookmarkStart w:id="764" w:name="_Toc126369770"/>
      <w:r w:rsidRPr="003F62FB">
        <w:rPr>
          <w:rFonts w:ascii="Times New Roman" w:eastAsia="Times New Roman" w:hAnsi="Times New Roman" w:cs="Times New Roman"/>
          <w:color w:val="auto"/>
          <w:sz w:val="24"/>
        </w:rPr>
        <w:lastRenderedPageBreak/>
        <w:t xml:space="preserve">Appendix </w:t>
      </w:r>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r w:rsidR="00F24264" w:rsidRPr="003F62FB">
        <w:rPr>
          <w:rFonts w:ascii="Times New Roman" w:eastAsia="Times New Roman" w:hAnsi="Times New Roman" w:cs="Times New Roman"/>
          <w:color w:val="auto"/>
          <w:sz w:val="24"/>
        </w:rPr>
        <w:t>2 Summary of mean soil chemical properties as compered per site per treatment</w:t>
      </w:r>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p>
    <w:tbl>
      <w:tblPr>
        <w:tblStyle w:val="TableGrid2"/>
        <w:tblW w:w="9468" w:type="dxa"/>
        <w:tblLayout w:type="fixed"/>
        <w:tblLook w:val="04A0" w:firstRow="1" w:lastRow="0" w:firstColumn="1" w:lastColumn="0" w:noHBand="0" w:noVBand="1"/>
      </w:tblPr>
      <w:tblGrid>
        <w:gridCol w:w="830"/>
        <w:gridCol w:w="1158"/>
        <w:gridCol w:w="1000"/>
        <w:gridCol w:w="1440"/>
        <w:gridCol w:w="1080"/>
        <w:gridCol w:w="1440"/>
        <w:gridCol w:w="1098"/>
        <w:gridCol w:w="1422"/>
      </w:tblGrid>
      <w:tr w:rsidR="009A4C89" w:rsidRPr="003F62FB" w:rsidTr="009A4C89">
        <w:trPr>
          <w:trHeight w:val="353"/>
        </w:trPr>
        <w:tc>
          <w:tcPr>
            <w:tcW w:w="830" w:type="dxa"/>
            <w:vMerge w:val="restart"/>
            <w:textDirection w:val="btLr"/>
            <w:hideMark/>
          </w:tcPr>
          <w:p w:rsidR="009A4C89" w:rsidRPr="003F62FB" w:rsidRDefault="009A4C89" w:rsidP="007C1351">
            <w:pPr>
              <w:spacing w:after="0" w:line="480" w:lineRule="auto"/>
              <w:ind w:right="113"/>
              <w:rPr>
                <w:rFonts w:ascii="Times New Roman" w:eastAsia="Times New Roman" w:hAnsi="Times New Roman" w:cs="Times New Roman"/>
              </w:rPr>
            </w:pPr>
            <w:r w:rsidRPr="003F62FB">
              <w:rPr>
                <w:rFonts w:ascii="Times New Roman" w:eastAsia="Times New Roman" w:hAnsi="Times New Roman" w:cs="Times New Roman"/>
              </w:rPr>
              <w:t>Parameters</w:t>
            </w:r>
          </w:p>
          <w:p w:rsidR="009A4C89" w:rsidRPr="003F62FB" w:rsidRDefault="009A4C89" w:rsidP="007C1351">
            <w:pPr>
              <w:spacing w:after="0" w:line="480" w:lineRule="auto"/>
              <w:ind w:right="113"/>
              <w:rPr>
                <w:rFonts w:ascii="Times New Roman" w:eastAsia="Times New Roman" w:hAnsi="Times New Roman" w:cs="Times New Roman"/>
              </w:rPr>
            </w:pPr>
            <w:r w:rsidRPr="003F62FB">
              <w:rPr>
                <w:rFonts w:ascii="Times New Roman" w:eastAsia="Times New Roman" w:hAnsi="Times New Roman" w:cs="Times New Roman"/>
              </w:rPr>
              <w:t> </w:t>
            </w:r>
          </w:p>
        </w:tc>
        <w:tc>
          <w:tcPr>
            <w:tcW w:w="1158" w:type="dxa"/>
            <w:vMerge w:val="restart"/>
            <w:textDirection w:val="btLr"/>
            <w:hideMark/>
          </w:tcPr>
          <w:p w:rsidR="009A4C89" w:rsidRPr="003F62FB" w:rsidRDefault="009A4C89" w:rsidP="0075033B">
            <w:pPr>
              <w:spacing w:after="0" w:line="480" w:lineRule="auto"/>
              <w:jc w:val="center"/>
              <w:rPr>
                <w:rFonts w:ascii="Times New Roman" w:eastAsia="Times New Roman" w:hAnsi="Times New Roman" w:cs="Times New Roman"/>
              </w:rPr>
            </w:pPr>
            <w:r w:rsidRPr="003F62FB">
              <w:rPr>
                <w:rFonts w:ascii="Times New Roman" w:eastAsia="Times New Roman" w:hAnsi="Times New Roman" w:cs="Times New Roman"/>
              </w:rPr>
              <w:t>Slope Position</w:t>
            </w:r>
          </w:p>
        </w:tc>
        <w:tc>
          <w:tcPr>
            <w:tcW w:w="2440" w:type="dxa"/>
            <w:gridSpan w:val="2"/>
            <w:hideMark/>
          </w:tcPr>
          <w:p w:rsidR="009A4C89" w:rsidRPr="003F62FB" w:rsidRDefault="009A4C89" w:rsidP="007C1351">
            <w:pPr>
              <w:spacing w:after="0" w:line="480" w:lineRule="auto"/>
              <w:rPr>
                <w:rFonts w:ascii="Times New Roman" w:eastAsia="Times New Roman" w:hAnsi="Times New Roman" w:cs="Times New Roman"/>
              </w:rPr>
            </w:pPr>
            <w:r w:rsidRPr="003F62FB">
              <w:rPr>
                <w:rFonts w:ascii="Times New Roman" w:eastAsia="Times New Roman" w:hAnsi="Times New Roman" w:cs="Times New Roman"/>
              </w:rPr>
              <w:t>Lankisa micro-Watershed</w:t>
            </w:r>
          </w:p>
        </w:tc>
        <w:tc>
          <w:tcPr>
            <w:tcW w:w="2520" w:type="dxa"/>
            <w:gridSpan w:val="2"/>
            <w:hideMark/>
          </w:tcPr>
          <w:p w:rsidR="009A4C89" w:rsidRPr="003F62FB" w:rsidRDefault="009A4C89" w:rsidP="007C1351">
            <w:pPr>
              <w:spacing w:after="0" w:line="480" w:lineRule="auto"/>
              <w:ind w:right="432"/>
              <w:jc w:val="center"/>
              <w:rPr>
                <w:rFonts w:ascii="Times New Roman" w:eastAsia="Times New Roman" w:hAnsi="Times New Roman" w:cs="Times New Roman"/>
              </w:rPr>
            </w:pPr>
            <w:r w:rsidRPr="003F62FB">
              <w:rPr>
                <w:rFonts w:ascii="Times New Roman" w:eastAsia="Times New Roman" w:hAnsi="Times New Roman" w:cs="Times New Roman"/>
              </w:rPr>
              <w:t>Chiri micro-Watershed</w:t>
            </w:r>
          </w:p>
        </w:tc>
        <w:tc>
          <w:tcPr>
            <w:tcW w:w="2520" w:type="dxa"/>
            <w:gridSpan w:val="2"/>
            <w:hideMark/>
          </w:tcPr>
          <w:p w:rsidR="009A4C89" w:rsidRPr="003F62FB" w:rsidRDefault="009A4C89" w:rsidP="007C1351">
            <w:pPr>
              <w:spacing w:after="0" w:line="480" w:lineRule="auto"/>
              <w:jc w:val="center"/>
              <w:rPr>
                <w:rFonts w:ascii="Times New Roman" w:eastAsia="Times New Roman" w:hAnsi="Times New Roman" w:cs="Times New Roman"/>
              </w:rPr>
            </w:pPr>
            <w:r w:rsidRPr="003F62FB">
              <w:rPr>
                <w:rFonts w:ascii="Times New Roman" w:eastAsia="Times New Roman" w:hAnsi="Times New Roman" w:cs="Times New Roman"/>
              </w:rPr>
              <w:t>Total</w:t>
            </w:r>
          </w:p>
        </w:tc>
      </w:tr>
      <w:tr w:rsidR="009A4C89" w:rsidRPr="003F62FB" w:rsidTr="009A4C89">
        <w:trPr>
          <w:cantSplit/>
          <w:trHeight w:val="1134"/>
        </w:trPr>
        <w:tc>
          <w:tcPr>
            <w:tcW w:w="830" w:type="dxa"/>
            <w:vMerge/>
            <w:hideMark/>
          </w:tcPr>
          <w:p w:rsidR="009A4C89" w:rsidRPr="003F62FB" w:rsidRDefault="009A4C89" w:rsidP="007C1351">
            <w:pPr>
              <w:spacing w:after="0" w:line="480" w:lineRule="auto"/>
              <w:rPr>
                <w:rFonts w:ascii="Times New Roman" w:eastAsia="Times New Roman" w:hAnsi="Times New Roman" w:cs="Times New Roman"/>
              </w:rPr>
            </w:pPr>
          </w:p>
        </w:tc>
        <w:tc>
          <w:tcPr>
            <w:tcW w:w="1158" w:type="dxa"/>
            <w:vMerge/>
            <w:hideMark/>
          </w:tcPr>
          <w:p w:rsidR="009A4C89" w:rsidRPr="003F62FB" w:rsidRDefault="009A4C89" w:rsidP="007C1351">
            <w:pPr>
              <w:spacing w:after="0" w:line="480" w:lineRule="auto"/>
              <w:rPr>
                <w:rFonts w:ascii="Times New Roman" w:eastAsia="Times New Roman" w:hAnsi="Times New Roman" w:cs="Times New Roman"/>
              </w:rPr>
            </w:pPr>
          </w:p>
        </w:tc>
        <w:tc>
          <w:tcPr>
            <w:tcW w:w="1000" w:type="dxa"/>
            <w:hideMark/>
          </w:tcPr>
          <w:p w:rsidR="009A4C89" w:rsidRPr="003F62FB" w:rsidRDefault="009A4C89" w:rsidP="007C1351">
            <w:pPr>
              <w:spacing w:after="0" w:line="480" w:lineRule="auto"/>
              <w:ind w:hanging="188"/>
              <w:jc w:val="center"/>
              <w:rPr>
                <w:rFonts w:ascii="Times New Roman" w:eastAsia="Times New Roman" w:hAnsi="Times New Roman" w:cs="Times New Roman"/>
              </w:rPr>
            </w:pPr>
            <w:r w:rsidRPr="003F62FB">
              <w:rPr>
                <w:rFonts w:ascii="Times New Roman" w:eastAsia="Times New Roman" w:hAnsi="Times New Roman" w:cs="Times New Roman"/>
              </w:rPr>
              <w:t>Conserved</w:t>
            </w:r>
          </w:p>
        </w:tc>
        <w:tc>
          <w:tcPr>
            <w:tcW w:w="1440" w:type="dxa"/>
            <w:hideMark/>
          </w:tcPr>
          <w:p w:rsidR="009A4C89" w:rsidRPr="003F62FB" w:rsidRDefault="009A4C89" w:rsidP="007C1351">
            <w:pPr>
              <w:spacing w:after="0" w:line="480" w:lineRule="auto"/>
              <w:ind w:hanging="108"/>
              <w:jc w:val="center"/>
              <w:rPr>
                <w:rFonts w:ascii="Times New Roman" w:eastAsia="Times New Roman" w:hAnsi="Times New Roman" w:cs="Times New Roman"/>
              </w:rPr>
            </w:pPr>
            <w:r w:rsidRPr="003F62FB">
              <w:rPr>
                <w:rFonts w:ascii="Times New Roman" w:eastAsia="Times New Roman" w:hAnsi="Times New Roman" w:cs="Times New Roman"/>
              </w:rPr>
              <w:t>Non-Conserved</w:t>
            </w:r>
          </w:p>
        </w:tc>
        <w:tc>
          <w:tcPr>
            <w:tcW w:w="1080" w:type="dxa"/>
            <w:hideMark/>
          </w:tcPr>
          <w:p w:rsidR="009A4C89" w:rsidRPr="003F62FB" w:rsidRDefault="009A4C89" w:rsidP="007C1351">
            <w:pPr>
              <w:spacing w:after="0" w:line="480" w:lineRule="auto"/>
              <w:jc w:val="center"/>
              <w:rPr>
                <w:rFonts w:ascii="Times New Roman" w:eastAsia="Times New Roman" w:hAnsi="Times New Roman" w:cs="Times New Roman"/>
              </w:rPr>
            </w:pPr>
            <w:r w:rsidRPr="003F62FB">
              <w:rPr>
                <w:rFonts w:ascii="Times New Roman" w:eastAsia="Times New Roman" w:hAnsi="Times New Roman" w:cs="Times New Roman"/>
              </w:rPr>
              <w:t>Conserved</w:t>
            </w:r>
          </w:p>
        </w:tc>
        <w:tc>
          <w:tcPr>
            <w:tcW w:w="1440" w:type="dxa"/>
            <w:hideMark/>
          </w:tcPr>
          <w:p w:rsidR="009A4C89" w:rsidRPr="003F62FB" w:rsidRDefault="009A4C89" w:rsidP="007C1351">
            <w:pPr>
              <w:spacing w:after="0" w:line="480" w:lineRule="auto"/>
              <w:ind w:right="-108"/>
              <w:rPr>
                <w:rFonts w:ascii="Times New Roman" w:eastAsia="Times New Roman" w:hAnsi="Times New Roman" w:cs="Times New Roman"/>
              </w:rPr>
            </w:pPr>
            <w:r w:rsidRPr="003F62FB">
              <w:rPr>
                <w:rFonts w:ascii="Times New Roman" w:eastAsia="Times New Roman" w:hAnsi="Times New Roman" w:cs="Times New Roman"/>
              </w:rPr>
              <w:t>Non-Conserved</w:t>
            </w:r>
          </w:p>
        </w:tc>
        <w:tc>
          <w:tcPr>
            <w:tcW w:w="1098" w:type="dxa"/>
            <w:hideMark/>
          </w:tcPr>
          <w:p w:rsidR="009A4C89" w:rsidRPr="003F62FB" w:rsidRDefault="009A4C89" w:rsidP="007C1351">
            <w:pPr>
              <w:spacing w:after="0" w:line="480" w:lineRule="auto"/>
              <w:jc w:val="center"/>
              <w:rPr>
                <w:rFonts w:ascii="Times New Roman" w:eastAsia="Times New Roman" w:hAnsi="Times New Roman" w:cs="Times New Roman"/>
              </w:rPr>
            </w:pPr>
            <w:r w:rsidRPr="003F62FB">
              <w:rPr>
                <w:rFonts w:ascii="Times New Roman" w:eastAsia="Times New Roman" w:hAnsi="Times New Roman" w:cs="Times New Roman"/>
              </w:rPr>
              <w:t>Conserved</w:t>
            </w:r>
          </w:p>
        </w:tc>
        <w:tc>
          <w:tcPr>
            <w:tcW w:w="1422" w:type="dxa"/>
            <w:hideMark/>
          </w:tcPr>
          <w:p w:rsidR="009A4C89" w:rsidRPr="003F62FB" w:rsidRDefault="009A4C89" w:rsidP="007C1351">
            <w:pPr>
              <w:spacing w:after="0" w:line="480" w:lineRule="auto"/>
              <w:ind w:right="-108"/>
              <w:rPr>
                <w:rFonts w:ascii="Times New Roman" w:eastAsia="Times New Roman" w:hAnsi="Times New Roman" w:cs="Times New Roman"/>
              </w:rPr>
            </w:pPr>
            <w:r w:rsidRPr="003F62FB">
              <w:rPr>
                <w:rFonts w:ascii="Times New Roman" w:eastAsia="Times New Roman" w:hAnsi="Times New Roman" w:cs="Times New Roman"/>
              </w:rPr>
              <w:t>Non-Conserved</w:t>
            </w:r>
          </w:p>
        </w:tc>
      </w:tr>
      <w:tr w:rsidR="009A4C89" w:rsidRPr="003F62FB" w:rsidTr="009A4C89">
        <w:trPr>
          <w:trHeight w:val="367"/>
        </w:trPr>
        <w:tc>
          <w:tcPr>
            <w:tcW w:w="830" w:type="dxa"/>
            <w:vMerge w:val="restart"/>
            <w:textDirection w:val="btLr"/>
            <w:hideMark/>
          </w:tcPr>
          <w:p w:rsidR="009A4C89" w:rsidRPr="003F62FB" w:rsidRDefault="009A4C89" w:rsidP="007C1351">
            <w:pPr>
              <w:spacing w:after="0" w:line="480" w:lineRule="auto"/>
              <w:ind w:right="113"/>
              <w:rPr>
                <w:rFonts w:ascii="Times New Roman" w:eastAsia="Times New Roman" w:hAnsi="Times New Roman" w:cs="Times New Roman"/>
              </w:rPr>
            </w:pPr>
            <w:r w:rsidRPr="003F62FB">
              <w:rPr>
                <w:rFonts w:ascii="Times New Roman" w:eastAsia="Times New Roman" w:hAnsi="Times New Roman" w:cs="Times New Roman"/>
              </w:rPr>
              <w:t>Sand (%)</w:t>
            </w:r>
          </w:p>
          <w:p w:rsidR="009A4C89" w:rsidRPr="003F62FB" w:rsidRDefault="009A4C89" w:rsidP="007C1351">
            <w:pPr>
              <w:spacing w:after="0" w:line="480" w:lineRule="auto"/>
              <w:ind w:right="113"/>
              <w:rPr>
                <w:rFonts w:ascii="Times New Roman" w:eastAsia="Times New Roman" w:hAnsi="Times New Roman" w:cs="Times New Roman"/>
              </w:rPr>
            </w:pPr>
            <w:r w:rsidRPr="003F62FB">
              <w:rPr>
                <w:rFonts w:ascii="Times New Roman" w:eastAsia="Times New Roman" w:hAnsi="Times New Roman" w:cs="Times New Roman"/>
              </w:rPr>
              <w:t> </w:t>
            </w:r>
          </w:p>
          <w:p w:rsidR="009A4C89" w:rsidRPr="003F62FB" w:rsidRDefault="009A4C89" w:rsidP="007C1351">
            <w:pPr>
              <w:spacing w:after="0" w:line="480" w:lineRule="auto"/>
              <w:ind w:right="113"/>
              <w:rPr>
                <w:rFonts w:ascii="Times New Roman" w:eastAsia="Times New Roman" w:hAnsi="Times New Roman" w:cs="Times New Roman"/>
              </w:rPr>
            </w:pPr>
            <w:r w:rsidRPr="003F62FB">
              <w:rPr>
                <w:rFonts w:ascii="Times New Roman" w:eastAsia="Times New Roman" w:hAnsi="Times New Roman" w:cs="Times New Roman"/>
              </w:rPr>
              <w:t> </w:t>
            </w:r>
          </w:p>
        </w:tc>
        <w:tc>
          <w:tcPr>
            <w:tcW w:w="1158" w:type="dxa"/>
            <w:hideMark/>
          </w:tcPr>
          <w:p w:rsidR="009A4C89" w:rsidRPr="003F62FB" w:rsidRDefault="009A4C89" w:rsidP="007C1351">
            <w:pPr>
              <w:spacing w:after="0" w:line="480" w:lineRule="auto"/>
              <w:jc w:val="center"/>
              <w:rPr>
                <w:rFonts w:ascii="Times New Roman" w:eastAsia="Times New Roman" w:hAnsi="Times New Roman" w:cs="Times New Roman"/>
              </w:rPr>
            </w:pPr>
            <w:r w:rsidRPr="003F62FB">
              <w:rPr>
                <w:rFonts w:ascii="Times New Roman" w:eastAsia="Times New Roman" w:hAnsi="Times New Roman" w:cs="Times New Roman"/>
              </w:rPr>
              <w:t>Upper</w:t>
            </w:r>
          </w:p>
        </w:tc>
        <w:tc>
          <w:tcPr>
            <w:tcW w:w="1000" w:type="dxa"/>
          </w:tcPr>
          <w:p w:rsidR="009A4C89" w:rsidRPr="003F62FB" w:rsidRDefault="009A4C89" w:rsidP="007C1351">
            <w:pPr>
              <w:spacing w:after="0" w:line="480" w:lineRule="auto"/>
              <w:jc w:val="center"/>
              <w:rPr>
                <w:rFonts w:ascii="Times New Roman" w:eastAsia="Calibri" w:hAnsi="Times New Roman" w:cs="Times New Roman"/>
              </w:rPr>
            </w:pPr>
            <w:r w:rsidRPr="003F62FB">
              <w:rPr>
                <w:rFonts w:ascii="Times New Roman" w:eastAsia="Calibri" w:hAnsi="Times New Roman" w:cs="Times New Roman"/>
              </w:rPr>
              <w:t>32.30</w:t>
            </w:r>
          </w:p>
        </w:tc>
        <w:tc>
          <w:tcPr>
            <w:tcW w:w="1440" w:type="dxa"/>
          </w:tcPr>
          <w:p w:rsidR="009A4C89" w:rsidRPr="003F62FB" w:rsidRDefault="009A4C89" w:rsidP="007C1351">
            <w:pPr>
              <w:spacing w:after="0" w:line="480" w:lineRule="auto"/>
              <w:jc w:val="center"/>
              <w:rPr>
                <w:rFonts w:ascii="Times New Roman" w:eastAsia="Calibri" w:hAnsi="Times New Roman" w:cs="Times New Roman"/>
              </w:rPr>
            </w:pPr>
            <w:r w:rsidRPr="003F62FB">
              <w:rPr>
                <w:rFonts w:ascii="Times New Roman" w:eastAsia="Calibri" w:hAnsi="Times New Roman" w:cs="Times New Roman"/>
              </w:rPr>
              <w:t>38.70</w:t>
            </w:r>
          </w:p>
        </w:tc>
        <w:tc>
          <w:tcPr>
            <w:tcW w:w="1080" w:type="dxa"/>
          </w:tcPr>
          <w:p w:rsidR="009A4C89" w:rsidRPr="003F62FB" w:rsidRDefault="009A4C89" w:rsidP="007C1351">
            <w:pPr>
              <w:spacing w:after="0" w:line="480" w:lineRule="auto"/>
              <w:jc w:val="center"/>
              <w:rPr>
                <w:rFonts w:ascii="Times New Roman" w:eastAsia="Calibri" w:hAnsi="Times New Roman" w:cs="Times New Roman"/>
              </w:rPr>
            </w:pPr>
            <w:r w:rsidRPr="003F62FB">
              <w:rPr>
                <w:rFonts w:ascii="Times New Roman" w:eastAsia="Calibri" w:hAnsi="Times New Roman" w:cs="Times New Roman"/>
              </w:rPr>
              <w:t>29.50</w:t>
            </w:r>
          </w:p>
        </w:tc>
        <w:tc>
          <w:tcPr>
            <w:tcW w:w="1440" w:type="dxa"/>
          </w:tcPr>
          <w:p w:rsidR="009A4C89" w:rsidRPr="003F62FB" w:rsidRDefault="009A4C89" w:rsidP="007C1351">
            <w:pPr>
              <w:spacing w:after="0" w:line="480" w:lineRule="auto"/>
              <w:jc w:val="center"/>
              <w:rPr>
                <w:rFonts w:ascii="Times New Roman" w:eastAsia="Calibri" w:hAnsi="Times New Roman" w:cs="Times New Roman"/>
              </w:rPr>
            </w:pPr>
            <w:r w:rsidRPr="003F62FB">
              <w:rPr>
                <w:rFonts w:ascii="Times New Roman" w:eastAsia="Calibri" w:hAnsi="Times New Roman" w:cs="Times New Roman"/>
              </w:rPr>
              <w:t>37.00</w:t>
            </w:r>
          </w:p>
        </w:tc>
        <w:tc>
          <w:tcPr>
            <w:tcW w:w="1098" w:type="dxa"/>
          </w:tcPr>
          <w:p w:rsidR="009A4C89" w:rsidRPr="003F62FB" w:rsidRDefault="009A4C89" w:rsidP="007C1351">
            <w:pPr>
              <w:spacing w:after="0" w:line="480" w:lineRule="auto"/>
              <w:jc w:val="center"/>
              <w:rPr>
                <w:rFonts w:ascii="Times New Roman" w:eastAsia="Calibri" w:hAnsi="Times New Roman" w:cs="Times New Roman"/>
                <w:vertAlign w:val="superscript"/>
              </w:rPr>
            </w:pPr>
            <w:r w:rsidRPr="003F62FB">
              <w:rPr>
                <w:rFonts w:ascii="Times New Roman" w:eastAsia="Calibri" w:hAnsi="Times New Roman" w:cs="Times New Roman"/>
              </w:rPr>
              <w:t>31.4</w:t>
            </w:r>
          </w:p>
        </w:tc>
        <w:tc>
          <w:tcPr>
            <w:tcW w:w="1422" w:type="dxa"/>
          </w:tcPr>
          <w:p w:rsidR="009A4C89" w:rsidRPr="003F62FB" w:rsidRDefault="009A4C89" w:rsidP="007C1351">
            <w:pPr>
              <w:spacing w:after="0" w:line="480" w:lineRule="auto"/>
              <w:jc w:val="center"/>
              <w:rPr>
                <w:rFonts w:ascii="Times New Roman" w:eastAsia="Calibri" w:hAnsi="Times New Roman" w:cs="Times New Roman"/>
                <w:vertAlign w:val="superscript"/>
              </w:rPr>
            </w:pPr>
            <w:r w:rsidRPr="003F62FB">
              <w:rPr>
                <w:rFonts w:ascii="Times New Roman" w:eastAsia="Calibri" w:hAnsi="Times New Roman" w:cs="Times New Roman"/>
              </w:rPr>
              <w:t>37.85</w:t>
            </w:r>
          </w:p>
        </w:tc>
      </w:tr>
      <w:tr w:rsidR="009A4C89" w:rsidRPr="003F62FB" w:rsidTr="009A4C89">
        <w:trPr>
          <w:trHeight w:val="439"/>
        </w:trPr>
        <w:tc>
          <w:tcPr>
            <w:tcW w:w="830" w:type="dxa"/>
            <w:vMerge/>
            <w:hideMark/>
          </w:tcPr>
          <w:p w:rsidR="009A4C89" w:rsidRPr="003F62FB" w:rsidRDefault="009A4C89" w:rsidP="007C1351">
            <w:pPr>
              <w:spacing w:after="0" w:line="480" w:lineRule="auto"/>
              <w:rPr>
                <w:rFonts w:ascii="Times New Roman" w:eastAsia="Times New Roman" w:hAnsi="Times New Roman" w:cs="Times New Roman"/>
              </w:rPr>
            </w:pPr>
          </w:p>
        </w:tc>
        <w:tc>
          <w:tcPr>
            <w:tcW w:w="1158" w:type="dxa"/>
            <w:hideMark/>
          </w:tcPr>
          <w:p w:rsidR="009A4C89" w:rsidRPr="003F62FB" w:rsidRDefault="009A4C89" w:rsidP="007C1351">
            <w:pPr>
              <w:spacing w:after="0" w:line="480" w:lineRule="auto"/>
              <w:jc w:val="center"/>
              <w:rPr>
                <w:rFonts w:ascii="Times New Roman" w:eastAsia="Times New Roman" w:hAnsi="Times New Roman" w:cs="Times New Roman"/>
              </w:rPr>
            </w:pPr>
            <w:r w:rsidRPr="003F62FB">
              <w:rPr>
                <w:rFonts w:ascii="Times New Roman" w:eastAsia="Times New Roman" w:hAnsi="Times New Roman" w:cs="Times New Roman"/>
              </w:rPr>
              <w:t>Middle</w:t>
            </w:r>
          </w:p>
        </w:tc>
        <w:tc>
          <w:tcPr>
            <w:tcW w:w="1000" w:type="dxa"/>
          </w:tcPr>
          <w:p w:rsidR="009A4C89" w:rsidRPr="003F62FB" w:rsidRDefault="009A4C89" w:rsidP="007C1351">
            <w:pPr>
              <w:spacing w:after="0" w:line="480" w:lineRule="auto"/>
              <w:jc w:val="center"/>
              <w:rPr>
                <w:rFonts w:ascii="Times New Roman" w:eastAsia="Calibri" w:hAnsi="Times New Roman" w:cs="Times New Roman"/>
              </w:rPr>
            </w:pPr>
            <w:r w:rsidRPr="003F62FB">
              <w:rPr>
                <w:rFonts w:ascii="Times New Roman" w:eastAsia="Calibri" w:hAnsi="Times New Roman" w:cs="Times New Roman"/>
              </w:rPr>
              <w:t>27.30</w:t>
            </w:r>
          </w:p>
        </w:tc>
        <w:tc>
          <w:tcPr>
            <w:tcW w:w="1440" w:type="dxa"/>
          </w:tcPr>
          <w:p w:rsidR="009A4C89" w:rsidRPr="003F62FB" w:rsidRDefault="009A4C89" w:rsidP="007C1351">
            <w:pPr>
              <w:spacing w:after="0" w:line="480" w:lineRule="auto"/>
              <w:jc w:val="center"/>
              <w:rPr>
                <w:rFonts w:ascii="Times New Roman" w:eastAsia="Calibri" w:hAnsi="Times New Roman" w:cs="Times New Roman"/>
              </w:rPr>
            </w:pPr>
            <w:r w:rsidRPr="003F62FB">
              <w:rPr>
                <w:rFonts w:ascii="Times New Roman" w:eastAsia="Calibri" w:hAnsi="Times New Roman" w:cs="Times New Roman"/>
              </w:rPr>
              <w:t>35.50</w:t>
            </w:r>
          </w:p>
        </w:tc>
        <w:tc>
          <w:tcPr>
            <w:tcW w:w="1080" w:type="dxa"/>
          </w:tcPr>
          <w:p w:rsidR="009A4C89" w:rsidRPr="003F62FB" w:rsidRDefault="009A4C89" w:rsidP="007C1351">
            <w:pPr>
              <w:spacing w:after="0" w:line="480" w:lineRule="auto"/>
              <w:jc w:val="center"/>
              <w:rPr>
                <w:rFonts w:ascii="Times New Roman" w:eastAsia="Calibri" w:hAnsi="Times New Roman" w:cs="Times New Roman"/>
              </w:rPr>
            </w:pPr>
            <w:r w:rsidRPr="003F62FB">
              <w:rPr>
                <w:rFonts w:ascii="Times New Roman" w:eastAsia="Calibri" w:hAnsi="Times New Roman" w:cs="Times New Roman"/>
              </w:rPr>
              <w:t>27.00</w:t>
            </w:r>
          </w:p>
        </w:tc>
        <w:tc>
          <w:tcPr>
            <w:tcW w:w="1440" w:type="dxa"/>
          </w:tcPr>
          <w:p w:rsidR="009A4C89" w:rsidRPr="003F62FB" w:rsidRDefault="009A4C89" w:rsidP="007C1351">
            <w:pPr>
              <w:spacing w:after="0" w:line="480" w:lineRule="auto"/>
              <w:jc w:val="center"/>
              <w:rPr>
                <w:rFonts w:ascii="Times New Roman" w:eastAsia="Calibri" w:hAnsi="Times New Roman" w:cs="Times New Roman"/>
              </w:rPr>
            </w:pPr>
            <w:r w:rsidRPr="003F62FB">
              <w:rPr>
                <w:rFonts w:ascii="Times New Roman" w:eastAsia="Calibri" w:hAnsi="Times New Roman" w:cs="Times New Roman"/>
              </w:rPr>
              <w:t>33.50</w:t>
            </w:r>
          </w:p>
        </w:tc>
        <w:tc>
          <w:tcPr>
            <w:tcW w:w="1098" w:type="dxa"/>
          </w:tcPr>
          <w:p w:rsidR="009A4C89" w:rsidRPr="003F62FB" w:rsidRDefault="009A4C89" w:rsidP="007C1351">
            <w:pPr>
              <w:spacing w:after="0" w:line="480" w:lineRule="auto"/>
              <w:jc w:val="center"/>
              <w:rPr>
                <w:rFonts w:ascii="Times New Roman" w:eastAsia="Calibri" w:hAnsi="Times New Roman" w:cs="Times New Roman"/>
                <w:vertAlign w:val="superscript"/>
              </w:rPr>
            </w:pPr>
            <w:r w:rsidRPr="003F62FB">
              <w:rPr>
                <w:rFonts w:ascii="Times New Roman" w:eastAsia="Calibri" w:hAnsi="Times New Roman" w:cs="Times New Roman"/>
              </w:rPr>
              <w:t>27.65</w:t>
            </w:r>
          </w:p>
        </w:tc>
        <w:tc>
          <w:tcPr>
            <w:tcW w:w="1422" w:type="dxa"/>
          </w:tcPr>
          <w:p w:rsidR="009A4C89" w:rsidRPr="003F62FB" w:rsidRDefault="009A4C89" w:rsidP="007C1351">
            <w:pPr>
              <w:spacing w:after="0" w:line="480" w:lineRule="auto"/>
              <w:jc w:val="center"/>
              <w:rPr>
                <w:rFonts w:ascii="Times New Roman" w:eastAsia="Calibri" w:hAnsi="Times New Roman" w:cs="Times New Roman"/>
                <w:vertAlign w:val="superscript"/>
              </w:rPr>
            </w:pPr>
            <w:r w:rsidRPr="003F62FB">
              <w:rPr>
                <w:rFonts w:ascii="Times New Roman" w:eastAsia="Calibri" w:hAnsi="Times New Roman" w:cs="Times New Roman"/>
              </w:rPr>
              <w:t>34.50</w:t>
            </w:r>
          </w:p>
        </w:tc>
      </w:tr>
      <w:tr w:rsidR="009A4C89" w:rsidRPr="003F62FB" w:rsidTr="009A4C89">
        <w:trPr>
          <w:trHeight w:val="353"/>
        </w:trPr>
        <w:tc>
          <w:tcPr>
            <w:tcW w:w="830" w:type="dxa"/>
            <w:vMerge/>
            <w:hideMark/>
          </w:tcPr>
          <w:p w:rsidR="009A4C89" w:rsidRPr="003F62FB" w:rsidRDefault="009A4C89" w:rsidP="007C1351">
            <w:pPr>
              <w:spacing w:after="0" w:line="480" w:lineRule="auto"/>
              <w:rPr>
                <w:rFonts w:ascii="Times New Roman" w:eastAsia="Times New Roman" w:hAnsi="Times New Roman" w:cs="Times New Roman"/>
              </w:rPr>
            </w:pPr>
          </w:p>
        </w:tc>
        <w:tc>
          <w:tcPr>
            <w:tcW w:w="1158" w:type="dxa"/>
            <w:hideMark/>
          </w:tcPr>
          <w:p w:rsidR="009A4C89" w:rsidRPr="003F62FB" w:rsidRDefault="009A4C89" w:rsidP="007C1351">
            <w:pPr>
              <w:spacing w:after="0" w:line="480" w:lineRule="auto"/>
              <w:jc w:val="center"/>
              <w:rPr>
                <w:rFonts w:ascii="Times New Roman" w:eastAsia="Times New Roman" w:hAnsi="Times New Roman" w:cs="Times New Roman"/>
              </w:rPr>
            </w:pPr>
            <w:r w:rsidRPr="003F62FB">
              <w:rPr>
                <w:rFonts w:ascii="Times New Roman" w:eastAsia="Times New Roman" w:hAnsi="Times New Roman" w:cs="Times New Roman"/>
              </w:rPr>
              <w:t>Lower</w:t>
            </w:r>
          </w:p>
        </w:tc>
        <w:tc>
          <w:tcPr>
            <w:tcW w:w="1000" w:type="dxa"/>
          </w:tcPr>
          <w:p w:rsidR="009A4C89" w:rsidRPr="003F62FB" w:rsidRDefault="009A4C89" w:rsidP="007C1351">
            <w:pPr>
              <w:spacing w:after="0" w:line="480" w:lineRule="auto"/>
              <w:jc w:val="center"/>
              <w:rPr>
                <w:rFonts w:ascii="Times New Roman" w:eastAsia="Calibri" w:hAnsi="Times New Roman" w:cs="Times New Roman"/>
              </w:rPr>
            </w:pPr>
            <w:r w:rsidRPr="003F62FB">
              <w:rPr>
                <w:rFonts w:ascii="Times New Roman" w:eastAsia="Calibri" w:hAnsi="Times New Roman" w:cs="Times New Roman"/>
              </w:rPr>
              <w:t>26.20</w:t>
            </w:r>
          </w:p>
        </w:tc>
        <w:tc>
          <w:tcPr>
            <w:tcW w:w="1440" w:type="dxa"/>
          </w:tcPr>
          <w:p w:rsidR="009A4C89" w:rsidRPr="003F62FB" w:rsidRDefault="009A4C89" w:rsidP="007C1351">
            <w:pPr>
              <w:spacing w:after="0" w:line="480" w:lineRule="auto"/>
              <w:jc w:val="center"/>
              <w:rPr>
                <w:rFonts w:ascii="Times New Roman" w:eastAsia="Calibri" w:hAnsi="Times New Roman" w:cs="Times New Roman"/>
              </w:rPr>
            </w:pPr>
            <w:r w:rsidRPr="003F62FB">
              <w:rPr>
                <w:rFonts w:ascii="Times New Roman" w:eastAsia="Calibri" w:hAnsi="Times New Roman" w:cs="Times New Roman"/>
              </w:rPr>
              <w:t>28.25</w:t>
            </w:r>
          </w:p>
        </w:tc>
        <w:tc>
          <w:tcPr>
            <w:tcW w:w="1080" w:type="dxa"/>
          </w:tcPr>
          <w:p w:rsidR="009A4C89" w:rsidRPr="003F62FB" w:rsidRDefault="009A4C89" w:rsidP="007C1351">
            <w:pPr>
              <w:spacing w:after="0" w:line="480" w:lineRule="auto"/>
              <w:jc w:val="center"/>
              <w:rPr>
                <w:rFonts w:ascii="Times New Roman" w:eastAsia="Calibri" w:hAnsi="Times New Roman" w:cs="Times New Roman"/>
              </w:rPr>
            </w:pPr>
            <w:r w:rsidRPr="003F62FB">
              <w:rPr>
                <w:rFonts w:ascii="Times New Roman" w:eastAsia="Calibri" w:hAnsi="Times New Roman" w:cs="Times New Roman"/>
              </w:rPr>
              <w:t>22.9</w:t>
            </w:r>
          </w:p>
        </w:tc>
        <w:tc>
          <w:tcPr>
            <w:tcW w:w="1440" w:type="dxa"/>
          </w:tcPr>
          <w:p w:rsidR="009A4C89" w:rsidRPr="003F62FB" w:rsidRDefault="009A4C89" w:rsidP="007C1351">
            <w:pPr>
              <w:spacing w:after="0" w:line="480" w:lineRule="auto"/>
              <w:jc w:val="center"/>
              <w:rPr>
                <w:rFonts w:ascii="Times New Roman" w:eastAsia="Calibri" w:hAnsi="Times New Roman" w:cs="Times New Roman"/>
              </w:rPr>
            </w:pPr>
            <w:r w:rsidRPr="003F62FB">
              <w:rPr>
                <w:rFonts w:ascii="Times New Roman" w:eastAsia="Calibri" w:hAnsi="Times New Roman" w:cs="Times New Roman"/>
              </w:rPr>
              <w:t>28.00</w:t>
            </w:r>
          </w:p>
        </w:tc>
        <w:tc>
          <w:tcPr>
            <w:tcW w:w="1098" w:type="dxa"/>
          </w:tcPr>
          <w:p w:rsidR="009A4C89" w:rsidRPr="003F62FB" w:rsidRDefault="009A4C89" w:rsidP="007C1351">
            <w:pPr>
              <w:spacing w:after="0" w:line="480" w:lineRule="auto"/>
              <w:jc w:val="center"/>
              <w:rPr>
                <w:rFonts w:ascii="Times New Roman" w:eastAsia="Calibri" w:hAnsi="Times New Roman" w:cs="Times New Roman"/>
              </w:rPr>
            </w:pPr>
            <w:r w:rsidRPr="003F62FB">
              <w:rPr>
                <w:rFonts w:ascii="Times New Roman" w:eastAsia="Calibri" w:hAnsi="Times New Roman" w:cs="Times New Roman"/>
              </w:rPr>
              <w:t>24.55</w:t>
            </w:r>
          </w:p>
        </w:tc>
        <w:tc>
          <w:tcPr>
            <w:tcW w:w="1422" w:type="dxa"/>
          </w:tcPr>
          <w:p w:rsidR="009A4C89" w:rsidRPr="003F62FB" w:rsidRDefault="009A4C89" w:rsidP="007C1351">
            <w:pPr>
              <w:spacing w:after="0" w:line="480" w:lineRule="auto"/>
              <w:jc w:val="center"/>
              <w:rPr>
                <w:rFonts w:ascii="Times New Roman" w:eastAsia="Calibri" w:hAnsi="Times New Roman" w:cs="Times New Roman"/>
                <w:vertAlign w:val="superscript"/>
              </w:rPr>
            </w:pPr>
            <w:r w:rsidRPr="003F62FB">
              <w:rPr>
                <w:rFonts w:ascii="Times New Roman" w:eastAsia="Calibri" w:hAnsi="Times New Roman" w:cs="Times New Roman"/>
              </w:rPr>
              <w:t>28.13</w:t>
            </w:r>
          </w:p>
        </w:tc>
      </w:tr>
      <w:tr w:rsidR="009A4C89" w:rsidRPr="003F62FB" w:rsidTr="009A4C89">
        <w:trPr>
          <w:trHeight w:val="353"/>
        </w:trPr>
        <w:tc>
          <w:tcPr>
            <w:tcW w:w="830" w:type="dxa"/>
            <w:hideMark/>
          </w:tcPr>
          <w:p w:rsidR="009A4C89" w:rsidRPr="003F62FB" w:rsidRDefault="009A4C89" w:rsidP="007C1351">
            <w:pPr>
              <w:spacing w:after="0" w:line="480" w:lineRule="auto"/>
              <w:rPr>
                <w:rFonts w:ascii="Times New Roman" w:eastAsia="Times New Roman" w:hAnsi="Times New Roman" w:cs="Times New Roman"/>
              </w:rPr>
            </w:pPr>
            <w:r w:rsidRPr="003F62FB">
              <w:rPr>
                <w:rFonts w:ascii="Times New Roman" w:eastAsia="Times New Roman" w:hAnsi="Times New Roman" w:cs="Times New Roman"/>
              </w:rPr>
              <w:t> </w:t>
            </w:r>
          </w:p>
        </w:tc>
        <w:tc>
          <w:tcPr>
            <w:tcW w:w="1158" w:type="dxa"/>
            <w:hideMark/>
          </w:tcPr>
          <w:p w:rsidR="009A4C89" w:rsidRPr="003F62FB" w:rsidRDefault="009A4C89" w:rsidP="007C1351">
            <w:pPr>
              <w:spacing w:after="0" w:line="480" w:lineRule="auto"/>
              <w:rPr>
                <w:rFonts w:ascii="Times New Roman" w:eastAsia="Times New Roman" w:hAnsi="Times New Roman" w:cs="Times New Roman"/>
                <w:b/>
              </w:rPr>
            </w:pPr>
            <w:r w:rsidRPr="003F62FB">
              <w:rPr>
                <w:rFonts w:ascii="Times New Roman" w:eastAsia="Times New Roman" w:hAnsi="Times New Roman" w:cs="Times New Roman"/>
                <w:b/>
              </w:rPr>
              <w:t>Overall</w:t>
            </w:r>
          </w:p>
        </w:tc>
        <w:tc>
          <w:tcPr>
            <w:tcW w:w="1000" w:type="dxa"/>
          </w:tcPr>
          <w:p w:rsidR="009A4C89" w:rsidRPr="003F62FB" w:rsidRDefault="009A4C89" w:rsidP="007C1351">
            <w:pPr>
              <w:spacing w:after="0" w:line="480" w:lineRule="auto"/>
              <w:jc w:val="center"/>
              <w:rPr>
                <w:rFonts w:ascii="Times New Roman" w:eastAsia="Calibri" w:hAnsi="Times New Roman" w:cs="Times New Roman"/>
              </w:rPr>
            </w:pPr>
            <w:r w:rsidRPr="003F62FB">
              <w:rPr>
                <w:rFonts w:ascii="Times New Roman" w:eastAsia="Calibri" w:hAnsi="Times New Roman" w:cs="Times New Roman"/>
              </w:rPr>
              <w:t>27.933</w:t>
            </w:r>
          </w:p>
        </w:tc>
        <w:tc>
          <w:tcPr>
            <w:tcW w:w="1440" w:type="dxa"/>
          </w:tcPr>
          <w:p w:rsidR="009A4C89" w:rsidRPr="003F62FB" w:rsidRDefault="009A4C89" w:rsidP="007C1351">
            <w:pPr>
              <w:spacing w:after="0" w:line="480" w:lineRule="auto"/>
              <w:jc w:val="center"/>
              <w:rPr>
                <w:rFonts w:ascii="Times New Roman" w:eastAsia="Calibri" w:hAnsi="Times New Roman" w:cs="Times New Roman"/>
              </w:rPr>
            </w:pPr>
            <w:r w:rsidRPr="003F62FB">
              <w:rPr>
                <w:rFonts w:ascii="Times New Roman" w:eastAsia="Calibri" w:hAnsi="Times New Roman" w:cs="Times New Roman"/>
              </w:rPr>
              <w:t>34.15</w:t>
            </w:r>
          </w:p>
        </w:tc>
        <w:tc>
          <w:tcPr>
            <w:tcW w:w="1080" w:type="dxa"/>
          </w:tcPr>
          <w:p w:rsidR="009A4C89" w:rsidRPr="003F62FB" w:rsidRDefault="009A4C89" w:rsidP="007C1351">
            <w:pPr>
              <w:spacing w:after="0" w:line="480" w:lineRule="auto"/>
              <w:jc w:val="center"/>
              <w:rPr>
                <w:rFonts w:ascii="Times New Roman" w:eastAsia="Calibri" w:hAnsi="Times New Roman" w:cs="Times New Roman"/>
              </w:rPr>
            </w:pPr>
            <w:r w:rsidRPr="003F62FB">
              <w:rPr>
                <w:rFonts w:ascii="Times New Roman" w:eastAsia="Calibri" w:hAnsi="Times New Roman" w:cs="Times New Roman"/>
              </w:rPr>
              <w:t>26.467</w:t>
            </w:r>
          </w:p>
        </w:tc>
        <w:tc>
          <w:tcPr>
            <w:tcW w:w="1440" w:type="dxa"/>
          </w:tcPr>
          <w:p w:rsidR="009A4C89" w:rsidRPr="003F62FB" w:rsidRDefault="009A4C89" w:rsidP="007C1351">
            <w:pPr>
              <w:spacing w:after="0" w:line="480" w:lineRule="auto"/>
              <w:jc w:val="center"/>
              <w:rPr>
                <w:rFonts w:ascii="Times New Roman" w:eastAsia="Calibri" w:hAnsi="Times New Roman" w:cs="Times New Roman"/>
              </w:rPr>
            </w:pPr>
            <w:r w:rsidRPr="003F62FB">
              <w:rPr>
                <w:rFonts w:ascii="Times New Roman" w:eastAsia="Calibri" w:hAnsi="Times New Roman" w:cs="Times New Roman"/>
              </w:rPr>
              <w:t>32.8333</w:t>
            </w:r>
          </w:p>
        </w:tc>
        <w:tc>
          <w:tcPr>
            <w:tcW w:w="1098" w:type="dxa"/>
          </w:tcPr>
          <w:p w:rsidR="009A4C89" w:rsidRPr="003F62FB" w:rsidRDefault="009A4C89" w:rsidP="007C1351">
            <w:pPr>
              <w:spacing w:after="0" w:line="480" w:lineRule="auto"/>
              <w:jc w:val="center"/>
              <w:rPr>
                <w:rFonts w:ascii="Times New Roman" w:eastAsia="Calibri" w:hAnsi="Times New Roman" w:cs="Times New Roman"/>
              </w:rPr>
            </w:pPr>
            <w:r w:rsidRPr="003F62FB">
              <w:rPr>
                <w:rFonts w:ascii="Times New Roman" w:eastAsia="Calibri" w:hAnsi="Times New Roman" w:cs="Times New Roman"/>
              </w:rPr>
              <w:t>27.8667</w:t>
            </w:r>
          </w:p>
        </w:tc>
        <w:tc>
          <w:tcPr>
            <w:tcW w:w="1422" w:type="dxa"/>
          </w:tcPr>
          <w:p w:rsidR="009A4C89" w:rsidRPr="003F62FB" w:rsidRDefault="009A4C89" w:rsidP="007C1351">
            <w:pPr>
              <w:spacing w:after="0" w:line="480" w:lineRule="auto"/>
              <w:jc w:val="center"/>
              <w:rPr>
                <w:rFonts w:ascii="Times New Roman" w:eastAsia="Calibri" w:hAnsi="Times New Roman" w:cs="Times New Roman"/>
              </w:rPr>
            </w:pPr>
            <w:r w:rsidRPr="003F62FB">
              <w:rPr>
                <w:rFonts w:ascii="Times New Roman" w:eastAsia="Calibri" w:hAnsi="Times New Roman" w:cs="Times New Roman"/>
              </w:rPr>
              <w:t>33.493</w:t>
            </w:r>
          </w:p>
        </w:tc>
      </w:tr>
      <w:tr w:rsidR="009A4C89" w:rsidRPr="003F62FB" w:rsidTr="009A4C89">
        <w:trPr>
          <w:trHeight w:val="353"/>
        </w:trPr>
        <w:tc>
          <w:tcPr>
            <w:tcW w:w="830" w:type="dxa"/>
            <w:vMerge w:val="restart"/>
            <w:textDirection w:val="btLr"/>
            <w:hideMark/>
          </w:tcPr>
          <w:p w:rsidR="009A4C89" w:rsidRPr="003F62FB" w:rsidRDefault="009A4C89" w:rsidP="007C1351">
            <w:pPr>
              <w:spacing w:after="0" w:line="480" w:lineRule="auto"/>
              <w:ind w:right="113"/>
              <w:rPr>
                <w:rFonts w:ascii="Times New Roman" w:eastAsia="Times New Roman" w:hAnsi="Times New Roman" w:cs="Times New Roman"/>
              </w:rPr>
            </w:pPr>
            <w:r w:rsidRPr="003F62FB">
              <w:rPr>
                <w:rFonts w:ascii="Times New Roman" w:eastAsia="Times New Roman" w:hAnsi="Times New Roman" w:cs="Times New Roman"/>
              </w:rPr>
              <w:t>Silt (%)</w:t>
            </w:r>
          </w:p>
          <w:p w:rsidR="009A4C89" w:rsidRPr="003F62FB" w:rsidRDefault="009A4C89" w:rsidP="007C1351">
            <w:pPr>
              <w:spacing w:after="0" w:line="480" w:lineRule="auto"/>
              <w:ind w:right="113"/>
              <w:rPr>
                <w:rFonts w:ascii="Times New Roman" w:eastAsia="Times New Roman" w:hAnsi="Times New Roman" w:cs="Times New Roman"/>
              </w:rPr>
            </w:pPr>
            <w:r w:rsidRPr="003F62FB">
              <w:rPr>
                <w:rFonts w:ascii="Times New Roman" w:eastAsia="Times New Roman" w:hAnsi="Times New Roman" w:cs="Times New Roman"/>
              </w:rPr>
              <w:t> </w:t>
            </w:r>
          </w:p>
          <w:p w:rsidR="009A4C89" w:rsidRPr="003F62FB" w:rsidRDefault="009A4C89" w:rsidP="007C1351">
            <w:pPr>
              <w:spacing w:after="0" w:line="480" w:lineRule="auto"/>
              <w:ind w:right="113"/>
              <w:rPr>
                <w:rFonts w:ascii="Times New Roman" w:eastAsia="Times New Roman" w:hAnsi="Times New Roman" w:cs="Times New Roman"/>
              </w:rPr>
            </w:pPr>
            <w:r w:rsidRPr="003F62FB">
              <w:rPr>
                <w:rFonts w:ascii="Times New Roman" w:eastAsia="Times New Roman" w:hAnsi="Times New Roman" w:cs="Times New Roman"/>
              </w:rPr>
              <w:t> </w:t>
            </w:r>
          </w:p>
        </w:tc>
        <w:tc>
          <w:tcPr>
            <w:tcW w:w="1158" w:type="dxa"/>
            <w:hideMark/>
          </w:tcPr>
          <w:p w:rsidR="009A4C89" w:rsidRPr="003F62FB" w:rsidRDefault="009A4C89" w:rsidP="007C1351">
            <w:pPr>
              <w:spacing w:after="0" w:line="480" w:lineRule="auto"/>
              <w:rPr>
                <w:rFonts w:ascii="Times New Roman" w:eastAsia="Times New Roman" w:hAnsi="Times New Roman" w:cs="Times New Roman"/>
              </w:rPr>
            </w:pPr>
            <w:r w:rsidRPr="003F62FB">
              <w:rPr>
                <w:rFonts w:ascii="Times New Roman" w:eastAsia="Times New Roman" w:hAnsi="Times New Roman" w:cs="Times New Roman"/>
              </w:rPr>
              <w:t>Upper</w:t>
            </w:r>
          </w:p>
        </w:tc>
        <w:tc>
          <w:tcPr>
            <w:tcW w:w="1000" w:type="dxa"/>
          </w:tcPr>
          <w:p w:rsidR="009A4C89" w:rsidRPr="003F62FB" w:rsidRDefault="009A4C89" w:rsidP="007C1351">
            <w:pPr>
              <w:spacing w:after="0" w:line="480" w:lineRule="auto"/>
              <w:jc w:val="center"/>
              <w:rPr>
                <w:rFonts w:ascii="Times New Roman" w:eastAsia="Calibri" w:hAnsi="Times New Roman" w:cs="Times New Roman"/>
              </w:rPr>
            </w:pPr>
            <w:r w:rsidRPr="003F62FB">
              <w:rPr>
                <w:rFonts w:ascii="Times New Roman" w:eastAsia="Calibri" w:hAnsi="Times New Roman" w:cs="Times New Roman"/>
              </w:rPr>
              <w:t>19.00</w:t>
            </w:r>
          </w:p>
        </w:tc>
        <w:tc>
          <w:tcPr>
            <w:tcW w:w="1440" w:type="dxa"/>
          </w:tcPr>
          <w:p w:rsidR="009A4C89" w:rsidRPr="003F62FB" w:rsidRDefault="009A4C89" w:rsidP="007C1351">
            <w:pPr>
              <w:spacing w:after="0" w:line="480" w:lineRule="auto"/>
              <w:jc w:val="center"/>
              <w:rPr>
                <w:rFonts w:ascii="Times New Roman" w:eastAsia="Calibri" w:hAnsi="Times New Roman" w:cs="Times New Roman"/>
              </w:rPr>
            </w:pPr>
            <w:r w:rsidRPr="003F62FB">
              <w:rPr>
                <w:rFonts w:ascii="Times New Roman" w:eastAsia="Calibri" w:hAnsi="Times New Roman" w:cs="Times New Roman"/>
              </w:rPr>
              <w:t>17.4</w:t>
            </w:r>
          </w:p>
        </w:tc>
        <w:tc>
          <w:tcPr>
            <w:tcW w:w="1080" w:type="dxa"/>
          </w:tcPr>
          <w:p w:rsidR="009A4C89" w:rsidRPr="003F62FB" w:rsidRDefault="009A4C89" w:rsidP="007C1351">
            <w:pPr>
              <w:spacing w:after="0" w:line="480" w:lineRule="auto"/>
              <w:jc w:val="center"/>
              <w:rPr>
                <w:rFonts w:ascii="Times New Roman" w:eastAsia="Calibri" w:hAnsi="Times New Roman" w:cs="Times New Roman"/>
              </w:rPr>
            </w:pPr>
            <w:r w:rsidRPr="003F62FB">
              <w:rPr>
                <w:rFonts w:ascii="Times New Roman" w:eastAsia="Calibri" w:hAnsi="Times New Roman" w:cs="Times New Roman"/>
              </w:rPr>
              <w:t>18.5</w:t>
            </w:r>
          </w:p>
        </w:tc>
        <w:tc>
          <w:tcPr>
            <w:tcW w:w="1440" w:type="dxa"/>
          </w:tcPr>
          <w:p w:rsidR="009A4C89" w:rsidRPr="003F62FB" w:rsidRDefault="009A4C89" w:rsidP="007C1351">
            <w:pPr>
              <w:spacing w:after="0" w:line="480" w:lineRule="auto"/>
              <w:jc w:val="center"/>
              <w:rPr>
                <w:rFonts w:ascii="Times New Roman" w:eastAsia="Calibri" w:hAnsi="Times New Roman" w:cs="Times New Roman"/>
              </w:rPr>
            </w:pPr>
            <w:r w:rsidRPr="003F62FB">
              <w:rPr>
                <w:rFonts w:ascii="Times New Roman" w:eastAsia="Calibri" w:hAnsi="Times New Roman" w:cs="Times New Roman"/>
              </w:rPr>
              <w:t>18.00</w:t>
            </w:r>
          </w:p>
        </w:tc>
        <w:tc>
          <w:tcPr>
            <w:tcW w:w="1098" w:type="dxa"/>
          </w:tcPr>
          <w:p w:rsidR="009A4C89" w:rsidRPr="003F62FB" w:rsidRDefault="009A4C89" w:rsidP="007C1351">
            <w:pPr>
              <w:spacing w:after="0" w:line="480" w:lineRule="auto"/>
              <w:jc w:val="center"/>
              <w:rPr>
                <w:rFonts w:ascii="Times New Roman" w:eastAsia="Calibri" w:hAnsi="Times New Roman" w:cs="Times New Roman"/>
                <w:vertAlign w:val="superscript"/>
              </w:rPr>
            </w:pPr>
            <w:r w:rsidRPr="003F62FB">
              <w:rPr>
                <w:rFonts w:ascii="Times New Roman" w:eastAsia="Calibri" w:hAnsi="Times New Roman" w:cs="Times New Roman"/>
              </w:rPr>
              <w:t>18.75</w:t>
            </w:r>
          </w:p>
        </w:tc>
        <w:tc>
          <w:tcPr>
            <w:tcW w:w="1422" w:type="dxa"/>
          </w:tcPr>
          <w:p w:rsidR="009A4C89" w:rsidRPr="003F62FB" w:rsidRDefault="009A4C89" w:rsidP="007C1351">
            <w:pPr>
              <w:spacing w:after="0" w:line="480" w:lineRule="auto"/>
              <w:jc w:val="center"/>
              <w:rPr>
                <w:rFonts w:ascii="Times New Roman" w:eastAsia="Calibri" w:hAnsi="Times New Roman" w:cs="Times New Roman"/>
                <w:vertAlign w:val="superscript"/>
              </w:rPr>
            </w:pPr>
            <w:r w:rsidRPr="003F62FB">
              <w:rPr>
                <w:rFonts w:ascii="Times New Roman" w:eastAsia="Calibri" w:hAnsi="Times New Roman" w:cs="Times New Roman"/>
              </w:rPr>
              <w:t>21.125</w:t>
            </w:r>
          </w:p>
        </w:tc>
      </w:tr>
      <w:tr w:rsidR="009A4C89" w:rsidRPr="003F62FB" w:rsidTr="009A4C89">
        <w:trPr>
          <w:trHeight w:val="353"/>
        </w:trPr>
        <w:tc>
          <w:tcPr>
            <w:tcW w:w="830" w:type="dxa"/>
            <w:vMerge/>
            <w:hideMark/>
          </w:tcPr>
          <w:p w:rsidR="009A4C89" w:rsidRPr="003F62FB" w:rsidRDefault="009A4C89" w:rsidP="007C1351">
            <w:pPr>
              <w:spacing w:after="0" w:line="480" w:lineRule="auto"/>
              <w:rPr>
                <w:rFonts w:ascii="Times New Roman" w:eastAsia="Times New Roman" w:hAnsi="Times New Roman" w:cs="Times New Roman"/>
              </w:rPr>
            </w:pPr>
          </w:p>
        </w:tc>
        <w:tc>
          <w:tcPr>
            <w:tcW w:w="1158" w:type="dxa"/>
            <w:hideMark/>
          </w:tcPr>
          <w:p w:rsidR="009A4C89" w:rsidRPr="003F62FB" w:rsidRDefault="009A4C89" w:rsidP="007C1351">
            <w:pPr>
              <w:spacing w:after="0" w:line="480" w:lineRule="auto"/>
              <w:rPr>
                <w:rFonts w:ascii="Times New Roman" w:eastAsia="Times New Roman" w:hAnsi="Times New Roman" w:cs="Times New Roman"/>
              </w:rPr>
            </w:pPr>
            <w:r w:rsidRPr="003F62FB">
              <w:rPr>
                <w:rFonts w:ascii="Times New Roman" w:eastAsia="Times New Roman" w:hAnsi="Times New Roman" w:cs="Times New Roman"/>
              </w:rPr>
              <w:t>Middle</w:t>
            </w:r>
          </w:p>
        </w:tc>
        <w:tc>
          <w:tcPr>
            <w:tcW w:w="1000" w:type="dxa"/>
          </w:tcPr>
          <w:p w:rsidR="009A4C89" w:rsidRPr="003F62FB" w:rsidRDefault="009A4C89" w:rsidP="007C1351">
            <w:pPr>
              <w:spacing w:after="0" w:line="480" w:lineRule="auto"/>
              <w:jc w:val="center"/>
              <w:rPr>
                <w:rFonts w:ascii="Times New Roman" w:eastAsia="Calibri" w:hAnsi="Times New Roman" w:cs="Times New Roman"/>
              </w:rPr>
            </w:pPr>
            <w:r w:rsidRPr="003F62FB">
              <w:rPr>
                <w:rFonts w:ascii="Times New Roman" w:eastAsia="Calibri" w:hAnsi="Times New Roman" w:cs="Times New Roman"/>
              </w:rPr>
              <w:t>20.20</w:t>
            </w:r>
          </w:p>
        </w:tc>
        <w:tc>
          <w:tcPr>
            <w:tcW w:w="1440" w:type="dxa"/>
          </w:tcPr>
          <w:p w:rsidR="009A4C89" w:rsidRPr="003F62FB" w:rsidRDefault="009A4C89" w:rsidP="007C1351">
            <w:pPr>
              <w:spacing w:after="0" w:line="480" w:lineRule="auto"/>
              <w:jc w:val="center"/>
              <w:rPr>
                <w:rFonts w:ascii="Times New Roman" w:eastAsia="Calibri" w:hAnsi="Times New Roman" w:cs="Times New Roman"/>
              </w:rPr>
            </w:pPr>
            <w:r w:rsidRPr="003F62FB">
              <w:rPr>
                <w:rFonts w:ascii="Times New Roman" w:eastAsia="Calibri" w:hAnsi="Times New Roman" w:cs="Times New Roman"/>
              </w:rPr>
              <w:t>19.5</w:t>
            </w:r>
          </w:p>
        </w:tc>
        <w:tc>
          <w:tcPr>
            <w:tcW w:w="1080" w:type="dxa"/>
          </w:tcPr>
          <w:p w:rsidR="009A4C89" w:rsidRPr="003F62FB" w:rsidRDefault="009A4C89" w:rsidP="007C1351">
            <w:pPr>
              <w:spacing w:after="0" w:line="480" w:lineRule="auto"/>
              <w:jc w:val="center"/>
              <w:rPr>
                <w:rFonts w:ascii="Times New Roman" w:eastAsia="Calibri" w:hAnsi="Times New Roman" w:cs="Times New Roman"/>
              </w:rPr>
            </w:pPr>
            <w:r w:rsidRPr="003F62FB">
              <w:rPr>
                <w:rFonts w:ascii="Times New Roman" w:eastAsia="Calibri" w:hAnsi="Times New Roman" w:cs="Times New Roman"/>
              </w:rPr>
              <w:t>20.3</w:t>
            </w:r>
          </w:p>
        </w:tc>
        <w:tc>
          <w:tcPr>
            <w:tcW w:w="1440" w:type="dxa"/>
          </w:tcPr>
          <w:p w:rsidR="009A4C89" w:rsidRPr="003F62FB" w:rsidRDefault="009A4C89" w:rsidP="007C1351">
            <w:pPr>
              <w:spacing w:after="0" w:line="480" w:lineRule="auto"/>
              <w:jc w:val="center"/>
              <w:rPr>
                <w:rFonts w:ascii="Times New Roman" w:eastAsia="Calibri" w:hAnsi="Times New Roman" w:cs="Times New Roman"/>
              </w:rPr>
            </w:pPr>
            <w:r w:rsidRPr="003F62FB">
              <w:rPr>
                <w:rFonts w:ascii="Times New Roman" w:eastAsia="Calibri" w:hAnsi="Times New Roman" w:cs="Times New Roman"/>
              </w:rPr>
              <w:t>19.50</w:t>
            </w:r>
          </w:p>
        </w:tc>
        <w:tc>
          <w:tcPr>
            <w:tcW w:w="1098" w:type="dxa"/>
          </w:tcPr>
          <w:p w:rsidR="009A4C89" w:rsidRPr="003F62FB" w:rsidRDefault="009A4C89" w:rsidP="007C1351">
            <w:pPr>
              <w:spacing w:after="0" w:line="480" w:lineRule="auto"/>
              <w:jc w:val="center"/>
              <w:rPr>
                <w:rFonts w:ascii="Times New Roman" w:eastAsia="Calibri" w:hAnsi="Times New Roman" w:cs="Times New Roman"/>
                <w:vertAlign w:val="superscript"/>
              </w:rPr>
            </w:pPr>
            <w:r w:rsidRPr="003F62FB">
              <w:rPr>
                <w:rFonts w:ascii="Times New Roman" w:eastAsia="Calibri" w:hAnsi="Times New Roman" w:cs="Times New Roman"/>
              </w:rPr>
              <w:t>20.25</w:t>
            </w:r>
          </w:p>
        </w:tc>
        <w:tc>
          <w:tcPr>
            <w:tcW w:w="1422" w:type="dxa"/>
          </w:tcPr>
          <w:p w:rsidR="009A4C89" w:rsidRPr="003F62FB" w:rsidRDefault="009A4C89" w:rsidP="007C1351">
            <w:pPr>
              <w:spacing w:after="0" w:line="480" w:lineRule="auto"/>
              <w:jc w:val="center"/>
              <w:rPr>
                <w:rFonts w:ascii="Times New Roman" w:eastAsia="Calibri" w:hAnsi="Times New Roman" w:cs="Times New Roman"/>
                <w:vertAlign w:val="superscript"/>
              </w:rPr>
            </w:pPr>
            <w:r w:rsidRPr="003F62FB">
              <w:rPr>
                <w:rFonts w:ascii="Times New Roman" w:eastAsia="Calibri" w:hAnsi="Times New Roman" w:cs="Times New Roman"/>
              </w:rPr>
              <w:t>19.50</w:t>
            </w:r>
          </w:p>
        </w:tc>
      </w:tr>
      <w:tr w:rsidR="009A4C89" w:rsidRPr="003F62FB" w:rsidTr="009A4C89">
        <w:trPr>
          <w:trHeight w:val="353"/>
        </w:trPr>
        <w:tc>
          <w:tcPr>
            <w:tcW w:w="830" w:type="dxa"/>
            <w:vMerge/>
            <w:hideMark/>
          </w:tcPr>
          <w:p w:rsidR="009A4C89" w:rsidRPr="003F62FB" w:rsidRDefault="009A4C89" w:rsidP="007C1351">
            <w:pPr>
              <w:spacing w:after="0" w:line="480" w:lineRule="auto"/>
              <w:rPr>
                <w:rFonts w:ascii="Times New Roman" w:eastAsia="Times New Roman" w:hAnsi="Times New Roman" w:cs="Times New Roman"/>
              </w:rPr>
            </w:pPr>
          </w:p>
        </w:tc>
        <w:tc>
          <w:tcPr>
            <w:tcW w:w="1158" w:type="dxa"/>
            <w:hideMark/>
          </w:tcPr>
          <w:p w:rsidR="009A4C89" w:rsidRPr="003F62FB" w:rsidRDefault="009A4C89" w:rsidP="007C1351">
            <w:pPr>
              <w:spacing w:after="0" w:line="480" w:lineRule="auto"/>
              <w:rPr>
                <w:rFonts w:ascii="Times New Roman" w:eastAsia="Times New Roman" w:hAnsi="Times New Roman" w:cs="Times New Roman"/>
              </w:rPr>
            </w:pPr>
            <w:r w:rsidRPr="003F62FB">
              <w:rPr>
                <w:rFonts w:ascii="Times New Roman" w:eastAsia="Times New Roman" w:hAnsi="Times New Roman" w:cs="Times New Roman"/>
              </w:rPr>
              <w:t>Lower</w:t>
            </w:r>
          </w:p>
        </w:tc>
        <w:tc>
          <w:tcPr>
            <w:tcW w:w="1000" w:type="dxa"/>
          </w:tcPr>
          <w:p w:rsidR="009A4C89" w:rsidRPr="003F62FB" w:rsidRDefault="009A4C89" w:rsidP="007C1351">
            <w:pPr>
              <w:spacing w:after="0" w:line="480" w:lineRule="auto"/>
              <w:jc w:val="center"/>
              <w:rPr>
                <w:rFonts w:ascii="Times New Roman" w:eastAsia="Calibri" w:hAnsi="Times New Roman" w:cs="Times New Roman"/>
              </w:rPr>
            </w:pPr>
            <w:r w:rsidRPr="003F62FB">
              <w:rPr>
                <w:rFonts w:ascii="Times New Roman" w:eastAsia="Calibri" w:hAnsi="Times New Roman" w:cs="Times New Roman"/>
              </w:rPr>
              <w:t>22.00</w:t>
            </w:r>
          </w:p>
        </w:tc>
        <w:tc>
          <w:tcPr>
            <w:tcW w:w="1440" w:type="dxa"/>
          </w:tcPr>
          <w:p w:rsidR="009A4C89" w:rsidRPr="003F62FB" w:rsidRDefault="009A4C89" w:rsidP="007C1351">
            <w:pPr>
              <w:spacing w:after="0" w:line="480" w:lineRule="auto"/>
              <w:jc w:val="center"/>
              <w:rPr>
                <w:rFonts w:ascii="Times New Roman" w:eastAsia="Calibri" w:hAnsi="Times New Roman" w:cs="Times New Roman"/>
              </w:rPr>
            </w:pPr>
            <w:r w:rsidRPr="003F62FB">
              <w:rPr>
                <w:rFonts w:ascii="Times New Roman" w:eastAsia="Calibri" w:hAnsi="Times New Roman" w:cs="Times New Roman"/>
              </w:rPr>
              <w:t>22.25</w:t>
            </w:r>
          </w:p>
        </w:tc>
        <w:tc>
          <w:tcPr>
            <w:tcW w:w="1080" w:type="dxa"/>
          </w:tcPr>
          <w:p w:rsidR="009A4C89" w:rsidRPr="003F62FB" w:rsidRDefault="009A4C89" w:rsidP="007C1351">
            <w:pPr>
              <w:spacing w:after="0" w:line="480" w:lineRule="auto"/>
              <w:jc w:val="center"/>
              <w:rPr>
                <w:rFonts w:ascii="Times New Roman" w:eastAsia="Calibri" w:hAnsi="Times New Roman" w:cs="Times New Roman"/>
              </w:rPr>
            </w:pPr>
            <w:r w:rsidRPr="003F62FB">
              <w:rPr>
                <w:rFonts w:ascii="Times New Roman" w:eastAsia="Calibri" w:hAnsi="Times New Roman" w:cs="Times New Roman"/>
              </w:rPr>
              <w:t>21.6</w:t>
            </w:r>
          </w:p>
        </w:tc>
        <w:tc>
          <w:tcPr>
            <w:tcW w:w="1440" w:type="dxa"/>
          </w:tcPr>
          <w:p w:rsidR="009A4C89" w:rsidRPr="003F62FB" w:rsidRDefault="009A4C89" w:rsidP="007C1351">
            <w:pPr>
              <w:spacing w:after="0" w:line="480" w:lineRule="auto"/>
              <w:jc w:val="center"/>
              <w:rPr>
                <w:rFonts w:ascii="Times New Roman" w:eastAsia="Calibri" w:hAnsi="Times New Roman" w:cs="Times New Roman"/>
              </w:rPr>
            </w:pPr>
            <w:r w:rsidRPr="003F62FB">
              <w:rPr>
                <w:rFonts w:ascii="Times New Roman" w:eastAsia="Calibri" w:hAnsi="Times New Roman" w:cs="Times New Roman"/>
              </w:rPr>
              <w:t>20.00</w:t>
            </w:r>
          </w:p>
        </w:tc>
        <w:tc>
          <w:tcPr>
            <w:tcW w:w="1098" w:type="dxa"/>
          </w:tcPr>
          <w:p w:rsidR="009A4C89" w:rsidRPr="003F62FB" w:rsidRDefault="009A4C89" w:rsidP="007C1351">
            <w:pPr>
              <w:spacing w:after="0" w:line="480" w:lineRule="auto"/>
              <w:jc w:val="center"/>
              <w:rPr>
                <w:rFonts w:ascii="Times New Roman" w:eastAsia="Calibri" w:hAnsi="Times New Roman" w:cs="Times New Roman"/>
                <w:vertAlign w:val="superscript"/>
              </w:rPr>
            </w:pPr>
            <w:r w:rsidRPr="003F62FB">
              <w:rPr>
                <w:rFonts w:ascii="Times New Roman" w:eastAsia="Calibri" w:hAnsi="Times New Roman" w:cs="Times New Roman"/>
              </w:rPr>
              <w:t>21.8</w:t>
            </w:r>
          </w:p>
        </w:tc>
        <w:tc>
          <w:tcPr>
            <w:tcW w:w="1422" w:type="dxa"/>
          </w:tcPr>
          <w:p w:rsidR="009A4C89" w:rsidRPr="003F62FB" w:rsidRDefault="009A4C89" w:rsidP="007C1351">
            <w:pPr>
              <w:spacing w:after="0" w:line="480" w:lineRule="auto"/>
              <w:jc w:val="center"/>
              <w:rPr>
                <w:rFonts w:ascii="Times New Roman" w:eastAsia="Calibri" w:hAnsi="Times New Roman" w:cs="Times New Roman"/>
                <w:vertAlign w:val="superscript"/>
              </w:rPr>
            </w:pPr>
            <w:r w:rsidRPr="003F62FB">
              <w:rPr>
                <w:rFonts w:ascii="Times New Roman" w:eastAsia="Calibri" w:hAnsi="Times New Roman" w:cs="Times New Roman"/>
              </w:rPr>
              <w:t>17.70</w:t>
            </w:r>
          </w:p>
        </w:tc>
      </w:tr>
      <w:tr w:rsidR="009A4C89" w:rsidRPr="003F62FB" w:rsidTr="009A4C89">
        <w:trPr>
          <w:trHeight w:val="353"/>
        </w:trPr>
        <w:tc>
          <w:tcPr>
            <w:tcW w:w="830" w:type="dxa"/>
            <w:hideMark/>
          </w:tcPr>
          <w:p w:rsidR="009A4C89" w:rsidRPr="003F62FB" w:rsidRDefault="009A4C89" w:rsidP="007C1351">
            <w:pPr>
              <w:spacing w:after="0" w:line="480" w:lineRule="auto"/>
              <w:rPr>
                <w:rFonts w:ascii="Times New Roman" w:eastAsia="Times New Roman" w:hAnsi="Times New Roman" w:cs="Times New Roman"/>
              </w:rPr>
            </w:pPr>
            <w:r w:rsidRPr="003F62FB">
              <w:rPr>
                <w:rFonts w:ascii="Times New Roman" w:eastAsia="Times New Roman" w:hAnsi="Times New Roman" w:cs="Times New Roman"/>
              </w:rPr>
              <w:t> </w:t>
            </w:r>
          </w:p>
        </w:tc>
        <w:tc>
          <w:tcPr>
            <w:tcW w:w="1158" w:type="dxa"/>
            <w:hideMark/>
          </w:tcPr>
          <w:p w:rsidR="009A4C89" w:rsidRPr="003F62FB" w:rsidRDefault="009A4C89" w:rsidP="007C1351">
            <w:pPr>
              <w:spacing w:after="0" w:line="480" w:lineRule="auto"/>
              <w:rPr>
                <w:rFonts w:ascii="Times New Roman" w:eastAsia="Times New Roman" w:hAnsi="Times New Roman" w:cs="Times New Roman"/>
                <w:b/>
              </w:rPr>
            </w:pPr>
            <w:r w:rsidRPr="003F62FB">
              <w:rPr>
                <w:rFonts w:ascii="Times New Roman" w:eastAsia="Times New Roman" w:hAnsi="Times New Roman" w:cs="Times New Roman"/>
                <w:b/>
              </w:rPr>
              <w:t>Overall</w:t>
            </w:r>
          </w:p>
        </w:tc>
        <w:tc>
          <w:tcPr>
            <w:tcW w:w="1000" w:type="dxa"/>
          </w:tcPr>
          <w:p w:rsidR="009A4C89" w:rsidRPr="003F62FB" w:rsidRDefault="009A4C89" w:rsidP="007C1351">
            <w:pPr>
              <w:spacing w:after="0" w:line="480" w:lineRule="auto"/>
              <w:jc w:val="center"/>
              <w:rPr>
                <w:rFonts w:ascii="Times New Roman" w:eastAsia="Calibri" w:hAnsi="Times New Roman" w:cs="Times New Roman"/>
              </w:rPr>
            </w:pPr>
            <w:r w:rsidRPr="003F62FB">
              <w:rPr>
                <w:rFonts w:ascii="Times New Roman" w:eastAsia="Calibri" w:hAnsi="Times New Roman" w:cs="Times New Roman"/>
              </w:rPr>
              <w:t>20.40</w:t>
            </w:r>
          </w:p>
        </w:tc>
        <w:tc>
          <w:tcPr>
            <w:tcW w:w="1440" w:type="dxa"/>
          </w:tcPr>
          <w:p w:rsidR="009A4C89" w:rsidRPr="003F62FB" w:rsidRDefault="009A4C89" w:rsidP="007C1351">
            <w:pPr>
              <w:spacing w:after="0" w:line="480" w:lineRule="auto"/>
              <w:jc w:val="center"/>
              <w:rPr>
                <w:rFonts w:ascii="Times New Roman" w:eastAsia="Calibri" w:hAnsi="Times New Roman" w:cs="Times New Roman"/>
              </w:rPr>
            </w:pPr>
            <w:r w:rsidRPr="003F62FB">
              <w:rPr>
                <w:rFonts w:ascii="Times New Roman" w:eastAsia="Calibri" w:hAnsi="Times New Roman" w:cs="Times New Roman"/>
              </w:rPr>
              <w:t>19.717</w:t>
            </w:r>
          </w:p>
        </w:tc>
        <w:tc>
          <w:tcPr>
            <w:tcW w:w="1080" w:type="dxa"/>
          </w:tcPr>
          <w:p w:rsidR="009A4C89" w:rsidRPr="003F62FB" w:rsidRDefault="009A4C89" w:rsidP="007C1351">
            <w:pPr>
              <w:spacing w:after="0" w:line="480" w:lineRule="auto"/>
              <w:jc w:val="center"/>
              <w:rPr>
                <w:rFonts w:ascii="Times New Roman" w:eastAsia="Calibri" w:hAnsi="Times New Roman" w:cs="Times New Roman"/>
              </w:rPr>
            </w:pPr>
            <w:r w:rsidRPr="003F62FB">
              <w:rPr>
                <w:rFonts w:ascii="Times New Roman" w:eastAsia="Calibri" w:hAnsi="Times New Roman" w:cs="Times New Roman"/>
              </w:rPr>
              <w:t>20.133</w:t>
            </w:r>
          </w:p>
        </w:tc>
        <w:tc>
          <w:tcPr>
            <w:tcW w:w="1440" w:type="dxa"/>
          </w:tcPr>
          <w:p w:rsidR="009A4C89" w:rsidRPr="003F62FB" w:rsidRDefault="009A4C89" w:rsidP="007C1351">
            <w:pPr>
              <w:spacing w:after="0" w:line="480" w:lineRule="auto"/>
              <w:jc w:val="center"/>
              <w:rPr>
                <w:rFonts w:ascii="Times New Roman" w:eastAsia="Calibri" w:hAnsi="Times New Roman" w:cs="Times New Roman"/>
              </w:rPr>
            </w:pPr>
            <w:r w:rsidRPr="003F62FB">
              <w:rPr>
                <w:rFonts w:ascii="Times New Roman" w:eastAsia="Calibri" w:hAnsi="Times New Roman" w:cs="Times New Roman"/>
              </w:rPr>
              <w:t>19.1667</w:t>
            </w:r>
          </w:p>
        </w:tc>
        <w:tc>
          <w:tcPr>
            <w:tcW w:w="1098" w:type="dxa"/>
          </w:tcPr>
          <w:p w:rsidR="009A4C89" w:rsidRPr="003F62FB" w:rsidRDefault="009A4C89" w:rsidP="007C1351">
            <w:pPr>
              <w:spacing w:after="0" w:line="480" w:lineRule="auto"/>
              <w:jc w:val="center"/>
              <w:rPr>
                <w:rFonts w:ascii="Times New Roman" w:eastAsia="Calibri" w:hAnsi="Times New Roman" w:cs="Times New Roman"/>
              </w:rPr>
            </w:pPr>
            <w:r w:rsidRPr="003F62FB">
              <w:rPr>
                <w:rFonts w:ascii="Times New Roman" w:eastAsia="Calibri" w:hAnsi="Times New Roman" w:cs="Times New Roman"/>
              </w:rPr>
              <w:t>20.2667</w:t>
            </w:r>
          </w:p>
        </w:tc>
        <w:tc>
          <w:tcPr>
            <w:tcW w:w="1422" w:type="dxa"/>
          </w:tcPr>
          <w:p w:rsidR="009A4C89" w:rsidRPr="003F62FB" w:rsidRDefault="009A4C89" w:rsidP="007C1351">
            <w:pPr>
              <w:spacing w:after="0" w:line="480" w:lineRule="auto"/>
              <w:jc w:val="center"/>
              <w:rPr>
                <w:rFonts w:ascii="Times New Roman" w:eastAsia="Calibri" w:hAnsi="Times New Roman" w:cs="Times New Roman"/>
              </w:rPr>
            </w:pPr>
            <w:r w:rsidRPr="003F62FB">
              <w:rPr>
                <w:rFonts w:ascii="Times New Roman" w:eastAsia="Calibri" w:hAnsi="Times New Roman" w:cs="Times New Roman"/>
              </w:rPr>
              <w:t>19.442</w:t>
            </w:r>
          </w:p>
        </w:tc>
      </w:tr>
      <w:tr w:rsidR="009A4C89" w:rsidRPr="003F62FB" w:rsidTr="009A4C89">
        <w:trPr>
          <w:trHeight w:val="353"/>
        </w:trPr>
        <w:tc>
          <w:tcPr>
            <w:tcW w:w="830" w:type="dxa"/>
            <w:vMerge w:val="restart"/>
            <w:textDirection w:val="btLr"/>
            <w:hideMark/>
          </w:tcPr>
          <w:p w:rsidR="009A4C89" w:rsidRPr="003F62FB" w:rsidRDefault="009A4C89" w:rsidP="007C1351">
            <w:pPr>
              <w:spacing w:after="0" w:line="480" w:lineRule="auto"/>
              <w:ind w:right="113"/>
              <w:rPr>
                <w:rFonts w:ascii="Times New Roman" w:eastAsia="Times New Roman" w:hAnsi="Times New Roman" w:cs="Times New Roman"/>
              </w:rPr>
            </w:pPr>
            <w:r w:rsidRPr="003F62FB">
              <w:rPr>
                <w:rFonts w:ascii="Times New Roman" w:eastAsia="Times New Roman" w:hAnsi="Times New Roman" w:cs="Times New Roman"/>
              </w:rPr>
              <w:t>Clay (%)</w:t>
            </w:r>
          </w:p>
          <w:p w:rsidR="009A4C89" w:rsidRPr="003F62FB" w:rsidRDefault="009A4C89" w:rsidP="007C1351">
            <w:pPr>
              <w:spacing w:after="0" w:line="480" w:lineRule="auto"/>
              <w:ind w:right="113"/>
              <w:rPr>
                <w:rFonts w:ascii="Times New Roman" w:eastAsia="Times New Roman" w:hAnsi="Times New Roman" w:cs="Times New Roman"/>
              </w:rPr>
            </w:pPr>
            <w:r w:rsidRPr="003F62FB">
              <w:rPr>
                <w:rFonts w:ascii="Times New Roman" w:eastAsia="Times New Roman" w:hAnsi="Times New Roman" w:cs="Times New Roman"/>
              </w:rPr>
              <w:t> </w:t>
            </w:r>
          </w:p>
          <w:p w:rsidR="009A4C89" w:rsidRPr="003F62FB" w:rsidRDefault="009A4C89" w:rsidP="007C1351">
            <w:pPr>
              <w:spacing w:after="0" w:line="480" w:lineRule="auto"/>
              <w:ind w:right="113"/>
              <w:rPr>
                <w:rFonts w:ascii="Times New Roman" w:eastAsia="Times New Roman" w:hAnsi="Times New Roman" w:cs="Times New Roman"/>
              </w:rPr>
            </w:pPr>
            <w:r w:rsidRPr="003F62FB">
              <w:rPr>
                <w:rFonts w:ascii="Times New Roman" w:eastAsia="Times New Roman" w:hAnsi="Times New Roman" w:cs="Times New Roman"/>
              </w:rPr>
              <w:t> </w:t>
            </w:r>
          </w:p>
        </w:tc>
        <w:tc>
          <w:tcPr>
            <w:tcW w:w="1158" w:type="dxa"/>
            <w:hideMark/>
          </w:tcPr>
          <w:p w:rsidR="009A4C89" w:rsidRPr="003F62FB" w:rsidRDefault="009A4C89" w:rsidP="007C1351">
            <w:pPr>
              <w:spacing w:after="0" w:line="480" w:lineRule="auto"/>
              <w:rPr>
                <w:rFonts w:ascii="Times New Roman" w:eastAsia="Times New Roman" w:hAnsi="Times New Roman" w:cs="Times New Roman"/>
              </w:rPr>
            </w:pPr>
            <w:r w:rsidRPr="003F62FB">
              <w:rPr>
                <w:rFonts w:ascii="Times New Roman" w:eastAsia="Times New Roman" w:hAnsi="Times New Roman" w:cs="Times New Roman"/>
              </w:rPr>
              <w:t>Upper</w:t>
            </w:r>
          </w:p>
        </w:tc>
        <w:tc>
          <w:tcPr>
            <w:tcW w:w="1000" w:type="dxa"/>
          </w:tcPr>
          <w:p w:rsidR="009A4C89" w:rsidRPr="003F62FB" w:rsidRDefault="009A4C89" w:rsidP="007C1351">
            <w:pPr>
              <w:spacing w:after="0" w:line="480" w:lineRule="auto"/>
              <w:jc w:val="center"/>
              <w:rPr>
                <w:rFonts w:ascii="Times New Roman" w:eastAsia="Calibri" w:hAnsi="Times New Roman" w:cs="Times New Roman"/>
              </w:rPr>
            </w:pPr>
            <w:r w:rsidRPr="003F62FB">
              <w:rPr>
                <w:rFonts w:ascii="Times New Roman" w:eastAsia="Calibri" w:hAnsi="Times New Roman" w:cs="Times New Roman"/>
              </w:rPr>
              <w:t>45.70</w:t>
            </w:r>
          </w:p>
        </w:tc>
        <w:tc>
          <w:tcPr>
            <w:tcW w:w="1440" w:type="dxa"/>
          </w:tcPr>
          <w:p w:rsidR="009A4C89" w:rsidRPr="003F62FB" w:rsidRDefault="009A4C89" w:rsidP="007C1351">
            <w:pPr>
              <w:spacing w:after="0" w:line="480" w:lineRule="auto"/>
              <w:jc w:val="center"/>
              <w:rPr>
                <w:rFonts w:ascii="Times New Roman" w:eastAsia="Calibri" w:hAnsi="Times New Roman" w:cs="Times New Roman"/>
              </w:rPr>
            </w:pPr>
            <w:r w:rsidRPr="003F62FB">
              <w:rPr>
                <w:rFonts w:ascii="Times New Roman" w:eastAsia="Calibri" w:hAnsi="Times New Roman" w:cs="Times New Roman"/>
              </w:rPr>
              <w:t>43.90</w:t>
            </w:r>
          </w:p>
        </w:tc>
        <w:tc>
          <w:tcPr>
            <w:tcW w:w="1080" w:type="dxa"/>
          </w:tcPr>
          <w:p w:rsidR="009A4C89" w:rsidRPr="003F62FB" w:rsidRDefault="009A4C89" w:rsidP="007C1351">
            <w:pPr>
              <w:spacing w:after="0" w:line="480" w:lineRule="auto"/>
              <w:jc w:val="center"/>
              <w:rPr>
                <w:rFonts w:ascii="Times New Roman" w:eastAsia="Calibri" w:hAnsi="Times New Roman" w:cs="Times New Roman"/>
              </w:rPr>
            </w:pPr>
            <w:r w:rsidRPr="003F62FB">
              <w:rPr>
                <w:rFonts w:ascii="Times New Roman" w:eastAsia="Calibri" w:hAnsi="Times New Roman" w:cs="Times New Roman"/>
              </w:rPr>
              <w:t>52.00</w:t>
            </w:r>
          </w:p>
        </w:tc>
        <w:tc>
          <w:tcPr>
            <w:tcW w:w="1440" w:type="dxa"/>
          </w:tcPr>
          <w:p w:rsidR="009A4C89" w:rsidRPr="003F62FB" w:rsidRDefault="009A4C89" w:rsidP="007C1351">
            <w:pPr>
              <w:spacing w:after="0" w:line="480" w:lineRule="auto"/>
              <w:jc w:val="center"/>
              <w:rPr>
                <w:rFonts w:ascii="Times New Roman" w:eastAsia="Calibri" w:hAnsi="Times New Roman" w:cs="Times New Roman"/>
              </w:rPr>
            </w:pPr>
            <w:r w:rsidRPr="003F62FB">
              <w:rPr>
                <w:rFonts w:ascii="Times New Roman" w:eastAsia="Calibri" w:hAnsi="Times New Roman" w:cs="Times New Roman"/>
              </w:rPr>
              <w:t>45.00</w:t>
            </w:r>
          </w:p>
        </w:tc>
        <w:tc>
          <w:tcPr>
            <w:tcW w:w="1098" w:type="dxa"/>
          </w:tcPr>
          <w:p w:rsidR="009A4C89" w:rsidRPr="003F62FB" w:rsidRDefault="009A4C89" w:rsidP="007C1351">
            <w:pPr>
              <w:spacing w:after="0" w:line="480" w:lineRule="auto"/>
              <w:jc w:val="center"/>
              <w:rPr>
                <w:rFonts w:ascii="Times New Roman" w:eastAsia="Calibri" w:hAnsi="Times New Roman" w:cs="Times New Roman"/>
                <w:vertAlign w:val="superscript"/>
              </w:rPr>
            </w:pPr>
            <w:r w:rsidRPr="003F62FB">
              <w:rPr>
                <w:rFonts w:ascii="Times New Roman" w:eastAsia="Calibri" w:hAnsi="Times New Roman" w:cs="Times New Roman"/>
              </w:rPr>
              <w:t>48.35</w:t>
            </w:r>
          </w:p>
        </w:tc>
        <w:tc>
          <w:tcPr>
            <w:tcW w:w="1422" w:type="dxa"/>
          </w:tcPr>
          <w:p w:rsidR="009A4C89" w:rsidRPr="003F62FB" w:rsidRDefault="009A4C89" w:rsidP="007C1351">
            <w:pPr>
              <w:spacing w:after="0" w:line="480" w:lineRule="auto"/>
              <w:jc w:val="center"/>
              <w:rPr>
                <w:rFonts w:ascii="Times New Roman" w:eastAsia="Calibri" w:hAnsi="Times New Roman" w:cs="Times New Roman"/>
                <w:vertAlign w:val="superscript"/>
              </w:rPr>
            </w:pPr>
            <w:r w:rsidRPr="003F62FB">
              <w:rPr>
                <w:rFonts w:ascii="Times New Roman" w:eastAsia="Calibri" w:hAnsi="Times New Roman" w:cs="Times New Roman"/>
              </w:rPr>
              <w:t>44.45</w:t>
            </w:r>
          </w:p>
        </w:tc>
      </w:tr>
      <w:tr w:rsidR="009A4C89" w:rsidRPr="003F62FB" w:rsidTr="009A4C89">
        <w:trPr>
          <w:trHeight w:val="353"/>
        </w:trPr>
        <w:tc>
          <w:tcPr>
            <w:tcW w:w="830" w:type="dxa"/>
            <w:vMerge/>
            <w:hideMark/>
          </w:tcPr>
          <w:p w:rsidR="009A4C89" w:rsidRPr="003F62FB" w:rsidRDefault="009A4C89" w:rsidP="007C1351">
            <w:pPr>
              <w:spacing w:after="0" w:line="480" w:lineRule="auto"/>
              <w:rPr>
                <w:rFonts w:ascii="Times New Roman" w:eastAsia="Times New Roman" w:hAnsi="Times New Roman" w:cs="Times New Roman"/>
              </w:rPr>
            </w:pPr>
          </w:p>
        </w:tc>
        <w:tc>
          <w:tcPr>
            <w:tcW w:w="1158" w:type="dxa"/>
            <w:hideMark/>
          </w:tcPr>
          <w:p w:rsidR="009A4C89" w:rsidRPr="003F62FB" w:rsidRDefault="009A4C89" w:rsidP="007C1351">
            <w:pPr>
              <w:spacing w:after="0" w:line="480" w:lineRule="auto"/>
              <w:rPr>
                <w:rFonts w:ascii="Times New Roman" w:eastAsia="Times New Roman" w:hAnsi="Times New Roman" w:cs="Times New Roman"/>
              </w:rPr>
            </w:pPr>
            <w:r w:rsidRPr="003F62FB">
              <w:rPr>
                <w:rFonts w:ascii="Times New Roman" w:eastAsia="Times New Roman" w:hAnsi="Times New Roman" w:cs="Times New Roman"/>
              </w:rPr>
              <w:t>Middle</w:t>
            </w:r>
          </w:p>
        </w:tc>
        <w:tc>
          <w:tcPr>
            <w:tcW w:w="1000" w:type="dxa"/>
          </w:tcPr>
          <w:p w:rsidR="009A4C89" w:rsidRPr="003F62FB" w:rsidRDefault="009A4C89" w:rsidP="007C1351">
            <w:pPr>
              <w:spacing w:after="0" w:line="480" w:lineRule="auto"/>
              <w:jc w:val="center"/>
              <w:rPr>
                <w:rFonts w:ascii="Times New Roman" w:eastAsia="Calibri" w:hAnsi="Times New Roman" w:cs="Times New Roman"/>
              </w:rPr>
            </w:pPr>
            <w:r w:rsidRPr="003F62FB">
              <w:rPr>
                <w:rFonts w:ascii="Times New Roman" w:eastAsia="Calibri" w:hAnsi="Times New Roman" w:cs="Times New Roman"/>
              </w:rPr>
              <w:t>51.50</w:t>
            </w:r>
          </w:p>
        </w:tc>
        <w:tc>
          <w:tcPr>
            <w:tcW w:w="1440" w:type="dxa"/>
          </w:tcPr>
          <w:p w:rsidR="009A4C89" w:rsidRPr="003F62FB" w:rsidRDefault="009A4C89" w:rsidP="007C1351">
            <w:pPr>
              <w:spacing w:after="0" w:line="480" w:lineRule="auto"/>
              <w:jc w:val="center"/>
              <w:rPr>
                <w:rFonts w:ascii="Times New Roman" w:eastAsia="Calibri" w:hAnsi="Times New Roman" w:cs="Times New Roman"/>
              </w:rPr>
            </w:pPr>
            <w:r w:rsidRPr="003F62FB">
              <w:rPr>
                <w:rFonts w:ascii="Times New Roman" w:eastAsia="Calibri" w:hAnsi="Times New Roman" w:cs="Times New Roman"/>
              </w:rPr>
              <w:t>45.00</w:t>
            </w:r>
          </w:p>
        </w:tc>
        <w:tc>
          <w:tcPr>
            <w:tcW w:w="1080" w:type="dxa"/>
          </w:tcPr>
          <w:p w:rsidR="009A4C89" w:rsidRPr="003F62FB" w:rsidRDefault="009A4C89" w:rsidP="007C1351">
            <w:pPr>
              <w:spacing w:after="0" w:line="480" w:lineRule="auto"/>
              <w:jc w:val="center"/>
              <w:rPr>
                <w:rFonts w:ascii="Times New Roman" w:eastAsia="Calibri" w:hAnsi="Times New Roman" w:cs="Times New Roman"/>
              </w:rPr>
            </w:pPr>
            <w:r w:rsidRPr="003F62FB">
              <w:rPr>
                <w:rFonts w:ascii="Times New Roman" w:eastAsia="Calibri" w:hAnsi="Times New Roman" w:cs="Times New Roman"/>
              </w:rPr>
              <w:t>52.70</w:t>
            </w:r>
          </w:p>
        </w:tc>
        <w:tc>
          <w:tcPr>
            <w:tcW w:w="1440" w:type="dxa"/>
          </w:tcPr>
          <w:p w:rsidR="009A4C89" w:rsidRPr="003F62FB" w:rsidRDefault="009A4C89" w:rsidP="007C1351">
            <w:pPr>
              <w:spacing w:after="0" w:line="480" w:lineRule="auto"/>
              <w:jc w:val="center"/>
              <w:rPr>
                <w:rFonts w:ascii="Times New Roman" w:eastAsia="Calibri" w:hAnsi="Times New Roman" w:cs="Times New Roman"/>
              </w:rPr>
            </w:pPr>
            <w:r w:rsidRPr="003F62FB">
              <w:rPr>
                <w:rFonts w:ascii="Times New Roman" w:eastAsia="Calibri" w:hAnsi="Times New Roman" w:cs="Times New Roman"/>
              </w:rPr>
              <w:t>46.50</w:t>
            </w:r>
          </w:p>
        </w:tc>
        <w:tc>
          <w:tcPr>
            <w:tcW w:w="1098" w:type="dxa"/>
          </w:tcPr>
          <w:p w:rsidR="009A4C89" w:rsidRPr="003F62FB" w:rsidRDefault="009A4C89" w:rsidP="007C1351">
            <w:pPr>
              <w:spacing w:after="0" w:line="480" w:lineRule="auto"/>
              <w:jc w:val="center"/>
              <w:rPr>
                <w:rFonts w:ascii="Times New Roman" w:eastAsia="Calibri" w:hAnsi="Times New Roman" w:cs="Times New Roman"/>
                <w:vertAlign w:val="superscript"/>
              </w:rPr>
            </w:pPr>
            <w:r w:rsidRPr="003F62FB">
              <w:rPr>
                <w:rFonts w:ascii="Times New Roman" w:eastAsia="Calibri" w:hAnsi="Times New Roman" w:cs="Times New Roman"/>
              </w:rPr>
              <w:t>52.10</w:t>
            </w:r>
          </w:p>
        </w:tc>
        <w:tc>
          <w:tcPr>
            <w:tcW w:w="1422" w:type="dxa"/>
          </w:tcPr>
          <w:p w:rsidR="009A4C89" w:rsidRPr="003F62FB" w:rsidRDefault="009A4C89" w:rsidP="007C1351">
            <w:pPr>
              <w:spacing w:after="0" w:line="480" w:lineRule="auto"/>
              <w:jc w:val="center"/>
              <w:rPr>
                <w:rFonts w:ascii="Times New Roman" w:eastAsia="Calibri" w:hAnsi="Times New Roman" w:cs="Times New Roman"/>
                <w:vertAlign w:val="superscript"/>
              </w:rPr>
            </w:pPr>
            <w:r w:rsidRPr="003F62FB">
              <w:rPr>
                <w:rFonts w:ascii="Times New Roman" w:eastAsia="Calibri" w:hAnsi="Times New Roman" w:cs="Times New Roman"/>
              </w:rPr>
              <w:t>45.50</w:t>
            </w:r>
          </w:p>
        </w:tc>
      </w:tr>
      <w:tr w:rsidR="009A4C89" w:rsidRPr="003F62FB" w:rsidTr="009A4C89">
        <w:trPr>
          <w:trHeight w:val="353"/>
        </w:trPr>
        <w:tc>
          <w:tcPr>
            <w:tcW w:w="830" w:type="dxa"/>
            <w:vMerge/>
            <w:hideMark/>
          </w:tcPr>
          <w:p w:rsidR="009A4C89" w:rsidRPr="003F62FB" w:rsidRDefault="009A4C89" w:rsidP="007C1351">
            <w:pPr>
              <w:spacing w:after="0" w:line="480" w:lineRule="auto"/>
              <w:rPr>
                <w:rFonts w:ascii="Times New Roman" w:eastAsia="Times New Roman" w:hAnsi="Times New Roman" w:cs="Times New Roman"/>
              </w:rPr>
            </w:pPr>
          </w:p>
        </w:tc>
        <w:tc>
          <w:tcPr>
            <w:tcW w:w="1158" w:type="dxa"/>
            <w:hideMark/>
          </w:tcPr>
          <w:p w:rsidR="009A4C89" w:rsidRPr="003F62FB" w:rsidRDefault="009A4C89" w:rsidP="007C1351">
            <w:pPr>
              <w:spacing w:after="0" w:line="480" w:lineRule="auto"/>
              <w:rPr>
                <w:rFonts w:ascii="Times New Roman" w:eastAsia="Times New Roman" w:hAnsi="Times New Roman" w:cs="Times New Roman"/>
              </w:rPr>
            </w:pPr>
            <w:r w:rsidRPr="003F62FB">
              <w:rPr>
                <w:rFonts w:ascii="Times New Roman" w:eastAsia="Times New Roman" w:hAnsi="Times New Roman" w:cs="Times New Roman"/>
              </w:rPr>
              <w:t>Lower</w:t>
            </w:r>
          </w:p>
        </w:tc>
        <w:tc>
          <w:tcPr>
            <w:tcW w:w="1000" w:type="dxa"/>
          </w:tcPr>
          <w:p w:rsidR="009A4C89" w:rsidRPr="003F62FB" w:rsidRDefault="009A4C89" w:rsidP="007C1351">
            <w:pPr>
              <w:spacing w:after="0" w:line="480" w:lineRule="auto"/>
              <w:jc w:val="center"/>
              <w:rPr>
                <w:rFonts w:ascii="Times New Roman" w:eastAsia="Calibri" w:hAnsi="Times New Roman" w:cs="Times New Roman"/>
              </w:rPr>
            </w:pPr>
            <w:r w:rsidRPr="003F62FB">
              <w:rPr>
                <w:rFonts w:ascii="Times New Roman" w:eastAsia="Calibri" w:hAnsi="Times New Roman" w:cs="Times New Roman"/>
              </w:rPr>
              <w:t>54.80</w:t>
            </w:r>
          </w:p>
        </w:tc>
        <w:tc>
          <w:tcPr>
            <w:tcW w:w="1440" w:type="dxa"/>
          </w:tcPr>
          <w:p w:rsidR="009A4C89" w:rsidRPr="003F62FB" w:rsidRDefault="009A4C89" w:rsidP="007C1351">
            <w:pPr>
              <w:spacing w:after="0" w:line="480" w:lineRule="auto"/>
              <w:jc w:val="center"/>
              <w:rPr>
                <w:rFonts w:ascii="Times New Roman" w:eastAsia="Calibri" w:hAnsi="Times New Roman" w:cs="Times New Roman"/>
              </w:rPr>
            </w:pPr>
            <w:r w:rsidRPr="003F62FB">
              <w:rPr>
                <w:rFonts w:ascii="Times New Roman" w:eastAsia="Calibri" w:hAnsi="Times New Roman" w:cs="Times New Roman"/>
              </w:rPr>
              <w:t>49.50</w:t>
            </w:r>
          </w:p>
        </w:tc>
        <w:tc>
          <w:tcPr>
            <w:tcW w:w="1080" w:type="dxa"/>
          </w:tcPr>
          <w:p w:rsidR="009A4C89" w:rsidRPr="003F62FB" w:rsidRDefault="009A4C89" w:rsidP="007C1351">
            <w:pPr>
              <w:spacing w:after="0" w:line="480" w:lineRule="auto"/>
              <w:jc w:val="center"/>
              <w:rPr>
                <w:rFonts w:ascii="Times New Roman" w:eastAsia="Calibri" w:hAnsi="Times New Roman" w:cs="Times New Roman"/>
              </w:rPr>
            </w:pPr>
            <w:r w:rsidRPr="003F62FB">
              <w:rPr>
                <w:rFonts w:ascii="Times New Roman" w:eastAsia="Calibri" w:hAnsi="Times New Roman" w:cs="Times New Roman"/>
              </w:rPr>
              <w:t>54.30</w:t>
            </w:r>
          </w:p>
        </w:tc>
        <w:tc>
          <w:tcPr>
            <w:tcW w:w="1440" w:type="dxa"/>
          </w:tcPr>
          <w:p w:rsidR="009A4C89" w:rsidRPr="003F62FB" w:rsidRDefault="009A4C89" w:rsidP="007C1351">
            <w:pPr>
              <w:spacing w:after="0" w:line="480" w:lineRule="auto"/>
              <w:jc w:val="center"/>
              <w:rPr>
                <w:rFonts w:ascii="Times New Roman" w:eastAsia="Calibri" w:hAnsi="Times New Roman" w:cs="Times New Roman"/>
              </w:rPr>
            </w:pPr>
            <w:r w:rsidRPr="003F62FB">
              <w:rPr>
                <w:rFonts w:ascii="Times New Roman" w:eastAsia="Calibri" w:hAnsi="Times New Roman" w:cs="Times New Roman"/>
              </w:rPr>
              <w:t>52.50</w:t>
            </w:r>
          </w:p>
        </w:tc>
        <w:tc>
          <w:tcPr>
            <w:tcW w:w="1098" w:type="dxa"/>
          </w:tcPr>
          <w:p w:rsidR="009A4C89" w:rsidRPr="003F62FB" w:rsidRDefault="009A4C89" w:rsidP="007C1351">
            <w:pPr>
              <w:spacing w:after="0" w:line="480" w:lineRule="auto"/>
              <w:jc w:val="center"/>
              <w:rPr>
                <w:rFonts w:ascii="Times New Roman" w:eastAsia="Calibri" w:hAnsi="Times New Roman" w:cs="Times New Roman"/>
                <w:vertAlign w:val="superscript"/>
              </w:rPr>
            </w:pPr>
            <w:r w:rsidRPr="003F62FB">
              <w:rPr>
                <w:rFonts w:ascii="Times New Roman" w:eastAsia="Calibri" w:hAnsi="Times New Roman" w:cs="Times New Roman"/>
              </w:rPr>
              <w:t>54.55</w:t>
            </w:r>
          </w:p>
        </w:tc>
        <w:tc>
          <w:tcPr>
            <w:tcW w:w="1422" w:type="dxa"/>
          </w:tcPr>
          <w:p w:rsidR="009A4C89" w:rsidRPr="003F62FB" w:rsidRDefault="009A4C89" w:rsidP="007C1351">
            <w:pPr>
              <w:spacing w:after="0" w:line="480" w:lineRule="auto"/>
              <w:jc w:val="center"/>
              <w:rPr>
                <w:rFonts w:ascii="Times New Roman" w:eastAsia="Calibri" w:hAnsi="Times New Roman" w:cs="Times New Roman"/>
                <w:vertAlign w:val="superscript"/>
              </w:rPr>
            </w:pPr>
            <w:r w:rsidRPr="003F62FB">
              <w:rPr>
                <w:rFonts w:ascii="Times New Roman" w:eastAsia="Calibri" w:hAnsi="Times New Roman" w:cs="Times New Roman"/>
              </w:rPr>
              <w:t>51.00</w:t>
            </w:r>
          </w:p>
        </w:tc>
      </w:tr>
      <w:tr w:rsidR="009A4C89" w:rsidRPr="003F62FB" w:rsidTr="009A4C89">
        <w:trPr>
          <w:trHeight w:val="353"/>
        </w:trPr>
        <w:tc>
          <w:tcPr>
            <w:tcW w:w="830" w:type="dxa"/>
            <w:hideMark/>
          </w:tcPr>
          <w:p w:rsidR="009A4C89" w:rsidRPr="003F62FB" w:rsidRDefault="009A4C89" w:rsidP="007C1351">
            <w:pPr>
              <w:spacing w:after="0" w:line="480" w:lineRule="auto"/>
              <w:rPr>
                <w:rFonts w:ascii="Times New Roman" w:eastAsia="Times New Roman" w:hAnsi="Times New Roman" w:cs="Times New Roman"/>
              </w:rPr>
            </w:pPr>
            <w:r w:rsidRPr="003F62FB">
              <w:rPr>
                <w:rFonts w:ascii="Times New Roman" w:eastAsia="Times New Roman" w:hAnsi="Times New Roman" w:cs="Times New Roman"/>
              </w:rPr>
              <w:t> </w:t>
            </w:r>
          </w:p>
        </w:tc>
        <w:tc>
          <w:tcPr>
            <w:tcW w:w="1158" w:type="dxa"/>
            <w:hideMark/>
          </w:tcPr>
          <w:p w:rsidR="009A4C89" w:rsidRPr="003F62FB" w:rsidRDefault="009A4C89" w:rsidP="007C1351">
            <w:pPr>
              <w:spacing w:after="0" w:line="480" w:lineRule="auto"/>
              <w:rPr>
                <w:rFonts w:ascii="Times New Roman" w:eastAsia="Times New Roman" w:hAnsi="Times New Roman" w:cs="Times New Roman"/>
                <w:b/>
              </w:rPr>
            </w:pPr>
            <w:r w:rsidRPr="003F62FB">
              <w:rPr>
                <w:rFonts w:ascii="Times New Roman" w:eastAsia="Times New Roman" w:hAnsi="Times New Roman" w:cs="Times New Roman"/>
                <w:b/>
              </w:rPr>
              <w:t>Overall</w:t>
            </w:r>
          </w:p>
        </w:tc>
        <w:tc>
          <w:tcPr>
            <w:tcW w:w="1000" w:type="dxa"/>
          </w:tcPr>
          <w:p w:rsidR="009A4C89" w:rsidRPr="003F62FB" w:rsidRDefault="009A4C89" w:rsidP="007C1351">
            <w:pPr>
              <w:spacing w:after="0" w:line="480" w:lineRule="auto"/>
              <w:jc w:val="center"/>
              <w:rPr>
                <w:rFonts w:ascii="Times New Roman" w:eastAsia="Calibri" w:hAnsi="Times New Roman" w:cs="Times New Roman"/>
              </w:rPr>
            </w:pPr>
            <w:r w:rsidRPr="003F62FB">
              <w:rPr>
                <w:rFonts w:ascii="Times New Roman" w:eastAsia="Calibri" w:hAnsi="Times New Roman" w:cs="Times New Roman"/>
              </w:rPr>
              <w:t>50.667</w:t>
            </w:r>
          </w:p>
        </w:tc>
        <w:tc>
          <w:tcPr>
            <w:tcW w:w="1440" w:type="dxa"/>
          </w:tcPr>
          <w:p w:rsidR="009A4C89" w:rsidRPr="003F62FB" w:rsidRDefault="009A4C89" w:rsidP="007C1351">
            <w:pPr>
              <w:spacing w:after="0" w:line="480" w:lineRule="auto"/>
              <w:jc w:val="center"/>
              <w:rPr>
                <w:rFonts w:ascii="Times New Roman" w:eastAsia="Calibri" w:hAnsi="Times New Roman" w:cs="Times New Roman"/>
              </w:rPr>
            </w:pPr>
            <w:r w:rsidRPr="003F62FB">
              <w:rPr>
                <w:rFonts w:ascii="Times New Roman" w:eastAsia="Calibri" w:hAnsi="Times New Roman" w:cs="Times New Roman"/>
              </w:rPr>
              <w:t>46.133</w:t>
            </w:r>
          </w:p>
        </w:tc>
        <w:tc>
          <w:tcPr>
            <w:tcW w:w="1080" w:type="dxa"/>
          </w:tcPr>
          <w:p w:rsidR="009A4C89" w:rsidRPr="003F62FB" w:rsidRDefault="009A4C89" w:rsidP="007C1351">
            <w:pPr>
              <w:spacing w:after="0" w:line="480" w:lineRule="auto"/>
              <w:jc w:val="center"/>
              <w:rPr>
                <w:rFonts w:ascii="Times New Roman" w:eastAsia="Calibri" w:hAnsi="Times New Roman" w:cs="Times New Roman"/>
              </w:rPr>
            </w:pPr>
            <w:r w:rsidRPr="003F62FB">
              <w:rPr>
                <w:rFonts w:ascii="Times New Roman" w:eastAsia="Calibri" w:hAnsi="Times New Roman" w:cs="Times New Roman"/>
              </w:rPr>
              <w:t>53.00</w:t>
            </w:r>
          </w:p>
        </w:tc>
        <w:tc>
          <w:tcPr>
            <w:tcW w:w="1440" w:type="dxa"/>
          </w:tcPr>
          <w:p w:rsidR="009A4C89" w:rsidRPr="003F62FB" w:rsidRDefault="009A4C89" w:rsidP="007C1351">
            <w:pPr>
              <w:spacing w:after="0" w:line="480" w:lineRule="auto"/>
              <w:jc w:val="center"/>
              <w:rPr>
                <w:rFonts w:ascii="Times New Roman" w:eastAsia="Calibri" w:hAnsi="Times New Roman" w:cs="Times New Roman"/>
              </w:rPr>
            </w:pPr>
            <w:r w:rsidRPr="003F62FB">
              <w:rPr>
                <w:rFonts w:ascii="Times New Roman" w:eastAsia="Calibri" w:hAnsi="Times New Roman" w:cs="Times New Roman"/>
              </w:rPr>
              <w:t>48.00</w:t>
            </w:r>
          </w:p>
        </w:tc>
        <w:tc>
          <w:tcPr>
            <w:tcW w:w="1098" w:type="dxa"/>
          </w:tcPr>
          <w:p w:rsidR="009A4C89" w:rsidRPr="003F62FB" w:rsidRDefault="009A4C89" w:rsidP="007C1351">
            <w:pPr>
              <w:spacing w:after="0" w:line="480" w:lineRule="auto"/>
              <w:jc w:val="center"/>
              <w:rPr>
                <w:rFonts w:ascii="Times New Roman" w:eastAsia="Calibri" w:hAnsi="Times New Roman" w:cs="Times New Roman"/>
              </w:rPr>
            </w:pPr>
            <w:r w:rsidRPr="003F62FB">
              <w:rPr>
                <w:rFonts w:ascii="Times New Roman" w:eastAsia="Calibri" w:hAnsi="Times New Roman" w:cs="Times New Roman"/>
              </w:rPr>
              <w:t>51.667</w:t>
            </w:r>
          </w:p>
        </w:tc>
        <w:tc>
          <w:tcPr>
            <w:tcW w:w="1422" w:type="dxa"/>
          </w:tcPr>
          <w:p w:rsidR="009A4C89" w:rsidRPr="003F62FB" w:rsidRDefault="009A4C89" w:rsidP="007C1351">
            <w:pPr>
              <w:spacing w:after="0" w:line="480" w:lineRule="auto"/>
              <w:jc w:val="center"/>
              <w:rPr>
                <w:rFonts w:ascii="Times New Roman" w:eastAsia="Calibri" w:hAnsi="Times New Roman" w:cs="Times New Roman"/>
              </w:rPr>
            </w:pPr>
            <w:r w:rsidRPr="003F62FB">
              <w:rPr>
                <w:rFonts w:ascii="Times New Roman" w:eastAsia="Calibri" w:hAnsi="Times New Roman" w:cs="Times New Roman"/>
              </w:rPr>
              <w:t>46.983</w:t>
            </w:r>
          </w:p>
        </w:tc>
      </w:tr>
      <w:tr w:rsidR="009A4C89" w:rsidRPr="003F62FB" w:rsidTr="009A4C89">
        <w:trPr>
          <w:trHeight w:val="353"/>
        </w:trPr>
        <w:tc>
          <w:tcPr>
            <w:tcW w:w="830" w:type="dxa"/>
            <w:vMerge w:val="restart"/>
            <w:textDirection w:val="btLr"/>
            <w:hideMark/>
          </w:tcPr>
          <w:p w:rsidR="009A4C89" w:rsidRPr="003F62FB" w:rsidRDefault="009A4C89" w:rsidP="007C1351">
            <w:pPr>
              <w:spacing w:after="0" w:line="480" w:lineRule="auto"/>
              <w:ind w:right="113"/>
              <w:rPr>
                <w:rFonts w:ascii="Times New Roman" w:eastAsia="Times New Roman" w:hAnsi="Times New Roman" w:cs="Times New Roman"/>
              </w:rPr>
            </w:pPr>
            <w:r w:rsidRPr="003F62FB">
              <w:rPr>
                <w:rFonts w:ascii="Times New Roman" w:eastAsia="Times New Roman" w:hAnsi="Times New Roman" w:cs="Times New Roman"/>
              </w:rPr>
              <w:t>SMC (%)</w:t>
            </w:r>
          </w:p>
          <w:p w:rsidR="009A4C89" w:rsidRPr="003F62FB" w:rsidRDefault="009A4C89" w:rsidP="007C1351">
            <w:pPr>
              <w:spacing w:after="0" w:line="480" w:lineRule="auto"/>
              <w:ind w:right="113"/>
              <w:rPr>
                <w:rFonts w:ascii="Times New Roman" w:eastAsia="Times New Roman" w:hAnsi="Times New Roman" w:cs="Times New Roman"/>
              </w:rPr>
            </w:pPr>
            <w:r w:rsidRPr="003F62FB">
              <w:rPr>
                <w:rFonts w:ascii="Times New Roman" w:eastAsia="Times New Roman" w:hAnsi="Times New Roman" w:cs="Times New Roman"/>
              </w:rPr>
              <w:t> </w:t>
            </w:r>
          </w:p>
          <w:p w:rsidR="009A4C89" w:rsidRPr="003F62FB" w:rsidRDefault="009A4C89" w:rsidP="007C1351">
            <w:pPr>
              <w:spacing w:after="0" w:line="480" w:lineRule="auto"/>
              <w:ind w:right="113"/>
              <w:rPr>
                <w:rFonts w:ascii="Times New Roman" w:eastAsia="Times New Roman" w:hAnsi="Times New Roman" w:cs="Times New Roman"/>
              </w:rPr>
            </w:pPr>
            <w:r w:rsidRPr="003F62FB">
              <w:rPr>
                <w:rFonts w:ascii="Times New Roman" w:eastAsia="Times New Roman" w:hAnsi="Times New Roman" w:cs="Times New Roman"/>
              </w:rPr>
              <w:t> </w:t>
            </w:r>
          </w:p>
        </w:tc>
        <w:tc>
          <w:tcPr>
            <w:tcW w:w="1158" w:type="dxa"/>
            <w:hideMark/>
          </w:tcPr>
          <w:p w:rsidR="009A4C89" w:rsidRPr="003F62FB" w:rsidRDefault="009A4C89" w:rsidP="007C1351">
            <w:pPr>
              <w:spacing w:after="0" w:line="480" w:lineRule="auto"/>
              <w:rPr>
                <w:rFonts w:ascii="Times New Roman" w:eastAsia="Times New Roman" w:hAnsi="Times New Roman" w:cs="Times New Roman"/>
              </w:rPr>
            </w:pPr>
            <w:r w:rsidRPr="003F62FB">
              <w:rPr>
                <w:rFonts w:ascii="Times New Roman" w:eastAsia="Times New Roman" w:hAnsi="Times New Roman" w:cs="Times New Roman"/>
              </w:rPr>
              <w:t>Upper</w:t>
            </w:r>
          </w:p>
        </w:tc>
        <w:tc>
          <w:tcPr>
            <w:tcW w:w="1000" w:type="dxa"/>
          </w:tcPr>
          <w:p w:rsidR="009A4C89" w:rsidRPr="003F62FB" w:rsidRDefault="009A4C89" w:rsidP="007C1351">
            <w:pPr>
              <w:spacing w:after="0" w:line="480" w:lineRule="auto"/>
              <w:jc w:val="center"/>
              <w:rPr>
                <w:rFonts w:ascii="Times New Roman" w:eastAsia="Calibri" w:hAnsi="Times New Roman" w:cs="Times New Roman"/>
              </w:rPr>
            </w:pPr>
            <w:r w:rsidRPr="003F62FB">
              <w:rPr>
                <w:rFonts w:ascii="Times New Roman" w:eastAsia="Calibri" w:hAnsi="Times New Roman" w:cs="Times New Roman"/>
              </w:rPr>
              <w:t>7</w:t>
            </w:r>
          </w:p>
        </w:tc>
        <w:tc>
          <w:tcPr>
            <w:tcW w:w="1440" w:type="dxa"/>
          </w:tcPr>
          <w:p w:rsidR="009A4C89" w:rsidRPr="003F62FB" w:rsidRDefault="009A4C89" w:rsidP="007C1351">
            <w:pPr>
              <w:spacing w:after="0" w:line="480" w:lineRule="auto"/>
              <w:jc w:val="center"/>
              <w:rPr>
                <w:rFonts w:ascii="Times New Roman" w:eastAsia="Calibri" w:hAnsi="Times New Roman" w:cs="Times New Roman"/>
              </w:rPr>
            </w:pPr>
            <w:r w:rsidRPr="003F62FB">
              <w:rPr>
                <w:rFonts w:ascii="Times New Roman" w:eastAsia="Calibri" w:hAnsi="Times New Roman" w:cs="Times New Roman"/>
              </w:rPr>
              <w:t>5.46</w:t>
            </w:r>
          </w:p>
        </w:tc>
        <w:tc>
          <w:tcPr>
            <w:tcW w:w="1080" w:type="dxa"/>
          </w:tcPr>
          <w:p w:rsidR="009A4C89" w:rsidRPr="003F62FB" w:rsidRDefault="009A4C89" w:rsidP="007C1351">
            <w:pPr>
              <w:spacing w:after="0" w:line="480" w:lineRule="auto"/>
              <w:jc w:val="center"/>
              <w:rPr>
                <w:rFonts w:ascii="Times New Roman" w:eastAsia="Calibri" w:hAnsi="Times New Roman" w:cs="Times New Roman"/>
              </w:rPr>
            </w:pPr>
            <w:r w:rsidRPr="003F62FB">
              <w:rPr>
                <w:rFonts w:ascii="Times New Roman" w:eastAsia="Calibri" w:hAnsi="Times New Roman" w:cs="Times New Roman"/>
              </w:rPr>
              <w:t>8.75</w:t>
            </w:r>
          </w:p>
        </w:tc>
        <w:tc>
          <w:tcPr>
            <w:tcW w:w="1440" w:type="dxa"/>
          </w:tcPr>
          <w:p w:rsidR="009A4C89" w:rsidRPr="003F62FB" w:rsidRDefault="009A4C89" w:rsidP="007C1351">
            <w:pPr>
              <w:spacing w:after="0" w:line="480" w:lineRule="auto"/>
              <w:jc w:val="center"/>
              <w:rPr>
                <w:rFonts w:ascii="Times New Roman" w:eastAsia="Calibri" w:hAnsi="Times New Roman" w:cs="Times New Roman"/>
              </w:rPr>
            </w:pPr>
            <w:r w:rsidRPr="003F62FB">
              <w:rPr>
                <w:rFonts w:ascii="Times New Roman" w:eastAsia="Calibri" w:hAnsi="Times New Roman" w:cs="Times New Roman"/>
              </w:rPr>
              <w:t>6.37</w:t>
            </w:r>
          </w:p>
        </w:tc>
        <w:tc>
          <w:tcPr>
            <w:tcW w:w="1098" w:type="dxa"/>
          </w:tcPr>
          <w:p w:rsidR="009A4C89" w:rsidRPr="003F62FB" w:rsidRDefault="009A4C89" w:rsidP="007C1351">
            <w:pPr>
              <w:spacing w:after="0" w:line="480" w:lineRule="auto"/>
              <w:jc w:val="center"/>
              <w:rPr>
                <w:rFonts w:ascii="Times New Roman" w:eastAsia="Calibri" w:hAnsi="Times New Roman" w:cs="Times New Roman"/>
                <w:vertAlign w:val="superscript"/>
              </w:rPr>
            </w:pPr>
            <w:r w:rsidRPr="003F62FB">
              <w:rPr>
                <w:rFonts w:ascii="Times New Roman" w:eastAsia="Calibri" w:hAnsi="Times New Roman" w:cs="Times New Roman"/>
              </w:rPr>
              <w:t>7.88</w:t>
            </w:r>
          </w:p>
        </w:tc>
        <w:tc>
          <w:tcPr>
            <w:tcW w:w="1422" w:type="dxa"/>
          </w:tcPr>
          <w:p w:rsidR="009A4C89" w:rsidRPr="003F62FB" w:rsidRDefault="009A4C89" w:rsidP="007C1351">
            <w:pPr>
              <w:spacing w:after="0" w:line="480" w:lineRule="auto"/>
              <w:jc w:val="center"/>
              <w:rPr>
                <w:rFonts w:ascii="Times New Roman" w:eastAsia="Calibri" w:hAnsi="Times New Roman" w:cs="Times New Roman"/>
                <w:vertAlign w:val="superscript"/>
              </w:rPr>
            </w:pPr>
            <w:r w:rsidRPr="003F62FB">
              <w:rPr>
                <w:rFonts w:ascii="Times New Roman" w:eastAsia="Calibri" w:hAnsi="Times New Roman" w:cs="Times New Roman"/>
              </w:rPr>
              <w:t>5.94</w:t>
            </w:r>
          </w:p>
        </w:tc>
      </w:tr>
      <w:tr w:rsidR="009A4C89" w:rsidRPr="003F62FB" w:rsidTr="009A4C89">
        <w:trPr>
          <w:trHeight w:val="353"/>
        </w:trPr>
        <w:tc>
          <w:tcPr>
            <w:tcW w:w="830" w:type="dxa"/>
            <w:vMerge/>
            <w:hideMark/>
          </w:tcPr>
          <w:p w:rsidR="009A4C89" w:rsidRPr="003F62FB" w:rsidRDefault="009A4C89" w:rsidP="007C1351">
            <w:pPr>
              <w:spacing w:after="0" w:line="480" w:lineRule="auto"/>
              <w:rPr>
                <w:rFonts w:ascii="Times New Roman" w:eastAsia="Times New Roman" w:hAnsi="Times New Roman" w:cs="Times New Roman"/>
              </w:rPr>
            </w:pPr>
          </w:p>
        </w:tc>
        <w:tc>
          <w:tcPr>
            <w:tcW w:w="1158" w:type="dxa"/>
            <w:hideMark/>
          </w:tcPr>
          <w:p w:rsidR="009A4C89" w:rsidRPr="003F62FB" w:rsidRDefault="009A4C89" w:rsidP="007C1351">
            <w:pPr>
              <w:spacing w:after="0" w:line="480" w:lineRule="auto"/>
              <w:rPr>
                <w:rFonts w:ascii="Times New Roman" w:eastAsia="Times New Roman" w:hAnsi="Times New Roman" w:cs="Times New Roman"/>
              </w:rPr>
            </w:pPr>
            <w:r w:rsidRPr="003F62FB">
              <w:rPr>
                <w:rFonts w:ascii="Times New Roman" w:eastAsia="Times New Roman" w:hAnsi="Times New Roman" w:cs="Times New Roman"/>
              </w:rPr>
              <w:t>Middle</w:t>
            </w:r>
          </w:p>
        </w:tc>
        <w:tc>
          <w:tcPr>
            <w:tcW w:w="1000" w:type="dxa"/>
          </w:tcPr>
          <w:p w:rsidR="009A4C89" w:rsidRPr="003F62FB" w:rsidRDefault="009A4C89" w:rsidP="007C1351">
            <w:pPr>
              <w:spacing w:after="0" w:line="480" w:lineRule="auto"/>
              <w:jc w:val="center"/>
              <w:rPr>
                <w:rFonts w:ascii="Times New Roman" w:eastAsia="Calibri" w:hAnsi="Times New Roman" w:cs="Times New Roman"/>
              </w:rPr>
            </w:pPr>
            <w:r w:rsidRPr="003F62FB">
              <w:rPr>
                <w:rFonts w:ascii="Times New Roman" w:eastAsia="Calibri" w:hAnsi="Times New Roman" w:cs="Times New Roman"/>
              </w:rPr>
              <w:t>7.15</w:t>
            </w:r>
          </w:p>
        </w:tc>
        <w:tc>
          <w:tcPr>
            <w:tcW w:w="1440" w:type="dxa"/>
          </w:tcPr>
          <w:p w:rsidR="009A4C89" w:rsidRPr="003F62FB" w:rsidRDefault="009A4C89" w:rsidP="007C1351">
            <w:pPr>
              <w:spacing w:after="0" w:line="480" w:lineRule="auto"/>
              <w:jc w:val="center"/>
              <w:rPr>
                <w:rFonts w:ascii="Times New Roman" w:eastAsia="Calibri" w:hAnsi="Times New Roman" w:cs="Times New Roman"/>
              </w:rPr>
            </w:pPr>
            <w:r w:rsidRPr="003F62FB">
              <w:rPr>
                <w:rFonts w:ascii="Times New Roman" w:eastAsia="Calibri" w:hAnsi="Times New Roman" w:cs="Times New Roman"/>
              </w:rPr>
              <w:t>5.58</w:t>
            </w:r>
          </w:p>
        </w:tc>
        <w:tc>
          <w:tcPr>
            <w:tcW w:w="1080" w:type="dxa"/>
          </w:tcPr>
          <w:p w:rsidR="009A4C89" w:rsidRPr="003F62FB" w:rsidRDefault="009A4C89" w:rsidP="007C1351">
            <w:pPr>
              <w:spacing w:after="0" w:line="480" w:lineRule="auto"/>
              <w:jc w:val="center"/>
              <w:rPr>
                <w:rFonts w:ascii="Times New Roman" w:eastAsia="Calibri" w:hAnsi="Times New Roman" w:cs="Times New Roman"/>
              </w:rPr>
            </w:pPr>
            <w:r w:rsidRPr="003F62FB">
              <w:rPr>
                <w:rFonts w:ascii="Times New Roman" w:eastAsia="Calibri" w:hAnsi="Times New Roman" w:cs="Times New Roman"/>
              </w:rPr>
              <w:t>10.343</w:t>
            </w:r>
          </w:p>
        </w:tc>
        <w:tc>
          <w:tcPr>
            <w:tcW w:w="1440" w:type="dxa"/>
          </w:tcPr>
          <w:p w:rsidR="009A4C89" w:rsidRPr="003F62FB" w:rsidRDefault="009A4C89" w:rsidP="007C1351">
            <w:pPr>
              <w:spacing w:after="0" w:line="480" w:lineRule="auto"/>
              <w:jc w:val="center"/>
              <w:rPr>
                <w:rFonts w:ascii="Times New Roman" w:eastAsia="Calibri" w:hAnsi="Times New Roman" w:cs="Times New Roman"/>
              </w:rPr>
            </w:pPr>
            <w:r w:rsidRPr="003F62FB">
              <w:rPr>
                <w:rFonts w:ascii="Times New Roman" w:eastAsia="Calibri" w:hAnsi="Times New Roman" w:cs="Times New Roman"/>
              </w:rPr>
              <w:t>6.57</w:t>
            </w:r>
          </w:p>
        </w:tc>
        <w:tc>
          <w:tcPr>
            <w:tcW w:w="1098" w:type="dxa"/>
          </w:tcPr>
          <w:p w:rsidR="009A4C89" w:rsidRPr="003F62FB" w:rsidRDefault="009A4C89" w:rsidP="007C1351">
            <w:pPr>
              <w:spacing w:after="0" w:line="480" w:lineRule="auto"/>
              <w:jc w:val="center"/>
              <w:rPr>
                <w:rFonts w:ascii="Times New Roman" w:eastAsia="Calibri" w:hAnsi="Times New Roman" w:cs="Times New Roman"/>
                <w:vertAlign w:val="superscript"/>
              </w:rPr>
            </w:pPr>
            <w:r w:rsidRPr="003F62FB">
              <w:rPr>
                <w:rFonts w:ascii="Times New Roman" w:eastAsia="Calibri" w:hAnsi="Times New Roman" w:cs="Times New Roman"/>
              </w:rPr>
              <w:t>8.75</w:t>
            </w:r>
          </w:p>
        </w:tc>
        <w:tc>
          <w:tcPr>
            <w:tcW w:w="1422" w:type="dxa"/>
          </w:tcPr>
          <w:p w:rsidR="009A4C89" w:rsidRPr="003F62FB" w:rsidRDefault="009A4C89" w:rsidP="007C1351">
            <w:pPr>
              <w:spacing w:after="0" w:line="480" w:lineRule="auto"/>
              <w:jc w:val="center"/>
              <w:rPr>
                <w:rFonts w:ascii="Times New Roman" w:eastAsia="Calibri" w:hAnsi="Times New Roman" w:cs="Times New Roman"/>
                <w:vertAlign w:val="superscript"/>
              </w:rPr>
            </w:pPr>
            <w:r w:rsidRPr="003F62FB">
              <w:rPr>
                <w:rFonts w:ascii="Times New Roman" w:eastAsia="Calibri" w:hAnsi="Times New Roman" w:cs="Times New Roman"/>
              </w:rPr>
              <w:t>6.08</w:t>
            </w:r>
          </w:p>
        </w:tc>
      </w:tr>
      <w:tr w:rsidR="009A4C89" w:rsidRPr="003F62FB" w:rsidTr="009A4C89">
        <w:trPr>
          <w:trHeight w:val="353"/>
        </w:trPr>
        <w:tc>
          <w:tcPr>
            <w:tcW w:w="830" w:type="dxa"/>
            <w:vMerge/>
            <w:hideMark/>
          </w:tcPr>
          <w:p w:rsidR="009A4C89" w:rsidRPr="003F62FB" w:rsidRDefault="009A4C89" w:rsidP="007C1351">
            <w:pPr>
              <w:spacing w:after="0" w:line="480" w:lineRule="auto"/>
              <w:rPr>
                <w:rFonts w:ascii="Times New Roman" w:eastAsia="Times New Roman" w:hAnsi="Times New Roman" w:cs="Times New Roman"/>
              </w:rPr>
            </w:pPr>
          </w:p>
        </w:tc>
        <w:tc>
          <w:tcPr>
            <w:tcW w:w="1158" w:type="dxa"/>
            <w:hideMark/>
          </w:tcPr>
          <w:p w:rsidR="009A4C89" w:rsidRPr="003F62FB" w:rsidRDefault="009A4C89" w:rsidP="007C1351">
            <w:pPr>
              <w:spacing w:after="0" w:line="480" w:lineRule="auto"/>
              <w:rPr>
                <w:rFonts w:ascii="Times New Roman" w:eastAsia="Times New Roman" w:hAnsi="Times New Roman" w:cs="Times New Roman"/>
              </w:rPr>
            </w:pPr>
            <w:r w:rsidRPr="003F62FB">
              <w:rPr>
                <w:rFonts w:ascii="Times New Roman" w:eastAsia="Times New Roman" w:hAnsi="Times New Roman" w:cs="Times New Roman"/>
              </w:rPr>
              <w:t>Lower</w:t>
            </w:r>
          </w:p>
        </w:tc>
        <w:tc>
          <w:tcPr>
            <w:tcW w:w="1000" w:type="dxa"/>
          </w:tcPr>
          <w:p w:rsidR="009A4C89" w:rsidRPr="003F62FB" w:rsidRDefault="009A4C89" w:rsidP="007C1351">
            <w:pPr>
              <w:spacing w:after="0" w:line="480" w:lineRule="auto"/>
              <w:jc w:val="center"/>
              <w:rPr>
                <w:rFonts w:ascii="Times New Roman" w:eastAsia="Calibri" w:hAnsi="Times New Roman" w:cs="Times New Roman"/>
              </w:rPr>
            </w:pPr>
            <w:r w:rsidRPr="003F62FB">
              <w:rPr>
                <w:rFonts w:ascii="Times New Roman" w:eastAsia="Calibri" w:hAnsi="Times New Roman" w:cs="Times New Roman"/>
              </w:rPr>
              <w:t>9.32</w:t>
            </w:r>
          </w:p>
        </w:tc>
        <w:tc>
          <w:tcPr>
            <w:tcW w:w="1440" w:type="dxa"/>
          </w:tcPr>
          <w:p w:rsidR="009A4C89" w:rsidRPr="003F62FB" w:rsidRDefault="009A4C89" w:rsidP="007C1351">
            <w:pPr>
              <w:spacing w:after="0" w:line="480" w:lineRule="auto"/>
              <w:jc w:val="center"/>
              <w:rPr>
                <w:rFonts w:ascii="Times New Roman" w:eastAsia="Calibri" w:hAnsi="Times New Roman" w:cs="Times New Roman"/>
              </w:rPr>
            </w:pPr>
            <w:r w:rsidRPr="003F62FB">
              <w:rPr>
                <w:rFonts w:ascii="Times New Roman" w:eastAsia="Calibri" w:hAnsi="Times New Roman" w:cs="Times New Roman"/>
              </w:rPr>
              <w:t>6.05</w:t>
            </w:r>
          </w:p>
        </w:tc>
        <w:tc>
          <w:tcPr>
            <w:tcW w:w="1080" w:type="dxa"/>
          </w:tcPr>
          <w:p w:rsidR="009A4C89" w:rsidRPr="003F62FB" w:rsidRDefault="009A4C89" w:rsidP="007C1351">
            <w:pPr>
              <w:spacing w:after="0" w:line="480" w:lineRule="auto"/>
              <w:jc w:val="center"/>
              <w:rPr>
                <w:rFonts w:ascii="Times New Roman" w:eastAsia="Calibri" w:hAnsi="Times New Roman" w:cs="Times New Roman"/>
              </w:rPr>
            </w:pPr>
            <w:r w:rsidRPr="003F62FB">
              <w:rPr>
                <w:rFonts w:ascii="Times New Roman" w:eastAsia="Calibri" w:hAnsi="Times New Roman" w:cs="Times New Roman"/>
              </w:rPr>
              <w:t>12.5</w:t>
            </w:r>
          </w:p>
        </w:tc>
        <w:tc>
          <w:tcPr>
            <w:tcW w:w="1440" w:type="dxa"/>
          </w:tcPr>
          <w:p w:rsidR="009A4C89" w:rsidRPr="003F62FB" w:rsidRDefault="009A4C89" w:rsidP="007C1351">
            <w:pPr>
              <w:spacing w:after="0" w:line="480" w:lineRule="auto"/>
              <w:jc w:val="center"/>
              <w:rPr>
                <w:rFonts w:ascii="Times New Roman" w:eastAsia="Calibri" w:hAnsi="Times New Roman" w:cs="Times New Roman"/>
              </w:rPr>
            </w:pPr>
            <w:r w:rsidRPr="003F62FB">
              <w:rPr>
                <w:rFonts w:ascii="Times New Roman" w:eastAsia="Calibri" w:hAnsi="Times New Roman" w:cs="Times New Roman"/>
              </w:rPr>
              <w:t>7.15</w:t>
            </w:r>
          </w:p>
        </w:tc>
        <w:tc>
          <w:tcPr>
            <w:tcW w:w="1098" w:type="dxa"/>
          </w:tcPr>
          <w:p w:rsidR="009A4C89" w:rsidRPr="003F62FB" w:rsidRDefault="009A4C89" w:rsidP="007C1351">
            <w:pPr>
              <w:spacing w:after="0" w:line="480" w:lineRule="auto"/>
              <w:jc w:val="center"/>
              <w:rPr>
                <w:rFonts w:ascii="Times New Roman" w:eastAsia="Calibri" w:hAnsi="Times New Roman" w:cs="Times New Roman"/>
                <w:vertAlign w:val="superscript"/>
              </w:rPr>
            </w:pPr>
            <w:r w:rsidRPr="003F62FB">
              <w:rPr>
                <w:rFonts w:ascii="Times New Roman" w:eastAsia="Calibri" w:hAnsi="Times New Roman" w:cs="Times New Roman"/>
              </w:rPr>
              <w:t>10.91</w:t>
            </w:r>
          </w:p>
        </w:tc>
        <w:tc>
          <w:tcPr>
            <w:tcW w:w="1422" w:type="dxa"/>
          </w:tcPr>
          <w:p w:rsidR="009A4C89" w:rsidRPr="003F62FB" w:rsidRDefault="009A4C89" w:rsidP="007C1351">
            <w:pPr>
              <w:spacing w:after="0" w:line="480" w:lineRule="auto"/>
              <w:jc w:val="center"/>
              <w:rPr>
                <w:rFonts w:ascii="Times New Roman" w:eastAsia="Calibri" w:hAnsi="Times New Roman" w:cs="Times New Roman"/>
                <w:vertAlign w:val="superscript"/>
              </w:rPr>
            </w:pPr>
            <w:r w:rsidRPr="003F62FB">
              <w:rPr>
                <w:rFonts w:ascii="Times New Roman" w:eastAsia="Calibri" w:hAnsi="Times New Roman" w:cs="Times New Roman"/>
              </w:rPr>
              <w:t>6.6</w:t>
            </w:r>
          </w:p>
        </w:tc>
      </w:tr>
      <w:tr w:rsidR="009A4C89" w:rsidRPr="003F62FB" w:rsidTr="009A4C89">
        <w:trPr>
          <w:trHeight w:val="353"/>
        </w:trPr>
        <w:tc>
          <w:tcPr>
            <w:tcW w:w="830" w:type="dxa"/>
            <w:hideMark/>
          </w:tcPr>
          <w:p w:rsidR="009A4C89" w:rsidRPr="003F62FB" w:rsidRDefault="009A4C89" w:rsidP="007C1351">
            <w:pPr>
              <w:spacing w:after="0" w:line="480" w:lineRule="auto"/>
              <w:rPr>
                <w:rFonts w:ascii="Times New Roman" w:eastAsia="Times New Roman" w:hAnsi="Times New Roman" w:cs="Times New Roman"/>
              </w:rPr>
            </w:pPr>
            <w:r w:rsidRPr="003F62FB">
              <w:rPr>
                <w:rFonts w:ascii="Times New Roman" w:eastAsia="Times New Roman" w:hAnsi="Times New Roman" w:cs="Times New Roman"/>
              </w:rPr>
              <w:t> </w:t>
            </w:r>
          </w:p>
        </w:tc>
        <w:tc>
          <w:tcPr>
            <w:tcW w:w="1158" w:type="dxa"/>
            <w:hideMark/>
          </w:tcPr>
          <w:p w:rsidR="009A4C89" w:rsidRPr="003F62FB" w:rsidRDefault="009A4C89" w:rsidP="007C1351">
            <w:pPr>
              <w:spacing w:after="0" w:line="480" w:lineRule="auto"/>
              <w:rPr>
                <w:rFonts w:ascii="Times New Roman" w:eastAsia="Times New Roman" w:hAnsi="Times New Roman" w:cs="Times New Roman"/>
              </w:rPr>
            </w:pPr>
            <w:r w:rsidRPr="003F62FB">
              <w:rPr>
                <w:rFonts w:ascii="Times New Roman" w:eastAsia="Times New Roman" w:hAnsi="Times New Roman" w:cs="Times New Roman"/>
              </w:rPr>
              <w:t>Overall</w:t>
            </w:r>
          </w:p>
        </w:tc>
        <w:tc>
          <w:tcPr>
            <w:tcW w:w="1000" w:type="dxa"/>
          </w:tcPr>
          <w:p w:rsidR="009A4C89" w:rsidRPr="003F62FB" w:rsidRDefault="009A4C89" w:rsidP="007C1351">
            <w:pPr>
              <w:spacing w:after="0" w:line="480" w:lineRule="auto"/>
              <w:jc w:val="center"/>
              <w:rPr>
                <w:rFonts w:ascii="Times New Roman" w:eastAsia="Calibri" w:hAnsi="Times New Roman" w:cs="Times New Roman"/>
              </w:rPr>
            </w:pPr>
            <w:r w:rsidRPr="003F62FB">
              <w:rPr>
                <w:rFonts w:ascii="Times New Roman" w:eastAsia="Calibri" w:hAnsi="Times New Roman" w:cs="Times New Roman"/>
              </w:rPr>
              <w:t>7.8233</w:t>
            </w:r>
          </w:p>
        </w:tc>
        <w:tc>
          <w:tcPr>
            <w:tcW w:w="1440" w:type="dxa"/>
          </w:tcPr>
          <w:p w:rsidR="009A4C89" w:rsidRPr="003F62FB" w:rsidRDefault="009A4C89" w:rsidP="007C1351">
            <w:pPr>
              <w:spacing w:after="0" w:line="480" w:lineRule="auto"/>
              <w:jc w:val="center"/>
              <w:rPr>
                <w:rFonts w:ascii="Times New Roman" w:eastAsia="Calibri" w:hAnsi="Times New Roman" w:cs="Times New Roman"/>
              </w:rPr>
            </w:pPr>
            <w:r w:rsidRPr="003F62FB">
              <w:rPr>
                <w:rFonts w:ascii="Times New Roman" w:eastAsia="Calibri" w:hAnsi="Times New Roman" w:cs="Times New Roman"/>
              </w:rPr>
              <w:t>5.6967</w:t>
            </w:r>
          </w:p>
        </w:tc>
        <w:tc>
          <w:tcPr>
            <w:tcW w:w="1080" w:type="dxa"/>
          </w:tcPr>
          <w:p w:rsidR="009A4C89" w:rsidRPr="003F62FB" w:rsidRDefault="009A4C89" w:rsidP="007C1351">
            <w:pPr>
              <w:spacing w:after="0" w:line="480" w:lineRule="auto"/>
              <w:jc w:val="center"/>
              <w:rPr>
                <w:rFonts w:ascii="Times New Roman" w:eastAsia="Calibri" w:hAnsi="Times New Roman" w:cs="Times New Roman"/>
              </w:rPr>
            </w:pPr>
            <w:r w:rsidRPr="003F62FB">
              <w:rPr>
                <w:rFonts w:ascii="Times New Roman" w:eastAsia="Calibri" w:hAnsi="Times New Roman" w:cs="Times New Roman"/>
              </w:rPr>
              <w:t>10.531</w:t>
            </w:r>
          </w:p>
        </w:tc>
        <w:tc>
          <w:tcPr>
            <w:tcW w:w="1440" w:type="dxa"/>
          </w:tcPr>
          <w:p w:rsidR="009A4C89" w:rsidRPr="003F62FB" w:rsidRDefault="009A4C89" w:rsidP="007C1351">
            <w:pPr>
              <w:spacing w:after="0" w:line="480" w:lineRule="auto"/>
              <w:jc w:val="center"/>
              <w:rPr>
                <w:rFonts w:ascii="Times New Roman" w:eastAsia="Calibri" w:hAnsi="Times New Roman" w:cs="Times New Roman"/>
              </w:rPr>
            </w:pPr>
            <w:r w:rsidRPr="003F62FB">
              <w:rPr>
                <w:rFonts w:ascii="Times New Roman" w:eastAsia="Calibri" w:hAnsi="Times New Roman" w:cs="Times New Roman"/>
              </w:rPr>
              <w:t>6.6967</w:t>
            </w:r>
          </w:p>
        </w:tc>
        <w:tc>
          <w:tcPr>
            <w:tcW w:w="1098" w:type="dxa"/>
          </w:tcPr>
          <w:p w:rsidR="009A4C89" w:rsidRPr="003F62FB" w:rsidRDefault="009A4C89" w:rsidP="007C1351">
            <w:pPr>
              <w:spacing w:after="0" w:line="480" w:lineRule="auto"/>
              <w:jc w:val="center"/>
              <w:rPr>
                <w:rFonts w:ascii="Times New Roman" w:eastAsia="Calibri" w:hAnsi="Times New Roman" w:cs="Times New Roman"/>
              </w:rPr>
            </w:pPr>
            <w:r w:rsidRPr="003F62FB">
              <w:rPr>
                <w:rFonts w:ascii="Times New Roman" w:eastAsia="Calibri" w:hAnsi="Times New Roman" w:cs="Times New Roman"/>
              </w:rPr>
              <w:t>9.18</w:t>
            </w:r>
          </w:p>
        </w:tc>
        <w:tc>
          <w:tcPr>
            <w:tcW w:w="1422" w:type="dxa"/>
          </w:tcPr>
          <w:p w:rsidR="009A4C89" w:rsidRPr="003F62FB" w:rsidRDefault="009A4C89" w:rsidP="007C1351">
            <w:pPr>
              <w:spacing w:after="0" w:line="480" w:lineRule="auto"/>
              <w:jc w:val="center"/>
              <w:rPr>
                <w:rFonts w:ascii="Times New Roman" w:eastAsia="Calibri" w:hAnsi="Times New Roman" w:cs="Times New Roman"/>
              </w:rPr>
            </w:pPr>
            <w:r w:rsidRPr="003F62FB">
              <w:rPr>
                <w:rFonts w:ascii="Times New Roman" w:eastAsia="Calibri" w:hAnsi="Times New Roman" w:cs="Times New Roman"/>
              </w:rPr>
              <w:t>6.2067</w:t>
            </w:r>
          </w:p>
        </w:tc>
      </w:tr>
      <w:tr w:rsidR="009A4C89" w:rsidRPr="003F62FB" w:rsidTr="009A4C89">
        <w:trPr>
          <w:trHeight w:val="353"/>
        </w:trPr>
        <w:tc>
          <w:tcPr>
            <w:tcW w:w="830" w:type="dxa"/>
            <w:vMerge w:val="restart"/>
            <w:textDirection w:val="btLr"/>
            <w:hideMark/>
          </w:tcPr>
          <w:p w:rsidR="009A4C89" w:rsidRPr="003F62FB" w:rsidRDefault="009A4C89" w:rsidP="007C1351">
            <w:pPr>
              <w:spacing w:after="0" w:line="480" w:lineRule="auto"/>
              <w:ind w:right="113"/>
              <w:rPr>
                <w:rFonts w:ascii="Times New Roman" w:eastAsia="Times New Roman" w:hAnsi="Times New Roman" w:cs="Times New Roman"/>
              </w:rPr>
            </w:pPr>
            <w:r w:rsidRPr="003F62FB">
              <w:rPr>
                <w:rFonts w:ascii="Times New Roman" w:eastAsia="Times New Roman" w:hAnsi="Times New Roman" w:cs="Times New Roman"/>
              </w:rPr>
              <w:t>BD (gcm-3)</w:t>
            </w:r>
          </w:p>
          <w:p w:rsidR="009A4C89" w:rsidRPr="003F62FB" w:rsidRDefault="009A4C89" w:rsidP="007C1351">
            <w:pPr>
              <w:spacing w:after="0" w:line="480" w:lineRule="auto"/>
              <w:ind w:right="113"/>
              <w:rPr>
                <w:rFonts w:ascii="Times New Roman" w:eastAsia="Times New Roman" w:hAnsi="Times New Roman" w:cs="Times New Roman"/>
              </w:rPr>
            </w:pPr>
            <w:r w:rsidRPr="003F62FB">
              <w:rPr>
                <w:rFonts w:ascii="Times New Roman" w:eastAsia="Times New Roman" w:hAnsi="Times New Roman" w:cs="Times New Roman"/>
              </w:rPr>
              <w:t> </w:t>
            </w:r>
          </w:p>
          <w:p w:rsidR="009A4C89" w:rsidRPr="003F62FB" w:rsidRDefault="009A4C89" w:rsidP="007C1351">
            <w:pPr>
              <w:spacing w:after="0" w:line="480" w:lineRule="auto"/>
              <w:ind w:right="113"/>
              <w:rPr>
                <w:rFonts w:ascii="Times New Roman" w:eastAsia="Times New Roman" w:hAnsi="Times New Roman" w:cs="Times New Roman"/>
              </w:rPr>
            </w:pPr>
            <w:r w:rsidRPr="003F62FB">
              <w:rPr>
                <w:rFonts w:ascii="Times New Roman" w:eastAsia="Times New Roman" w:hAnsi="Times New Roman" w:cs="Times New Roman"/>
              </w:rPr>
              <w:t> </w:t>
            </w:r>
          </w:p>
        </w:tc>
        <w:tc>
          <w:tcPr>
            <w:tcW w:w="1158" w:type="dxa"/>
            <w:hideMark/>
          </w:tcPr>
          <w:p w:rsidR="009A4C89" w:rsidRPr="003F62FB" w:rsidRDefault="009A4C89" w:rsidP="007C1351">
            <w:pPr>
              <w:spacing w:after="0" w:line="480" w:lineRule="auto"/>
              <w:rPr>
                <w:rFonts w:ascii="Times New Roman" w:eastAsia="Times New Roman" w:hAnsi="Times New Roman" w:cs="Times New Roman"/>
              </w:rPr>
            </w:pPr>
            <w:r w:rsidRPr="003F62FB">
              <w:rPr>
                <w:rFonts w:ascii="Times New Roman" w:eastAsia="Times New Roman" w:hAnsi="Times New Roman" w:cs="Times New Roman"/>
              </w:rPr>
              <w:t>Upper</w:t>
            </w:r>
          </w:p>
        </w:tc>
        <w:tc>
          <w:tcPr>
            <w:tcW w:w="1000" w:type="dxa"/>
          </w:tcPr>
          <w:p w:rsidR="009A4C89" w:rsidRPr="003F62FB" w:rsidRDefault="009A4C89" w:rsidP="007C1351">
            <w:pPr>
              <w:spacing w:after="0" w:line="480" w:lineRule="auto"/>
              <w:jc w:val="center"/>
              <w:rPr>
                <w:rFonts w:ascii="Times New Roman" w:eastAsia="Calibri" w:hAnsi="Times New Roman" w:cs="Times New Roman"/>
              </w:rPr>
            </w:pPr>
            <w:r w:rsidRPr="003F62FB">
              <w:rPr>
                <w:rFonts w:ascii="Times New Roman" w:eastAsia="Calibri" w:hAnsi="Times New Roman" w:cs="Times New Roman"/>
              </w:rPr>
              <w:t>1.23</w:t>
            </w:r>
          </w:p>
        </w:tc>
        <w:tc>
          <w:tcPr>
            <w:tcW w:w="1440" w:type="dxa"/>
          </w:tcPr>
          <w:p w:rsidR="009A4C89" w:rsidRPr="003F62FB" w:rsidRDefault="009A4C89" w:rsidP="007C1351">
            <w:pPr>
              <w:spacing w:after="0" w:line="480" w:lineRule="auto"/>
              <w:jc w:val="center"/>
              <w:rPr>
                <w:rFonts w:ascii="Times New Roman" w:eastAsia="Calibri" w:hAnsi="Times New Roman" w:cs="Times New Roman"/>
              </w:rPr>
            </w:pPr>
            <w:r w:rsidRPr="003F62FB">
              <w:rPr>
                <w:rFonts w:ascii="Times New Roman" w:eastAsia="Calibri" w:hAnsi="Times New Roman" w:cs="Times New Roman"/>
              </w:rPr>
              <w:t>1.2</w:t>
            </w:r>
          </w:p>
        </w:tc>
        <w:tc>
          <w:tcPr>
            <w:tcW w:w="1080" w:type="dxa"/>
          </w:tcPr>
          <w:p w:rsidR="009A4C89" w:rsidRPr="003F62FB" w:rsidRDefault="009A4C89" w:rsidP="007C1351">
            <w:pPr>
              <w:spacing w:after="0" w:line="480" w:lineRule="auto"/>
              <w:jc w:val="center"/>
              <w:rPr>
                <w:rFonts w:ascii="Times New Roman" w:eastAsia="Calibri" w:hAnsi="Times New Roman" w:cs="Times New Roman"/>
              </w:rPr>
            </w:pPr>
            <w:r w:rsidRPr="003F62FB">
              <w:rPr>
                <w:rFonts w:ascii="Times New Roman" w:eastAsia="Calibri" w:hAnsi="Times New Roman" w:cs="Times New Roman"/>
              </w:rPr>
              <w:t>1.15</w:t>
            </w:r>
          </w:p>
        </w:tc>
        <w:tc>
          <w:tcPr>
            <w:tcW w:w="1440" w:type="dxa"/>
          </w:tcPr>
          <w:p w:rsidR="009A4C89" w:rsidRPr="003F62FB" w:rsidRDefault="009A4C89" w:rsidP="007C1351">
            <w:pPr>
              <w:spacing w:after="0" w:line="480" w:lineRule="auto"/>
              <w:jc w:val="center"/>
              <w:rPr>
                <w:rFonts w:ascii="Times New Roman" w:eastAsia="Calibri" w:hAnsi="Times New Roman" w:cs="Times New Roman"/>
              </w:rPr>
            </w:pPr>
            <w:r w:rsidRPr="003F62FB">
              <w:rPr>
                <w:rFonts w:ascii="Times New Roman" w:eastAsia="Calibri" w:hAnsi="Times New Roman" w:cs="Times New Roman"/>
              </w:rPr>
              <w:t>1.05</w:t>
            </w:r>
          </w:p>
        </w:tc>
        <w:tc>
          <w:tcPr>
            <w:tcW w:w="1098" w:type="dxa"/>
          </w:tcPr>
          <w:p w:rsidR="009A4C89" w:rsidRPr="003F62FB" w:rsidRDefault="009A4C89" w:rsidP="007C1351">
            <w:pPr>
              <w:spacing w:after="0" w:line="480" w:lineRule="auto"/>
              <w:jc w:val="center"/>
              <w:rPr>
                <w:rFonts w:ascii="Times New Roman" w:eastAsia="Calibri" w:hAnsi="Times New Roman" w:cs="Times New Roman"/>
                <w:vertAlign w:val="superscript"/>
              </w:rPr>
            </w:pPr>
            <w:r w:rsidRPr="003F62FB">
              <w:rPr>
                <w:rFonts w:ascii="Times New Roman" w:eastAsia="Calibri" w:hAnsi="Times New Roman" w:cs="Times New Roman"/>
              </w:rPr>
              <w:t>1.19</w:t>
            </w:r>
          </w:p>
        </w:tc>
        <w:tc>
          <w:tcPr>
            <w:tcW w:w="1422" w:type="dxa"/>
          </w:tcPr>
          <w:p w:rsidR="009A4C89" w:rsidRPr="003F62FB" w:rsidRDefault="009A4C89" w:rsidP="007C1351">
            <w:pPr>
              <w:spacing w:after="0" w:line="480" w:lineRule="auto"/>
              <w:jc w:val="center"/>
              <w:rPr>
                <w:rFonts w:ascii="Times New Roman" w:eastAsia="Calibri" w:hAnsi="Times New Roman" w:cs="Times New Roman"/>
                <w:vertAlign w:val="superscript"/>
              </w:rPr>
            </w:pPr>
            <w:r w:rsidRPr="003F62FB">
              <w:rPr>
                <w:rFonts w:ascii="Times New Roman" w:eastAsia="Calibri" w:hAnsi="Times New Roman" w:cs="Times New Roman"/>
              </w:rPr>
              <w:t>1.134</w:t>
            </w:r>
          </w:p>
        </w:tc>
      </w:tr>
      <w:tr w:rsidR="009A4C89" w:rsidRPr="003F62FB" w:rsidTr="009A4C89">
        <w:trPr>
          <w:trHeight w:val="353"/>
        </w:trPr>
        <w:tc>
          <w:tcPr>
            <w:tcW w:w="830" w:type="dxa"/>
            <w:vMerge/>
            <w:hideMark/>
          </w:tcPr>
          <w:p w:rsidR="009A4C89" w:rsidRPr="003F62FB" w:rsidRDefault="009A4C89" w:rsidP="007C1351">
            <w:pPr>
              <w:spacing w:after="0" w:line="480" w:lineRule="auto"/>
              <w:rPr>
                <w:rFonts w:ascii="Times New Roman" w:eastAsia="Times New Roman" w:hAnsi="Times New Roman" w:cs="Times New Roman"/>
              </w:rPr>
            </w:pPr>
          </w:p>
        </w:tc>
        <w:tc>
          <w:tcPr>
            <w:tcW w:w="1158" w:type="dxa"/>
            <w:hideMark/>
          </w:tcPr>
          <w:p w:rsidR="009A4C89" w:rsidRPr="003F62FB" w:rsidRDefault="009A4C89" w:rsidP="007C1351">
            <w:pPr>
              <w:spacing w:after="0" w:line="480" w:lineRule="auto"/>
              <w:rPr>
                <w:rFonts w:ascii="Times New Roman" w:eastAsia="Times New Roman" w:hAnsi="Times New Roman" w:cs="Times New Roman"/>
              </w:rPr>
            </w:pPr>
            <w:r w:rsidRPr="003F62FB">
              <w:rPr>
                <w:rFonts w:ascii="Times New Roman" w:eastAsia="Times New Roman" w:hAnsi="Times New Roman" w:cs="Times New Roman"/>
              </w:rPr>
              <w:t>Middle</w:t>
            </w:r>
          </w:p>
        </w:tc>
        <w:tc>
          <w:tcPr>
            <w:tcW w:w="1000" w:type="dxa"/>
          </w:tcPr>
          <w:p w:rsidR="009A4C89" w:rsidRPr="003F62FB" w:rsidRDefault="009A4C89" w:rsidP="007C1351">
            <w:pPr>
              <w:spacing w:after="0" w:line="480" w:lineRule="auto"/>
              <w:jc w:val="center"/>
              <w:rPr>
                <w:rFonts w:ascii="Times New Roman" w:eastAsia="Calibri" w:hAnsi="Times New Roman" w:cs="Times New Roman"/>
              </w:rPr>
            </w:pPr>
            <w:r w:rsidRPr="003F62FB">
              <w:rPr>
                <w:rFonts w:ascii="Times New Roman" w:eastAsia="Calibri" w:hAnsi="Times New Roman" w:cs="Times New Roman"/>
              </w:rPr>
              <w:t>1.1</w:t>
            </w:r>
          </w:p>
        </w:tc>
        <w:tc>
          <w:tcPr>
            <w:tcW w:w="1440" w:type="dxa"/>
          </w:tcPr>
          <w:p w:rsidR="009A4C89" w:rsidRPr="003F62FB" w:rsidRDefault="009A4C89" w:rsidP="007C1351">
            <w:pPr>
              <w:spacing w:after="0" w:line="480" w:lineRule="auto"/>
              <w:jc w:val="center"/>
              <w:rPr>
                <w:rFonts w:ascii="Times New Roman" w:eastAsia="Calibri" w:hAnsi="Times New Roman" w:cs="Times New Roman"/>
              </w:rPr>
            </w:pPr>
            <w:r w:rsidRPr="003F62FB">
              <w:rPr>
                <w:rFonts w:ascii="Times New Roman" w:eastAsia="Calibri" w:hAnsi="Times New Roman" w:cs="Times New Roman"/>
              </w:rPr>
              <w:t>1.25</w:t>
            </w:r>
          </w:p>
        </w:tc>
        <w:tc>
          <w:tcPr>
            <w:tcW w:w="1080" w:type="dxa"/>
          </w:tcPr>
          <w:p w:rsidR="009A4C89" w:rsidRPr="003F62FB" w:rsidRDefault="009A4C89" w:rsidP="007C1351">
            <w:pPr>
              <w:spacing w:after="0" w:line="480" w:lineRule="auto"/>
              <w:jc w:val="center"/>
              <w:rPr>
                <w:rFonts w:ascii="Times New Roman" w:eastAsia="Calibri" w:hAnsi="Times New Roman" w:cs="Times New Roman"/>
              </w:rPr>
            </w:pPr>
            <w:r w:rsidRPr="003F62FB">
              <w:rPr>
                <w:rFonts w:ascii="Times New Roman" w:eastAsia="Calibri" w:hAnsi="Times New Roman" w:cs="Times New Roman"/>
              </w:rPr>
              <w:t>1.1</w:t>
            </w:r>
          </w:p>
        </w:tc>
        <w:tc>
          <w:tcPr>
            <w:tcW w:w="1440" w:type="dxa"/>
          </w:tcPr>
          <w:p w:rsidR="009A4C89" w:rsidRPr="003F62FB" w:rsidRDefault="009A4C89" w:rsidP="007C1351">
            <w:pPr>
              <w:spacing w:after="0" w:line="480" w:lineRule="auto"/>
              <w:jc w:val="center"/>
              <w:rPr>
                <w:rFonts w:ascii="Times New Roman" w:eastAsia="Calibri" w:hAnsi="Times New Roman" w:cs="Times New Roman"/>
              </w:rPr>
            </w:pPr>
            <w:r w:rsidRPr="003F62FB">
              <w:rPr>
                <w:rFonts w:ascii="Times New Roman" w:eastAsia="Calibri" w:hAnsi="Times New Roman" w:cs="Times New Roman"/>
              </w:rPr>
              <w:t>1.2</w:t>
            </w:r>
          </w:p>
        </w:tc>
        <w:tc>
          <w:tcPr>
            <w:tcW w:w="1098" w:type="dxa"/>
          </w:tcPr>
          <w:p w:rsidR="009A4C89" w:rsidRPr="003F62FB" w:rsidRDefault="009A4C89" w:rsidP="007C1351">
            <w:pPr>
              <w:spacing w:after="0" w:line="480" w:lineRule="auto"/>
              <w:jc w:val="center"/>
              <w:rPr>
                <w:rFonts w:ascii="Times New Roman" w:eastAsia="Calibri" w:hAnsi="Times New Roman" w:cs="Times New Roman"/>
                <w:vertAlign w:val="superscript"/>
              </w:rPr>
            </w:pPr>
            <w:r w:rsidRPr="003F62FB">
              <w:rPr>
                <w:rFonts w:ascii="Times New Roman" w:eastAsia="Calibri" w:hAnsi="Times New Roman" w:cs="Times New Roman"/>
              </w:rPr>
              <w:t>1.1</w:t>
            </w:r>
          </w:p>
        </w:tc>
        <w:tc>
          <w:tcPr>
            <w:tcW w:w="1422" w:type="dxa"/>
          </w:tcPr>
          <w:p w:rsidR="009A4C89" w:rsidRPr="003F62FB" w:rsidRDefault="009A4C89" w:rsidP="007C1351">
            <w:pPr>
              <w:spacing w:after="0" w:line="480" w:lineRule="auto"/>
              <w:jc w:val="center"/>
              <w:rPr>
                <w:rFonts w:ascii="Times New Roman" w:eastAsia="Calibri" w:hAnsi="Times New Roman" w:cs="Times New Roman"/>
                <w:vertAlign w:val="superscript"/>
              </w:rPr>
            </w:pPr>
            <w:r w:rsidRPr="003F62FB">
              <w:rPr>
                <w:rFonts w:ascii="Times New Roman" w:eastAsia="Calibri" w:hAnsi="Times New Roman" w:cs="Times New Roman"/>
              </w:rPr>
              <w:t>1.23</w:t>
            </w:r>
          </w:p>
        </w:tc>
      </w:tr>
      <w:tr w:rsidR="009A4C89" w:rsidRPr="003F62FB" w:rsidTr="009A4C89">
        <w:trPr>
          <w:trHeight w:val="491"/>
        </w:trPr>
        <w:tc>
          <w:tcPr>
            <w:tcW w:w="830" w:type="dxa"/>
            <w:vMerge/>
            <w:hideMark/>
          </w:tcPr>
          <w:p w:rsidR="009A4C89" w:rsidRPr="003F62FB" w:rsidRDefault="009A4C89" w:rsidP="007C1351">
            <w:pPr>
              <w:spacing w:after="0" w:line="480" w:lineRule="auto"/>
              <w:rPr>
                <w:rFonts w:ascii="Times New Roman" w:eastAsia="Times New Roman" w:hAnsi="Times New Roman" w:cs="Times New Roman"/>
              </w:rPr>
            </w:pPr>
          </w:p>
        </w:tc>
        <w:tc>
          <w:tcPr>
            <w:tcW w:w="1158" w:type="dxa"/>
            <w:hideMark/>
          </w:tcPr>
          <w:p w:rsidR="009A4C89" w:rsidRPr="003F62FB" w:rsidRDefault="009A4C89" w:rsidP="007C1351">
            <w:pPr>
              <w:spacing w:after="0" w:line="480" w:lineRule="auto"/>
              <w:rPr>
                <w:rFonts w:ascii="Times New Roman" w:eastAsia="Times New Roman" w:hAnsi="Times New Roman" w:cs="Times New Roman"/>
              </w:rPr>
            </w:pPr>
            <w:r w:rsidRPr="003F62FB">
              <w:rPr>
                <w:rFonts w:ascii="Times New Roman" w:eastAsia="Times New Roman" w:hAnsi="Times New Roman" w:cs="Times New Roman"/>
              </w:rPr>
              <w:t>Lower</w:t>
            </w:r>
          </w:p>
        </w:tc>
        <w:tc>
          <w:tcPr>
            <w:tcW w:w="1000" w:type="dxa"/>
            <w:hideMark/>
          </w:tcPr>
          <w:p w:rsidR="009A4C89" w:rsidRPr="003F62FB" w:rsidRDefault="009A4C89" w:rsidP="007C1351">
            <w:pPr>
              <w:spacing w:after="0" w:line="480" w:lineRule="auto"/>
              <w:jc w:val="center"/>
              <w:rPr>
                <w:rFonts w:ascii="Times New Roman" w:eastAsia="Calibri" w:hAnsi="Times New Roman" w:cs="Times New Roman"/>
              </w:rPr>
            </w:pPr>
            <w:r w:rsidRPr="003F62FB">
              <w:rPr>
                <w:rFonts w:ascii="Times New Roman" w:eastAsia="Calibri" w:hAnsi="Times New Roman" w:cs="Times New Roman"/>
              </w:rPr>
              <w:t>1.07</w:t>
            </w:r>
          </w:p>
        </w:tc>
        <w:tc>
          <w:tcPr>
            <w:tcW w:w="1440" w:type="dxa"/>
            <w:hideMark/>
          </w:tcPr>
          <w:p w:rsidR="009A4C89" w:rsidRPr="003F62FB" w:rsidRDefault="009A4C89" w:rsidP="007C1351">
            <w:pPr>
              <w:spacing w:after="0" w:line="480" w:lineRule="auto"/>
              <w:jc w:val="center"/>
              <w:rPr>
                <w:rFonts w:ascii="Times New Roman" w:eastAsia="Calibri" w:hAnsi="Times New Roman" w:cs="Times New Roman"/>
              </w:rPr>
            </w:pPr>
            <w:r w:rsidRPr="003F62FB">
              <w:rPr>
                <w:rFonts w:ascii="Times New Roman" w:eastAsia="Calibri" w:hAnsi="Times New Roman" w:cs="Times New Roman"/>
              </w:rPr>
              <w:t>1.4</w:t>
            </w:r>
          </w:p>
        </w:tc>
        <w:tc>
          <w:tcPr>
            <w:tcW w:w="1080" w:type="dxa"/>
            <w:hideMark/>
          </w:tcPr>
          <w:p w:rsidR="009A4C89" w:rsidRPr="003F62FB" w:rsidRDefault="009A4C89" w:rsidP="007C1351">
            <w:pPr>
              <w:spacing w:after="0" w:line="480" w:lineRule="auto"/>
              <w:jc w:val="center"/>
              <w:rPr>
                <w:rFonts w:ascii="Times New Roman" w:eastAsia="Calibri" w:hAnsi="Times New Roman" w:cs="Times New Roman"/>
              </w:rPr>
            </w:pPr>
            <w:r w:rsidRPr="003F62FB">
              <w:rPr>
                <w:rFonts w:ascii="Times New Roman" w:eastAsia="Calibri" w:hAnsi="Times New Roman" w:cs="Times New Roman"/>
              </w:rPr>
              <w:t>1.05</w:t>
            </w:r>
          </w:p>
        </w:tc>
        <w:tc>
          <w:tcPr>
            <w:tcW w:w="1440" w:type="dxa"/>
            <w:hideMark/>
          </w:tcPr>
          <w:p w:rsidR="009A4C89" w:rsidRPr="003F62FB" w:rsidRDefault="009A4C89" w:rsidP="007C1351">
            <w:pPr>
              <w:spacing w:after="0" w:line="480" w:lineRule="auto"/>
              <w:jc w:val="center"/>
              <w:rPr>
                <w:rFonts w:ascii="Times New Roman" w:eastAsia="Calibri" w:hAnsi="Times New Roman" w:cs="Times New Roman"/>
              </w:rPr>
            </w:pPr>
            <w:r w:rsidRPr="003F62FB">
              <w:rPr>
                <w:rFonts w:ascii="Times New Roman" w:eastAsia="Calibri" w:hAnsi="Times New Roman" w:cs="Times New Roman"/>
              </w:rPr>
              <w:t>1.33</w:t>
            </w:r>
          </w:p>
        </w:tc>
        <w:tc>
          <w:tcPr>
            <w:tcW w:w="1098" w:type="dxa"/>
            <w:hideMark/>
          </w:tcPr>
          <w:p w:rsidR="009A4C89" w:rsidRPr="003F62FB" w:rsidRDefault="009A4C89" w:rsidP="007C1351">
            <w:pPr>
              <w:spacing w:after="0" w:line="480" w:lineRule="auto"/>
              <w:jc w:val="center"/>
              <w:rPr>
                <w:rFonts w:ascii="Times New Roman" w:eastAsia="Calibri" w:hAnsi="Times New Roman" w:cs="Times New Roman"/>
                <w:vertAlign w:val="superscript"/>
              </w:rPr>
            </w:pPr>
            <w:r w:rsidRPr="003F62FB">
              <w:rPr>
                <w:rFonts w:ascii="Times New Roman" w:eastAsia="Calibri" w:hAnsi="Times New Roman" w:cs="Times New Roman"/>
              </w:rPr>
              <w:t>1.06</w:t>
            </w:r>
          </w:p>
        </w:tc>
        <w:tc>
          <w:tcPr>
            <w:tcW w:w="1422" w:type="dxa"/>
            <w:hideMark/>
          </w:tcPr>
          <w:p w:rsidR="009A4C89" w:rsidRPr="003F62FB" w:rsidRDefault="009A4C89" w:rsidP="007C1351">
            <w:pPr>
              <w:spacing w:after="0" w:line="480" w:lineRule="auto"/>
              <w:jc w:val="center"/>
              <w:rPr>
                <w:rFonts w:ascii="Times New Roman" w:eastAsia="Calibri" w:hAnsi="Times New Roman" w:cs="Times New Roman"/>
                <w:vertAlign w:val="superscript"/>
              </w:rPr>
            </w:pPr>
            <w:r w:rsidRPr="003F62FB">
              <w:rPr>
                <w:rFonts w:ascii="Times New Roman" w:eastAsia="Calibri" w:hAnsi="Times New Roman" w:cs="Times New Roman"/>
              </w:rPr>
              <w:t>1.34</w:t>
            </w:r>
          </w:p>
        </w:tc>
      </w:tr>
      <w:tr w:rsidR="009A4C89" w:rsidRPr="003F62FB" w:rsidTr="009A4C89">
        <w:trPr>
          <w:trHeight w:val="353"/>
        </w:trPr>
        <w:tc>
          <w:tcPr>
            <w:tcW w:w="830" w:type="dxa"/>
            <w:hideMark/>
          </w:tcPr>
          <w:p w:rsidR="009A4C89" w:rsidRPr="003F62FB" w:rsidRDefault="009A4C89" w:rsidP="007C1351">
            <w:pPr>
              <w:spacing w:after="0" w:line="480" w:lineRule="auto"/>
              <w:rPr>
                <w:rFonts w:ascii="Times New Roman" w:eastAsia="Times New Roman" w:hAnsi="Times New Roman" w:cs="Times New Roman"/>
              </w:rPr>
            </w:pPr>
            <w:r w:rsidRPr="003F62FB">
              <w:rPr>
                <w:rFonts w:ascii="Times New Roman" w:eastAsia="Times New Roman" w:hAnsi="Times New Roman" w:cs="Times New Roman"/>
              </w:rPr>
              <w:t> </w:t>
            </w:r>
          </w:p>
        </w:tc>
        <w:tc>
          <w:tcPr>
            <w:tcW w:w="1158" w:type="dxa"/>
            <w:hideMark/>
          </w:tcPr>
          <w:p w:rsidR="009A4C89" w:rsidRPr="003F62FB" w:rsidRDefault="009A4C89" w:rsidP="007C1351">
            <w:pPr>
              <w:spacing w:after="0" w:line="480" w:lineRule="auto"/>
              <w:rPr>
                <w:rFonts w:ascii="Times New Roman" w:eastAsia="Times New Roman" w:hAnsi="Times New Roman" w:cs="Times New Roman"/>
              </w:rPr>
            </w:pPr>
            <w:r w:rsidRPr="003F62FB">
              <w:rPr>
                <w:rFonts w:ascii="Times New Roman" w:eastAsia="Times New Roman" w:hAnsi="Times New Roman" w:cs="Times New Roman"/>
              </w:rPr>
              <w:t>Overall</w:t>
            </w:r>
          </w:p>
        </w:tc>
        <w:tc>
          <w:tcPr>
            <w:tcW w:w="1000" w:type="dxa"/>
            <w:hideMark/>
          </w:tcPr>
          <w:p w:rsidR="009A4C89" w:rsidRPr="003F62FB" w:rsidRDefault="009A4C89" w:rsidP="007C1351">
            <w:pPr>
              <w:spacing w:after="0" w:line="480" w:lineRule="auto"/>
              <w:jc w:val="center"/>
              <w:rPr>
                <w:rFonts w:ascii="Times New Roman" w:eastAsia="Calibri" w:hAnsi="Times New Roman" w:cs="Times New Roman"/>
              </w:rPr>
            </w:pPr>
            <w:r w:rsidRPr="003F62FB">
              <w:rPr>
                <w:rFonts w:ascii="Times New Roman" w:eastAsia="Calibri" w:hAnsi="Times New Roman" w:cs="Times New Roman"/>
              </w:rPr>
              <w:t>1.1333</w:t>
            </w:r>
          </w:p>
        </w:tc>
        <w:tc>
          <w:tcPr>
            <w:tcW w:w="1440" w:type="dxa"/>
            <w:hideMark/>
          </w:tcPr>
          <w:p w:rsidR="009A4C89" w:rsidRPr="003F62FB" w:rsidRDefault="009A4C89" w:rsidP="007C1351">
            <w:pPr>
              <w:spacing w:after="0" w:line="480" w:lineRule="auto"/>
              <w:jc w:val="center"/>
              <w:rPr>
                <w:rFonts w:ascii="Times New Roman" w:eastAsia="Calibri" w:hAnsi="Times New Roman" w:cs="Times New Roman"/>
              </w:rPr>
            </w:pPr>
            <w:r w:rsidRPr="003F62FB">
              <w:rPr>
                <w:rFonts w:ascii="Times New Roman" w:eastAsia="Calibri" w:hAnsi="Times New Roman" w:cs="Times New Roman"/>
              </w:rPr>
              <w:t>1.2833</w:t>
            </w:r>
          </w:p>
        </w:tc>
        <w:tc>
          <w:tcPr>
            <w:tcW w:w="1080" w:type="dxa"/>
            <w:hideMark/>
          </w:tcPr>
          <w:p w:rsidR="009A4C89" w:rsidRPr="003F62FB" w:rsidRDefault="009A4C89" w:rsidP="007C1351">
            <w:pPr>
              <w:spacing w:after="0" w:line="480" w:lineRule="auto"/>
              <w:jc w:val="center"/>
              <w:rPr>
                <w:rFonts w:ascii="Times New Roman" w:eastAsia="Calibri" w:hAnsi="Times New Roman" w:cs="Times New Roman"/>
              </w:rPr>
            </w:pPr>
            <w:r w:rsidRPr="003F62FB">
              <w:rPr>
                <w:rFonts w:ascii="Times New Roman" w:eastAsia="Calibri" w:hAnsi="Times New Roman" w:cs="Times New Roman"/>
              </w:rPr>
              <w:t>1.1</w:t>
            </w:r>
          </w:p>
        </w:tc>
        <w:tc>
          <w:tcPr>
            <w:tcW w:w="1440" w:type="dxa"/>
            <w:hideMark/>
          </w:tcPr>
          <w:p w:rsidR="009A4C89" w:rsidRPr="003F62FB" w:rsidRDefault="009A4C89" w:rsidP="007C1351">
            <w:pPr>
              <w:spacing w:after="0" w:line="480" w:lineRule="auto"/>
              <w:jc w:val="center"/>
              <w:rPr>
                <w:rFonts w:ascii="Times New Roman" w:eastAsia="Calibri" w:hAnsi="Times New Roman" w:cs="Times New Roman"/>
              </w:rPr>
            </w:pPr>
            <w:r w:rsidRPr="003F62FB">
              <w:rPr>
                <w:rFonts w:ascii="Times New Roman" w:eastAsia="Calibri" w:hAnsi="Times New Roman" w:cs="Times New Roman"/>
              </w:rPr>
              <w:t>1.1933</w:t>
            </w:r>
          </w:p>
        </w:tc>
        <w:tc>
          <w:tcPr>
            <w:tcW w:w="1098" w:type="dxa"/>
            <w:hideMark/>
          </w:tcPr>
          <w:p w:rsidR="009A4C89" w:rsidRPr="003F62FB" w:rsidRDefault="009A4C89" w:rsidP="007C1351">
            <w:pPr>
              <w:spacing w:after="0" w:line="480" w:lineRule="auto"/>
              <w:jc w:val="center"/>
              <w:rPr>
                <w:rFonts w:ascii="Times New Roman" w:eastAsia="Calibri" w:hAnsi="Times New Roman" w:cs="Times New Roman"/>
              </w:rPr>
            </w:pPr>
            <w:r w:rsidRPr="003F62FB">
              <w:rPr>
                <w:rFonts w:ascii="Times New Roman" w:eastAsia="Calibri" w:hAnsi="Times New Roman" w:cs="Times New Roman"/>
              </w:rPr>
              <w:t>1.1167</w:t>
            </w:r>
          </w:p>
        </w:tc>
        <w:tc>
          <w:tcPr>
            <w:tcW w:w="1422" w:type="dxa"/>
            <w:hideMark/>
          </w:tcPr>
          <w:p w:rsidR="009A4C89" w:rsidRPr="003F62FB" w:rsidRDefault="009A4C89" w:rsidP="007C1351">
            <w:pPr>
              <w:spacing w:after="0" w:line="480" w:lineRule="auto"/>
              <w:jc w:val="center"/>
              <w:rPr>
                <w:rFonts w:ascii="Times New Roman" w:eastAsia="Calibri" w:hAnsi="Times New Roman" w:cs="Times New Roman"/>
              </w:rPr>
            </w:pPr>
            <w:r w:rsidRPr="003F62FB">
              <w:rPr>
                <w:rFonts w:ascii="Times New Roman" w:eastAsia="Calibri" w:hAnsi="Times New Roman" w:cs="Times New Roman"/>
              </w:rPr>
              <w:t>1.2347</w:t>
            </w:r>
          </w:p>
        </w:tc>
      </w:tr>
    </w:tbl>
    <w:p w:rsidR="006A1804" w:rsidRPr="003F62FB" w:rsidRDefault="006A1804" w:rsidP="007C1351">
      <w:bookmarkStart w:id="765" w:name="_Toc96871946"/>
    </w:p>
    <w:p w:rsidR="009A4C89" w:rsidRPr="003F62FB" w:rsidRDefault="009A4C89" w:rsidP="007C1351"/>
    <w:p w:rsidR="00E13608" w:rsidRPr="003F62FB" w:rsidRDefault="00930FDE" w:rsidP="007C1351">
      <w:pPr>
        <w:pStyle w:val="Heading1"/>
        <w:spacing w:line="360" w:lineRule="auto"/>
        <w:rPr>
          <w:rFonts w:ascii="Times New Roman" w:eastAsia="Times New Roman" w:hAnsi="Times New Roman" w:cs="Times New Roman"/>
          <w:color w:val="auto"/>
          <w:sz w:val="24"/>
        </w:rPr>
      </w:pPr>
      <w:bookmarkStart w:id="766" w:name="_Toc103762690"/>
      <w:bookmarkStart w:id="767" w:name="_Toc97035681"/>
      <w:bookmarkStart w:id="768" w:name="_Toc97241955"/>
      <w:bookmarkStart w:id="769" w:name="_Toc97253583"/>
      <w:bookmarkStart w:id="770" w:name="_Toc97254180"/>
      <w:bookmarkStart w:id="771" w:name="_Toc97294126"/>
      <w:bookmarkStart w:id="772" w:name="_Toc97299936"/>
      <w:bookmarkStart w:id="773" w:name="_Toc97339760"/>
      <w:bookmarkStart w:id="774" w:name="_Toc97486596"/>
      <w:bookmarkStart w:id="775" w:name="_Toc97554626"/>
      <w:bookmarkStart w:id="776" w:name="_Toc98635299"/>
      <w:bookmarkStart w:id="777" w:name="_Toc98637406"/>
      <w:bookmarkStart w:id="778" w:name="_Toc98637815"/>
      <w:bookmarkStart w:id="779" w:name="_Toc98639175"/>
      <w:bookmarkStart w:id="780" w:name="_Toc98640726"/>
      <w:bookmarkStart w:id="781" w:name="_Toc98697782"/>
      <w:bookmarkStart w:id="782" w:name="_Toc98718296"/>
      <w:bookmarkStart w:id="783" w:name="_Toc99263756"/>
      <w:bookmarkStart w:id="784" w:name="_Toc99265222"/>
      <w:bookmarkStart w:id="785" w:name="_Toc99860819"/>
      <w:bookmarkStart w:id="786" w:name="_Toc99861770"/>
      <w:bookmarkStart w:id="787" w:name="_Toc99944883"/>
      <w:bookmarkStart w:id="788" w:name="_Toc100557554"/>
      <w:bookmarkStart w:id="789" w:name="_Toc101231255"/>
      <w:bookmarkStart w:id="790" w:name="_Toc102015628"/>
      <w:bookmarkStart w:id="791" w:name="_Toc102107619"/>
      <w:bookmarkStart w:id="792" w:name="_Toc102110108"/>
      <w:bookmarkStart w:id="793" w:name="_Toc102111229"/>
      <w:bookmarkStart w:id="794" w:name="_Toc102128976"/>
      <w:bookmarkStart w:id="795" w:name="_Toc103581928"/>
      <w:bookmarkStart w:id="796" w:name="_Toc103639891"/>
      <w:bookmarkStart w:id="797" w:name="_Toc104180271"/>
      <w:bookmarkStart w:id="798" w:name="_Toc105020843"/>
      <w:bookmarkStart w:id="799" w:name="_Toc105142236"/>
      <w:bookmarkStart w:id="800" w:name="_Toc105226136"/>
      <w:bookmarkStart w:id="801" w:name="_Toc105228151"/>
      <w:bookmarkStart w:id="802" w:name="_Toc105503776"/>
      <w:bookmarkStart w:id="803" w:name="_Toc118107485"/>
      <w:bookmarkStart w:id="804" w:name="_Toc118107664"/>
      <w:bookmarkStart w:id="805" w:name="_Toc118108379"/>
      <w:bookmarkStart w:id="806" w:name="_Toc118173247"/>
      <w:bookmarkStart w:id="807" w:name="_Toc116873992"/>
      <w:bookmarkStart w:id="808" w:name="_Toc126369771"/>
      <w:r w:rsidRPr="003F62FB">
        <w:rPr>
          <w:rFonts w:ascii="Times New Roman" w:eastAsia="Times New Roman" w:hAnsi="Times New Roman" w:cs="Times New Roman"/>
          <w:color w:val="auto"/>
          <w:sz w:val="24"/>
        </w:rPr>
        <w:lastRenderedPageBreak/>
        <w:t>Appendix</w:t>
      </w:r>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r w:rsidR="00F24264" w:rsidRPr="003F62FB">
        <w:rPr>
          <w:rFonts w:ascii="Times New Roman" w:eastAsia="Times New Roman" w:hAnsi="Times New Roman" w:cs="Times New Roman"/>
          <w:color w:val="auto"/>
          <w:sz w:val="24"/>
        </w:rPr>
        <w:t>3 Summary of mean soil chemical prop</w:t>
      </w:r>
      <w:r w:rsidR="004A2B46" w:rsidRPr="003F62FB">
        <w:rPr>
          <w:rFonts w:ascii="Times New Roman" w:eastAsia="Times New Roman" w:hAnsi="Times New Roman" w:cs="Times New Roman"/>
          <w:color w:val="auto"/>
          <w:sz w:val="24"/>
        </w:rPr>
        <w:t xml:space="preserve">erties as compered per site per </w:t>
      </w:r>
      <w:r w:rsidR="00F24264" w:rsidRPr="003F62FB">
        <w:rPr>
          <w:rFonts w:ascii="Times New Roman" w:eastAsia="Times New Roman" w:hAnsi="Times New Roman" w:cs="Times New Roman"/>
          <w:color w:val="auto"/>
          <w:sz w:val="24"/>
        </w:rPr>
        <w:t>treatment</w:t>
      </w:r>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p>
    <w:tbl>
      <w:tblPr>
        <w:tblStyle w:val="TableGrid1"/>
        <w:tblW w:w="9750" w:type="dxa"/>
        <w:tblLayout w:type="fixed"/>
        <w:tblLook w:val="04A0" w:firstRow="1" w:lastRow="0" w:firstColumn="1" w:lastColumn="0" w:noHBand="0" w:noVBand="1"/>
      </w:tblPr>
      <w:tblGrid>
        <w:gridCol w:w="1188"/>
        <w:gridCol w:w="1080"/>
        <w:gridCol w:w="1182"/>
        <w:gridCol w:w="1440"/>
        <w:gridCol w:w="1080"/>
        <w:gridCol w:w="1260"/>
        <w:gridCol w:w="1098"/>
        <w:gridCol w:w="1422"/>
      </w:tblGrid>
      <w:tr w:rsidR="005A6021" w:rsidRPr="003F62FB" w:rsidTr="0075033B">
        <w:trPr>
          <w:trHeight w:val="353"/>
        </w:trPr>
        <w:tc>
          <w:tcPr>
            <w:tcW w:w="1188" w:type="dxa"/>
            <w:vMerge w:val="restart"/>
            <w:hideMark/>
          </w:tcPr>
          <w:p w:rsidR="00F04DE5" w:rsidRPr="003F62FB" w:rsidRDefault="00F04DE5" w:rsidP="004A595C">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Parameters</w:t>
            </w:r>
          </w:p>
          <w:p w:rsidR="00F04DE5" w:rsidRPr="003F62FB" w:rsidRDefault="00F04DE5" w:rsidP="004324D3">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 </w:t>
            </w:r>
          </w:p>
        </w:tc>
        <w:tc>
          <w:tcPr>
            <w:tcW w:w="1080" w:type="dxa"/>
            <w:vMerge w:val="restart"/>
            <w:hideMark/>
          </w:tcPr>
          <w:p w:rsidR="00F04DE5" w:rsidRPr="003F62FB" w:rsidRDefault="00F04DE5" w:rsidP="00A908EC">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Slope Position</w:t>
            </w:r>
          </w:p>
        </w:tc>
        <w:tc>
          <w:tcPr>
            <w:tcW w:w="2622" w:type="dxa"/>
            <w:gridSpan w:val="2"/>
            <w:hideMark/>
          </w:tcPr>
          <w:p w:rsidR="00F04DE5" w:rsidRPr="003F62FB" w:rsidRDefault="00F04DE5" w:rsidP="00FD3C77">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Lankisa micro-Watershed</w:t>
            </w:r>
          </w:p>
        </w:tc>
        <w:tc>
          <w:tcPr>
            <w:tcW w:w="2340" w:type="dxa"/>
            <w:gridSpan w:val="2"/>
            <w:hideMark/>
          </w:tcPr>
          <w:p w:rsidR="00F04DE5" w:rsidRPr="003F62FB" w:rsidRDefault="00F04DE5" w:rsidP="0055737C">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Chiri micro- Watershed</w:t>
            </w:r>
          </w:p>
        </w:tc>
        <w:tc>
          <w:tcPr>
            <w:tcW w:w="2520" w:type="dxa"/>
            <w:gridSpan w:val="2"/>
            <w:hideMark/>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Total</w:t>
            </w:r>
          </w:p>
        </w:tc>
      </w:tr>
      <w:tr w:rsidR="005A6021" w:rsidRPr="003F62FB" w:rsidTr="0075033B">
        <w:trPr>
          <w:trHeight w:val="20"/>
        </w:trPr>
        <w:tc>
          <w:tcPr>
            <w:tcW w:w="1188" w:type="dxa"/>
            <w:vMerge/>
            <w:hideMark/>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rPr>
            </w:pPr>
          </w:p>
        </w:tc>
        <w:tc>
          <w:tcPr>
            <w:tcW w:w="1080" w:type="dxa"/>
            <w:vMerge/>
            <w:hideMark/>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rPr>
            </w:pPr>
          </w:p>
        </w:tc>
        <w:tc>
          <w:tcPr>
            <w:tcW w:w="1182" w:type="dxa"/>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 xml:space="preserve">Conserved </w:t>
            </w:r>
          </w:p>
        </w:tc>
        <w:tc>
          <w:tcPr>
            <w:tcW w:w="1440" w:type="dxa"/>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 xml:space="preserve">Non-conserved </w:t>
            </w:r>
          </w:p>
        </w:tc>
        <w:tc>
          <w:tcPr>
            <w:tcW w:w="1080" w:type="dxa"/>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 xml:space="preserve">Conserved </w:t>
            </w:r>
          </w:p>
        </w:tc>
        <w:tc>
          <w:tcPr>
            <w:tcW w:w="1260" w:type="dxa"/>
          </w:tcPr>
          <w:p w:rsidR="00F04DE5" w:rsidRPr="003F62FB" w:rsidRDefault="00643859" w:rsidP="007C1351">
            <w:pPr>
              <w:spacing w:before="100" w:beforeAutospacing="1" w:after="100" w:afterAutospacing="1" w:line="240" w:lineRule="auto"/>
              <w:ind w:right="-288" w:hanging="108"/>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 xml:space="preserve">Non </w:t>
            </w:r>
            <w:r w:rsidR="00F04DE5" w:rsidRPr="003F62FB">
              <w:rPr>
                <w:rFonts w:ascii="Times New Roman" w:eastAsia="Times New Roman" w:hAnsi="Times New Roman" w:cs="Times New Roman"/>
                <w:sz w:val="20"/>
                <w:szCs w:val="20"/>
              </w:rPr>
              <w:t xml:space="preserve">conserved </w:t>
            </w:r>
          </w:p>
        </w:tc>
        <w:tc>
          <w:tcPr>
            <w:tcW w:w="1098" w:type="dxa"/>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 xml:space="preserve">Conserved </w:t>
            </w:r>
          </w:p>
        </w:tc>
        <w:tc>
          <w:tcPr>
            <w:tcW w:w="1422" w:type="dxa"/>
          </w:tcPr>
          <w:p w:rsidR="00F04DE5" w:rsidRPr="003F62FB" w:rsidRDefault="00F04DE5" w:rsidP="007C1351">
            <w:pPr>
              <w:spacing w:before="100" w:beforeAutospacing="1" w:after="100" w:afterAutospacing="1" w:line="240" w:lineRule="auto"/>
              <w:ind w:right="-108"/>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 xml:space="preserve">Non-conserved </w:t>
            </w:r>
          </w:p>
        </w:tc>
      </w:tr>
      <w:tr w:rsidR="005A6021" w:rsidRPr="003F62FB" w:rsidTr="0075033B">
        <w:trPr>
          <w:trHeight w:val="20"/>
        </w:trPr>
        <w:tc>
          <w:tcPr>
            <w:tcW w:w="1188" w:type="dxa"/>
            <w:vMerge w:val="restart"/>
            <w:hideMark/>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rPr>
            </w:pPr>
          </w:p>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 xml:space="preserve">      PH</w:t>
            </w:r>
            <w:r w:rsidRPr="003F62FB">
              <w:rPr>
                <w:rFonts w:ascii="Times New Roman" w:eastAsia="Calibri" w:hAnsi="Times New Roman" w:cs="Times New Roman"/>
                <w:sz w:val="20"/>
                <w:szCs w:val="20"/>
              </w:rPr>
              <w:t>(1:2.5)</w:t>
            </w:r>
          </w:p>
        </w:tc>
        <w:tc>
          <w:tcPr>
            <w:tcW w:w="1080" w:type="dxa"/>
            <w:hideMark/>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Upper</w:t>
            </w:r>
          </w:p>
        </w:tc>
        <w:tc>
          <w:tcPr>
            <w:tcW w:w="1182" w:type="dxa"/>
            <w:vAlign w:val="bottom"/>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vertAlign w:val="superscript"/>
              </w:rPr>
            </w:pPr>
            <w:r w:rsidRPr="003F62FB">
              <w:rPr>
                <w:rFonts w:ascii="Times New Roman" w:eastAsia="Times New Roman" w:hAnsi="Times New Roman" w:cs="Times New Roman"/>
                <w:sz w:val="20"/>
                <w:szCs w:val="20"/>
              </w:rPr>
              <w:t>5.79</w:t>
            </w:r>
          </w:p>
        </w:tc>
        <w:tc>
          <w:tcPr>
            <w:tcW w:w="1440" w:type="dxa"/>
            <w:vAlign w:val="bottom"/>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vertAlign w:val="superscript"/>
              </w:rPr>
            </w:pPr>
            <w:r w:rsidRPr="003F62FB">
              <w:rPr>
                <w:rFonts w:ascii="Times New Roman" w:eastAsia="Times New Roman" w:hAnsi="Times New Roman" w:cs="Times New Roman"/>
                <w:sz w:val="20"/>
                <w:szCs w:val="20"/>
              </w:rPr>
              <w:t>5.02</w:t>
            </w:r>
          </w:p>
        </w:tc>
        <w:tc>
          <w:tcPr>
            <w:tcW w:w="1080" w:type="dxa"/>
            <w:vAlign w:val="bottom"/>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6.05</w:t>
            </w:r>
          </w:p>
        </w:tc>
        <w:tc>
          <w:tcPr>
            <w:tcW w:w="1260" w:type="dxa"/>
            <w:vAlign w:val="bottom"/>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5.75</w:t>
            </w:r>
          </w:p>
        </w:tc>
        <w:tc>
          <w:tcPr>
            <w:tcW w:w="1098" w:type="dxa"/>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5.92</w:t>
            </w:r>
          </w:p>
        </w:tc>
        <w:tc>
          <w:tcPr>
            <w:tcW w:w="1422" w:type="dxa"/>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5.34</w:t>
            </w:r>
          </w:p>
        </w:tc>
      </w:tr>
      <w:tr w:rsidR="005A6021" w:rsidRPr="003F62FB" w:rsidTr="0075033B">
        <w:trPr>
          <w:trHeight w:val="20"/>
        </w:trPr>
        <w:tc>
          <w:tcPr>
            <w:tcW w:w="1188" w:type="dxa"/>
            <w:vMerge/>
            <w:hideMark/>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rPr>
            </w:pPr>
          </w:p>
        </w:tc>
        <w:tc>
          <w:tcPr>
            <w:tcW w:w="1080" w:type="dxa"/>
            <w:hideMark/>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Middle</w:t>
            </w:r>
          </w:p>
        </w:tc>
        <w:tc>
          <w:tcPr>
            <w:tcW w:w="1182" w:type="dxa"/>
            <w:vAlign w:val="bottom"/>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vertAlign w:val="superscript"/>
              </w:rPr>
            </w:pPr>
            <w:r w:rsidRPr="003F62FB">
              <w:rPr>
                <w:rFonts w:ascii="Times New Roman" w:eastAsia="Times New Roman" w:hAnsi="Times New Roman" w:cs="Times New Roman"/>
                <w:sz w:val="20"/>
                <w:szCs w:val="20"/>
              </w:rPr>
              <w:t>6.08</w:t>
            </w:r>
          </w:p>
        </w:tc>
        <w:tc>
          <w:tcPr>
            <w:tcW w:w="1440" w:type="dxa"/>
            <w:vAlign w:val="bottom"/>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5.47</w:t>
            </w:r>
          </w:p>
        </w:tc>
        <w:tc>
          <w:tcPr>
            <w:tcW w:w="1080" w:type="dxa"/>
            <w:vAlign w:val="bottom"/>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6.39</w:t>
            </w:r>
          </w:p>
        </w:tc>
        <w:tc>
          <w:tcPr>
            <w:tcW w:w="1260" w:type="dxa"/>
            <w:vAlign w:val="bottom"/>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6.15</w:t>
            </w:r>
          </w:p>
        </w:tc>
        <w:tc>
          <w:tcPr>
            <w:tcW w:w="1098" w:type="dxa"/>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6.24</w:t>
            </w:r>
          </w:p>
        </w:tc>
        <w:tc>
          <w:tcPr>
            <w:tcW w:w="1422" w:type="dxa"/>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vertAlign w:val="superscript"/>
              </w:rPr>
            </w:pPr>
            <w:r w:rsidRPr="003F62FB">
              <w:rPr>
                <w:rFonts w:ascii="Times New Roman" w:eastAsia="Times New Roman" w:hAnsi="Times New Roman" w:cs="Times New Roman"/>
                <w:sz w:val="20"/>
                <w:szCs w:val="20"/>
              </w:rPr>
              <w:t>5.81</w:t>
            </w:r>
          </w:p>
        </w:tc>
      </w:tr>
      <w:tr w:rsidR="005A6021" w:rsidRPr="003F62FB" w:rsidTr="0075033B">
        <w:trPr>
          <w:trHeight w:val="167"/>
        </w:trPr>
        <w:tc>
          <w:tcPr>
            <w:tcW w:w="1188" w:type="dxa"/>
            <w:vMerge/>
            <w:hideMark/>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rPr>
            </w:pPr>
          </w:p>
        </w:tc>
        <w:tc>
          <w:tcPr>
            <w:tcW w:w="1080" w:type="dxa"/>
            <w:hideMark/>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Lower</w:t>
            </w:r>
          </w:p>
        </w:tc>
        <w:tc>
          <w:tcPr>
            <w:tcW w:w="1182" w:type="dxa"/>
            <w:vAlign w:val="bottom"/>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vertAlign w:val="superscript"/>
              </w:rPr>
            </w:pPr>
            <w:r w:rsidRPr="003F62FB">
              <w:rPr>
                <w:rFonts w:ascii="Times New Roman" w:eastAsia="Times New Roman" w:hAnsi="Times New Roman" w:cs="Times New Roman"/>
                <w:sz w:val="20"/>
                <w:szCs w:val="20"/>
              </w:rPr>
              <w:t>6.25</w:t>
            </w:r>
          </w:p>
        </w:tc>
        <w:tc>
          <w:tcPr>
            <w:tcW w:w="1440" w:type="dxa"/>
            <w:vAlign w:val="bottom"/>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5.7</w:t>
            </w:r>
          </w:p>
        </w:tc>
        <w:tc>
          <w:tcPr>
            <w:tcW w:w="1080" w:type="dxa"/>
            <w:vAlign w:val="bottom"/>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6.9</w:t>
            </w:r>
          </w:p>
        </w:tc>
        <w:tc>
          <w:tcPr>
            <w:tcW w:w="1260" w:type="dxa"/>
            <w:vAlign w:val="bottom"/>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6.43</w:t>
            </w:r>
          </w:p>
        </w:tc>
        <w:tc>
          <w:tcPr>
            <w:tcW w:w="1098" w:type="dxa"/>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6.58</w:t>
            </w:r>
          </w:p>
        </w:tc>
        <w:tc>
          <w:tcPr>
            <w:tcW w:w="1422" w:type="dxa"/>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vertAlign w:val="superscript"/>
              </w:rPr>
            </w:pPr>
            <w:r w:rsidRPr="003F62FB">
              <w:rPr>
                <w:rFonts w:ascii="Times New Roman" w:eastAsia="Times New Roman" w:hAnsi="Times New Roman" w:cs="Times New Roman"/>
                <w:sz w:val="20"/>
                <w:szCs w:val="20"/>
              </w:rPr>
              <w:t>6.07</w:t>
            </w:r>
          </w:p>
        </w:tc>
      </w:tr>
      <w:tr w:rsidR="005A6021" w:rsidRPr="003F62FB" w:rsidTr="0075033B">
        <w:trPr>
          <w:cantSplit/>
          <w:trHeight w:val="161"/>
        </w:trPr>
        <w:tc>
          <w:tcPr>
            <w:tcW w:w="1188" w:type="dxa"/>
            <w:hideMark/>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 </w:t>
            </w:r>
          </w:p>
        </w:tc>
        <w:tc>
          <w:tcPr>
            <w:tcW w:w="1080" w:type="dxa"/>
            <w:hideMark/>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b/>
                <w:sz w:val="20"/>
                <w:szCs w:val="20"/>
              </w:rPr>
            </w:pPr>
            <w:r w:rsidRPr="003F62FB">
              <w:rPr>
                <w:rFonts w:ascii="Times New Roman" w:eastAsia="Times New Roman" w:hAnsi="Times New Roman" w:cs="Times New Roman"/>
                <w:b/>
                <w:sz w:val="20"/>
                <w:szCs w:val="20"/>
              </w:rPr>
              <w:t>Overall</w:t>
            </w:r>
          </w:p>
        </w:tc>
        <w:tc>
          <w:tcPr>
            <w:tcW w:w="1182" w:type="dxa"/>
            <w:vAlign w:val="bottom"/>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6.04</w:t>
            </w:r>
          </w:p>
        </w:tc>
        <w:tc>
          <w:tcPr>
            <w:tcW w:w="1440" w:type="dxa"/>
            <w:vAlign w:val="bottom"/>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5.3967</w:t>
            </w:r>
          </w:p>
        </w:tc>
        <w:tc>
          <w:tcPr>
            <w:tcW w:w="1080" w:type="dxa"/>
            <w:vAlign w:val="bottom"/>
          </w:tcPr>
          <w:p w:rsidR="00F04DE5" w:rsidRPr="003F62FB" w:rsidRDefault="00F04DE5" w:rsidP="0091062F">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6.4467</w:t>
            </w:r>
          </w:p>
        </w:tc>
        <w:tc>
          <w:tcPr>
            <w:tcW w:w="1260" w:type="dxa"/>
            <w:vAlign w:val="bottom"/>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6.11</w:t>
            </w:r>
          </w:p>
        </w:tc>
        <w:tc>
          <w:tcPr>
            <w:tcW w:w="1098" w:type="dxa"/>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vertAlign w:val="superscript"/>
              </w:rPr>
            </w:pPr>
            <w:r w:rsidRPr="003F62FB">
              <w:rPr>
                <w:rFonts w:ascii="Times New Roman" w:eastAsia="Times New Roman" w:hAnsi="Times New Roman" w:cs="Times New Roman"/>
                <w:sz w:val="20"/>
                <w:szCs w:val="20"/>
              </w:rPr>
              <w:t>6.233</w:t>
            </w:r>
          </w:p>
        </w:tc>
        <w:tc>
          <w:tcPr>
            <w:tcW w:w="1422" w:type="dxa"/>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5.75</w:t>
            </w:r>
          </w:p>
        </w:tc>
      </w:tr>
      <w:tr w:rsidR="005A6021" w:rsidRPr="003F62FB" w:rsidTr="0075033B">
        <w:trPr>
          <w:trHeight w:val="20"/>
        </w:trPr>
        <w:tc>
          <w:tcPr>
            <w:tcW w:w="1188" w:type="dxa"/>
            <w:vMerge w:val="restart"/>
          </w:tcPr>
          <w:p w:rsidR="00F04DE5" w:rsidRPr="003F62FB" w:rsidRDefault="00F04DE5" w:rsidP="007C1351">
            <w:pPr>
              <w:spacing w:line="240" w:lineRule="auto"/>
              <w:rPr>
                <w:rFonts w:ascii="Times New Roman" w:eastAsia="Calibri" w:hAnsi="Times New Roman" w:cs="Times New Roman"/>
                <w:sz w:val="20"/>
                <w:szCs w:val="20"/>
              </w:rPr>
            </w:pPr>
            <w:r w:rsidRPr="003F62FB">
              <w:rPr>
                <w:rFonts w:ascii="Times New Roman" w:eastAsia="Times New Roman" w:hAnsi="Times New Roman" w:cs="Times New Roman"/>
                <w:sz w:val="20"/>
                <w:szCs w:val="20"/>
              </w:rPr>
              <w:t>EC</w:t>
            </w:r>
            <w:r w:rsidRPr="003F62FB">
              <w:rPr>
                <w:rFonts w:ascii="Times New Roman" w:eastAsia="Calibri" w:hAnsi="Times New Roman" w:cs="Times New Roman"/>
                <w:sz w:val="20"/>
                <w:szCs w:val="20"/>
              </w:rPr>
              <w:t>(dS/m)</w:t>
            </w:r>
          </w:p>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rPr>
            </w:pPr>
          </w:p>
        </w:tc>
        <w:tc>
          <w:tcPr>
            <w:tcW w:w="1080" w:type="dxa"/>
            <w:hideMark/>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Upper</w:t>
            </w:r>
          </w:p>
        </w:tc>
        <w:tc>
          <w:tcPr>
            <w:tcW w:w="1182" w:type="dxa"/>
            <w:vAlign w:val="bottom"/>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0.02</w:t>
            </w:r>
          </w:p>
        </w:tc>
        <w:tc>
          <w:tcPr>
            <w:tcW w:w="1440" w:type="dxa"/>
            <w:vAlign w:val="bottom"/>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0.03</w:t>
            </w:r>
          </w:p>
        </w:tc>
        <w:tc>
          <w:tcPr>
            <w:tcW w:w="1080" w:type="dxa"/>
            <w:vAlign w:val="bottom"/>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0.09</w:t>
            </w:r>
          </w:p>
        </w:tc>
        <w:tc>
          <w:tcPr>
            <w:tcW w:w="1260" w:type="dxa"/>
            <w:vAlign w:val="bottom"/>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0.03</w:t>
            </w:r>
          </w:p>
        </w:tc>
        <w:tc>
          <w:tcPr>
            <w:tcW w:w="1098" w:type="dxa"/>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vertAlign w:val="superscript"/>
              </w:rPr>
            </w:pPr>
            <w:r w:rsidRPr="003F62FB">
              <w:rPr>
                <w:rFonts w:ascii="Times New Roman" w:eastAsia="Times New Roman" w:hAnsi="Times New Roman" w:cs="Times New Roman"/>
                <w:sz w:val="20"/>
                <w:szCs w:val="20"/>
              </w:rPr>
              <w:t>0.06</w:t>
            </w:r>
          </w:p>
        </w:tc>
        <w:tc>
          <w:tcPr>
            <w:tcW w:w="1422" w:type="dxa"/>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vertAlign w:val="superscript"/>
              </w:rPr>
            </w:pPr>
            <w:r w:rsidRPr="003F62FB">
              <w:rPr>
                <w:rFonts w:ascii="Times New Roman" w:eastAsia="Times New Roman" w:hAnsi="Times New Roman" w:cs="Times New Roman"/>
                <w:sz w:val="20"/>
                <w:szCs w:val="20"/>
              </w:rPr>
              <w:t>0.03</w:t>
            </w:r>
          </w:p>
        </w:tc>
      </w:tr>
      <w:tr w:rsidR="005A6021" w:rsidRPr="003F62FB" w:rsidTr="0075033B">
        <w:trPr>
          <w:trHeight w:val="20"/>
        </w:trPr>
        <w:tc>
          <w:tcPr>
            <w:tcW w:w="1188" w:type="dxa"/>
            <w:vMerge/>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rPr>
            </w:pPr>
          </w:p>
        </w:tc>
        <w:tc>
          <w:tcPr>
            <w:tcW w:w="1080" w:type="dxa"/>
            <w:hideMark/>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Middle</w:t>
            </w:r>
          </w:p>
        </w:tc>
        <w:tc>
          <w:tcPr>
            <w:tcW w:w="1182" w:type="dxa"/>
            <w:vAlign w:val="bottom"/>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0.04</w:t>
            </w:r>
          </w:p>
        </w:tc>
        <w:tc>
          <w:tcPr>
            <w:tcW w:w="1440" w:type="dxa"/>
            <w:vAlign w:val="bottom"/>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0.05</w:t>
            </w:r>
          </w:p>
        </w:tc>
        <w:tc>
          <w:tcPr>
            <w:tcW w:w="1080" w:type="dxa"/>
            <w:vAlign w:val="bottom"/>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0.1</w:t>
            </w:r>
          </w:p>
        </w:tc>
        <w:tc>
          <w:tcPr>
            <w:tcW w:w="1260" w:type="dxa"/>
            <w:vAlign w:val="bottom"/>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0.09</w:t>
            </w:r>
          </w:p>
        </w:tc>
        <w:tc>
          <w:tcPr>
            <w:tcW w:w="1098" w:type="dxa"/>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vertAlign w:val="superscript"/>
              </w:rPr>
            </w:pPr>
            <w:r w:rsidRPr="003F62FB">
              <w:rPr>
                <w:rFonts w:ascii="Times New Roman" w:eastAsia="Times New Roman" w:hAnsi="Times New Roman" w:cs="Times New Roman"/>
                <w:sz w:val="20"/>
                <w:szCs w:val="20"/>
              </w:rPr>
              <w:t>0.07</w:t>
            </w:r>
          </w:p>
        </w:tc>
        <w:tc>
          <w:tcPr>
            <w:tcW w:w="1422" w:type="dxa"/>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vertAlign w:val="superscript"/>
              </w:rPr>
            </w:pPr>
            <w:r w:rsidRPr="003F62FB">
              <w:rPr>
                <w:rFonts w:ascii="Times New Roman" w:eastAsia="Times New Roman" w:hAnsi="Times New Roman" w:cs="Times New Roman"/>
                <w:sz w:val="20"/>
                <w:szCs w:val="20"/>
              </w:rPr>
              <w:t>0.07</w:t>
            </w:r>
          </w:p>
        </w:tc>
      </w:tr>
      <w:tr w:rsidR="005A6021" w:rsidRPr="003F62FB" w:rsidTr="0075033B">
        <w:trPr>
          <w:trHeight w:val="20"/>
        </w:trPr>
        <w:tc>
          <w:tcPr>
            <w:tcW w:w="1188" w:type="dxa"/>
            <w:vMerge/>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rPr>
            </w:pPr>
          </w:p>
        </w:tc>
        <w:tc>
          <w:tcPr>
            <w:tcW w:w="1080" w:type="dxa"/>
            <w:hideMark/>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Lower</w:t>
            </w:r>
          </w:p>
        </w:tc>
        <w:tc>
          <w:tcPr>
            <w:tcW w:w="1182" w:type="dxa"/>
            <w:vAlign w:val="bottom"/>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0.06</w:t>
            </w:r>
          </w:p>
        </w:tc>
        <w:tc>
          <w:tcPr>
            <w:tcW w:w="1440" w:type="dxa"/>
            <w:vAlign w:val="bottom"/>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0.05</w:t>
            </w:r>
          </w:p>
        </w:tc>
        <w:tc>
          <w:tcPr>
            <w:tcW w:w="1080" w:type="dxa"/>
            <w:vAlign w:val="bottom"/>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0.12</w:t>
            </w:r>
          </w:p>
        </w:tc>
        <w:tc>
          <w:tcPr>
            <w:tcW w:w="1260" w:type="dxa"/>
            <w:vAlign w:val="bottom"/>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0.11</w:t>
            </w:r>
          </w:p>
        </w:tc>
        <w:tc>
          <w:tcPr>
            <w:tcW w:w="1098" w:type="dxa"/>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vertAlign w:val="superscript"/>
              </w:rPr>
            </w:pPr>
            <w:r w:rsidRPr="003F62FB">
              <w:rPr>
                <w:rFonts w:ascii="Times New Roman" w:eastAsia="Times New Roman" w:hAnsi="Times New Roman" w:cs="Times New Roman"/>
                <w:sz w:val="20"/>
                <w:szCs w:val="20"/>
              </w:rPr>
              <w:t>0.09</w:t>
            </w:r>
          </w:p>
        </w:tc>
        <w:tc>
          <w:tcPr>
            <w:tcW w:w="1422" w:type="dxa"/>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vertAlign w:val="superscript"/>
              </w:rPr>
            </w:pPr>
            <w:r w:rsidRPr="003F62FB">
              <w:rPr>
                <w:rFonts w:ascii="Times New Roman" w:eastAsia="Times New Roman" w:hAnsi="Times New Roman" w:cs="Times New Roman"/>
                <w:sz w:val="20"/>
                <w:szCs w:val="20"/>
              </w:rPr>
              <w:t>0.08</w:t>
            </w:r>
          </w:p>
        </w:tc>
      </w:tr>
      <w:tr w:rsidR="005A6021" w:rsidRPr="003F62FB" w:rsidTr="0075033B">
        <w:trPr>
          <w:cantSplit/>
          <w:trHeight w:val="350"/>
        </w:trPr>
        <w:tc>
          <w:tcPr>
            <w:tcW w:w="1188" w:type="dxa"/>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rPr>
            </w:pPr>
          </w:p>
        </w:tc>
        <w:tc>
          <w:tcPr>
            <w:tcW w:w="1080" w:type="dxa"/>
            <w:hideMark/>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b/>
                <w:sz w:val="20"/>
                <w:szCs w:val="20"/>
              </w:rPr>
            </w:pPr>
            <w:r w:rsidRPr="003F62FB">
              <w:rPr>
                <w:rFonts w:ascii="Times New Roman" w:eastAsia="Times New Roman" w:hAnsi="Times New Roman" w:cs="Times New Roman"/>
                <w:b/>
                <w:sz w:val="20"/>
                <w:szCs w:val="20"/>
              </w:rPr>
              <w:t>Overall</w:t>
            </w:r>
          </w:p>
        </w:tc>
        <w:tc>
          <w:tcPr>
            <w:tcW w:w="1182" w:type="dxa"/>
            <w:vAlign w:val="bottom"/>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0.04</w:t>
            </w:r>
          </w:p>
        </w:tc>
        <w:tc>
          <w:tcPr>
            <w:tcW w:w="1440" w:type="dxa"/>
            <w:vAlign w:val="bottom"/>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0.0433</w:t>
            </w:r>
          </w:p>
        </w:tc>
        <w:tc>
          <w:tcPr>
            <w:tcW w:w="1080" w:type="dxa"/>
            <w:vAlign w:val="bottom"/>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0.1033</w:t>
            </w:r>
          </w:p>
        </w:tc>
        <w:tc>
          <w:tcPr>
            <w:tcW w:w="1260" w:type="dxa"/>
            <w:vAlign w:val="bottom"/>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0.0767</w:t>
            </w:r>
          </w:p>
        </w:tc>
        <w:tc>
          <w:tcPr>
            <w:tcW w:w="1098" w:type="dxa"/>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0.0722</w:t>
            </w:r>
          </w:p>
        </w:tc>
        <w:tc>
          <w:tcPr>
            <w:tcW w:w="1422" w:type="dxa"/>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0.060</w:t>
            </w:r>
          </w:p>
        </w:tc>
      </w:tr>
      <w:tr w:rsidR="005A6021" w:rsidRPr="003F62FB" w:rsidTr="0075033B">
        <w:trPr>
          <w:trHeight w:val="20"/>
        </w:trPr>
        <w:tc>
          <w:tcPr>
            <w:tcW w:w="1188" w:type="dxa"/>
            <w:vMerge w:val="restart"/>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Av. P</w:t>
            </w:r>
          </w:p>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Calibri" w:hAnsi="Times New Roman" w:cs="Times New Roman"/>
                <w:sz w:val="20"/>
                <w:szCs w:val="20"/>
              </w:rPr>
              <w:t>(mg/Kg)</w:t>
            </w:r>
          </w:p>
        </w:tc>
        <w:tc>
          <w:tcPr>
            <w:tcW w:w="1080" w:type="dxa"/>
            <w:hideMark/>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Upper</w:t>
            </w:r>
          </w:p>
        </w:tc>
        <w:tc>
          <w:tcPr>
            <w:tcW w:w="1182" w:type="dxa"/>
            <w:vAlign w:val="bottom"/>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6.14</w:t>
            </w:r>
          </w:p>
        </w:tc>
        <w:tc>
          <w:tcPr>
            <w:tcW w:w="1440" w:type="dxa"/>
            <w:vAlign w:val="bottom"/>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6.17</w:t>
            </w:r>
          </w:p>
        </w:tc>
        <w:tc>
          <w:tcPr>
            <w:tcW w:w="1080" w:type="dxa"/>
            <w:vAlign w:val="bottom"/>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6.18</w:t>
            </w:r>
          </w:p>
        </w:tc>
        <w:tc>
          <w:tcPr>
            <w:tcW w:w="1260" w:type="dxa"/>
            <w:vAlign w:val="bottom"/>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5.79</w:t>
            </w:r>
          </w:p>
        </w:tc>
        <w:tc>
          <w:tcPr>
            <w:tcW w:w="1098" w:type="dxa"/>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vertAlign w:val="superscript"/>
              </w:rPr>
            </w:pPr>
            <w:r w:rsidRPr="003F62FB">
              <w:rPr>
                <w:rFonts w:ascii="Times New Roman" w:eastAsia="Times New Roman" w:hAnsi="Times New Roman" w:cs="Times New Roman"/>
                <w:sz w:val="20"/>
                <w:szCs w:val="20"/>
              </w:rPr>
              <w:t>6.16</w:t>
            </w:r>
          </w:p>
        </w:tc>
        <w:tc>
          <w:tcPr>
            <w:tcW w:w="1422" w:type="dxa"/>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vertAlign w:val="superscript"/>
              </w:rPr>
            </w:pPr>
            <w:r w:rsidRPr="003F62FB">
              <w:rPr>
                <w:rFonts w:ascii="Times New Roman" w:eastAsia="Times New Roman" w:hAnsi="Times New Roman" w:cs="Times New Roman"/>
                <w:sz w:val="20"/>
                <w:szCs w:val="20"/>
              </w:rPr>
              <w:t>5.98</w:t>
            </w:r>
          </w:p>
        </w:tc>
      </w:tr>
      <w:tr w:rsidR="005A6021" w:rsidRPr="003F62FB" w:rsidTr="0075033B">
        <w:trPr>
          <w:trHeight w:val="20"/>
        </w:trPr>
        <w:tc>
          <w:tcPr>
            <w:tcW w:w="1188" w:type="dxa"/>
            <w:vMerge/>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rPr>
            </w:pPr>
          </w:p>
        </w:tc>
        <w:tc>
          <w:tcPr>
            <w:tcW w:w="1080" w:type="dxa"/>
            <w:hideMark/>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Middle</w:t>
            </w:r>
          </w:p>
        </w:tc>
        <w:tc>
          <w:tcPr>
            <w:tcW w:w="1182" w:type="dxa"/>
            <w:vAlign w:val="bottom"/>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6.39</w:t>
            </w:r>
          </w:p>
        </w:tc>
        <w:tc>
          <w:tcPr>
            <w:tcW w:w="1440" w:type="dxa"/>
            <w:vAlign w:val="bottom"/>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6.3</w:t>
            </w:r>
          </w:p>
        </w:tc>
        <w:tc>
          <w:tcPr>
            <w:tcW w:w="1080" w:type="dxa"/>
            <w:vAlign w:val="bottom"/>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6.21</w:t>
            </w:r>
          </w:p>
        </w:tc>
        <w:tc>
          <w:tcPr>
            <w:tcW w:w="1260" w:type="dxa"/>
            <w:vAlign w:val="bottom"/>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6.32</w:t>
            </w:r>
          </w:p>
        </w:tc>
        <w:tc>
          <w:tcPr>
            <w:tcW w:w="1098" w:type="dxa"/>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vertAlign w:val="superscript"/>
              </w:rPr>
            </w:pPr>
            <w:r w:rsidRPr="003F62FB">
              <w:rPr>
                <w:rFonts w:ascii="Times New Roman" w:eastAsia="Times New Roman" w:hAnsi="Times New Roman" w:cs="Times New Roman"/>
                <w:sz w:val="20"/>
                <w:szCs w:val="20"/>
              </w:rPr>
              <w:t>6.3</w:t>
            </w:r>
          </w:p>
        </w:tc>
        <w:tc>
          <w:tcPr>
            <w:tcW w:w="1422" w:type="dxa"/>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vertAlign w:val="superscript"/>
              </w:rPr>
            </w:pPr>
            <w:r w:rsidRPr="003F62FB">
              <w:rPr>
                <w:rFonts w:ascii="Times New Roman" w:eastAsia="Times New Roman" w:hAnsi="Times New Roman" w:cs="Times New Roman"/>
                <w:sz w:val="20"/>
                <w:szCs w:val="20"/>
              </w:rPr>
              <w:t>6.31</w:t>
            </w:r>
          </w:p>
        </w:tc>
      </w:tr>
      <w:tr w:rsidR="005A6021" w:rsidRPr="003F62FB" w:rsidTr="0075033B">
        <w:trPr>
          <w:trHeight w:val="134"/>
        </w:trPr>
        <w:tc>
          <w:tcPr>
            <w:tcW w:w="1188" w:type="dxa"/>
            <w:vMerge/>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rPr>
            </w:pPr>
          </w:p>
        </w:tc>
        <w:tc>
          <w:tcPr>
            <w:tcW w:w="1080" w:type="dxa"/>
            <w:hideMark/>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Lower</w:t>
            </w:r>
          </w:p>
        </w:tc>
        <w:tc>
          <w:tcPr>
            <w:tcW w:w="1182" w:type="dxa"/>
            <w:vAlign w:val="bottom"/>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6.8</w:t>
            </w:r>
          </w:p>
        </w:tc>
        <w:tc>
          <w:tcPr>
            <w:tcW w:w="1440" w:type="dxa"/>
            <w:vAlign w:val="bottom"/>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6.91</w:t>
            </w:r>
          </w:p>
        </w:tc>
        <w:tc>
          <w:tcPr>
            <w:tcW w:w="1080" w:type="dxa"/>
            <w:vAlign w:val="bottom"/>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6.18</w:t>
            </w:r>
          </w:p>
        </w:tc>
        <w:tc>
          <w:tcPr>
            <w:tcW w:w="1260" w:type="dxa"/>
            <w:vAlign w:val="bottom"/>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6.21</w:t>
            </w:r>
          </w:p>
        </w:tc>
        <w:tc>
          <w:tcPr>
            <w:tcW w:w="1098" w:type="dxa"/>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vertAlign w:val="superscript"/>
              </w:rPr>
            </w:pPr>
            <w:r w:rsidRPr="003F62FB">
              <w:rPr>
                <w:rFonts w:ascii="Times New Roman" w:eastAsia="Times New Roman" w:hAnsi="Times New Roman" w:cs="Times New Roman"/>
                <w:sz w:val="20"/>
                <w:szCs w:val="20"/>
              </w:rPr>
              <w:t>6.49</w:t>
            </w:r>
          </w:p>
        </w:tc>
        <w:tc>
          <w:tcPr>
            <w:tcW w:w="1422" w:type="dxa"/>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vertAlign w:val="superscript"/>
              </w:rPr>
            </w:pPr>
            <w:r w:rsidRPr="003F62FB">
              <w:rPr>
                <w:rFonts w:ascii="Times New Roman" w:eastAsia="Times New Roman" w:hAnsi="Times New Roman" w:cs="Times New Roman"/>
                <w:sz w:val="20"/>
                <w:szCs w:val="20"/>
              </w:rPr>
              <w:t>6.56</w:t>
            </w:r>
          </w:p>
        </w:tc>
      </w:tr>
      <w:tr w:rsidR="005A6021" w:rsidRPr="003F62FB" w:rsidTr="0075033B">
        <w:trPr>
          <w:cantSplit/>
          <w:trHeight w:val="224"/>
        </w:trPr>
        <w:tc>
          <w:tcPr>
            <w:tcW w:w="1188" w:type="dxa"/>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rPr>
            </w:pPr>
          </w:p>
        </w:tc>
        <w:tc>
          <w:tcPr>
            <w:tcW w:w="1080" w:type="dxa"/>
            <w:hideMark/>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b/>
                <w:sz w:val="20"/>
                <w:szCs w:val="20"/>
              </w:rPr>
            </w:pPr>
            <w:r w:rsidRPr="003F62FB">
              <w:rPr>
                <w:rFonts w:ascii="Times New Roman" w:eastAsia="Times New Roman" w:hAnsi="Times New Roman" w:cs="Times New Roman"/>
                <w:b/>
                <w:sz w:val="20"/>
                <w:szCs w:val="20"/>
              </w:rPr>
              <w:t>Overall</w:t>
            </w:r>
          </w:p>
        </w:tc>
        <w:tc>
          <w:tcPr>
            <w:tcW w:w="1182" w:type="dxa"/>
            <w:vAlign w:val="bottom"/>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6.4433</w:t>
            </w:r>
          </w:p>
        </w:tc>
        <w:tc>
          <w:tcPr>
            <w:tcW w:w="1440" w:type="dxa"/>
            <w:vAlign w:val="bottom"/>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6.46</w:t>
            </w:r>
          </w:p>
        </w:tc>
        <w:tc>
          <w:tcPr>
            <w:tcW w:w="1080" w:type="dxa"/>
            <w:vAlign w:val="bottom"/>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6.19</w:t>
            </w:r>
          </w:p>
        </w:tc>
        <w:tc>
          <w:tcPr>
            <w:tcW w:w="1260" w:type="dxa"/>
            <w:vAlign w:val="bottom"/>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6.1067</w:t>
            </w:r>
          </w:p>
        </w:tc>
        <w:tc>
          <w:tcPr>
            <w:tcW w:w="1098" w:type="dxa"/>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6.3167</w:t>
            </w:r>
          </w:p>
        </w:tc>
        <w:tc>
          <w:tcPr>
            <w:tcW w:w="1422" w:type="dxa"/>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6.2833</w:t>
            </w:r>
          </w:p>
        </w:tc>
      </w:tr>
      <w:tr w:rsidR="005A6021" w:rsidRPr="003F62FB" w:rsidTr="0075033B">
        <w:trPr>
          <w:trHeight w:val="20"/>
        </w:trPr>
        <w:tc>
          <w:tcPr>
            <w:tcW w:w="1188" w:type="dxa"/>
            <w:vMerge w:val="restart"/>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TN (%)</w:t>
            </w:r>
          </w:p>
        </w:tc>
        <w:tc>
          <w:tcPr>
            <w:tcW w:w="1080" w:type="dxa"/>
            <w:hideMark/>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Upper</w:t>
            </w:r>
          </w:p>
        </w:tc>
        <w:tc>
          <w:tcPr>
            <w:tcW w:w="1182" w:type="dxa"/>
            <w:vAlign w:val="bottom"/>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0.07</w:t>
            </w:r>
          </w:p>
        </w:tc>
        <w:tc>
          <w:tcPr>
            <w:tcW w:w="1440" w:type="dxa"/>
            <w:vAlign w:val="bottom"/>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0.05</w:t>
            </w:r>
          </w:p>
        </w:tc>
        <w:tc>
          <w:tcPr>
            <w:tcW w:w="1080" w:type="dxa"/>
            <w:vAlign w:val="bottom"/>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0.14</w:t>
            </w:r>
          </w:p>
        </w:tc>
        <w:tc>
          <w:tcPr>
            <w:tcW w:w="1260" w:type="dxa"/>
            <w:vAlign w:val="bottom"/>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0.1</w:t>
            </w:r>
          </w:p>
        </w:tc>
        <w:tc>
          <w:tcPr>
            <w:tcW w:w="1098" w:type="dxa"/>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vertAlign w:val="superscript"/>
              </w:rPr>
            </w:pPr>
            <w:r w:rsidRPr="003F62FB">
              <w:rPr>
                <w:rFonts w:ascii="Times New Roman" w:eastAsia="Times New Roman" w:hAnsi="Times New Roman" w:cs="Times New Roman"/>
                <w:sz w:val="20"/>
                <w:szCs w:val="20"/>
              </w:rPr>
              <w:t>0.11</w:t>
            </w:r>
          </w:p>
        </w:tc>
        <w:tc>
          <w:tcPr>
            <w:tcW w:w="1422" w:type="dxa"/>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vertAlign w:val="superscript"/>
              </w:rPr>
            </w:pPr>
            <w:r w:rsidRPr="003F62FB">
              <w:rPr>
                <w:rFonts w:ascii="Times New Roman" w:eastAsia="Times New Roman" w:hAnsi="Times New Roman" w:cs="Times New Roman"/>
                <w:sz w:val="20"/>
                <w:szCs w:val="20"/>
              </w:rPr>
              <w:t>0.08</w:t>
            </w:r>
          </w:p>
        </w:tc>
      </w:tr>
      <w:tr w:rsidR="005A6021" w:rsidRPr="003F62FB" w:rsidTr="0075033B">
        <w:trPr>
          <w:trHeight w:val="20"/>
        </w:trPr>
        <w:tc>
          <w:tcPr>
            <w:tcW w:w="1188" w:type="dxa"/>
            <w:vMerge/>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rPr>
            </w:pPr>
          </w:p>
        </w:tc>
        <w:tc>
          <w:tcPr>
            <w:tcW w:w="1080" w:type="dxa"/>
            <w:hideMark/>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Middle</w:t>
            </w:r>
          </w:p>
        </w:tc>
        <w:tc>
          <w:tcPr>
            <w:tcW w:w="1182" w:type="dxa"/>
            <w:vAlign w:val="bottom"/>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0.1</w:t>
            </w:r>
          </w:p>
        </w:tc>
        <w:tc>
          <w:tcPr>
            <w:tcW w:w="1440" w:type="dxa"/>
            <w:vAlign w:val="bottom"/>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0.1</w:t>
            </w:r>
          </w:p>
        </w:tc>
        <w:tc>
          <w:tcPr>
            <w:tcW w:w="1080" w:type="dxa"/>
            <w:vAlign w:val="bottom"/>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0.23</w:t>
            </w:r>
          </w:p>
        </w:tc>
        <w:tc>
          <w:tcPr>
            <w:tcW w:w="1260" w:type="dxa"/>
            <w:vAlign w:val="bottom"/>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0.14</w:t>
            </w:r>
          </w:p>
        </w:tc>
        <w:tc>
          <w:tcPr>
            <w:tcW w:w="1098" w:type="dxa"/>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vertAlign w:val="superscript"/>
              </w:rPr>
            </w:pPr>
            <w:r w:rsidRPr="003F62FB">
              <w:rPr>
                <w:rFonts w:ascii="Times New Roman" w:eastAsia="Times New Roman" w:hAnsi="Times New Roman" w:cs="Times New Roman"/>
                <w:sz w:val="20"/>
                <w:szCs w:val="20"/>
              </w:rPr>
              <w:t>0.17</w:t>
            </w:r>
          </w:p>
        </w:tc>
        <w:tc>
          <w:tcPr>
            <w:tcW w:w="1422" w:type="dxa"/>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vertAlign w:val="superscript"/>
              </w:rPr>
            </w:pPr>
            <w:r w:rsidRPr="003F62FB">
              <w:rPr>
                <w:rFonts w:ascii="Times New Roman" w:eastAsia="Times New Roman" w:hAnsi="Times New Roman" w:cs="Times New Roman"/>
                <w:sz w:val="20"/>
                <w:szCs w:val="20"/>
              </w:rPr>
              <w:t>0.12</w:t>
            </w:r>
          </w:p>
        </w:tc>
      </w:tr>
      <w:tr w:rsidR="005A6021" w:rsidRPr="003F62FB" w:rsidTr="0075033B">
        <w:trPr>
          <w:trHeight w:val="20"/>
        </w:trPr>
        <w:tc>
          <w:tcPr>
            <w:tcW w:w="1188" w:type="dxa"/>
            <w:vMerge/>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rPr>
            </w:pPr>
          </w:p>
        </w:tc>
        <w:tc>
          <w:tcPr>
            <w:tcW w:w="1080" w:type="dxa"/>
            <w:hideMark/>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Lower</w:t>
            </w:r>
          </w:p>
        </w:tc>
        <w:tc>
          <w:tcPr>
            <w:tcW w:w="1182" w:type="dxa"/>
            <w:vAlign w:val="bottom"/>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0.14</w:t>
            </w:r>
          </w:p>
        </w:tc>
        <w:tc>
          <w:tcPr>
            <w:tcW w:w="1440" w:type="dxa"/>
            <w:vAlign w:val="bottom"/>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0.11</w:t>
            </w:r>
          </w:p>
        </w:tc>
        <w:tc>
          <w:tcPr>
            <w:tcW w:w="1080" w:type="dxa"/>
            <w:vAlign w:val="bottom"/>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0.19</w:t>
            </w:r>
          </w:p>
        </w:tc>
        <w:tc>
          <w:tcPr>
            <w:tcW w:w="1260" w:type="dxa"/>
            <w:vAlign w:val="bottom"/>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0.15</w:t>
            </w:r>
          </w:p>
        </w:tc>
        <w:tc>
          <w:tcPr>
            <w:tcW w:w="1098" w:type="dxa"/>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vertAlign w:val="superscript"/>
              </w:rPr>
            </w:pPr>
            <w:r w:rsidRPr="003F62FB">
              <w:rPr>
                <w:rFonts w:ascii="Times New Roman" w:eastAsia="Times New Roman" w:hAnsi="Times New Roman" w:cs="Times New Roman"/>
                <w:sz w:val="20"/>
                <w:szCs w:val="20"/>
              </w:rPr>
              <w:t>0.17</w:t>
            </w:r>
          </w:p>
        </w:tc>
        <w:tc>
          <w:tcPr>
            <w:tcW w:w="1422" w:type="dxa"/>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vertAlign w:val="superscript"/>
              </w:rPr>
            </w:pPr>
            <w:r w:rsidRPr="003F62FB">
              <w:rPr>
                <w:rFonts w:ascii="Times New Roman" w:eastAsia="Times New Roman" w:hAnsi="Times New Roman" w:cs="Times New Roman"/>
                <w:sz w:val="20"/>
                <w:szCs w:val="20"/>
              </w:rPr>
              <w:t>0.26</w:t>
            </w:r>
          </w:p>
        </w:tc>
      </w:tr>
      <w:tr w:rsidR="005A6021" w:rsidRPr="003F62FB" w:rsidTr="0075033B">
        <w:trPr>
          <w:cantSplit/>
          <w:trHeight w:val="80"/>
        </w:trPr>
        <w:tc>
          <w:tcPr>
            <w:tcW w:w="1188" w:type="dxa"/>
          </w:tcPr>
          <w:p w:rsidR="00F04DE5" w:rsidRPr="003F62FB" w:rsidRDefault="00F04DE5" w:rsidP="007C1351">
            <w:pPr>
              <w:spacing w:before="100" w:beforeAutospacing="1" w:after="100" w:afterAutospacing="1" w:line="240" w:lineRule="auto"/>
              <w:contextualSpacing/>
              <w:jc w:val="center"/>
              <w:rPr>
                <w:rFonts w:ascii="Times New Roman" w:eastAsia="Times New Roman" w:hAnsi="Times New Roman" w:cs="Times New Roman"/>
                <w:sz w:val="20"/>
                <w:szCs w:val="20"/>
              </w:rPr>
            </w:pPr>
          </w:p>
        </w:tc>
        <w:tc>
          <w:tcPr>
            <w:tcW w:w="1080" w:type="dxa"/>
            <w:hideMark/>
          </w:tcPr>
          <w:p w:rsidR="00F04DE5" w:rsidRPr="003F62FB" w:rsidRDefault="00F04DE5" w:rsidP="007C1351">
            <w:pPr>
              <w:spacing w:before="100" w:beforeAutospacing="1" w:after="100" w:afterAutospacing="1" w:line="240" w:lineRule="auto"/>
              <w:contextualSpacing/>
              <w:jc w:val="center"/>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Overall</w:t>
            </w:r>
          </w:p>
        </w:tc>
        <w:tc>
          <w:tcPr>
            <w:tcW w:w="1182" w:type="dxa"/>
            <w:vAlign w:val="bottom"/>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0.1033</w:t>
            </w:r>
          </w:p>
        </w:tc>
        <w:tc>
          <w:tcPr>
            <w:tcW w:w="1440" w:type="dxa"/>
            <w:vAlign w:val="bottom"/>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0.0867</w:t>
            </w:r>
          </w:p>
        </w:tc>
        <w:tc>
          <w:tcPr>
            <w:tcW w:w="1080" w:type="dxa"/>
            <w:vAlign w:val="bottom"/>
          </w:tcPr>
          <w:p w:rsidR="00F04DE5" w:rsidRPr="003F62FB" w:rsidRDefault="00F04DE5" w:rsidP="007C1351">
            <w:pPr>
              <w:spacing w:before="100" w:beforeAutospacing="1" w:after="100" w:afterAutospacing="1" w:line="240" w:lineRule="auto"/>
              <w:contextualSpacing/>
              <w:jc w:val="center"/>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0.1867</w:t>
            </w:r>
          </w:p>
        </w:tc>
        <w:tc>
          <w:tcPr>
            <w:tcW w:w="1260" w:type="dxa"/>
            <w:vAlign w:val="bottom"/>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0.13</w:t>
            </w:r>
          </w:p>
        </w:tc>
        <w:tc>
          <w:tcPr>
            <w:tcW w:w="1098" w:type="dxa"/>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0.15</w:t>
            </w:r>
          </w:p>
        </w:tc>
        <w:tc>
          <w:tcPr>
            <w:tcW w:w="1422" w:type="dxa"/>
          </w:tcPr>
          <w:p w:rsidR="00F04DE5" w:rsidRPr="003F62FB" w:rsidRDefault="00F04DE5"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0.1533</w:t>
            </w:r>
          </w:p>
        </w:tc>
      </w:tr>
      <w:tr w:rsidR="006B09B1" w:rsidRPr="003F62FB" w:rsidTr="0075033B">
        <w:trPr>
          <w:cantSplit/>
          <w:trHeight w:val="80"/>
        </w:trPr>
        <w:tc>
          <w:tcPr>
            <w:tcW w:w="1188" w:type="dxa"/>
            <w:vMerge w:val="restart"/>
          </w:tcPr>
          <w:p w:rsidR="006B09B1" w:rsidRPr="003F62FB" w:rsidRDefault="006B09B1" w:rsidP="007C1351">
            <w:pPr>
              <w:spacing w:before="100" w:beforeAutospacing="1" w:after="100" w:afterAutospacing="1" w:line="240" w:lineRule="auto"/>
              <w:contextualSpacing/>
              <w:jc w:val="center"/>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SOC (%)</w:t>
            </w:r>
          </w:p>
        </w:tc>
        <w:tc>
          <w:tcPr>
            <w:tcW w:w="1080" w:type="dxa"/>
          </w:tcPr>
          <w:p w:rsidR="006B09B1" w:rsidRPr="003F62FB" w:rsidRDefault="006B09B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Upper</w:t>
            </w:r>
          </w:p>
        </w:tc>
        <w:tc>
          <w:tcPr>
            <w:tcW w:w="1182" w:type="dxa"/>
            <w:vAlign w:val="bottom"/>
          </w:tcPr>
          <w:p w:rsidR="006B09B1" w:rsidRPr="003F62FB" w:rsidRDefault="006B09B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1.11</w:t>
            </w:r>
          </w:p>
        </w:tc>
        <w:tc>
          <w:tcPr>
            <w:tcW w:w="1440" w:type="dxa"/>
            <w:vAlign w:val="bottom"/>
          </w:tcPr>
          <w:p w:rsidR="006B09B1" w:rsidRPr="003F62FB" w:rsidRDefault="006B09B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0.64</w:t>
            </w:r>
          </w:p>
        </w:tc>
        <w:tc>
          <w:tcPr>
            <w:tcW w:w="1080" w:type="dxa"/>
            <w:vAlign w:val="bottom"/>
          </w:tcPr>
          <w:p w:rsidR="006B09B1" w:rsidRPr="003F62FB" w:rsidRDefault="006B09B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1.59</w:t>
            </w:r>
          </w:p>
        </w:tc>
        <w:tc>
          <w:tcPr>
            <w:tcW w:w="1260" w:type="dxa"/>
            <w:vAlign w:val="bottom"/>
          </w:tcPr>
          <w:p w:rsidR="006B09B1" w:rsidRPr="003F62FB" w:rsidRDefault="006B09B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0.8</w:t>
            </w:r>
          </w:p>
        </w:tc>
        <w:tc>
          <w:tcPr>
            <w:tcW w:w="1098" w:type="dxa"/>
          </w:tcPr>
          <w:p w:rsidR="006B09B1" w:rsidRPr="003F62FB" w:rsidRDefault="006B09B1" w:rsidP="007C1351">
            <w:pPr>
              <w:spacing w:before="100" w:beforeAutospacing="1" w:after="100" w:afterAutospacing="1" w:line="240" w:lineRule="auto"/>
              <w:contextualSpacing/>
              <w:rPr>
                <w:rFonts w:ascii="Times New Roman" w:eastAsia="Times New Roman" w:hAnsi="Times New Roman" w:cs="Times New Roman"/>
                <w:sz w:val="20"/>
                <w:szCs w:val="20"/>
                <w:vertAlign w:val="superscript"/>
              </w:rPr>
            </w:pPr>
            <w:r w:rsidRPr="003F62FB">
              <w:rPr>
                <w:rFonts w:ascii="Times New Roman" w:eastAsia="Times New Roman" w:hAnsi="Times New Roman" w:cs="Times New Roman"/>
                <w:sz w:val="20"/>
                <w:szCs w:val="20"/>
              </w:rPr>
              <w:t>1.35</w:t>
            </w:r>
          </w:p>
        </w:tc>
        <w:tc>
          <w:tcPr>
            <w:tcW w:w="1422" w:type="dxa"/>
          </w:tcPr>
          <w:p w:rsidR="006B09B1" w:rsidRPr="003F62FB" w:rsidRDefault="006B09B1" w:rsidP="007C1351">
            <w:pPr>
              <w:spacing w:before="100" w:beforeAutospacing="1" w:after="100" w:afterAutospacing="1" w:line="240" w:lineRule="auto"/>
              <w:contextualSpacing/>
              <w:rPr>
                <w:rFonts w:ascii="Times New Roman" w:eastAsia="Times New Roman" w:hAnsi="Times New Roman" w:cs="Times New Roman"/>
                <w:sz w:val="20"/>
                <w:szCs w:val="20"/>
                <w:vertAlign w:val="superscript"/>
              </w:rPr>
            </w:pPr>
            <w:r w:rsidRPr="003F62FB">
              <w:rPr>
                <w:rFonts w:ascii="Times New Roman" w:eastAsia="Times New Roman" w:hAnsi="Times New Roman" w:cs="Times New Roman"/>
                <w:sz w:val="20"/>
                <w:szCs w:val="20"/>
              </w:rPr>
              <w:t>0.72</w:t>
            </w:r>
          </w:p>
        </w:tc>
      </w:tr>
      <w:tr w:rsidR="006B09B1" w:rsidRPr="003F62FB" w:rsidTr="0075033B">
        <w:trPr>
          <w:cantSplit/>
          <w:trHeight w:val="80"/>
        </w:trPr>
        <w:tc>
          <w:tcPr>
            <w:tcW w:w="1188" w:type="dxa"/>
            <w:vMerge/>
          </w:tcPr>
          <w:p w:rsidR="006B09B1" w:rsidRPr="003F62FB" w:rsidRDefault="006B09B1" w:rsidP="007C1351">
            <w:pPr>
              <w:spacing w:before="100" w:beforeAutospacing="1" w:after="100" w:afterAutospacing="1" w:line="240" w:lineRule="auto"/>
              <w:contextualSpacing/>
              <w:jc w:val="center"/>
              <w:rPr>
                <w:rFonts w:ascii="Times New Roman" w:eastAsia="Times New Roman" w:hAnsi="Times New Roman" w:cs="Times New Roman"/>
                <w:sz w:val="20"/>
                <w:szCs w:val="20"/>
              </w:rPr>
            </w:pPr>
          </w:p>
        </w:tc>
        <w:tc>
          <w:tcPr>
            <w:tcW w:w="1080" w:type="dxa"/>
          </w:tcPr>
          <w:p w:rsidR="006B09B1" w:rsidRPr="003F62FB" w:rsidRDefault="006B09B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Middle</w:t>
            </w:r>
          </w:p>
        </w:tc>
        <w:tc>
          <w:tcPr>
            <w:tcW w:w="1182" w:type="dxa"/>
            <w:vAlign w:val="bottom"/>
          </w:tcPr>
          <w:p w:rsidR="006B09B1" w:rsidRPr="003F62FB" w:rsidRDefault="006B09B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1.27</w:t>
            </w:r>
          </w:p>
        </w:tc>
        <w:tc>
          <w:tcPr>
            <w:tcW w:w="1440" w:type="dxa"/>
            <w:vAlign w:val="bottom"/>
          </w:tcPr>
          <w:p w:rsidR="006B09B1" w:rsidRPr="003F62FB" w:rsidRDefault="006B09B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1.11</w:t>
            </w:r>
          </w:p>
        </w:tc>
        <w:tc>
          <w:tcPr>
            <w:tcW w:w="1080" w:type="dxa"/>
            <w:vAlign w:val="bottom"/>
          </w:tcPr>
          <w:p w:rsidR="006B09B1" w:rsidRPr="003F62FB" w:rsidRDefault="006B09B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2.23</w:t>
            </w:r>
          </w:p>
        </w:tc>
        <w:tc>
          <w:tcPr>
            <w:tcW w:w="1260" w:type="dxa"/>
            <w:vAlign w:val="bottom"/>
          </w:tcPr>
          <w:p w:rsidR="006B09B1" w:rsidRPr="003F62FB" w:rsidRDefault="006B09B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1.11</w:t>
            </w:r>
          </w:p>
        </w:tc>
        <w:tc>
          <w:tcPr>
            <w:tcW w:w="1098" w:type="dxa"/>
          </w:tcPr>
          <w:p w:rsidR="006B09B1" w:rsidRPr="003F62FB" w:rsidRDefault="006B09B1" w:rsidP="007C1351">
            <w:pPr>
              <w:spacing w:before="100" w:beforeAutospacing="1" w:after="100" w:afterAutospacing="1" w:line="240" w:lineRule="auto"/>
              <w:contextualSpacing/>
              <w:rPr>
                <w:rFonts w:ascii="Times New Roman" w:eastAsia="Times New Roman" w:hAnsi="Times New Roman" w:cs="Times New Roman"/>
                <w:sz w:val="20"/>
                <w:szCs w:val="20"/>
                <w:vertAlign w:val="superscript"/>
              </w:rPr>
            </w:pPr>
            <w:r w:rsidRPr="003F62FB">
              <w:rPr>
                <w:rFonts w:ascii="Times New Roman" w:eastAsia="Times New Roman" w:hAnsi="Times New Roman" w:cs="Times New Roman"/>
                <w:sz w:val="20"/>
                <w:szCs w:val="20"/>
              </w:rPr>
              <w:t>1.75</w:t>
            </w:r>
          </w:p>
        </w:tc>
        <w:tc>
          <w:tcPr>
            <w:tcW w:w="1422" w:type="dxa"/>
          </w:tcPr>
          <w:p w:rsidR="006B09B1" w:rsidRPr="003F62FB" w:rsidRDefault="006B09B1" w:rsidP="007C1351">
            <w:pPr>
              <w:spacing w:before="100" w:beforeAutospacing="1" w:after="100" w:afterAutospacing="1" w:line="240" w:lineRule="auto"/>
              <w:contextualSpacing/>
              <w:rPr>
                <w:rFonts w:ascii="Times New Roman" w:eastAsia="Times New Roman" w:hAnsi="Times New Roman" w:cs="Times New Roman"/>
                <w:sz w:val="20"/>
                <w:szCs w:val="20"/>
                <w:vertAlign w:val="superscript"/>
              </w:rPr>
            </w:pPr>
            <w:r w:rsidRPr="003F62FB">
              <w:rPr>
                <w:rFonts w:ascii="Times New Roman" w:eastAsia="Times New Roman" w:hAnsi="Times New Roman" w:cs="Times New Roman"/>
                <w:sz w:val="20"/>
                <w:szCs w:val="20"/>
              </w:rPr>
              <w:t>1.11</w:t>
            </w:r>
          </w:p>
        </w:tc>
      </w:tr>
      <w:tr w:rsidR="006B09B1" w:rsidRPr="003F62FB" w:rsidTr="0075033B">
        <w:trPr>
          <w:cantSplit/>
          <w:trHeight w:val="80"/>
        </w:trPr>
        <w:tc>
          <w:tcPr>
            <w:tcW w:w="1188" w:type="dxa"/>
            <w:vMerge/>
          </w:tcPr>
          <w:p w:rsidR="006B09B1" w:rsidRPr="003F62FB" w:rsidRDefault="006B09B1" w:rsidP="007C1351">
            <w:pPr>
              <w:spacing w:before="100" w:beforeAutospacing="1" w:after="100" w:afterAutospacing="1" w:line="240" w:lineRule="auto"/>
              <w:contextualSpacing/>
              <w:jc w:val="center"/>
              <w:rPr>
                <w:rFonts w:ascii="Times New Roman" w:eastAsia="Times New Roman" w:hAnsi="Times New Roman" w:cs="Times New Roman"/>
                <w:sz w:val="20"/>
                <w:szCs w:val="20"/>
              </w:rPr>
            </w:pPr>
          </w:p>
        </w:tc>
        <w:tc>
          <w:tcPr>
            <w:tcW w:w="1080" w:type="dxa"/>
          </w:tcPr>
          <w:p w:rsidR="006B09B1" w:rsidRPr="003F62FB" w:rsidRDefault="006B09B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Lower</w:t>
            </w:r>
          </w:p>
        </w:tc>
        <w:tc>
          <w:tcPr>
            <w:tcW w:w="1182" w:type="dxa"/>
            <w:vAlign w:val="bottom"/>
          </w:tcPr>
          <w:p w:rsidR="006B09B1" w:rsidRPr="003F62FB" w:rsidRDefault="006B09B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1.59</w:t>
            </w:r>
          </w:p>
        </w:tc>
        <w:tc>
          <w:tcPr>
            <w:tcW w:w="1440" w:type="dxa"/>
            <w:vAlign w:val="bottom"/>
          </w:tcPr>
          <w:p w:rsidR="006B09B1" w:rsidRPr="003F62FB" w:rsidRDefault="006B09B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1.26</w:t>
            </w:r>
          </w:p>
        </w:tc>
        <w:tc>
          <w:tcPr>
            <w:tcW w:w="1080" w:type="dxa"/>
            <w:vAlign w:val="bottom"/>
          </w:tcPr>
          <w:p w:rsidR="006B09B1" w:rsidRPr="003F62FB" w:rsidRDefault="006B09B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2.71</w:t>
            </w:r>
          </w:p>
        </w:tc>
        <w:tc>
          <w:tcPr>
            <w:tcW w:w="1260" w:type="dxa"/>
            <w:vAlign w:val="bottom"/>
          </w:tcPr>
          <w:p w:rsidR="006B09B1" w:rsidRPr="003F62FB" w:rsidRDefault="006B09B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1.59</w:t>
            </w:r>
          </w:p>
        </w:tc>
        <w:tc>
          <w:tcPr>
            <w:tcW w:w="1098" w:type="dxa"/>
          </w:tcPr>
          <w:p w:rsidR="006B09B1" w:rsidRPr="003F62FB" w:rsidRDefault="006B09B1" w:rsidP="007C1351">
            <w:pPr>
              <w:spacing w:before="100" w:beforeAutospacing="1" w:after="100" w:afterAutospacing="1" w:line="240" w:lineRule="auto"/>
              <w:contextualSpacing/>
              <w:rPr>
                <w:rFonts w:ascii="Times New Roman" w:eastAsia="Times New Roman" w:hAnsi="Times New Roman" w:cs="Times New Roman"/>
                <w:sz w:val="20"/>
                <w:szCs w:val="20"/>
                <w:vertAlign w:val="superscript"/>
              </w:rPr>
            </w:pPr>
            <w:r w:rsidRPr="003F62FB">
              <w:rPr>
                <w:rFonts w:ascii="Times New Roman" w:eastAsia="Times New Roman" w:hAnsi="Times New Roman" w:cs="Times New Roman"/>
                <w:sz w:val="20"/>
                <w:szCs w:val="20"/>
              </w:rPr>
              <w:t>2.15</w:t>
            </w:r>
          </w:p>
        </w:tc>
        <w:tc>
          <w:tcPr>
            <w:tcW w:w="1422" w:type="dxa"/>
          </w:tcPr>
          <w:p w:rsidR="006B09B1" w:rsidRPr="003F62FB" w:rsidRDefault="006B09B1" w:rsidP="007C1351">
            <w:pPr>
              <w:spacing w:before="100" w:beforeAutospacing="1" w:after="100" w:afterAutospacing="1" w:line="240" w:lineRule="auto"/>
              <w:contextualSpacing/>
              <w:rPr>
                <w:rFonts w:ascii="Times New Roman" w:eastAsia="Times New Roman" w:hAnsi="Times New Roman" w:cs="Times New Roman"/>
                <w:sz w:val="20"/>
                <w:szCs w:val="20"/>
                <w:vertAlign w:val="superscript"/>
              </w:rPr>
            </w:pPr>
            <w:r w:rsidRPr="003F62FB">
              <w:rPr>
                <w:rFonts w:ascii="Times New Roman" w:eastAsia="Times New Roman" w:hAnsi="Times New Roman" w:cs="Times New Roman"/>
                <w:sz w:val="20"/>
                <w:szCs w:val="20"/>
              </w:rPr>
              <w:t>1.43</w:t>
            </w:r>
          </w:p>
        </w:tc>
      </w:tr>
      <w:tr w:rsidR="00781301" w:rsidRPr="003F62FB" w:rsidTr="0075033B">
        <w:trPr>
          <w:cantSplit/>
          <w:trHeight w:val="80"/>
        </w:trPr>
        <w:tc>
          <w:tcPr>
            <w:tcW w:w="1188" w:type="dxa"/>
          </w:tcPr>
          <w:p w:rsidR="00781301" w:rsidRPr="003F62FB" w:rsidRDefault="00781301" w:rsidP="007C1351">
            <w:pPr>
              <w:spacing w:before="100" w:beforeAutospacing="1" w:after="100" w:afterAutospacing="1" w:line="240" w:lineRule="auto"/>
              <w:contextualSpacing/>
              <w:jc w:val="center"/>
              <w:rPr>
                <w:rFonts w:ascii="Times New Roman" w:eastAsia="Times New Roman" w:hAnsi="Times New Roman" w:cs="Times New Roman"/>
                <w:sz w:val="20"/>
                <w:szCs w:val="20"/>
              </w:rPr>
            </w:pPr>
          </w:p>
        </w:tc>
        <w:tc>
          <w:tcPr>
            <w:tcW w:w="1080" w:type="dxa"/>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Overall</w:t>
            </w:r>
          </w:p>
        </w:tc>
        <w:tc>
          <w:tcPr>
            <w:tcW w:w="1182"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1.3233</w:t>
            </w:r>
          </w:p>
        </w:tc>
        <w:tc>
          <w:tcPr>
            <w:tcW w:w="1440"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1.0033</w:t>
            </w:r>
          </w:p>
        </w:tc>
        <w:tc>
          <w:tcPr>
            <w:tcW w:w="1080"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2.1767</w:t>
            </w:r>
          </w:p>
        </w:tc>
        <w:tc>
          <w:tcPr>
            <w:tcW w:w="1260"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1.1667</w:t>
            </w:r>
          </w:p>
        </w:tc>
        <w:tc>
          <w:tcPr>
            <w:tcW w:w="1098" w:type="dxa"/>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1.75</w:t>
            </w:r>
          </w:p>
        </w:tc>
        <w:tc>
          <w:tcPr>
            <w:tcW w:w="1422" w:type="dxa"/>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1.o867</w:t>
            </w:r>
          </w:p>
        </w:tc>
      </w:tr>
      <w:tr w:rsidR="00781301" w:rsidRPr="003F62FB" w:rsidTr="0075033B">
        <w:trPr>
          <w:trHeight w:val="20"/>
        </w:trPr>
        <w:tc>
          <w:tcPr>
            <w:tcW w:w="1188" w:type="dxa"/>
            <w:vMerge w:val="restart"/>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SOM (%)</w:t>
            </w:r>
          </w:p>
        </w:tc>
        <w:tc>
          <w:tcPr>
            <w:tcW w:w="1080" w:type="dxa"/>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Upper</w:t>
            </w:r>
          </w:p>
        </w:tc>
        <w:tc>
          <w:tcPr>
            <w:tcW w:w="1182"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1.92</w:t>
            </w:r>
          </w:p>
        </w:tc>
        <w:tc>
          <w:tcPr>
            <w:tcW w:w="1440"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1.1</w:t>
            </w:r>
          </w:p>
        </w:tc>
        <w:tc>
          <w:tcPr>
            <w:tcW w:w="1080"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2.74</w:t>
            </w:r>
          </w:p>
        </w:tc>
        <w:tc>
          <w:tcPr>
            <w:tcW w:w="1260"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1.38</w:t>
            </w:r>
          </w:p>
        </w:tc>
        <w:tc>
          <w:tcPr>
            <w:tcW w:w="1098" w:type="dxa"/>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vertAlign w:val="superscript"/>
              </w:rPr>
            </w:pPr>
            <w:r w:rsidRPr="003F62FB">
              <w:rPr>
                <w:rFonts w:ascii="Times New Roman" w:eastAsia="Times New Roman" w:hAnsi="Times New Roman" w:cs="Times New Roman"/>
                <w:sz w:val="20"/>
                <w:szCs w:val="20"/>
              </w:rPr>
              <w:t>2.33</w:t>
            </w:r>
          </w:p>
        </w:tc>
        <w:tc>
          <w:tcPr>
            <w:tcW w:w="1422" w:type="dxa"/>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vertAlign w:val="superscript"/>
              </w:rPr>
            </w:pPr>
            <w:r w:rsidRPr="003F62FB">
              <w:rPr>
                <w:rFonts w:ascii="Times New Roman" w:eastAsia="Times New Roman" w:hAnsi="Times New Roman" w:cs="Times New Roman"/>
                <w:sz w:val="20"/>
                <w:szCs w:val="20"/>
              </w:rPr>
              <w:t>1.24</w:t>
            </w:r>
          </w:p>
        </w:tc>
      </w:tr>
      <w:tr w:rsidR="00781301" w:rsidRPr="003F62FB" w:rsidTr="0075033B">
        <w:trPr>
          <w:trHeight w:val="20"/>
        </w:trPr>
        <w:tc>
          <w:tcPr>
            <w:tcW w:w="1188" w:type="dxa"/>
            <w:vMerge/>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p>
        </w:tc>
        <w:tc>
          <w:tcPr>
            <w:tcW w:w="1080" w:type="dxa"/>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Middle</w:t>
            </w:r>
          </w:p>
        </w:tc>
        <w:tc>
          <w:tcPr>
            <w:tcW w:w="1182"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2.19</w:t>
            </w:r>
          </w:p>
        </w:tc>
        <w:tc>
          <w:tcPr>
            <w:tcW w:w="1440"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1.92</w:t>
            </w:r>
          </w:p>
        </w:tc>
        <w:tc>
          <w:tcPr>
            <w:tcW w:w="1080"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3.85</w:t>
            </w:r>
          </w:p>
        </w:tc>
        <w:tc>
          <w:tcPr>
            <w:tcW w:w="1260"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1.92</w:t>
            </w:r>
          </w:p>
        </w:tc>
        <w:tc>
          <w:tcPr>
            <w:tcW w:w="1098" w:type="dxa"/>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vertAlign w:val="superscript"/>
              </w:rPr>
            </w:pPr>
            <w:r w:rsidRPr="003F62FB">
              <w:rPr>
                <w:rFonts w:ascii="Times New Roman" w:eastAsia="Times New Roman" w:hAnsi="Times New Roman" w:cs="Times New Roman"/>
                <w:sz w:val="20"/>
                <w:szCs w:val="20"/>
              </w:rPr>
              <w:t>3.05</w:t>
            </w:r>
          </w:p>
        </w:tc>
        <w:tc>
          <w:tcPr>
            <w:tcW w:w="1422" w:type="dxa"/>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vertAlign w:val="superscript"/>
              </w:rPr>
            </w:pPr>
            <w:r w:rsidRPr="003F62FB">
              <w:rPr>
                <w:rFonts w:ascii="Times New Roman" w:eastAsia="Times New Roman" w:hAnsi="Times New Roman" w:cs="Times New Roman"/>
                <w:sz w:val="20"/>
                <w:szCs w:val="20"/>
              </w:rPr>
              <w:t>1.92</w:t>
            </w:r>
          </w:p>
        </w:tc>
      </w:tr>
      <w:tr w:rsidR="00781301" w:rsidRPr="003F62FB" w:rsidTr="0075033B">
        <w:trPr>
          <w:trHeight w:val="20"/>
        </w:trPr>
        <w:tc>
          <w:tcPr>
            <w:tcW w:w="1188" w:type="dxa"/>
            <w:vMerge/>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p>
        </w:tc>
        <w:tc>
          <w:tcPr>
            <w:tcW w:w="1080" w:type="dxa"/>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Lower</w:t>
            </w:r>
          </w:p>
        </w:tc>
        <w:tc>
          <w:tcPr>
            <w:tcW w:w="1182"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2.74</w:t>
            </w:r>
          </w:p>
        </w:tc>
        <w:tc>
          <w:tcPr>
            <w:tcW w:w="1440"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2.17</w:t>
            </w:r>
          </w:p>
        </w:tc>
        <w:tc>
          <w:tcPr>
            <w:tcW w:w="1080"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4.67</w:t>
            </w:r>
          </w:p>
        </w:tc>
        <w:tc>
          <w:tcPr>
            <w:tcW w:w="1260"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2.74</w:t>
            </w:r>
          </w:p>
        </w:tc>
        <w:tc>
          <w:tcPr>
            <w:tcW w:w="1098" w:type="dxa"/>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vertAlign w:val="superscript"/>
              </w:rPr>
            </w:pPr>
            <w:r w:rsidRPr="003F62FB">
              <w:rPr>
                <w:rFonts w:ascii="Times New Roman" w:eastAsia="Times New Roman" w:hAnsi="Times New Roman" w:cs="Times New Roman"/>
                <w:sz w:val="20"/>
                <w:szCs w:val="20"/>
              </w:rPr>
              <w:t>3.71</w:t>
            </w:r>
          </w:p>
        </w:tc>
        <w:tc>
          <w:tcPr>
            <w:tcW w:w="1422" w:type="dxa"/>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vertAlign w:val="superscript"/>
              </w:rPr>
            </w:pPr>
            <w:r w:rsidRPr="003F62FB">
              <w:rPr>
                <w:rFonts w:ascii="Times New Roman" w:eastAsia="Times New Roman" w:hAnsi="Times New Roman" w:cs="Times New Roman"/>
                <w:sz w:val="20"/>
                <w:szCs w:val="20"/>
              </w:rPr>
              <w:t>2.46</w:t>
            </w:r>
          </w:p>
        </w:tc>
      </w:tr>
      <w:tr w:rsidR="00781301" w:rsidRPr="003F62FB" w:rsidTr="0075033B">
        <w:trPr>
          <w:trHeight w:val="20"/>
        </w:trPr>
        <w:tc>
          <w:tcPr>
            <w:tcW w:w="1188" w:type="dxa"/>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p>
        </w:tc>
        <w:tc>
          <w:tcPr>
            <w:tcW w:w="1080" w:type="dxa"/>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Overall</w:t>
            </w:r>
          </w:p>
        </w:tc>
        <w:tc>
          <w:tcPr>
            <w:tcW w:w="1182"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2.2833</w:t>
            </w:r>
          </w:p>
        </w:tc>
        <w:tc>
          <w:tcPr>
            <w:tcW w:w="1440"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1.73</w:t>
            </w:r>
          </w:p>
        </w:tc>
        <w:tc>
          <w:tcPr>
            <w:tcW w:w="1080"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3.7533</w:t>
            </w:r>
          </w:p>
        </w:tc>
        <w:tc>
          <w:tcPr>
            <w:tcW w:w="1260"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2.0133</w:t>
            </w:r>
          </w:p>
        </w:tc>
        <w:tc>
          <w:tcPr>
            <w:tcW w:w="1098" w:type="dxa"/>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3.03</w:t>
            </w:r>
          </w:p>
        </w:tc>
        <w:tc>
          <w:tcPr>
            <w:tcW w:w="1422" w:type="dxa"/>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1.8733</w:t>
            </w:r>
          </w:p>
        </w:tc>
      </w:tr>
      <w:tr w:rsidR="00781301" w:rsidRPr="003F62FB" w:rsidTr="0075033B">
        <w:trPr>
          <w:trHeight w:val="20"/>
        </w:trPr>
        <w:tc>
          <w:tcPr>
            <w:tcW w:w="1188" w:type="dxa"/>
            <w:vMerge w:val="restart"/>
          </w:tcPr>
          <w:p w:rsidR="00781301" w:rsidRPr="003F62FB" w:rsidRDefault="00781301" w:rsidP="007C1351">
            <w:pPr>
              <w:spacing w:before="100" w:beforeAutospacing="1" w:after="100" w:afterAutospacing="1" w:line="240" w:lineRule="auto"/>
              <w:contextualSpacing/>
              <w:rPr>
                <w:rFonts w:ascii="Times New Roman" w:eastAsia="Calibri" w:hAnsi="Times New Roman" w:cs="Times New Roman"/>
                <w:sz w:val="20"/>
                <w:szCs w:val="20"/>
              </w:rPr>
            </w:pPr>
            <w:r w:rsidRPr="003F62FB">
              <w:rPr>
                <w:rFonts w:ascii="Times New Roman" w:eastAsia="Times New Roman" w:hAnsi="Times New Roman" w:cs="Times New Roman"/>
                <w:sz w:val="20"/>
                <w:szCs w:val="20"/>
              </w:rPr>
              <w:t>CEC</w:t>
            </w:r>
          </w:p>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Calibri" w:hAnsi="Times New Roman" w:cs="Times New Roman"/>
                <w:sz w:val="20"/>
                <w:szCs w:val="20"/>
              </w:rPr>
              <w:t>(Cmol(+)/Kg)</w:t>
            </w:r>
          </w:p>
        </w:tc>
        <w:tc>
          <w:tcPr>
            <w:tcW w:w="1080" w:type="dxa"/>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Upper</w:t>
            </w:r>
          </w:p>
        </w:tc>
        <w:tc>
          <w:tcPr>
            <w:tcW w:w="1182"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30.2</w:t>
            </w:r>
          </w:p>
        </w:tc>
        <w:tc>
          <w:tcPr>
            <w:tcW w:w="1440"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28.8</w:t>
            </w:r>
          </w:p>
        </w:tc>
        <w:tc>
          <w:tcPr>
            <w:tcW w:w="1080"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37.2</w:t>
            </w:r>
          </w:p>
        </w:tc>
        <w:tc>
          <w:tcPr>
            <w:tcW w:w="1260"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30.9</w:t>
            </w:r>
          </w:p>
        </w:tc>
        <w:tc>
          <w:tcPr>
            <w:tcW w:w="1098" w:type="dxa"/>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vertAlign w:val="superscript"/>
              </w:rPr>
            </w:pPr>
            <w:r w:rsidRPr="003F62FB">
              <w:rPr>
                <w:rFonts w:ascii="Times New Roman" w:eastAsia="Times New Roman" w:hAnsi="Times New Roman" w:cs="Times New Roman"/>
                <w:sz w:val="20"/>
                <w:szCs w:val="20"/>
              </w:rPr>
              <w:t>33.7</w:t>
            </w:r>
          </w:p>
        </w:tc>
        <w:tc>
          <w:tcPr>
            <w:tcW w:w="1422" w:type="dxa"/>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vertAlign w:val="superscript"/>
              </w:rPr>
            </w:pPr>
            <w:r w:rsidRPr="003F62FB">
              <w:rPr>
                <w:rFonts w:ascii="Times New Roman" w:eastAsia="Times New Roman" w:hAnsi="Times New Roman" w:cs="Times New Roman"/>
                <w:sz w:val="20"/>
                <w:szCs w:val="20"/>
              </w:rPr>
              <w:t>29.85</w:t>
            </w:r>
          </w:p>
        </w:tc>
      </w:tr>
      <w:tr w:rsidR="00781301" w:rsidRPr="003F62FB" w:rsidTr="0075033B">
        <w:trPr>
          <w:trHeight w:val="20"/>
        </w:trPr>
        <w:tc>
          <w:tcPr>
            <w:tcW w:w="1188" w:type="dxa"/>
            <w:vMerge/>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p>
        </w:tc>
        <w:tc>
          <w:tcPr>
            <w:tcW w:w="1080" w:type="dxa"/>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Middle</w:t>
            </w:r>
          </w:p>
        </w:tc>
        <w:tc>
          <w:tcPr>
            <w:tcW w:w="1182"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33.7</w:t>
            </w:r>
          </w:p>
        </w:tc>
        <w:tc>
          <w:tcPr>
            <w:tcW w:w="1440"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29.1</w:t>
            </w:r>
          </w:p>
        </w:tc>
        <w:tc>
          <w:tcPr>
            <w:tcW w:w="1080"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39.5</w:t>
            </w:r>
          </w:p>
        </w:tc>
        <w:tc>
          <w:tcPr>
            <w:tcW w:w="1260"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30.8</w:t>
            </w:r>
          </w:p>
        </w:tc>
        <w:tc>
          <w:tcPr>
            <w:tcW w:w="1098" w:type="dxa"/>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vertAlign w:val="superscript"/>
              </w:rPr>
            </w:pPr>
            <w:r w:rsidRPr="003F62FB">
              <w:rPr>
                <w:rFonts w:ascii="Times New Roman" w:eastAsia="Times New Roman" w:hAnsi="Times New Roman" w:cs="Times New Roman"/>
                <w:sz w:val="20"/>
                <w:szCs w:val="20"/>
              </w:rPr>
              <w:t>36.6</w:t>
            </w:r>
          </w:p>
        </w:tc>
        <w:tc>
          <w:tcPr>
            <w:tcW w:w="1422" w:type="dxa"/>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vertAlign w:val="superscript"/>
              </w:rPr>
            </w:pPr>
            <w:r w:rsidRPr="003F62FB">
              <w:rPr>
                <w:rFonts w:ascii="Times New Roman" w:eastAsia="Times New Roman" w:hAnsi="Times New Roman" w:cs="Times New Roman"/>
                <w:sz w:val="20"/>
                <w:szCs w:val="20"/>
              </w:rPr>
              <w:t>29.95</w:t>
            </w:r>
          </w:p>
        </w:tc>
      </w:tr>
      <w:tr w:rsidR="00781301" w:rsidRPr="003F62FB" w:rsidTr="0075033B">
        <w:trPr>
          <w:trHeight w:val="20"/>
        </w:trPr>
        <w:tc>
          <w:tcPr>
            <w:tcW w:w="1188" w:type="dxa"/>
            <w:vMerge/>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p>
        </w:tc>
        <w:tc>
          <w:tcPr>
            <w:tcW w:w="1080" w:type="dxa"/>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Lower</w:t>
            </w:r>
          </w:p>
        </w:tc>
        <w:tc>
          <w:tcPr>
            <w:tcW w:w="1182"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41.6</w:t>
            </w:r>
          </w:p>
        </w:tc>
        <w:tc>
          <w:tcPr>
            <w:tcW w:w="1440"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31.8</w:t>
            </w:r>
          </w:p>
        </w:tc>
        <w:tc>
          <w:tcPr>
            <w:tcW w:w="1080"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42.8</w:t>
            </w:r>
          </w:p>
        </w:tc>
        <w:tc>
          <w:tcPr>
            <w:tcW w:w="1260"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32.75</w:t>
            </w:r>
          </w:p>
        </w:tc>
        <w:tc>
          <w:tcPr>
            <w:tcW w:w="1098" w:type="dxa"/>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vertAlign w:val="superscript"/>
              </w:rPr>
            </w:pPr>
            <w:r w:rsidRPr="003F62FB">
              <w:rPr>
                <w:rFonts w:ascii="Times New Roman" w:eastAsia="Times New Roman" w:hAnsi="Times New Roman" w:cs="Times New Roman"/>
                <w:sz w:val="20"/>
                <w:szCs w:val="20"/>
              </w:rPr>
              <w:t>42.2</w:t>
            </w:r>
          </w:p>
        </w:tc>
        <w:tc>
          <w:tcPr>
            <w:tcW w:w="1422" w:type="dxa"/>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vertAlign w:val="superscript"/>
              </w:rPr>
            </w:pPr>
            <w:r w:rsidRPr="003F62FB">
              <w:rPr>
                <w:rFonts w:ascii="Times New Roman" w:eastAsia="Times New Roman" w:hAnsi="Times New Roman" w:cs="Times New Roman"/>
                <w:sz w:val="20"/>
                <w:szCs w:val="20"/>
              </w:rPr>
              <w:t>32.28</w:t>
            </w:r>
          </w:p>
        </w:tc>
      </w:tr>
      <w:tr w:rsidR="00781301" w:rsidRPr="003F62FB" w:rsidTr="0075033B">
        <w:trPr>
          <w:trHeight w:val="20"/>
        </w:trPr>
        <w:tc>
          <w:tcPr>
            <w:tcW w:w="1188" w:type="dxa"/>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p>
        </w:tc>
        <w:tc>
          <w:tcPr>
            <w:tcW w:w="1080" w:type="dxa"/>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Overall</w:t>
            </w:r>
          </w:p>
        </w:tc>
        <w:tc>
          <w:tcPr>
            <w:tcW w:w="1182"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35.1667</w:t>
            </w:r>
          </w:p>
        </w:tc>
        <w:tc>
          <w:tcPr>
            <w:tcW w:w="1440"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29.9</w:t>
            </w:r>
          </w:p>
        </w:tc>
        <w:tc>
          <w:tcPr>
            <w:tcW w:w="1080"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39.8333</w:t>
            </w:r>
          </w:p>
        </w:tc>
        <w:tc>
          <w:tcPr>
            <w:tcW w:w="1260"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31.4833</w:t>
            </w:r>
          </w:p>
        </w:tc>
        <w:tc>
          <w:tcPr>
            <w:tcW w:w="1098" w:type="dxa"/>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37.5</w:t>
            </w:r>
          </w:p>
        </w:tc>
        <w:tc>
          <w:tcPr>
            <w:tcW w:w="1422" w:type="dxa"/>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30.6933</w:t>
            </w:r>
          </w:p>
        </w:tc>
      </w:tr>
      <w:tr w:rsidR="00781301" w:rsidRPr="003F62FB" w:rsidTr="0075033B">
        <w:trPr>
          <w:trHeight w:val="20"/>
        </w:trPr>
        <w:tc>
          <w:tcPr>
            <w:tcW w:w="1188" w:type="dxa"/>
            <w:vMerge w:val="restart"/>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Exch. Na+</w:t>
            </w:r>
          </w:p>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Calibri" w:hAnsi="Times New Roman" w:cs="Times New Roman"/>
                <w:sz w:val="20"/>
                <w:szCs w:val="20"/>
              </w:rPr>
              <w:t>(Cmol(+)/Kg)</w:t>
            </w:r>
          </w:p>
        </w:tc>
        <w:tc>
          <w:tcPr>
            <w:tcW w:w="1080" w:type="dxa"/>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Upper</w:t>
            </w:r>
          </w:p>
        </w:tc>
        <w:tc>
          <w:tcPr>
            <w:tcW w:w="1182"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0.44</w:t>
            </w:r>
          </w:p>
        </w:tc>
        <w:tc>
          <w:tcPr>
            <w:tcW w:w="1440"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0.49</w:t>
            </w:r>
          </w:p>
        </w:tc>
        <w:tc>
          <w:tcPr>
            <w:tcW w:w="1080" w:type="dxa"/>
            <w:vAlign w:val="bottom"/>
          </w:tcPr>
          <w:p w:rsidR="00781301" w:rsidRPr="003F62FB" w:rsidRDefault="00781301" w:rsidP="0091062F">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0.96</w:t>
            </w:r>
          </w:p>
        </w:tc>
        <w:tc>
          <w:tcPr>
            <w:tcW w:w="1260"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2</w:t>
            </w:r>
          </w:p>
        </w:tc>
        <w:tc>
          <w:tcPr>
            <w:tcW w:w="1098"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vertAlign w:val="superscript"/>
              </w:rPr>
            </w:pPr>
            <w:r w:rsidRPr="003F62FB">
              <w:rPr>
                <w:rFonts w:ascii="Times New Roman" w:eastAsia="Times New Roman" w:hAnsi="Times New Roman" w:cs="Times New Roman"/>
                <w:sz w:val="20"/>
                <w:szCs w:val="20"/>
              </w:rPr>
              <w:t>0.7</w:t>
            </w:r>
          </w:p>
        </w:tc>
        <w:tc>
          <w:tcPr>
            <w:tcW w:w="1422"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vertAlign w:val="superscript"/>
              </w:rPr>
            </w:pPr>
            <w:r w:rsidRPr="003F62FB">
              <w:rPr>
                <w:rFonts w:ascii="Times New Roman" w:eastAsia="Times New Roman" w:hAnsi="Times New Roman" w:cs="Times New Roman"/>
                <w:sz w:val="20"/>
                <w:szCs w:val="20"/>
              </w:rPr>
              <w:t>1.25</w:t>
            </w:r>
          </w:p>
        </w:tc>
      </w:tr>
      <w:tr w:rsidR="00781301" w:rsidRPr="003F62FB" w:rsidTr="0075033B">
        <w:trPr>
          <w:trHeight w:val="20"/>
        </w:trPr>
        <w:tc>
          <w:tcPr>
            <w:tcW w:w="1188" w:type="dxa"/>
            <w:vMerge/>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p>
        </w:tc>
        <w:tc>
          <w:tcPr>
            <w:tcW w:w="1080" w:type="dxa"/>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Middle</w:t>
            </w:r>
          </w:p>
        </w:tc>
        <w:tc>
          <w:tcPr>
            <w:tcW w:w="1182"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0.49</w:t>
            </w:r>
          </w:p>
        </w:tc>
        <w:tc>
          <w:tcPr>
            <w:tcW w:w="1440"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0.46</w:t>
            </w:r>
          </w:p>
        </w:tc>
        <w:tc>
          <w:tcPr>
            <w:tcW w:w="1080"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1.28</w:t>
            </w:r>
          </w:p>
        </w:tc>
        <w:tc>
          <w:tcPr>
            <w:tcW w:w="1260"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1.66</w:t>
            </w:r>
          </w:p>
        </w:tc>
        <w:tc>
          <w:tcPr>
            <w:tcW w:w="1098"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vertAlign w:val="superscript"/>
              </w:rPr>
            </w:pPr>
            <w:r w:rsidRPr="003F62FB">
              <w:rPr>
                <w:rFonts w:ascii="Times New Roman" w:eastAsia="Times New Roman" w:hAnsi="Times New Roman" w:cs="Times New Roman"/>
                <w:sz w:val="20"/>
                <w:szCs w:val="20"/>
              </w:rPr>
              <w:t>0.89</w:t>
            </w:r>
          </w:p>
        </w:tc>
        <w:tc>
          <w:tcPr>
            <w:tcW w:w="1422"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vertAlign w:val="superscript"/>
              </w:rPr>
            </w:pPr>
            <w:r w:rsidRPr="003F62FB">
              <w:rPr>
                <w:rFonts w:ascii="Times New Roman" w:eastAsia="Times New Roman" w:hAnsi="Times New Roman" w:cs="Times New Roman"/>
                <w:sz w:val="20"/>
                <w:szCs w:val="20"/>
              </w:rPr>
              <w:t>1.1</w:t>
            </w:r>
          </w:p>
        </w:tc>
      </w:tr>
      <w:tr w:rsidR="00781301" w:rsidRPr="003F62FB" w:rsidTr="0075033B">
        <w:trPr>
          <w:trHeight w:val="20"/>
        </w:trPr>
        <w:tc>
          <w:tcPr>
            <w:tcW w:w="1188" w:type="dxa"/>
            <w:vMerge/>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p>
        </w:tc>
        <w:tc>
          <w:tcPr>
            <w:tcW w:w="1080" w:type="dxa"/>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Lower</w:t>
            </w:r>
          </w:p>
        </w:tc>
        <w:tc>
          <w:tcPr>
            <w:tcW w:w="1182"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0.68</w:t>
            </w:r>
          </w:p>
        </w:tc>
        <w:tc>
          <w:tcPr>
            <w:tcW w:w="1440"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0.77</w:t>
            </w:r>
          </w:p>
        </w:tc>
        <w:tc>
          <w:tcPr>
            <w:tcW w:w="1080"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2.12</w:t>
            </w:r>
          </w:p>
        </w:tc>
        <w:tc>
          <w:tcPr>
            <w:tcW w:w="1260"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2.12</w:t>
            </w:r>
          </w:p>
        </w:tc>
        <w:tc>
          <w:tcPr>
            <w:tcW w:w="1098"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vertAlign w:val="superscript"/>
              </w:rPr>
            </w:pPr>
            <w:r w:rsidRPr="003F62FB">
              <w:rPr>
                <w:rFonts w:ascii="Times New Roman" w:eastAsia="Times New Roman" w:hAnsi="Times New Roman" w:cs="Times New Roman"/>
                <w:sz w:val="20"/>
                <w:szCs w:val="20"/>
              </w:rPr>
              <w:t>1.4</w:t>
            </w:r>
          </w:p>
        </w:tc>
        <w:tc>
          <w:tcPr>
            <w:tcW w:w="1422"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vertAlign w:val="superscript"/>
              </w:rPr>
            </w:pPr>
            <w:r w:rsidRPr="003F62FB">
              <w:rPr>
                <w:rFonts w:ascii="Times New Roman" w:eastAsia="Times New Roman" w:hAnsi="Times New Roman" w:cs="Times New Roman"/>
                <w:sz w:val="20"/>
                <w:szCs w:val="20"/>
              </w:rPr>
              <w:t>1.46</w:t>
            </w:r>
          </w:p>
        </w:tc>
      </w:tr>
      <w:tr w:rsidR="00781301" w:rsidRPr="003F62FB" w:rsidTr="0075033B">
        <w:trPr>
          <w:trHeight w:val="20"/>
        </w:trPr>
        <w:tc>
          <w:tcPr>
            <w:tcW w:w="1188" w:type="dxa"/>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p>
        </w:tc>
        <w:tc>
          <w:tcPr>
            <w:tcW w:w="1080" w:type="dxa"/>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Overall</w:t>
            </w:r>
          </w:p>
        </w:tc>
        <w:tc>
          <w:tcPr>
            <w:tcW w:w="1182"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0.5367</w:t>
            </w:r>
          </w:p>
        </w:tc>
        <w:tc>
          <w:tcPr>
            <w:tcW w:w="1440"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0.5733</w:t>
            </w:r>
          </w:p>
        </w:tc>
        <w:tc>
          <w:tcPr>
            <w:tcW w:w="1080"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1.4533</w:t>
            </w:r>
          </w:p>
        </w:tc>
        <w:tc>
          <w:tcPr>
            <w:tcW w:w="1260"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1.9267</w:t>
            </w:r>
          </w:p>
        </w:tc>
        <w:tc>
          <w:tcPr>
            <w:tcW w:w="1098"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0.9967</w:t>
            </w:r>
          </w:p>
        </w:tc>
        <w:tc>
          <w:tcPr>
            <w:tcW w:w="1422"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1.27</w:t>
            </w:r>
          </w:p>
        </w:tc>
      </w:tr>
      <w:tr w:rsidR="00781301" w:rsidRPr="003F62FB" w:rsidTr="0075033B">
        <w:trPr>
          <w:trHeight w:val="20"/>
        </w:trPr>
        <w:tc>
          <w:tcPr>
            <w:tcW w:w="1188" w:type="dxa"/>
            <w:vMerge w:val="restart"/>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Exch. K+</w:t>
            </w:r>
          </w:p>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Calibri" w:hAnsi="Times New Roman" w:cs="Times New Roman"/>
                <w:sz w:val="20"/>
                <w:szCs w:val="20"/>
              </w:rPr>
              <w:t>(Cmol(+)/Kg)</w:t>
            </w:r>
          </w:p>
        </w:tc>
        <w:tc>
          <w:tcPr>
            <w:tcW w:w="1080" w:type="dxa"/>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Upper</w:t>
            </w:r>
          </w:p>
        </w:tc>
        <w:tc>
          <w:tcPr>
            <w:tcW w:w="1182"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0.93</w:t>
            </w:r>
          </w:p>
        </w:tc>
        <w:tc>
          <w:tcPr>
            <w:tcW w:w="1440"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0.63</w:t>
            </w:r>
          </w:p>
        </w:tc>
        <w:tc>
          <w:tcPr>
            <w:tcW w:w="1080"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0.8</w:t>
            </w:r>
          </w:p>
        </w:tc>
        <w:tc>
          <w:tcPr>
            <w:tcW w:w="1260"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0.48</w:t>
            </w:r>
          </w:p>
        </w:tc>
        <w:tc>
          <w:tcPr>
            <w:tcW w:w="1098"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vertAlign w:val="superscript"/>
              </w:rPr>
            </w:pPr>
            <w:r w:rsidRPr="003F62FB">
              <w:rPr>
                <w:rFonts w:ascii="Times New Roman" w:eastAsia="Times New Roman" w:hAnsi="Times New Roman" w:cs="Times New Roman"/>
                <w:sz w:val="20"/>
                <w:szCs w:val="20"/>
              </w:rPr>
              <w:t>1.1</w:t>
            </w:r>
          </w:p>
        </w:tc>
        <w:tc>
          <w:tcPr>
            <w:tcW w:w="1422"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vertAlign w:val="superscript"/>
              </w:rPr>
            </w:pPr>
            <w:r w:rsidRPr="003F62FB">
              <w:rPr>
                <w:rFonts w:ascii="Times New Roman" w:eastAsia="Times New Roman" w:hAnsi="Times New Roman" w:cs="Times New Roman"/>
                <w:sz w:val="20"/>
                <w:szCs w:val="20"/>
              </w:rPr>
              <w:t>0.7</w:t>
            </w:r>
          </w:p>
        </w:tc>
      </w:tr>
      <w:tr w:rsidR="00781301" w:rsidRPr="003F62FB" w:rsidTr="0075033B">
        <w:trPr>
          <w:trHeight w:val="20"/>
        </w:trPr>
        <w:tc>
          <w:tcPr>
            <w:tcW w:w="1188" w:type="dxa"/>
            <w:vMerge/>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p>
        </w:tc>
        <w:tc>
          <w:tcPr>
            <w:tcW w:w="1080" w:type="dxa"/>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Middle</w:t>
            </w:r>
          </w:p>
        </w:tc>
        <w:tc>
          <w:tcPr>
            <w:tcW w:w="1182"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0.78</w:t>
            </w:r>
          </w:p>
        </w:tc>
        <w:tc>
          <w:tcPr>
            <w:tcW w:w="1440"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0.5</w:t>
            </w:r>
          </w:p>
        </w:tc>
        <w:tc>
          <w:tcPr>
            <w:tcW w:w="1080"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0.5</w:t>
            </w:r>
          </w:p>
        </w:tc>
        <w:tc>
          <w:tcPr>
            <w:tcW w:w="1260"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0.46</w:t>
            </w:r>
          </w:p>
        </w:tc>
        <w:tc>
          <w:tcPr>
            <w:tcW w:w="1098"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1.25</w:t>
            </w:r>
          </w:p>
        </w:tc>
        <w:tc>
          <w:tcPr>
            <w:tcW w:w="1422"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vertAlign w:val="superscript"/>
              </w:rPr>
            </w:pPr>
            <w:r w:rsidRPr="003F62FB">
              <w:rPr>
                <w:rFonts w:ascii="Times New Roman" w:eastAsia="Times New Roman" w:hAnsi="Times New Roman" w:cs="Times New Roman"/>
                <w:sz w:val="20"/>
                <w:szCs w:val="20"/>
              </w:rPr>
              <w:t>0.89</w:t>
            </w:r>
          </w:p>
        </w:tc>
      </w:tr>
      <w:tr w:rsidR="00781301" w:rsidRPr="003F62FB" w:rsidTr="0075033B">
        <w:trPr>
          <w:trHeight w:val="20"/>
        </w:trPr>
        <w:tc>
          <w:tcPr>
            <w:tcW w:w="1188" w:type="dxa"/>
            <w:vMerge/>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p>
        </w:tc>
        <w:tc>
          <w:tcPr>
            <w:tcW w:w="1080" w:type="dxa"/>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Lower</w:t>
            </w:r>
          </w:p>
        </w:tc>
        <w:tc>
          <w:tcPr>
            <w:tcW w:w="1182"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1.41</w:t>
            </w:r>
          </w:p>
        </w:tc>
        <w:tc>
          <w:tcPr>
            <w:tcW w:w="1440"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0.67</w:t>
            </w:r>
          </w:p>
        </w:tc>
        <w:tc>
          <w:tcPr>
            <w:tcW w:w="1080"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0.91</w:t>
            </w:r>
          </w:p>
        </w:tc>
        <w:tc>
          <w:tcPr>
            <w:tcW w:w="1260"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0.59</w:t>
            </w:r>
          </w:p>
        </w:tc>
        <w:tc>
          <w:tcPr>
            <w:tcW w:w="1098"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vertAlign w:val="superscript"/>
              </w:rPr>
            </w:pPr>
            <w:r w:rsidRPr="003F62FB">
              <w:rPr>
                <w:rFonts w:ascii="Times New Roman" w:eastAsia="Times New Roman" w:hAnsi="Times New Roman" w:cs="Times New Roman"/>
                <w:sz w:val="20"/>
                <w:szCs w:val="20"/>
              </w:rPr>
              <w:t>1.46</w:t>
            </w:r>
          </w:p>
        </w:tc>
        <w:tc>
          <w:tcPr>
            <w:tcW w:w="1422"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vertAlign w:val="superscript"/>
              </w:rPr>
            </w:pPr>
            <w:r w:rsidRPr="003F62FB">
              <w:rPr>
                <w:rFonts w:ascii="Times New Roman" w:eastAsia="Times New Roman" w:hAnsi="Times New Roman" w:cs="Times New Roman"/>
                <w:sz w:val="20"/>
                <w:szCs w:val="20"/>
              </w:rPr>
              <w:t>1.4</w:t>
            </w:r>
          </w:p>
        </w:tc>
      </w:tr>
      <w:tr w:rsidR="00781301" w:rsidRPr="003F62FB" w:rsidTr="0075033B">
        <w:trPr>
          <w:trHeight w:val="20"/>
        </w:trPr>
        <w:tc>
          <w:tcPr>
            <w:tcW w:w="1188" w:type="dxa"/>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p>
        </w:tc>
        <w:tc>
          <w:tcPr>
            <w:tcW w:w="1080" w:type="dxa"/>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Overall</w:t>
            </w:r>
          </w:p>
        </w:tc>
        <w:tc>
          <w:tcPr>
            <w:tcW w:w="1182"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1.04</w:t>
            </w:r>
          </w:p>
        </w:tc>
        <w:tc>
          <w:tcPr>
            <w:tcW w:w="1440"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0.6</w:t>
            </w:r>
          </w:p>
        </w:tc>
        <w:tc>
          <w:tcPr>
            <w:tcW w:w="1080"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0.7367</w:t>
            </w:r>
          </w:p>
        </w:tc>
        <w:tc>
          <w:tcPr>
            <w:tcW w:w="1260"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0.51</w:t>
            </w:r>
          </w:p>
        </w:tc>
        <w:tc>
          <w:tcPr>
            <w:tcW w:w="1098"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0.9967</w:t>
            </w:r>
          </w:p>
        </w:tc>
        <w:tc>
          <w:tcPr>
            <w:tcW w:w="1422"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0.9967</w:t>
            </w:r>
          </w:p>
        </w:tc>
      </w:tr>
      <w:tr w:rsidR="00781301" w:rsidRPr="003F62FB" w:rsidTr="0075033B">
        <w:trPr>
          <w:trHeight w:val="20"/>
        </w:trPr>
        <w:tc>
          <w:tcPr>
            <w:tcW w:w="1188" w:type="dxa"/>
            <w:vMerge w:val="restart"/>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Exch. Ca2+</w:t>
            </w:r>
          </w:p>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Calibri" w:hAnsi="Times New Roman" w:cs="Times New Roman"/>
                <w:sz w:val="20"/>
                <w:szCs w:val="20"/>
              </w:rPr>
              <w:t>(Cmol(+)/Kg)</w:t>
            </w:r>
          </w:p>
        </w:tc>
        <w:tc>
          <w:tcPr>
            <w:tcW w:w="1080" w:type="dxa"/>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Upper</w:t>
            </w:r>
          </w:p>
        </w:tc>
        <w:tc>
          <w:tcPr>
            <w:tcW w:w="1182"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16.964</w:t>
            </w:r>
          </w:p>
        </w:tc>
        <w:tc>
          <w:tcPr>
            <w:tcW w:w="1440"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10.366</w:t>
            </w:r>
          </w:p>
        </w:tc>
        <w:tc>
          <w:tcPr>
            <w:tcW w:w="1080"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19.57</w:t>
            </w:r>
          </w:p>
        </w:tc>
        <w:tc>
          <w:tcPr>
            <w:tcW w:w="1260"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11.1</w:t>
            </w:r>
          </w:p>
        </w:tc>
        <w:tc>
          <w:tcPr>
            <w:tcW w:w="1098"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vertAlign w:val="superscript"/>
              </w:rPr>
            </w:pPr>
            <w:r w:rsidRPr="003F62FB">
              <w:rPr>
                <w:rFonts w:ascii="Times New Roman" w:eastAsia="Calibri" w:hAnsi="Times New Roman" w:cs="Times New Roman"/>
                <w:sz w:val="20"/>
                <w:szCs w:val="20"/>
              </w:rPr>
              <w:t>18.267</w:t>
            </w:r>
          </w:p>
        </w:tc>
        <w:tc>
          <w:tcPr>
            <w:tcW w:w="1422"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vertAlign w:val="superscript"/>
              </w:rPr>
            </w:pPr>
            <w:r w:rsidRPr="003F62FB">
              <w:rPr>
                <w:rFonts w:ascii="Times New Roman" w:eastAsia="Times New Roman" w:hAnsi="Times New Roman" w:cs="Times New Roman"/>
                <w:sz w:val="20"/>
                <w:szCs w:val="20"/>
              </w:rPr>
              <w:t>10.733</w:t>
            </w:r>
          </w:p>
        </w:tc>
      </w:tr>
      <w:tr w:rsidR="00781301" w:rsidRPr="003F62FB" w:rsidTr="0075033B">
        <w:trPr>
          <w:trHeight w:val="20"/>
        </w:trPr>
        <w:tc>
          <w:tcPr>
            <w:tcW w:w="1188" w:type="dxa"/>
            <w:vMerge/>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p>
        </w:tc>
        <w:tc>
          <w:tcPr>
            <w:tcW w:w="1080" w:type="dxa"/>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Middle</w:t>
            </w:r>
          </w:p>
        </w:tc>
        <w:tc>
          <w:tcPr>
            <w:tcW w:w="1182"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19.98</w:t>
            </w:r>
          </w:p>
        </w:tc>
        <w:tc>
          <w:tcPr>
            <w:tcW w:w="1440"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 xml:space="preserve">10.65 </w:t>
            </w:r>
          </w:p>
        </w:tc>
        <w:tc>
          <w:tcPr>
            <w:tcW w:w="1080"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20.01</w:t>
            </w:r>
          </w:p>
        </w:tc>
        <w:tc>
          <w:tcPr>
            <w:tcW w:w="1260" w:type="dxa"/>
            <w:vAlign w:val="bottom"/>
          </w:tcPr>
          <w:p w:rsidR="00781301" w:rsidRPr="003F62FB" w:rsidRDefault="00781301" w:rsidP="00BF0828">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12.516</w:t>
            </w:r>
          </w:p>
        </w:tc>
        <w:tc>
          <w:tcPr>
            <w:tcW w:w="1098"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vertAlign w:val="superscript"/>
              </w:rPr>
            </w:pPr>
            <w:r w:rsidRPr="003F62FB">
              <w:rPr>
                <w:rFonts w:ascii="Times New Roman" w:eastAsia="Calibri" w:hAnsi="Times New Roman" w:cs="Times New Roman"/>
                <w:sz w:val="20"/>
                <w:szCs w:val="20"/>
              </w:rPr>
              <w:t>19.017</w:t>
            </w:r>
          </w:p>
        </w:tc>
        <w:tc>
          <w:tcPr>
            <w:tcW w:w="1422"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vertAlign w:val="superscript"/>
              </w:rPr>
            </w:pPr>
            <w:r w:rsidRPr="003F62FB">
              <w:rPr>
                <w:rFonts w:ascii="Times New Roman" w:eastAsia="Calibri" w:hAnsi="Times New Roman" w:cs="Times New Roman"/>
                <w:sz w:val="20"/>
                <w:szCs w:val="20"/>
              </w:rPr>
              <w:t>11.583</w:t>
            </w:r>
          </w:p>
        </w:tc>
      </w:tr>
      <w:tr w:rsidR="00781301" w:rsidRPr="003F62FB" w:rsidTr="0075033B">
        <w:trPr>
          <w:trHeight w:val="20"/>
        </w:trPr>
        <w:tc>
          <w:tcPr>
            <w:tcW w:w="1188" w:type="dxa"/>
            <w:vMerge/>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p>
        </w:tc>
        <w:tc>
          <w:tcPr>
            <w:tcW w:w="1080" w:type="dxa"/>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Lower</w:t>
            </w:r>
          </w:p>
        </w:tc>
        <w:tc>
          <w:tcPr>
            <w:tcW w:w="1182"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22.08</w:t>
            </w:r>
          </w:p>
        </w:tc>
        <w:tc>
          <w:tcPr>
            <w:tcW w:w="1440"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10.71</w:t>
            </w:r>
          </w:p>
        </w:tc>
        <w:tc>
          <w:tcPr>
            <w:tcW w:w="1080"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23.32</w:t>
            </w:r>
          </w:p>
        </w:tc>
        <w:tc>
          <w:tcPr>
            <w:tcW w:w="1260"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13.102</w:t>
            </w:r>
          </w:p>
        </w:tc>
        <w:tc>
          <w:tcPr>
            <w:tcW w:w="1098"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vertAlign w:val="superscript"/>
              </w:rPr>
            </w:pPr>
            <w:r w:rsidRPr="003F62FB">
              <w:rPr>
                <w:rFonts w:ascii="Times New Roman" w:eastAsia="Calibri" w:hAnsi="Times New Roman" w:cs="Times New Roman"/>
                <w:sz w:val="20"/>
                <w:szCs w:val="20"/>
              </w:rPr>
              <w:t>22.7</w:t>
            </w:r>
          </w:p>
        </w:tc>
        <w:tc>
          <w:tcPr>
            <w:tcW w:w="1422"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vertAlign w:val="superscript"/>
              </w:rPr>
            </w:pPr>
            <w:r w:rsidRPr="003F62FB">
              <w:rPr>
                <w:rFonts w:ascii="Times New Roman" w:eastAsia="Calibri" w:hAnsi="Times New Roman" w:cs="Times New Roman"/>
                <w:sz w:val="20"/>
                <w:szCs w:val="20"/>
              </w:rPr>
              <w:t>11.906</w:t>
            </w:r>
          </w:p>
        </w:tc>
      </w:tr>
      <w:tr w:rsidR="00781301" w:rsidRPr="003F62FB" w:rsidTr="0075033B">
        <w:trPr>
          <w:trHeight w:val="20"/>
        </w:trPr>
        <w:tc>
          <w:tcPr>
            <w:tcW w:w="1188" w:type="dxa"/>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p>
        </w:tc>
        <w:tc>
          <w:tcPr>
            <w:tcW w:w="1080" w:type="dxa"/>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Overall</w:t>
            </w:r>
          </w:p>
        </w:tc>
        <w:tc>
          <w:tcPr>
            <w:tcW w:w="1182"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19.675</w:t>
            </w:r>
          </w:p>
        </w:tc>
        <w:tc>
          <w:tcPr>
            <w:tcW w:w="1440"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10.575</w:t>
            </w:r>
          </w:p>
        </w:tc>
        <w:tc>
          <w:tcPr>
            <w:tcW w:w="1080"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20.967</w:t>
            </w:r>
          </w:p>
        </w:tc>
        <w:tc>
          <w:tcPr>
            <w:tcW w:w="1260"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12.2393</w:t>
            </w:r>
          </w:p>
        </w:tc>
        <w:tc>
          <w:tcPr>
            <w:tcW w:w="1098"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19.995</w:t>
            </w:r>
          </w:p>
        </w:tc>
        <w:tc>
          <w:tcPr>
            <w:tcW w:w="1422"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11.15</w:t>
            </w:r>
          </w:p>
        </w:tc>
      </w:tr>
      <w:tr w:rsidR="00781301" w:rsidRPr="003F62FB" w:rsidTr="0075033B">
        <w:trPr>
          <w:trHeight w:val="20"/>
        </w:trPr>
        <w:tc>
          <w:tcPr>
            <w:tcW w:w="1188" w:type="dxa"/>
            <w:vMerge w:val="restart"/>
          </w:tcPr>
          <w:p w:rsidR="00781301" w:rsidRPr="003F62FB" w:rsidRDefault="00781301" w:rsidP="004A595C">
            <w:pPr>
              <w:spacing w:before="100" w:beforeAutospacing="1" w:after="100" w:afterAutospacing="1" w:line="240" w:lineRule="auto"/>
              <w:ind w:right="-108"/>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Exch. Mg2+</w:t>
            </w:r>
          </w:p>
          <w:p w:rsidR="00781301" w:rsidRPr="003F62FB" w:rsidRDefault="00781301" w:rsidP="00004468">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Calibri" w:hAnsi="Times New Roman" w:cs="Times New Roman"/>
                <w:sz w:val="20"/>
                <w:szCs w:val="20"/>
              </w:rPr>
              <w:t>(Cmol(+)/Kg)</w:t>
            </w:r>
          </w:p>
        </w:tc>
        <w:tc>
          <w:tcPr>
            <w:tcW w:w="1080" w:type="dxa"/>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Upper</w:t>
            </w:r>
          </w:p>
        </w:tc>
        <w:tc>
          <w:tcPr>
            <w:tcW w:w="1182"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6.5</w:t>
            </w:r>
          </w:p>
        </w:tc>
        <w:tc>
          <w:tcPr>
            <w:tcW w:w="1440"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5.7</w:t>
            </w:r>
          </w:p>
        </w:tc>
        <w:tc>
          <w:tcPr>
            <w:tcW w:w="1080"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9.3</w:t>
            </w:r>
          </w:p>
        </w:tc>
        <w:tc>
          <w:tcPr>
            <w:tcW w:w="1260"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7.4</w:t>
            </w:r>
          </w:p>
        </w:tc>
        <w:tc>
          <w:tcPr>
            <w:tcW w:w="1098"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vertAlign w:val="superscript"/>
              </w:rPr>
            </w:pPr>
            <w:r w:rsidRPr="003F62FB">
              <w:rPr>
                <w:rFonts w:ascii="Times New Roman" w:eastAsia="Times New Roman" w:hAnsi="Times New Roman" w:cs="Times New Roman"/>
                <w:sz w:val="20"/>
                <w:szCs w:val="20"/>
              </w:rPr>
              <w:t>7.9</w:t>
            </w:r>
          </w:p>
        </w:tc>
        <w:tc>
          <w:tcPr>
            <w:tcW w:w="1422"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vertAlign w:val="superscript"/>
              </w:rPr>
            </w:pPr>
            <w:r w:rsidRPr="003F62FB">
              <w:rPr>
                <w:rFonts w:ascii="Times New Roman" w:eastAsia="Times New Roman" w:hAnsi="Times New Roman" w:cs="Times New Roman"/>
                <w:sz w:val="20"/>
                <w:szCs w:val="20"/>
              </w:rPr>
              <w:t>6.55</w:t>
            </w:r>
          </w:p>
        </w:tc>
      </w:tr>
      <w:tr w:rsidR="00781301" w:rsidRPr="003F62FB" w:rsidTr="0075033B">
        <w:trPr>
          <w:trHeight w:val="20"/>
        </w:trPr>
        <w:tc>
          <w:tcPr>
            <w:tcW w:w="1188" w:type="dxa"/>
            <w:vMerge/>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p>
        </w:tc>
        <w:tc>
          <w:tcPr>
            <w:tcW w:w="1080" w:type="dxa"/>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Middle</w:t>
            </w:r>
          </w:p>
        </w:tc>
        <w:tc>
          <w:tcPr>
            <w:tcW w:w="1182"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7.4</w:t>
            </w:r>
          </w:p>
        </w:tc>
        <w:tc>
          <w:tcPr>
            <w:tcW w:w="1440"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7.4</w:t>
            </w:r>
          </w:p>
        </w:tc>
        <w:tc>
          <w:tcPr>
            <w:tcW w:w="1080"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8.3</w:t>
            </w:r>
          </w:p>
        </w:tc>
        <w:tc>
          <w:tcPr>
            <w:tcW w:w="1260"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6.5</w:t>
            </w:r>
          </w:p>
        </w:tc>
        <w:tc>
          <w:tcPr>
            <w:tcW w:w="1098"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vertAlign w:val="superscript"/>
              </w:rPr>
            </w:pPr>
            <w:r w:rsidRPr="003F62FB">
              <w:rPr>
                <w:rFonts w:ascii="Times New Roman" w:eastAsia="Times New Roman" w:hAnsi="Times New Roman" w:cs="Times New Roman"/>
                <w:sz w:val="20"/>
                <w:szCs w:val="20"/>
              </w:rPr>
              <w:t>7.85</w:t>
            </w:r>
          </w:p>
        </w:tc>
        <w:tc>
          <w:tcPr>
            <w:tcW w:w="1422"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vertAlign w:val="superscript"/>
              </w:rPr>
            </w:pPr>
            <w:r w:rsidRPr="003F62FB">
              <w:rPr>
                <w:rFonts w:ascii="Times New Roman" w:eastAsia="Times New Roman" w:hAnsi="Times New Roman" w:cs="Times New Roman"/>
                <w:sz w:val="20"/>
                <w:szCs w:val="20"/>
              </w:rPr>
              <w:t>6.95</w:t>
            </w:r>
          </w:p>
        </w:tc>
      </w:tr>
      <w:tr w:rsidR="00781301" w:rsidRPr="003F62FB" w:rsidTr="0075033B">
        <w:trPr>
          <w:trHeight w:val="20"/>
        </w:trPr>
        <w:tc>
          <w:tcPr>
            <w:tcW w:w="1188" w:type="dxa"/>
            <w:vMerge/>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p>
        </w:tc>
        <w:tc>
          <w:tcPr>
            <w:tcW w:w="1080" w:type="dxa"/>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Lower</w:t>
            </w:r>
          </w:p>
        </w:tc>
        <w:tc>
          <w:tcPr>
            <w:tcW w:w="1182"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9.3</w:t>
            </w:r>
          </w:p>
        </w:tc>
        <w:tc>
          <w:tcPr>
            <w:tcW w:w="1440"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9.3</w:t>
            </w:r>
          </w:p>
        </w:tc>
        <w:tc>
          <w:tcPr>
            <w:tcW w:w="1080"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10.2</w:t>
            </w:r>
          </w:p>
        </w:tc>
        <w:tc>
          <w:tcPr>
            <w:tcW w:w="1260"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7.4</w:t>
            </w:r>
          </w:p>
        </w:tc>
        <w:tc>
          <w:tcPr>
            <w:tcW w:w="1098"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vertAlign w:val="superscript"/>
              </w:rPr>
            </w:pPr>
            <w:r w:rsidRPr="003F62FB">
              <w:rPr>
                <w:rFonts w:ascii="Times New Roman" w:eastAsia="Times New Roman" w:hAnsi="Times New Roman" w:cs="Times New Roman"/>
                <w:sz w:val="20"/>
                <w:szCs w:val="20"/>
              </w:rPr>
              <w:t>9.75</w:t>
            </w:r>
          </w:p>
        </w:tc>
        <w:tc>
          <w:tcPr>
            <w:tcW w:w="1422"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vertAlign w:val="superscript"/>
              </w:rPr>
            </w:pPr>
            <w:r w:rsidRPr="003F62FB">
              <w:rPr>
                <w:rFonts w:ascii="Times New Roman" w:eastAsia="Times New Roman" w:hAnsi="Times New Roman" w:cs="Times New Roman"/>
                <w:sz w:val="20"/>
                <w:szCs w:val="20"/>
              </w:rPr>
              <w:t>8.35</w:t>
            </w:r>
          </w:p>
        </w:tc>
      </w:tr>
      <w:tr w:rsidR="00781301" w:rsidRPr="003F62FB" w:rsidTr="0075033B">
        <w:trPr>
          <w:trHeight w:val="20"/>
        </w:trPr>
        <w:tc>
          <w:tcPr>
            <w:tcW w:w="1188" w:type="dxa"/>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p>
        </w:tc>
        <w:tc>
          <w:tcPr>
            <w:tcW w:w="1080" w:type="dxa"/>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Overall</w:t>
            </w:r>
          </w:p>
        </w:tc>
        <w:tc>
          <w:tcPr>
            <w:tcW w:w="1182"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7.7333</w:t>
            </w:r>
          </w:p>
        </w:tc>
        <w:tc>
          <w:tcPr>
            <w:tcW w:w="1440"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7.4667</w:t>
            </w:r>
          </w:p>
        </w:tc>
        <w:tc>
          <w:tcPr>
            <w:tcW w:w="1080"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9.2667</w:t>
            </w:r>
          </w:p>
        </w:tc>
        <w:tc>
          <w:tcPr>
            <w:tcW w:w="1260"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7.1</w:t>
            </w:r>
          </w:p>
        </w:tc>
        <w:tc>
          <w:tcPr>
            <w:tcW w:w="1098"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8.5</w:t>
            </w:r>
          </w:p>
        </w:tc>
        <w:tc>
          <w:tcPr>
            <w:tcW w:w="1422" w:type="dxa"/>
            <w:vAlign w:val="bottom"/>
          </w:tcPr>
          <w:p w:rsidR="00781301" w:rsidRPr="003F62FB" w:rsidRDefault="00781301" w:rsidP="007C1351">
            <w:pPr>
              <w:spacing w:before="100" w:beforeAutospacing="1" w:after="100" w:afterAutospacing="1" w:line="240" w:lineRule="auto"/>
              <w:contextualSpacing/>
              <w:rPr>
                <w:rFonts w:ascii="Times New Roman" w:eastAsia="Times New Roman" w:hAnsi="Times New Roman" w:cs="Times New Roman"/>
                <w:sz w:val="20"/>
                <w:szCs w:val="20"/>
              </w:rPr>
            </w:pPr>
            <w:r w:rsidRPr="003F62FB">
              <w:rPr>
                <w:rFonts w:ascii="Times New Roman" w:eastAsia="Times New Roman" w:hAnsi="Times New Roman" w:cs="Times New Roman"/>
                <w:sz w:val="20"/>
                <w:szCs w:val="20"/>
              </w:rPr>
              <w:t>7.2833</w:t>
            </w:r>
          </w:p>
        </w:tc>
      </w:tr>
    </w:tbl>
    <w:p w:rsidR="00A52AFA" w:rsidRPr="003F62FB" w:rsidRDefault="00A52AFA" w:rsidP="007C1351">
      <w:pPr>
        <w:spacing w:line="240" w:lineRule="auto"/>
        <w:rPr>
          <w:rFonts w:ascii="Times New Roman" w:eastAsia="Calibri" w:hAnsi="Times New Roman" w:cs="Times New Roman"/>
          <w:sz w:val="24"/>
        </w:rPr>
      </w:pPr>
      <w:r w:rsidRPr="003F62FB">
        <w:rPr>
          <w:rFonts w:ascii="Times New Roman" w:eastAsia="Calibri" w:hAnsi="Times New Roman" w:cs="Times New Roman"/>
          <w:iCs/>
          <w:sz w:val="24"/>
        </w:rPr>
        <w:t>Av</w:t>
      </w:r>
      <w:r w:rsidRPr="003F62FB">
        <w:rPr>
          <w:rFonts w:ascii="Times New Roman" w:eastAsia="Calibri" w:hAnsi="Times New Roman" w:cs="Times New Roman"/>
          <w:sz w:val="24"/>
        </w:rPr>
        <w:t xml:space="preserve">. </w:t>
      </w:r>
      <w:r w:rsidRPr="003F62FB">
        <w:rPr>
          <w:rFonts w:ascii="Times New Roman" w:eastAsia="Calibri" w:hAnsi="Times New Roman" w:cs="Times New Roman"/>
          <w:iCs/>
          <w:sz w:val="24"/>
        </w:rPr>
        <w:t xml:space="preserve">P= </w:t>
      </w:r>
      <w:r w:rsidRPr="003F62FB">
        <w:rPr>
          <w:rFonts w:ascii="Times New Roman" w:eastAsia="Calibri" w:hAnsi="Times New Roman" w:cs="Times New Roman"/>
          <w:sz w:val="24"/>
        </w:rPr>
        <w:t xml:space="preserve">Available phosphorous,   </w:t>
      </w:r>
      <w:r w:rsidRPr="003F62FB">
        <w:rPr>
          <w:rFonts w:ascii="Times New Roman" w:eastAsia="Calibri" w:hAnsi="Times New Roman" w:cs="Times New Roman"/>
          <w:iCs/>
          <w:sz w:val="24"/>
        </w:rPr>
        <w:t>BD</w:t>
      </w:r>
      <w:r w:rsidRPr="003F62FB">
        <w:rPr>
          <w:rFonts w:ascii="Times New Roman" w:eastAsia="Calibri" w:hAnsi="Times New Roman" w:cs="Times New Roman"/>
          <w:sz w:val="24"/>
        </w:rPr>
        <w:t xml:space="preserve"> =bulk density, </w:t>
      </w:r>
      <w:r w:rsidRPr="003F62FB">
        <w:rPr>
          <w:rFonts w:ascii="Times New Roman" w:eastAsia="Calibri" w:hAnsi="Times New Roman" w:cs="Times New Roman"/>
          <w:iCs/>
          <w:sz w:val="24"/>
        </w:rPr>
        <w:t>CEC</w:t>
      </w:r>
      <w:r w:rsidRPr="003F62FB">
        <w:rPr>
          <w:rFonts w:ascii="Times New Roman" w:eastAsia="Calibri" w:hAnsi="Times New Roman" w:cs="Times New Roman"/>
          <w:sz w:val="24"/>
        </w:rPr>
        <w:t xml:space="preserve"> =cation exchange capacity,  </w:t>
      </w:r>
    </w:p>
    <w:p w:rsidR="005E565C" w:rsidRPr="003F62FB" w:rsidRDefault="00A52AFA" w:rsidP="0091062F">
      <w:pPr>
        <w:spacing w:before="100" w:beforeAutospacing="1" w:after="100" w:afterAutospacing="1" w:line="240" w:lineRule="auto"/>
        <w:contextualSpacing/>
        <w:rPr>
          <w:rFonts w:ascii="Times New Roman" w:eastAsia="Calibri" w:hAnsi="Times New Roman" w:cs="Times New Roman"/>
          <w:sz w:val="24"/>
        </w:rPr>
      </w:pPr>
      <w:r w:rsidRPr="003F62FB">
        <w:rPr>
          <w:rFonts w:ascii="Times New Roman" w:eastAsia="Calibri" w:hAnsi="Times New Roman" w:cs="Times New Roman"/>
          <w:iCs/>
          <w:sz w:val="24"/>
        </w:rPr>
        <w:t>SOC</w:t>
      </w:r>
      <w:r w:rsidRPr="003F62FB">
        <w:rPr>
          <w:rFonts w:ascii="Times New Roman" w:eastAsia="Calibri" w:hAnsi="Times New Roman" w:cs="Times New Roman"/>
          <w:sz w:val="24"/>
        </w:rPr>
        <w:t xml:space="preserve"> = soil organic carbon, </w:t>
      </w:r>
      <w:r w:rsidRPr="003F62FB">
        <w:rPr>
          <w:rFonts w:ascii="Times New Roman" w:eastAsia="Calibri" w:hAnsi="Times New Roman" w:cs="Times New Roman"/>
          <w:iCs/>
          <w:sz w:val="24"/>
        </w:rPr>
        <w:t>SOM</w:t>
      </w:r>
      <w:r w:rsidRPr="003F62FB">
        <w:rPr>
          <w:rFonts w:ascii="Times New Roman" w:eastAsia="Calibri" w:hAnsi="Times New Roman" w:cs="Times New Roman"/>
          <w:sz w:val="24"/>
        </w:rPr>
        <w:t xml:space="preserve"> = soil organic matter; </w:t>
      </w:r>
      <w:r w:rsidRPr="003F62FB">
        <w:rPr>
          <w:rFonts w:ascii="Times New Roman" w:eastAsia="Calibri" w:hAnsi="Times New Roman" w:cs="Times New Roman"/>
          <w:iCs/>
          <w:sz w:val="24"/>
        </w:rPr>
        <w:t>TN</w:t>
      </w:r>
      <w:r w:rsidRPr="003F62FB">
        <w:rPr>
          <w:rFonts w:ascii="Times New Roman" w:eastAsia="Calibri" w:hAnsi="Times New Roman" w:cs="Times New Roman"/>
          <w:sz w:val="24"/>
        </w:rPr>
        <w:t xml:space="preserve"> total nitrogen</w:t>
      </w:r>
      <w:bookmarkStart w:id="809" w:name="_Toc103762691"/>
      <w:bookmarkStart w:id="810" w:name="_Toc97035682"/>
      <w:bookmarkStart w:id="811" w:name="_Toc97241956"/>
      <w:bookmarkStart w:id="812" w:name="_Toc97253584"/>
      <w:bookmarkStart w:id="813" w:name="_Toc97254181"/>
      <w:bookmarkStart w:id="814" w:name="_Toc97294127"/>
      <w:bookmarkStart w:id="815" w:name="_Toc97299937"/>
      <w:bookmarkStart w:id="816" w:name="_Toc97339761"/>
      <w:bookmarkStart w:id="817" w:name="_Toc97486597"/>
      <w:bookmarkStart w:id="818" w:name="_Toc97554627"/>
      <w:bookmarkStart w:id="819" w:name="_Toc98635300"/>
      <w:bookmarkStart w:id="820" w:name="_Toc98637407"/>
      <w:bookmarkStart w:id="821" w:name="_Toc98637816"/>
      <w:bookmarkStart w:id="822" w:name="_Toc98639176"/>
      <w:bookmarkStart w:id="823" w:name="_Toc98640727"/>
      <w:bookmarkStart w:id="824" w:name="_Toc98697783"/>
      <w:bookmarkStart w:id="825" w:name="_Toc98718297"/>
      <w:bookmarkStart w:id="826" w:name="_Toc99263757"/>
      <w:bookmarkStart w:id="827" w:name="_Toc99265223"/>
      <w:bookmarkStart w:id="828" w:name="_Toc99860820"/>
      <w:bookmarkStart w:id="829" w:name="_Toc99861771"/>
      <w:bookmarkStart w:id="830" w:name="_Toc99944884"/>
      <w:bookmarkStart w:id="831" w:name="_Toc100557555"/>
      <w:bookmarkStart w:id="832" w:name="_Toc101231256"/>
      <w:bookmarkStart w:id="833" w:name="_Toc102015629"/>
      <w:bookmarkStart w:id="834" w:name="_Toc102107620"/>
      <w:bookmarkStart w:id="835" w:name="_Toc102110109"/>
      <w:bookmarkStart w:id="836" w:name="_Toc102111230"/>
      <w:bookmarkStart w:id="837" w:name="_Toc102128977"/>
      <w:bookmarkStart w:id="838" w:name="_Toc103581929"/>
      <w:bookmarkStart w:id="839" w:name="_Toc103639892"/>
    </w:p>
    <w:p w:rsidR="00143D2B" w:rsidRPr="003F62FB" w:rsidRDefault="00143D2B" w:rsidP="00004468">
      <w:pPr>
        <w:spacing w:before="100" w:beforeAutospacing="1" w:after="100" w:afterAutospacing="1" w:line="240" w:lineRule="auto"/>
        <w:contextualSpacing/>
        <w:rPr>
          <w:rFonts w:ascii="Times New Roman" w:eastAsia="Calibri" w:hAnsi="Times New Roman" w:cs="Times New Roman"/>
          <w:i/>
          <w:sz w:val="24"/>
        </w:rPr>
      </w:pPr>
    </w:p>
    <w:p w:rsidR="00143D2B" w:rsidRPr="003F62FB" w:rsidRDefault="00143D2B" w:rsidP="00A908EC">
      <w:pPr>
        <w:spacing w:before="100" w:beforeAutospacing="1" w:after="100" w:afterAutospacing="1" w:line="240" w:lineRule="auto"/>
        <w:contextualSpacing/>
        <w:rPr>
          <w:rFonts w:ascii="Times New Roman" w:eastAsia="Calibri" w:hAnsi="Times New Roman" w:cs="Times New Roman"/>
          <w:i/>
          <w:sz w:val="24"/>
        </w:rPr>
      </w:pPr>
    </w:p>
    <w:p w:rsidR="00996149" w:rsidRPr="003F62FB" w:rsidRDefault="00930FDE" w:rsidP="0075033B">
      <w:pPr>
        <w:pStyle w:val="Heading1"/>
        <w:rPr>
          <w:rFonts w:ascii="Times New Roman" w:eastAsia="Times New Roman" w:hAnsi="Times New Roman" w:cs="Times New Roman"/>
          <w:color w:val="auto"/>
          <w:sz w:val="24"/>
        </w:rPr>
      </w:pPr>
      <w:bookmarkStart w:id="840" w:name="_Toc104180272"/>
      <w:bookmarkStart w:id="841" w:name="_Toc105020844"/>
      <w:bookmarkStart w:id="842" w:name="_Toc105142237"/>
      <w:bookmarkStart w:id="843" w:name="_Toc105226137"/>
      <w:bookmarkStart w:id="844" w:name="_Toc105228152"/>
      <w:bookmarkStart w:id="845" w:name="_Toc105503777"/>
      <w:bookmarkStart w:id="846" w:name="_Toc118107486"/>
      <w:bookmarkStart w:id="847" w:name="_Toc118107665"/>
      <w:bookmarkStart w:id="848" w:name="_Toc118108380"/>
      <w:bookmarkStart w:id="849" w:name="_Toc118173248"/>
      <w:bookmarkStart w:id="850" w:name="_Toc116873993"/>
      <w:bookmarkStart w:id="851" w:name="_Toc126369772"/>
      <w:r w:rsidRPr="003F62FB">
        <w:rPr>
          <w:rFonts w:ascii="Times New Roman" w:eastAsia="Times New Roman" w:hAnsi="Times New Roman" w:cs="Times New Roman"/>
          <w:color w:val="auto"/>
          <w:sz w:val="24"/>
        </w:rPr>
        <w:lastRenderedPageBreak/>
        <w:t>Appendix</w:t>
      </w:r>
      <w:r w:rsidR="00407E5C" w:rsidRPr="003F62FB">
        <w:rPr>
          <w:rFonts w:ascii="Times New Roman" w:eastAsia="Times New Roman" w:hAnsi="Times New Roman" w:cs="Times New Roman"/>
          <w:color w:val="auto"/>
          <w:sz w:val="24"/>
        </w:rPr>
        <w:t>4</w:t>
      </w:r>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r w:rsidR="00FA7FA5">
        <w:rPr>
          <w:rFonts w:ascii="Times New Roman" w:eastAsia="Times New Roman" w:hAnsi="Times New Roman" w:cs="Times New Roman"/>
          <w:color w:val="auto"/>
          <w:sz w:val="24"/>
        </w:rPr>
        <w:t xml:space="preserve"> </w:t>
      </w:r>
      <w:r w:rsidR="0075033B" w:rsidRPr="003F62FB">
        <w:rPr>
          <w:rFonts w:ascii="Times New Roman" w:eastAsia="Times New Roman" w:hAnsi="Times New Roman" w:cs="Times New Roman"/>
          <w:color w:val="auto"/>
          <w:sz w:val="24"/>
        </w:rPr>
        <w:t xml:space="preserve">Pearson’s correlation values of selected soil </w:t>
      </w:r>
      <w:r w:rsidR="008F0BB1" w:rsidRPr="003F62FB">
        <w:rPr>
          <w:rFonts w:ascii="Times New Roman" w:eastAsia="Times New Roman" w:hAnsi="Times New Roman" w:cs="Times New Roman"/>
          <w:color w:val="auto"/>
          <w:sz w:val="24"/>
        </w:rPr>
        <w:t>physicochemical</w:t>
      </w:r>
      <w:r w:rsidR="0075033B" w:rsidRPr="003F62FB">
        <w:rPr>
          <w:rFonts w:ascii="Times New Roman" w:eastAsia="Times New Roman" w:hAnsi="Times New Roman" w:cs="Times New Roman"/>
          <w:color w:val="auto"/>
          <w:sz w:val="24"/>
        </w:rPr>
        <w:t xml:space="preserve"> properties</w:t>
      </w:r>
      <w:bookmarkEnd w:id="841"/>
      <w:bookmarkEnd w:id="842"/>
      <w:bookmarkEnd w:id="843"/>
      <w:bookmarkEnd w:id="844"/>
      <w:bookmarkEnd w:id="845"/>
      <w:bookmarkEnd w:id="846"/>
      <w:bookmarkEnd w:id="847"/>
      <w:bookmarkEnd w:id="848"/>
      <w:bookmarkEnd w:id="849"/>
      <w:bookmarkEnd w:id="850"/>
      <w:bookmarkEnd w:id="851"/>
    </w:p>
    <w:p w:rsidR="005057D1" w:rsidRPr="003F62FB" w:rsidRDefault="00F76A0A" w:rsidP="007C1351">
      <w:pPr>
        <w:spacing w:before="240"/>
        <w:ind w:hanging="180"/>
        <w:rPr>
          <w:rFonts w:ascii="Times New Roman" w:eastAsia="Calibri" w:hAnsi="Times New Roman" w:cs="Times New Roman"/>
          <w:bCs/>
          <w:sz w:val="20"/>
          <w:szCs w:val="20"/>
        </w:rPr>
      </w:pPr>
      <w:r w:rsidRPr="003F62FB">
        <w:rPr>
          <w:noProof/>
          <w:sz w:val="24"/>
          <w:szCs w:val="24"/>
        </w:rPr>
        <w:drawing>
          <wp:inline distT="0" distB="0" distL="0" distR="0">
            <wp:extent cx="6174858" cy="4462946"/>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6187215" cy="4471877"/>
                    </a:xfrm>
                    <a:prstGeom prst="rect">
                      <a:avLst/>
                    </a:prstGeom>
                    <a:noFill/>
                    <a:ln>
                      <a:noFill/>
                    </a:ln>
                  </pic:spPr>
                </pic:pic>
              </a:graphicData>
            </a:graphic>
          </wp:inline>
        </w:drawing>
      </w:r>
    </w:p>
    <w:p w:rsidR="006A0584" w:rsidRPr="003F62FB" w:rsidRDefault="006A0584" w:rsidP="007C1351">
      <w:pPr>
        <w:spacing w:after="0" w:line="360" w:lineRule="auto"/>
        <w:rPr>
          <w:rFonts w:ascii="Times New Roman" w:eastAsia="Calibri" w:hAnsi="Times New Roman" w:cs="Times New Roman"/>
          <w:i/>
          <w:iCs/>
          <w:sz w:val="24"/>
        </w:rPr>
      </w:pPr>
      <w:r w:rsidRPr="003F62FB">
        <w:rPr>
          <w:rFonts w:ascii="Times New Roman" w:eastAsia="Calibri" w:hAnsi="Times New Roman" w:cs="Times New Roman"/>
          <w:i/>
          <w:iCs/>
          <w:sz w:val="24"/>
        </w:rPr>
        <w:t>Correlation is significant at 0.05 levels</w:t>
      </w:r>
    </w:p>
    <w:p w:rsidR="00CC4466" w:rsidRPr="003F62FB" w:rsidRDefault="007768B1" w:rsidP="007C1351">
      <w:pPr>
        <w:spacing w:after="0" w:line="360" w:lineRule="auto"/>
        <w:rPr>
          <w:rFonts w:ascii="Times New Roman" w:eastAsia="Calibri" w:hAnsi="Times New Roman" w:cs="Times New Roman"/>
        </w:rPr>
      </w:pPr>
      <w:r w:rsidRPr="003F62FB">
        <w:rPr>
          <w:rFonts w:ascii="Times New Roman" w:eastAsia="Calibri" w:hAnsi="Times New Roman" w:cs="Times New Roman"/>
          <w:iCs/>
        </w:rPr>
        <w:t>Av</w:t>
      </w:r>
      <w:r w:rsidRPr="003F62FB">
        <w:rPr>
          <w:rFonts w:ascii="Times New Roman" w:eastAsia="Calibri" w:hAnsi="Times New Roman" w:cs="Times New Roman"/>
        </w:rPr>
        <w:t xml:space="preserve">. </w:t>
      </w:r>
      <w:r w:rsidRPr="003F62FB">
        <w:rPr>
          <w:rFonts w:ascii="Times New Roman" w:eastAsia="Calibri" w:hAnsi="Times New Roman" w:cs="Times New Roman"/>
          <w:iCs/>
        </w:rPr>
        <w:t xml:space="preserve">P= </w:t>
      </w:r>
      <w:r w:rsidRPr="003F62FB">
        <w:rPr>
          <w:rFonts w:ascii="Times New Roman" w:eastAsia="Calibri" w:hAnsi="Times New Roman" w:cs="Times New Roman"/>
        </w:rPr>
        <w:t xml:space="preserve">Available phosphorous,   </w:t>
      </w:r>
      <w:r w:rsidRPr="003F62FB">
        <w:rPr>
          <w:rFonts w:ascii="Times New Roman" w:eastAsia="Calibri" w:hAnsi="Times New Roman" w:cs="Times New Roman"/>
          <w:iCs/>
        </w:rPr>
        <w:t>BD</w:t>
      </w:r>
      <w:r w:rsidRPr="003F62FB">
        <w:rPr>
          <w:rFonts w:ascii="Times New Roman" w:eastAsia="Calibri" w:hAnsi="Times New Roman" w:cs="Times New Roman"/>
        </w:rPr>
        <w:t xml:space="preserve"> =bulk density, </w:t>
      </w:r>
      <w:r w:rsidRPr="003F62FB">
        <w:rPr>
          <w:rFonts w:ascii="Times New Roman" w:eastAsia="Calibri" w:hAnsi="Times New Roman" w:cs="Times New Roman"/>
          <w:iCs/>
        </w:rPr>
        <w:t>CEC</w:t>
      </w:r>
      <w:r w:rsidR="005946C1" w:rsidRPr="003F62FB">
        <w:rPr>
          <w:rFonts w:ascii="Times New Roman" w:eastAsia="Calibri" w:hAnsi="Times New Roman" w:cs="Times New Roman"/>
        </w:rPr>
        <w:t xml:space="preserve"> =cation exchange capacity,             </w:t>
      </w:r>
    </w:p>
    <w:p w:rsidR="00942AE9" w:rsidRDefault="0050707B" w:rsidP="007C1351">
      <w:pPr>
        <w:spacing w:after="0" w:line="360" w:lineRule="auto"/>
        <w:rPr>
          <w:rFonts w:ascii="Times New Roman" w:eastAsia="Calibri" w:hAnsi="Times New Roman" w:cs="Times New Roman"/>
        </w:rPr>
      </w:pPr>
      <w:r w:rsidRPr="003F62FB">
        <w:rPr>
          <w:rFonts w:ascii="Times New Roman" w:eastAsia="Calibri" w:hAnsi="Times New Roman" w:cs="Times New Roman"/>
        </w:rPr>
        <w:t>S</w:t>
      </w:r>
      <w:r w:rsidR="007768B1" w:rsidRPr="003F62FB">
        <w:rPr>
          <w:rFonts w:ascii="Times New Roman" w:eastAsia="Calibri" w:hAnsi="Times New Roman" w:cs="Times New Roman"/>
        </w:rPr>
        <w:t xml:space="preserve">MC= </w:t>
      </w:r>
      <w:r w:rsidRPr="003F62FB">
        <w:rPr>
          <w:rFonts w:ascii="Times New Roman" w:eastAsia="Calibri" w:hAnsi="Times New Roman" w:cs="Times New Roman"/>
        </w:rPr>
        <w:t xml:space="preserve">soil </w:t>
      </w:r>
      <w:r w:rsidR="007768B1" w:rsidRPr="003F62FB">
        <w:rPr>
          <w:rFonts w:ascii="Times New Roman" w:eastAsia="Calibri" w:hAnsi="Times New Roman" w:cs="Times New Roman"/>
        </w:rPr>
        <w:t xml:space="preserve">moisture content, </w:t>
      </w:r>
      <w:r w:rsidR="007768B1" w:rsidRPr="003F62FB">
        <w:rPr>
          <w:rFonts w:ascii="Times New Roman" w:eastAsia="Calibri" w:hAnsi="Times New Roman" w:cs="Times New Roman"/>
          <w:iCs/>
        </w:rPr>
        <w:t>SOC</w:t>
      </w:r>
      <w:r w:rsidR="007768B1" w:rsidRPr="003F62FB">
        <w:rPr>
          <w:rFonts w:ascii="Times New Roman" w:eastAsia="Calibri" w:hAnsi="Times New Roman" w:cs="Times New Roman"/>
        </w:rPr>
        <w:t xml:space="preserve"> = soil organic carbon, </w:t>
      </w:r>
      <w:r w:rsidR="007768B1" w:rsidRPr="003F62FB">
        <w:rPr>
          <w:rFonts w:ascii="Times New Roman" w:eastAsia="Calibri" w:hAnsi="Times New Roman" w:cs="Times New Roman"/>
          <w:iCs/>
        </w:rPr>
        <w:t>SOM</w:t>
      </w:r>
      <w:r w:rsidR="007768B1" w:rsidRPr="003F62FB">
        <w:rPr>
          <w:rFonts w:ascii="Times New Roman" w:eastAsia="Calibri" w:hAnsi="Times New Roman" w:cs="Times New Roman"/>
        </w:rPr>
        <w:t xml:space="preserve"> = soil organic matter; </w:t>
      </w:r>
      <w:r w:rsidR="00E4680A" w:rsidRPr="003F62FB">
        <w:rPr>
          <w:rFonts w:ascii="Times New Roman" w:eastAsia="Calibri" w:hAnsi="Times New Roman" w:cs="Times New Roman"/>
        </w:rPr>
        <w:tab/>
      </w:r>
      <w:r w:rsidR="00E4680A" w:rsidRPr="003F62FB">
        <w:rPr>
          <w:rFonts w:ascii="Times New Roman" w:eastAsia="Calibri" w:hAnsi="Times New Roman" w:cs="Times New Roman"/>
        </w:rPr>
        <w:tab/>
      </w:r>
    </w:p>
    <w:p w:rsidR="00365EE7" w:rsidRPr="003F62FB" w:rsidRDefault="007768B1" w:rsidP="007C1351">
      <w:pPr>
        <w:spacing w:after="0" w:line="360" w:lineRule="auto"/>
        <w:rPr>
          <w:rFonts w:ascii="Times New Roman" w:eastAsia="Calibri" w:hAnsi="Times New Roman" w:cs="Times New Roman"/>
        </w:rPr>
      </w:pPr>
      <w:r w:rsidRPr="003F62FB">
        <w:rPr>
          <w:rFonts w:ascii="Times New Roman" w:eastAsia="Calibri" w:hAnsi="Times New Roman" w:cs="Times New Roman"/>
          <w:iCs/>
        </w:rPr>
        <w:t>TN</w:t>
      </w:r>
      <w:r w:rsidRPr="003F62FB">
        <w:rPr>
          <w:rFonts w:ascii="Times New Roman" w:eastAsia="Calibri" w:hAnsi="Times New Roman" w:cs="Times New Roman"/>
        </w:rPr>
        <w:t xml:space="preserve"> total nitrogen,    EC= electrical conductivity</w:t>
      </w:r>
    </w:p>
    <w:p w:rsidR="00365EE7" w:rsidRPr="003F62FB" w:rsidRDefault="00365EE7" w:rsidP="007C1351">
      <w:pPr>
        <w:spacing w:line="360" w:lineRule="auto"/>
        <w:rPr>
          <w:rFonts w:ascii="Times New Roman" w:eastAsia="Calibri" w:hAnsi="Times New Roman" w:cs="Times New Roman"/>
          <w:sz w:val="18"/>
          <w:szCs w:val="20"/>
        </w:rPr>
      </w:pPr>
    </w:p>
    <w:sectPr w:rsidR="00365EE7" w:rsidRPr="003F62FB" w:rsidSect="000A288C">
      <w:type w:val="continuous"/>
      <w:pgSz w:w="11907" w:h="16839" w:code="9"/>
      <w:pgMar w:top="1260" w:right="1440" w:bottom="1440" w:left="1440" w:header="461"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F4B32" w:rsidRDefault="008F4B32" w:rsidP="004E566A">
      <w:pPr>
        <w:spacing w:after="0" w:line="240" w:lineRule="auto"/>
      </w:pPr>
      <w:r>
        <w:separator/>
      </w:r>
    </w:p>
  </w:endnote>
  <w:endnote w:type="continuationSeparator" w:id="0">
    <w:p w:rsidR="008F4B32" w:rsidRDefault="008F4B32" w:rsidP="004E566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TimesNewRomanPSMT">
    <w:altName w:val="MS Gothic"/>
    <w:charset w:val="80"/>
    <w:family w:val="auto"/>
    <w:pitch w:val="default"/>
    <w:sig w:usb0="00000000" w:usb1="00000000" w:usb2="00000010" w:usb3="00000000" w:csb0="00020001" w:csb1="00000000"/>
  </w:font>
  <w:font w:name="Minion Pro">
    <w:altName w:val="Minion Pro"/>
    <w:charset w:val="00"/>
    <w:family w:val="roman"/>
    <w:pitch w:val="default"/>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F4B32" w:rsidRDefault="008F4B32">
    <w:pPr>
      <w:pStyle w:val="Footer"/>
      <w:jc w:val="center"/>
    </w:pPr>
  </w:p>
  <w:p w:rsidR="008F4B32" w:rsidRDefault="008F4B32" w:rsidP="00A26A28">
    <w:pPr>
      <w:pStyle w:val="Footer"/>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45997362"/>
      <w:docPartObj>
        <w:docPartGallery w:val="Page Numbers (Bottom of Page)"/>
        <w:docPartUnique/>
      </w:docPartObj>
    </w:sdtPr>
    <w:sdtEndPr>
      <w:rPr>
        <w:noProof/>
      </w:rPr>
    </w:sdtEndPr>
    <w:sdtContent>
      <w:p w:rsidR="008F4B32" w:rsidRDefault="008F4B32">
        <w:pPr>
          <w:pStyle w:val="Footer"/>
          <w:jc w:val="center"/>
        </w:pPr>
        <w:r>
          <w:rPr>
            <w:noProof/>
          </w:rPr>
          <w:fldChar w:fldCharType="begin"/>
        </w:r>
        <w:r>
          <w:rPr>
            <w:noProof/>
          </w:rPr>
          <w:instrText xml:space="preserve"> PAGE   \* MERGEFORMAT </w:instrText>
        </w:r>
        <w:r>
          <w:rPr>
            <w:noProof/>
          </w:rPr>
          <w:fldChar w:fldCharType="separate"/>
        </w:r>
        <w:r w:rsidR="000D2918">
          <w:rPr>
            <w:noProof/>
          </w:rPr>
          <w:t>5</w:t>
        </w:r>
        <w:r>
          <w:rPr>
            <w:noProof/>
          </w:rPr>
          <w:fldChar w:fldCharType="end"/>
        </w:r>
      </w:p>
    </w:sdtContent>
  </w:sdt>
  <w:p w:rsidR="008F4B32" w:rsidRDefault="008F4B32" w:rsidP="00A26A28">
    <w:pPr>
      <w:pStyle w:val="Foote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F4B32" w:rsidRDefault="008F4B32" w:rsidP="004E566A">
      <w:pPr>
        <w:spacing w:after="0" w:line="240" w:lineRule="auto"/>
      </w:pPr>
      <w:r>
        <w:separator/>
      </w:r>
    </w:p>
  </w:footnote>
  <w:footnote w:type="continuationSeparator" w:id="0">
    <w:p w:rsidR="008F4B32" w:rsidRDefault="008F4B32" w:rsidP="004E566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2C"/>
    <w:multiLevelType w:val="multilevel"/>
    <w:tmpl w:val="5838E89A"/>
    <w:lvl w:ilvl="0">
      <w:start w:val="1"/>
      <w:numFmt w:val="decimal"/>
      <w:lvlText w:val="%1."/>
      <w:lvlJc w:val="left"/>
      <w:pPr>
        <w:ind w:left="360" w:hanging="360"/>
      </w:pPr>
      <w:rPr>
        <w:rFonts w:ascii="Times New Roman" w:eastAsia="SimSun" w:hAnsi="Times New Roman" w:cs="Times New Roman" w:hint="default"/>
        <w:sz w:val="24"/>
        <w:szCs w:val="24"/>
      </w:rPr>
    </w:lvl>
    <w:lvl w:ilvl="1">
      <w:start w:val="1"/>
      <w:numFmt w:val="decimal"/>
      <w:isLgl/>
      <w:lvlText w:val="%1.%2."/>
      <w:lvlJc w:val="left"/>
      <w:pPr>
        <w:ind w:left="360" w:hanging="720"/>
      </w:pPr>
      <w:rPr>
        <w:rFonts w:hint="default"/>
        <w:b/>
        <w:color w:val="auto"/>
        <w:sz w:val="28"/>
      </w:rPr>
    </w:lvl>
    <w:lvl w:ilvl="2">
      <w:start w:val="1"/>
      <w:numFmt w:val="decimal"/>
      <w:isLgl/>
      <w:lvlText w:val="%1.%2.%3."/>
      <w:lvlJc w:val="left"/>
      <w:pPr>
        <w:ind w:left="180" w:hanging="720"/>
      </w:pPr>
      <w:rPr>
        <w:rFonts w:hint="default"/>
        <w:b/>
        <w:sz w:val="28"/>
      </w:rPr>
    </w:lvl>
    <w:lvl w:ilvl="3">
      <w:start w:val="1"/>
      <w:numFmt w:val="decimal"/>
      <w:isLgl/>
      <w:lvlText w:val="%1.%2.%3.%4."/>
      <w:lvlJc w:val="left"/>
      <w:pPr>
        <w:ind w:left="990" w:hanging="1080"/>
      </w:pPr>
      <w:rPr>
        <w:rFonts w:hint="default"/>
      </w:rPr>
    </w:lvl>
    <w:lvl w:ilvl="4">
      <w:start w:val="1"/>
      <w:numFmt w:val="decimal"/>
      <w:isLgl/>
      <w:lvlText w:val="%1.%2.%3.%4.%5."/>
      <w:lvlJc w:val="left"/>
      <w:pPr>
        <w:ind w:left="1620" w:hanging="1440"/>
      </w:pPr>
      <w:rPr>
        <w:rFonts w:hint="default"/>
      </w:rPr>
    </w:lvl>
    <w:lvl w:ilvl="5">
      <w:start w:val="1"/>
      <w:numFmt w:val="decimal"/>
      <w:isLgl/>
      <w:lvlText w:val="%1.%2.%3.%4.%5.%6."/>
      <w:lvlJc w:val="left"/>
      <w:pPr>
        <w:ind w:left="4770" w:hanging="1440"/>
      </w:pPr>
      <w:rPr>
        <w:rFonts w:hint="default"/>
      </w:rPr>
    </w:lvl>
    <w:lvl w:ilvl="6">
      <w:start w:val="1"/>
      <w:numFmt w:val="decimal"/>
      <w:isLgl/>
      <w:lvlText w:val="%1.%2.%3.%4.%5.%6.%7."/>
      <w:lvlJc w:val="left"/>
      <w:pPr>
        <w:ind w:left="5130" w:hanging="1800"/>
      </w:pPr>
      <w:rPr>
        <w:rFonts w:hint="default"/>
      </w:rPr>
    </w:lvl>
    <w:lvl w:ilvl="7">
      <w:start w:val="1"/>
      <w:numFmt w:val="decimal"/>
      <w:isLgl/>
      <w:lvlText w:val="%1.%2.%3.%4.%5.%6.%7.%8."/>
      <w:lvlJc w:val="left"/>
      <w:pPr>
        <w:ind w:left="5490" w:hanging="2160"/>
      </w:pPr>
      <w:rPr>
        <w:rFonts w:hint="default"/>
      </w:rPr>
    </w:lvl>
    <w:lvl w:ilvl="8">
      <w:start w:val="1"/>
      <w:numFmt w:val="decimal"/>
      <w:isLgl/>
      <w:lvlText w:val="%1.%2.%3.%4.%5.%6.%7.%8.%9."/>
      <w:lvlJc w:val="left"/>
      <w:pPr>
        <w:ind w:left="5490" w:hanging="2160"/>
      </w:pPr>
      <w:rPr>
        <w:rFonts w:hint="default"/>
      </w:rPr>
    </w:lvl>
  </w:abstractNum>
  <w:abstractNum w:abstractNumId="1" w15:restartNumberingAfterBreak="0">
    <w:nsid w:val="02006B8F"/>
    <w:multiLevelType w:val="hybridMultilevel"/>
    <w:tmpl w:val="BE4AB804"/>
    <w:lvl w:ilvl="0" w:tplc="0409000B">
      <w:start w:val="1"/>
      <w:numFmt w:val="bullet"/>
      <w:lvlText w:val=""/>
      <w:lvlJc w:val="left"/>
      <w:pPr>
        <w:tabs>
          <w:tab w:val="num" w:pos="360"/>
        </w:tabs>
        <w:ind w:left="360" w:hanging="360"/>
      </w:pPr>
      <w:rPr>
        <w:rFonts w:ascii="Wingdings" w:hAnsi="Wingdings" w:hint="default"/>
        <w:color w:val="auto"/>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 w15:restartNumberingAfterBreak="0">
    <w:nsid w:val="03D40CBA"/>
    <w:multiLevelType w:val="hybridMultilevel"/>
    <w:tmpl w:val="F8660A58"/>
    <w:lvl w:ilvl="0" w:tplc="2EB2C5F4">
      <w:start w:val="1"/>
      <w:numFmt w:val="decimal"/>
      <w:lvlText w:val="%1."/>
      <w:lvlJc w:val="left"/>
      <w:pPr>
        <w:ind w:left="360" w:hanging="360"/>
      </w:pPr>
      <w:rPr>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06E07CE8"/>
    <w:multiLevelType w:val="hybridMultilevel"/>
    <w:tmpl w:val="6818FED0"/>
    <w:lvl w:ilvl="0" w:tplc="0409000B">
      <w:start w:val="1"/>
      <w:numFmt w:val="bullet"/>
      <w:lvlText w:val=""/>
      <w:lvlJc w:val="left"/>
      <w:pPr>
        <w:ind w:left="900" w:hanging="360"/>
      </w:pPr>
      <w:rPr>
        <w:rFonts w:ascii="Wingdings" w:hAnsi="Wingdings" w:hint="default"/>
      </w:rPr>
    </w:lvl>
    <w:lvl w:ilvl="1" w:tplc="04090003" w:tentative="1">
      <w:start w:val="1"/>
      <w:numFmt w:val="bullet"/>
      <w:lvlText w:val="o"/>
      <w:lvlJc w:val="left"/>
      <w:pPr>
        <w:ind w:left="1620" w:hanging="360"/>
      </w:pPr>
      <w:rPr>
        <w:rFonts w:ascii="Courier New" w:hAnsi="Courier New" w:cs="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4" w15:restartNumberingAfterBreak="0">
    <w:nsid w:val="0EE069CE"/>
    <w:multiLevelType w:val="hybridMultilevel"/>
    <w:tmpl w:val="D152CA6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220428DD"/>
    <w:multiLevelType w:val="multilevel"/>
    <w:tmpl w:val="C8E0EB82"/>
    <w:lvl w:ilvl="0">
      <w:start w:val="1"/>
      <w:numFmt w:val="decimal"/>
      <w:lvlText w:val="%1."/>
      <w:lvlJc w:val="left"/>
      <w:pPr>
        <w:ind w:left="360" w:hanging="360"/>
      </w:pPr>
      <w:rPr>
        <w:rFonts w:ascii="Times New Roman" w:eastAsiaTheme="majorEastAsia" w:hAnsi="Times New Roman" w:cs="Times New Roman"/>
        <w:sz w:val="32"/>
        <w:szCs w:val="40"/>
      </w:rPr>
    </w:lvl>
    <w:lvl w:ilvl="1">
      <w:start w:val="1"/>
      <w:numFmt w:val="decimal"/>
      <w:isLgl/>
      <w:lvlText w:val="%1.%2."/>
      <w:lvlJc w:val="left"/>
      <w:pPr>
        <w:ind w:left="720" w:hanging="720"/>
      </w:pPr>
      <w:rPr>
        <w:rFonts w:hint="default"/>
        <w:b/>
        <w:color w:val="auto"/>
        <w:sz w:val="28"/>
      </w:rPr>
    </w:lvl>
    <w:lvl w:ilvl="2">
      <w:start w:val="1"/>
      <w:numFmt w:val="decimal"/>
      <w:isLgl/>
      <w:lvlText w:val="%1.%2.%3."/>
      <w:lvlJc w:val="left"/>
      <w:pPr>
        <w:ind w:left="720" w:hanging="720"/>
      </w:pPr>
      <w:rPr>
        <w:rFonts w:hint="default"/>
        <w:b/>
        <w:color w:val="000000" w:themeColor="text1"/>
        <w:sz w:val="24"/>
      </w:rPr>
    </w:lvl>
    <w:lvl w:ilvl="3">
      <w:start w:val="1"/>
      <w:numFmt w:val="decimal"/>
      <w:isLgl/>
      <w:lvlText w:val="%1.%2.%3.%4."/>
      <w:lvlJc w:val="left"/>
      <w:pPr>
        <w:ind w:left="2520" w:hanging="1080"/>
      </w:pPr>
      <w:rPr>
        <w:rFonts w:hint="default"/>
        <w:b/>
        <w:i w:val="0"/>
        <w:color w:val="auto"/>
        <w:sz w:val="24"/>
      </w:rPr>
    </w:lvl>
    <w:lvl w:ilvl="4">
      <w:start w:val="1"/>
      <w:numFmt w:val="decimal"/>
      <w:isLgl/>
      <w:lvlText w:val="%1.%2.%3.%4.%5."/>
      <w:lvlJc w:val="left"/>
      <w:pPr>
        <w:ind w:left="1440" w:hanging="1440"/>
      </w:pPr>
      <w:rPr>
        <w:rFonts w:hint="default"/>
        <w:i w:val="0"/>
      </w:rPr>
    </w:lvl>
    <w:lvl w:ilvl="5">
      <w:start w:val="1"/>
      <w:numFmt w:val="decimal"/>
      <w:isLgl/>
      <w:lvlText w:val="%1.%2.%3.%4.%5.%6."/>
      <w:lvlJc w:val="left"/>
      <w:pPr>
        <w:ind w:left="3960" w:hanging="1440"/>
      </w:pPr>
      <w:rPr>
        <w:rFonts w:hint="default"/>
      </w:rPr>
    </w:lvl>
    <w:lvl w:ilvl="6">
      <w:start w:val="1"/>
      <w:numFmt w:val="decimal"/>
      <w:isLgl/>
      <w:lvlText w:val="%1.%2.%3.%4.%5.%6.%7."/>
      <w:lvlJc w:val="left"/>
      <w:pPr>
        <w:ind w:left="6390" w:hanging="1800"/>
      </w:pPr>
      <w:rPr>
        <w:rFonts w:hint="default"/>
      </w:rPr>
    </w:lvl>
    <w:lvl w:ilvl="7">
      <w:start w:val="1"/>
      <w:numFmt w:val="decimal"/>
      <w:isLgl/>
      <w:lvlText w:val="%1.%2.%3.%4.%5.%6.%7.%8."/>
      <w:lvlJc w:val="left"/>
      <w:pPr>
        <w:ind w:left="6750" w:hanging="2160"/>
      </w:pPr>
      <w:rPr>
        <w:rFonts w:hint="default"/>
      </w:rPr>
    </w:lvl>
    <w:lvl w:ilvl="8">
      <w:start w:val="1"/>
      <w:numFmt w:val="decimal"/>
      <w:isLgl/>
      <w:lvlText w:val="%1.%2.%3.%4.%5.%6.%7.%8.%9."/>
      <w:lvlJc w:val="left"/>
      <w:pPr>
        <w:ind w:left="6750" w:hanging="2160"/>
      </w:pPr>
      <w:rPr>
        <w:rFonts w:hint="default"/>
      </w:rPr>
    </w:lvl>
  </w:abstractNum>
  <w:abstractNum w:abstractNumId="6" w15:restartNumberingAfterBreak="0">
    <w:nsid w:val="2367697A"/>
    <w:multiLevelType w:val="multilevel"/>
    <w:tmpl w:val="3A068C26"/>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b/>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7" w15:restartNumberingAfterBreak="0">
    <w:nsid w:val="24F46B72"/>
    <w:multiLevelType w:val="hybridMultilevel"/>
    <w:tmpl w:val="A3DE24B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E24511B"/>
    <w:multiLevelType w:val="hybridMultilevel"/>
    <w:tmpl w:val="8E889342"/>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15:restartNumberingAfterBreak="0">
    <w:nsid w:val="326C1618"/>
    <w:multiLevelType w:val="hybridMultilevel"/>
    <w:tmpl w:val="B0E6F80E"/>
    <w:lvl w:ilvl="0" w:tplc="B92C4842">
      <w:start w:val="1"/>
      <w:numFmt w:val="upperRoman"/>
      <w:lvlText w:val="%1."/>
      <w:lvlJc w:val="left"/>
      <w:pPr>
        <w:ind w:left="900" w:hanging="720"/>
      </w:pPr>
      <w:rPr>
        <w:rFonts w:eastAsia="Calibri" w:hint="default"/>
        <w:b/>
        <w:color w:val="000000"/>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31C6A47"/>
    <w:multiLevelType w:val="multilevel"/>
    <w:tmpl w:val="E95852E8"/>
    <w:lvl w:ilvl="0">
      <w:start w:val="4"/>
      <w:numFmt w:val="decimal"/>
      <w:lvlText w:val="%1."/>
      <w:lvlJc w:val="left"/>
      <w:pPr>
        <w:ind w:left="660" w:hanging="660"/>
      </w:pPr>
      <w:rPr>
        <w:rFonts w:hint="default"/>
      </w:rPr>
    </w:lvl>
    <w:lvl w:ilvl="1">
      <w:start w:val="3"/>
      <w:numFmt w:val="decimal"/>
      <w:lvlText w:val="%1.%2."/>
      <w:lvlJc w:val="left"/>
      <w:pPr>
        <w:ind w:left="660" w:hanging="660"/>
      </w:pPr>
      <w:rPr>
        <w:rFonts w:hint="default"/>
      </w:rPr>
    </w:lvl>
    <w:lvl w:ilvl="2">
      <w:start w:val="26"/>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361B6D45"/>
    <w:multiLevelType w:val="multilevel"/>
    <w:tmpl w:val="9C4ECCF4"/>
    <w:lvl w:ilvl="0">
      <w:start w:val="1"/>
      <w:numFmt w:val="decimal"/>
      <w:lvlText w:val="%1."/>
      <w:lvlJc w:val="left"/>
      <w:pPr>
        <w:ind w:left="360" w:hanging="360"/>
      </w:pPr>
      <w:rPr>
        <w:rFonts w:hint="default"/>
      </w:rPr>
    </w:lvl>
    <w:lvl w:ilvl="1">
      <w:start w:val="4"/>
      <w:numFmt w:val="decimal"/>
      <w:isLgl/>
      <w:lvlText w:val="%1.%2."/>
      <w:lvlJc w:val="left"/>
      <w:pPr>
        <w:ind w:left="360" w:hanging="360"/>
      </w:pPr>
      <w:rPr>
        <w:rFonts w:hint="default"/>
        <w:b/>
      </w:rPr>
    </w:lvl>
    <w:lvl w:ilvl="2">
      <w:start w:val="1"/>
      <w:numFmt w:val="decimal"/>
      <w:isLgl/>
      <w:lvlText w:val="%1.%2.%3."/>
      <w:lvlJc w:val="left"/>
      <w:pPr>
        <w:ind w:left="720" w:hanging="720"/>
      </w:pPr>
      <w:rPr>
        <w:rFonts w:hint="default"/>
        <w:b/>
      </w:rPr>
    </w:lvl>
    <w:lvl w:ilvl="3">
      <w:start w:val="1"/>
      <w:numFmt w:val="decimal"/>
      <w:isLgl/>
      <w:lvlText w:val="%1.%2.%3.%4."/>
      <w:lvlJc w:val="left"/>
      <w:pPr>
        <w:ind w:left="720" w:hanging="720"/>
      </w:pPr>
      <w:rPr>
        <w:rFonts w:hint="default"/>
        <w:b/>
      </w:rPr>
    </w:lvl>
    <w:lvl w:ilvl="4">
      <w:start w:val="1"/>
      <w:numFmt w:val="decimal"/>
      <w:isLgl/>
      <w:lvlText w:val="%1.%2.%3.%4.%5."/>
      <w:lvlJc w:val="left"/>
      <w:pPr>
        <w:ind w:left="1080" w:hanging="1080"/>
      </w:pPr>
      <w:rPr>
        <w:rFonts w:hint="default"/>
        <w:b/>
      </w:rPr>
    </w:lvl>
    <w:lvl w:ilvl="5">
      <w:start w:val="1"/>
      <w:numFmt w:val="decimal"/>
      <w:isLgl/>
      <w:lvlText w:val="%1.%2.%3.%4.%5.%6."/>
      <w:lvlJc w:val="left"/>
      <w:pPr>
        <w:ind w:left="1080" w:hanging="1080"/>
      </w:pPr>
      <w:rPr>
        <w:rFonts w:hint="default"/>
        <w:b/>
      </w:rPr>
    </w:lvl>
    <w:lvl w:ilvl="6">
      <w:start w:val="1"/>
      <w:numFmt w:val="decimal"/>
      <w:isLgl/>
      <w:lvlText w:val="%1.%2.%3.%4.%5.%6.%7."/>
      <w:lvlJc w:val="left"/>
      <w:pPr>
        <w:ind w:left="1440" w:hanging="1440"/>
      </w:pPr>
      <w:rPr>
        <w:rFonts w:hint="default"/>
        <w:b/>
      </w:rPr>
    </w:lvl>
    <w:lvl w:ilvl="7">
      <w:start w:val="1"/>
      <w:numFmt w:val="decimal"/>
      <w:isLgl/>
      <w:lvlText w:val="%1.%2.%3.%4.%5.%6.%7.%8."/>
      <w:lvlJc w:val="left"/>
      <w:pPr>
        <w:ind w:left="1440" w:hanging="1440"/>
      </w:pPr>
      <w:rPr>
        <w:rFonts w:hint="default"/>
        <w:b/>
      </w:rPr>
    </w:lvl>
    <w:lvl w:ilvl="8">
      <w:start w:val="1"/>
      <w:numFmt w:val="decimal"/>
      <w:isLgl/>
      <w:lvlText w:val="%1.%2.%3.%4.%5.%6.%7.%8.%9."/>
      <w:lvlJc w:val="left"/>
      <w:pPr>
        <w:ind w:left="1800" w:hanging="1800"/>
      </w:pPr>
      <w:rPr>
        <w:rFonts w:hint="default"/>
        <w:b/>
      </w:rPr>
    </w:lvl>
  </w:abstractNum>
  <w:abstractNum w:abstractNumId="12" w15:restartNumberingAfterBreak="0">
    <w:nsid w:val="4147797D"/>
    <w:multiLevelType w:val="multilevel"/>
    <w:tmpl w:val="C8E0EB82"/>
    <w:lvl w:ilvl="0">
      <w:start w:val="1"/>
      <w:numFmt w:val="decimal"/>
      <w:lvlText w:val="%1."/>
      <w:lvlJc w:val="left"/>
      <w:pPr>
        <w:ind w:left="360" w:hanging="360"/>
      </w:pPr>
      <w:rPr>
        <w:rFonts w:ascii="Times New Roman" w:eastAsiaTheme="majorEastAsia" w:hAnsi="Times New Roman" w:cs="Times New Roman"/>
        <w:sz w:val="32"/>
        <w:szCs w:val="40"/>
      </w:rPr>
    </w:lvl>
    <w:lvl w:ilvl="1">
      <w:start w:val="1"/>
      <w:numFmt w:val="decimal"/>
      <w:isLgl/>
      <w:lvlText w:val="%1.%2."/>
      <w:lvlJc w:val="left"/>
      <w:pPr>
        <w:ind w:left="720" w:hanging="720"/>
      </w:pPr>
      <w:rPr>
        <w:rFonts w:hint="default"/>
        <w:b/>
        <w:color w:val="auto"/>
        <w:sz w:val="28"/>
      </w:rPr>
    </w:lvl>
    <w:lvl w:ilvl="2">
      <w:start w:val="1"/>
      <w:numFmt w:val="decimal"/>
      <w:isLgl/>
      <w:lvlText w:val="%1.%2.%3."/>
      <w:lvlJc w:val="left"/>
      <w:pPr>
        <w:ind w:left="720" w:hanging="720"/>
      </w:pPr>
      <w:rPr>
        <w:rFonts w:hint="default"/>
        <w:b/>
        <w:color w:val="000000" w:themeColor="text1"/>
        <w:sz w:val="24"/>
      </w:rPr>
    </w:lvl>
    <w:lvl w:ilvl="3">
      <w:start w:val="1"/>
      <w:numFmt w:val="decimal"/>
      <w:isLgl/>
      <w:lvlText w:val="%1.%2.%3.%4."/>
      <w:lvlJc w:val="left"/>
      <w:pPr>
        <w:ind w:left="2520" w:hanging="1080"/>
      </w:pPr>
      <w:rPr>
        <w:rFonts w:hint="default"/>
        <w:b/>
        <w:i w:val="0"/>
        <w:color w:val="auto"/>
        <w:sz w:val="24"/>
      </w:rPr>
    </w:lvl>
    <w:lvl w:ilvl="4">
      <w:start w:val="1"/>
      <w:numFmt w:val="decimal"/>
      <w:isLgl/>
      <w:lvlText w:val="%1.%2.%3.%4.%5."/>
      <w:lvlJc w:val="left"/>
      <w:pPr>
        <w:ind w:left="1440" w:hanging="1440"/>
      </w:pPr>
      <w:rPr>
        <w:rFonts w:hint="default"/>
        <w:i w:val="0"/>
      </w:rPr>
    </w:lvl>
    <w:lvl w:ilvl="5">
      <w:start w:val="1"/>
      <w:numFmt w:val="decimal"/>
      <w:isLgl/>
      <w:lvlText w:val="%1.%2.%3.%4.%5.%6."/>
      <w:lvlJc w:val="left"/>
      <w:pPr>
        <w:ind w:left="3960" w:hanging="1440"/>
      </w:pPr>
      <w:rPr>
        <w:rFonts w:hint="default"/>
      </w:rPr>
    </w:lvl>
    <w:lvl w:ilvl="6">
      <w:start w:val="1"/>
      <w:numFmt w:val="decimal"/>
      <w:isLgl/>
      <w:lvlText w:val="%1.%2.%3.%4.%5.%6.%7."/>
      <w:lvlJc w:val="left"/>
      <w:pPr>
        <w:ind w:left="6390" w:hanging="1800"/>
      </w:pPr>
      <w:rPr>
        <w:rFonts w:hint="default"/>
      </w:rPr>
    </w:lvl>
    <w:lvl w:ilvl="7">
      <w:start w:val="1"/>
      <w:numFmt w:val="decimal"/>
      <w:isLgl/>
      <w:lvlText w:val="%1.%2.%3.%4.%5.%6.%7.%8."/>
      <w:lvlJc w:val="left"/>
      <w:pPr>
        <w:ind w:left="6750" w:hanging="2160"/>
      </w:pPr>
      <w:rPr>
        <w:rFonts w:hint="default"/>
      </w:rPr>
    </w:lvl>
    <w:lvl w:ilvl="8">
      <w:start w:val="1"/>
      <w:numFmt w:val="decimal"/>
      <w:isLgl/>
      <w:lvlText w:val="%1.%2.%3.%4.%5.%6.%7.%8.%9."/>
      <w:lvlJc w:val="left"/>
      <w:pPr>
        <w:ind w:left="6750" w:hanging="2160"/>
      </w:pPr>
      <w:rPr>
        <w:rFonts w:hint="default"/>
      </w:rPr>
    </w:lvl>
  </w:abstractNum>
  <w:abstractNum w:abstractNumId="13" w15:restartNumberingAfterBreak="0">
    <w:nsid w:val="4885579D"/>
    <w:multiLevelType w:val="hybridMultilevel"/>
    <w:tmpl w:val="F2DC858C"/>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15:restartNumberingAfterBreak="0">
    <w:nsid w:val="4A9B6312"/>
    <w:multiLevelType w:val="hybridMultilevel"/>
    <w:tmpl w:val="4C084FEA"/>
    <w:lvl w:ilvl="0" w:tplc="68E0D07A">
      <w:start w:val="10"/>
      <w:numFmt w:val="decimal"/>
      <w:lvlText w:val="%1."/>
      <w:lvlJc w:val="left"/>
      <w:pPr>
        <w:ind w:left="360" w:hanging="360"/>
      </w:pPr>
      <w:rPr>
        <w:rFonts w:hint="default"/>
        <w:b w:val="0"/>
        <w:sz w:val="24"/>
      </w:rPr>
    </w:lvl>
    <w:lvl w:ilvl="1" w:tplc="30DAA2B0">
      <w:start w:val="1"/>
      <w:numFmt w:val="decimal"/>
      <w:lvlText w:val="%2."/>
      <w:lvlJc w:val="left"/>
      <w:pPr>
        <w:ind w:left="36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4C192CE9"/>
    <w:multiLevelType w:val="hybridMultilevel"/>
    <w:tmpl w:val="21C6EC38"/>
    <w:lvl w:ilvl="0" w:tplc="0409000B">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6" w15:restartNumberingAfterBreak="0">
    <w:nsid w:val="4DDC447E"/>
    <w:multiLevelType w:val="hybridMultilevel"/>
    <w:tmpl w:val="A4C0C3CA"/>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15:restartNumberingAfterBreak="0">
    <w:nsid w:val="4EC80DF2"/>
    <w:multiLevelType w:val="multilevel"/>
    <w:tmpl w:val="7946E4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4F456066"/>
    <w:multiLevelType w:val="multilevel"/>
    <w:tmpl w:val="81760060"/>
    <w:lvl w:ilvl="0">
      <w:start w:val="4"/>
      <w:numFmt w:val="decimal"/>
      <w:lvlText w:val="%1."/>
      <w:lvlJc w:val="left"/>
      <w:pPr>
        <w:ind w:left="675" w:hanging="675"/>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ascii="Times New Roman" w:hAnsi="Times New Roman" w:cs="Times New Roman" w:hint="default"/>
        <w:b/>
        <w:i w:val="0"/>
        <w:color w:val="auto"/>
        <w:sz w:val="24"/>
      </w:rPr>
    </w:lvl>
    <w:lvl w:ilvl="3">
      <w:start w:val="1"/>
      <w:numFmt w:val="decimal"/>
      <w:lvlText w:val="%1.%2.%3.%4."/>
      <w:lvlJc w:val="left"/>
      <w:pPr>
        <w:ind w:left="1080" w:hanging="1080"/>
      </w:pPr>
      <w:rPr>
        <w:rFonts w:ascii="Times New Roman" w:hAnsi="Times New Roman" w:cs="Times New Roman" w:hint="default"/>
        <w:b/>
        <w:i w:val="0"/>
        <w:color w:val="auto"/>
        <w:sz w:val="24"/>
      </w:rPr>
    </w:lvl>
    <w:lvl w:ilvl="4">
      <w:start w:val="1"/>
      <w:numFmt w:val="decimal"/>
      <w:lvlText w:val="%1.%2.%3.%4.%5."/>
      <w:lvlJc w:val="left"/>
      <w:pPr>
        <w:ind w:left="1080" w:hanging="1080"/>
      </w:pPr>
      <w:rPr>
        <w:rFonts w:hint="default"/>
        <w:b/>
        <w:sz w:val="24"/>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9" w15:restartNumberingAfterBreak="0">
    <w:nsid w:val="524C65AB"/>
    <w:multiLevelType w:val="multilevel"/>
    <w:tmpl w:val="1F568E2C"/>
    <w:lvl w:ilvl="0">
      <w:start w:val="2"/>
      <w:numFmt w:val="decimal"/>
      <w:lvlText w:val="%1."/>
      <w:lvlJc w:val="left"/>
      <w:pPr>
        <w:ind w:left="900" w:hanging="900"/>
      </w:pPr>
      <w:rPr>
        <w:rFonts w:hint="default"/>
      </w:rPr>
    </w:lvl>
    <w:lvl w:ilvl="1">
      <w:start w:val="8"/>
      <w:numFmt w:val="decimal"/>
      <w:lvlText w:val="%1.%2."/>
      <w:lvlJc w:val="left"/>
      <w:pPr>
        <w:ind w:left="900" w:hanging="900"/>
      </w:pPr>
      <w:rPr>
        <w:rFonts w:hint="default"/>
      </w:rPr>
    </w:lvl>
    <w:lvl w:ilvl="2">
      <w:start w:val="3"/>
      <w:numFmt w:val="decimal"/>
      <w:lvlText w:val="%1.%2.%3."/>
      <w:lvlJc w:val="left"/>
      <w:pPr>
        <w:ind w:left="900" w:hanging="900"/>
      </w:pPr>
      <w:rPr>
        <w:rFonts w:hint="default"/>
      </w:rPr>
    </w:lvl>
    <w:lvl w:ilvl="3">
      <w:start w:val="1"/>
      <w:numFmt w:val="decimal"/>
      <w:lvlText w:val="%1.%2.%3.%4."/>
      <w:lvlJc w:val="left"/>
      <w:pPr>
        <w:ind w:left="900" w:hanging="900"/>
      </w:pPr>
      <w:rPr>
        <w:rFonts w:hint="default"/>
      </w:rPr>
    </w:lvl>
    <w:lvl w:ilvl="4">
      <w:start w:val="2"/>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15:restartNumberingAfterBreak="0">
    <w:nsid w:val="5CF279C2"/>
    <w:multiLevelType w:val="multilevel"/>
    <w:tmpl w:val="D646EFF6"/>
    <w:lvl w:ilvl="0">
      <w:start w:val="2"/>
      <w:numFmt w:val="decimal"/>
      <w:lvlText w:val="%1."/>
      <w:lvlJc w:val="left"/>
      <w:pPr>
        <w:ind w:left="900" w:hanging="900"/>
      </w:pPr>
      <w:rPr>
        <w:rFonts w:hint="default"/>
      </w:rPr>
    </w:lvl>
    <w:lvl w:ilvl="1">
      <w:start w:val="8"/>
      <w:numFmt w:val="decimal"/>
      <w:lvlText w:val="%1.%2."/>
      <w:lvlJc w:val="left"/>
      <w:pPr>
        <w:ind w:left="1260" w:hanging="900"/>
      </w:pPr>
      <w:rPr>
        <w:rFonts w:hint="default"/>
      </w:rPr>
    </w:lvl>
    <w:lvl w:ilvl="2">
      <w:start w:val="3"/>
      <w:numFmt w:val="decimal"/>
      <w:lvlText w:val="%1.%2.%3."/>
      <w:lvlJc w:val="left"/>
      <w:pPr>
        <w:ind w:left="1620" w:hanging="900"/>
      </w:pPr>
      <w:rPr>
        <w:rFonts w:hint="default"/>
      </w:rPr>
    </w:lvl>
    <w:lvl w:ilvl="3">
      <w:start w:val="1"/>
      <w:numFmt w:val="decimal"/>
      <w:lvlText w:val="%1.%2.%3.%4."/>
      <w:lvlJc w:val="left"/>
      <w:pPr>
        <w:ind w:left="1980" w:hanging="900"/>
      </w:pPr>
      <w:rPr>
        <w:rFonts w:hint="default"/>
      </w:rPr>
    </w:lvl>
    <w:lvl w:ilvl="4">
      <w:start w:val="2"/>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1" w15:restartNumberingAfterBreak="0">
    <w:nsid w:val="5D764AF4"/>
    <w:multiLevelType w:val="hybridMultilevel"/>
    <w:tmpl w:val="511C0EEA"/>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2" w15:restartNumberingAfterBreak="0">
    <w:nsid w:val="5E1D36B2"/>
    <w:multiLevelType w:val="hybridMultilevel"/>
    <w:tmpl w:val="03F8A522"/>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 w15:restartNumberingAfterBreak="0">
    <w:nsid w:val="6045706E"/>
    <w:multiLevelType w:val="multilevel"/>
    <w:tmpl w:val="C8E0EB82"/>
    <w:lvl w:ilvl="0">
      <w:start w:val="1"/>
      <w:numFmt w:val="decimal"/>
      <w:lvlText w:val="%1."/>
      <w:lvlJc w:val="left"/>
      <w:pPr>
        <w:ind w:left="360" w:hanging="360"/>
      </w:pPr>
      <w:rPr>
        <w:rFonts w:ascii="Times New Roman" w:eastAsiaTheme="majorEastAsia" w:hAnsi="Times New Roman" w:cs="Times New Roman"/>
        <w:sz w:val="32"/>
        <w:szCs w:val="40"/>
      </w:rPr>
    </w:lvl>
    <w:lvl w:ilvl="1">
      <w:start w:val="1"/>
      <w:numFmt w:val="decimal"/>
      <w:isLgl/>
      <w:lvlText w:val="%1.%2."/>
      <w:lvlJc w:val="left"/>
      <w:pPr>
        <w:ind w:left="720" w:hanging="720"/>
      </w:pPr>
      <w:rPr>
        <w:rFonts w:hint="default"/>
        <w:b/>
        <w:color w:val="auto"/>
        <w:sz w:val="28"/>
      </w:rPr>
    </w:lvl>
    <w:lvl w:ilvl="2">
      <w:start w:val="1"/>
      <w:numFmt w:val="decimal"/>
      <w:isLgl/>
      <w:lvlText w:val="%1.%2.%3."/>
      <w:lvlJc w:val="left"/>
      <w:pPr>
        <w:ind w:left="720" w:hanging="720"/>
      </w:pPr>
      <w:rPr>
        <w:rFonts w:hint="default"/>
        <w:b/>
        <w:color w:val="000000" w:themeColor="text1"/>
        <w:sz w:val="24"/>
      </w:rPr>
    </w:lvl>
    <w:lvl w:ilvl="3">
      <w:start w:val="1"/>
      <w:numFmt w:val="decimal"/>
      <w:isLgl/>
      <w:lvlText w:val="%1.%2.%3.%4."/>
      <w:lvlJc w:val="left"/>
      <w:pPr>
        <w:ind w:left="2520" w:hanging="1080"/>
      </w:pPr>
      <w:rPr>
        <w:rFonts w:hint="default"/>
        <w:b/>
        <w:i w:val="0"/>
        <w:color w:val="auto"/>
        <w:sz w:val="24"/>
      </w:rPr>
    </w:lvl>
    <w:lvl w:ilvl="4">
      <w:start w:val="1"/>
      <w:numFmt w:val="decimal"/>
      <w:isLgl/>
      <w:lvlText w:val="%1.%2.%3.%4.%5."/>
      <w:lvlJc w:val="left"/>
      <w:pPr>
        <w:ind w:left="1440" w:hanging="1440"/>
      </w:pPr>
      <w:rPr>
        <w:rFonts w:hint="default"/>
        <w:i w:val="0"/>
      </w:rPr>
    </w:lvl>
    <w:lvl w:ilvl="5">
      <w:start w:val="1"/>
      <w:numFmt w:val="decimal"/>
      <w:isLgl/>
      <w:lvlText w:val="%1.%2.%3.%4.%5.%6."/>
      <w:lvlJc w:val="left"/>
      <w:pPr>
        <w:ind w:left="3960" w:hanging="1440"/>
      </w:pPr>
      <w:rPr>
        <w:rFonts w:hint="default"/>
      </w:rPr>
    </w:lvl>
    <w:lvl w:ilvl="6">
      <w:start w:val="1"/>
      <w:numFmt w:val="decimal"/>
      <w:isLgl/>
      <w:lvlText w:val="%1.%2.%3.%4.%5.%6.%7."/>
      <w:lvlJc w:val="left"/>
      <w:pPr>
        <w:ind w:left="6390" w:hanging="1800"/>
      </w:pPr>
      <w:rPr>
        <w:rFonts w:hint="default"/>
      </w:rPr>
    </w:lvl>
    <w:lvl w:ilvl="7">
      <w:start w:val="1"/>
      <w:numFmt w:val="decimal"/>
      <w:isLgl/>
      <w:lvlText w:val="%1.%2.%3.%4.%5.%6.%7.%8."/>
      <w:lvlJc w:val="left"/>
      <w:pPr>
        <w:ind w:left="6750" w:hanging="2160"/>
      </w:pPr>
      <w:rPr>
        <w:rFonts w:hint="default"/>
      </w:rPr>
    </w:lvl>
    <w:lvl w:ilvl="8">
      <w:start w:val="1"/>
      <w:numFmt w:val="decimal"/>
      <w:isLgl/>
      <w:lvlText w:val="%1.%2.%3.%4.%5.%6.%7.%8.%9."/>
      <w:lvlJc w:val="left"/>
      <w:pPr>
        <w:ind w:left="6750" w:hanging="2160"/>
      </w:pPr>
      <w:rPr>
        <w:rFonts w:hint="default"/>
      </w:rPr>
    </w:lvl>
  </w:abstractNum>
  <w:abstractNum w:abstractNumId="24" w15:restartNumberingAfterBreak="0">
    <w:nsid w:val="614F66B0"/>
    <w:multiLevelType w:val="hybridMultilevel"/>
    <w:tmpl w:val="8CAAFA50"/>
    <w:lvl w:ilvl="0" w:tplc="04090001">
      <w:start w:val="1"/>
      <w:numFmt w:val="bullet"/>
      <w:lvlText w:val=""/>
      <w:lvlJc w:val="left"/>
      <w:pPr>
        <w:ind w:left="540" w:hanging="360"/>
      </w:pPr>
      <w:rPr>
        <w:rFonts w:ascii="Symbol" w:hAnsi="Symbol" w:hint="default"/>
      </w:rPr>
    </w:lvl>
    <w:lvl w:ilvl="1" w:tplc="04090003" w:tentative="1">
      <w:start w:val="1"/>
      <w:numFmt w:val="bullet"/>
      <w:lvlText w:val="o"/>
      <w:lvlJc w:val="left"/>
      <w:pPr>
        <w:ind w:left="1260" w:hanging="360"/>
      </w:pPr>
      <w:rPr>
        <w:rFonts w:ascii="Courier New" w:hAnsi="Courier New" w:cs="Courier New" w:hint="default"/>
      </w:rPr>
    </w:lvl>
    <w:lvl w:ilvl="2" w:tplc="04090005" w:tentative="1">
      <w:start w:val="1"/>
      <w:numFmt w:val="bullet"/>
      <w:lvlText w:val=""/>
      <w:lvlJc w:val="left"/>
      <w:pPr>
        <w:ind w:left="1980" w:hanging="360"/>
      </w:pPr>
      <w:rPr>
        <w:rFonts w:ascii="Wingdings" w:hAnsi="Wingdings" w:hint="default"/>
      </w:rPr>
    </w:lvl>
    <w:lvl w:ilvl="3" w:tplc="04090001" w:tentative="1">
      <w:start w:val="1"/>
      <w:numFmt w:val="bullet"/>
      <w:lvlText w:val=""/>
      <w:lvlJc w:val="left"/>
      <w:pPr>
        <w:ind w:left="2700" w:hanging="360"/>
      </w:pPr>
      <w:rPr>
        <w:rFonts w:ascii="Symbol" w:hAnsi="Symbol" w:hint="default"/>
      </w:rPr>
    </w:lvl>
    <w:lvl w:ilvl="4" w:tplc="04090003" w:tentative="1">
      <w:start w:val="1"/>
      <w:numFmt w:val="bullet"/>
      <w:lvlText w:val="o"/>
      <w:lvlJc w:val="left"/>
      <w:pPr>
        <w:ind w:left="3420" w:hanging="360"/>
      </w:pPr>
      <w:rPr>
        <w:rFonts w:ascii="Courier New" w:hAnsi="Courier New" w:cs="Courier New" w:hint="default"/>
      </w:rPr>
    </w:lvl>
    <w:lvl w:ilvl="5" w:tplc="04090005" w:tentative="1">
      <w:start w:val="1"/>
      <w:numFmt w:val="bullet"/>
      <w:lvlText w:val=""/>
      <w:lvlJc w:val="left"/>
      <w:pPr>
        <w:ind w:left="4140" w:hanging="360"/>
      </w:pPr>
      <w:rPr>
        <w:rFonts w:ascii="Wingdings" w:hAnsi="Wingdings" w:hint="default"/>
      </w:rPr>
    </w:lvl>
    <w:lvl w:ilvl="6" w:tplc="04090001" w:tentative="1">
      <w:start w:val="1"/>
      <w:numFmt w:val="bullet"/>
      <w:lvlText w:val=""/>
      <w:lvlJc w:val="left"/>
      <w:pPr>
        <w:ind w:left="4860" w:hanging="360"/>
      </w:pPr>
      <w:rPr>
        <w:rFonts w:ascii="Symbol" w:hAnsi="Symbol" w:hint="default"/>
      </w:rPr>
    </w:lvl>
    <w:lvl w:ilvl="7" w:tplc="04090003" w:tentative="1">
      <w:start w:val="1"/>
      <w:numFmt w:val="bullet"/>
      <w:lvlText w:val="o"/>
      <w:lvlJc w:val="left"/>
      <w:pPr>
        <w:ind w:left="5580" w:hanging="360"/>
      </w:pPr>
      <w:rPr>
        <w:rFonts w:ascii="Courier New" w:hAnsi="Courier New" w:cs="Courier New" w:hint="default"/>
      </w:rPr>
    </w:lvl>
    <w:lvl w:ilvl="8" w:tplc="04090005" w:tentative="1">
      <w:start w:val="1"/>
      <w:numFmt w:val="bullet"/>
      <w:lvlText w:val=""/>
      <w:lvlJc w:val="left"/>
      <w:pPr>
        <w:ind w:left="6300" w:hanging="360"/>
      </w:pPr>
      <w:rPr>
        <w:rFonts w:ascii="Wingdings" w:hAnsi="Wingdings" w:hint="default"/>
      </w:rPr>
    </w:lvl>
  </w:abstractNum>
  <w:abstractNum w:abstractNumId="25" w15:restartNumberingAfterBreak="0">
    <w:nsid w:val="667C0223"/>
    <w:multiLevelType w:val="hybridMultilevel"/>
    <w:tmpl w:val="42E472CA"/>
    <w:lvl w:ilvl="0" w:tplc="0409000B">
      <w:start w:val="1"/>
      <w:numFmt w:val="bullet"/>
      <w:lvlText w:val=""/>
      <w:lvlJc w:val="left"/>
      <w:pPr>
        <w:ind w:left="360" w:hanging="360"/>
      </w:pPr>
      <w:rPr>
        <w:rFonts w:ascii="Wingdings" w:hAnsi="Wingding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15:restartNumberingAfterBreak="0">
    <w:nsid w:val="66AA5C60"/>
    <w:multiLevelType w:val="multilevel"/>
    <w:tmpl w:val="475AA5D0"/>
    <w:lvl w:ilvl="0">
      <w:start w:val="4"/>
      <w:numFmt w:val="decimal"/>
      <w:lvlText w:val="%1"/>
      <w:lvlJc w:val="left"/>
      <w:pPr>
        <w:ind w:left="660" w:hanging="660"/>
      </w:pPr>
      <w:rPr>
        <w:rFonts w:hint="default"/>
      </w:rPr>
    </w:lvl>
    <w:lvl w:ilvl="1">
      <w:start w:val="3"/>
      <w:numFmt w:val="decimal"/>
      <w:lvlText w:val="%1.%2"/>
      <w:lvlJc w:val="left"/>
      <w:pPr>
        <w:ind w:left="660" w:hanging="660"/>
      </w:pPr>
      <w:rPr>
        <w:rFonts w:hint="default"/>
      </w:rPr>
    </w:lvl>
    <w:lvl w:ilvl="2">
      <w:start w:val="1"/>
      <w:numFmt w:val="decimal"/>
      <w:lvlText w:val="%1.%2.%3.0"/>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7" w15:restartNumberingAfterBreak="0">
    <w:nsid w:val="6BBA1F9C"/>
    <w:multiLevelType w:val="hybridMultilevel"/>
    <w:tmpl w:val="964E9F8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771F32D8"/>
    <w:multiLevelType w:val="multilevel"/>
    <w:tmpl w:val="D83AD114"/>
    <w:lvl w:ilvl="0">
      <w:start w:val="4"/>
      <w:numFmt w:val="decimal"/>
      <w:lvlText w:val="%1."/>
      <w:lvlJc w:val="left"/>
      <w:pPr>
        <w:ind w:left="720" w:hanging="720"/>
      </w:pPr>
      <w:rPr>
        <w:rFonts w:hint="default"/>
      </w:rPr>
    </w:lvl>
    <w:lvl w:ilvl="1">
      <w:start w:val="3"/>
      <w:numFmt w:val="decimal"/>
      <w:lvlText w:val="%1.%2."/>
      <w:lvlJc w:val="left"/>
      <w:pPr>
        <w:ind w:left="720" w:hanging="72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ascii="Times New Roman" w:hAnsi="Times New Roman" w:cs="Times New Roman" w:hint="default"/>
        <w:i w:val="0"/>
        <w:sz w:val="24"/>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9" w15:restartNumberingAfterBreak="0">
    <w:nsid w:val="7A4F7A79"/>
    <w:multiLevelType w:val="hybridMultilevel"/>
    <w:tmpl w:val="F5B82208"/>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7EBC43DE"/>
    <w:multiLevelType w:val="multilevel"/>
    <w:tmpl w:val="CF56BB10"/>
    <w:lvl w:ilvl="0">
      <w:start w:val="4"/>
      <w:numFmt w:val="decimal"/>
      <w:lvlText w:val="%1."/>
      <w:lvlJc w:val="left"/>
      <w:pPr>
        <w:ind w:left="720" w:hanging="72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2"/>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1"/>
  </w:num>
  <w:num w:numId="2">
    <w:abstractNumId w:val="12"/>
  </w:num>
  <w:num w:numId="3">
    <w:abstractNumId w:val="13"/>
  </w:num>
  <w:num w:numId="4">
    <w:abstractNumId w:val="16"/>
  </w:num>
  <w:num w:numId="5">
    <w:abstractNumId w:val="21"/>
  </w:num>
  <w:num w:numId="6">
    <w:abstractNumId w:val="4"/>
  </w:num>
  <w:num w:numId="7">
    <w:abstractNumId w:val="2"/>
  </w:num>
  <w:num w:numId="8">
    <w:abstractNumId w:val="14"/>
  </w:num>
  <w:num w:numId="9">
    <w:abstractNumId w:val="11"/>
  </w:num>
  <w:num w:numId="10">
    <w:abstractNumId w:val="9"/>
  </w:num>
  <w:num w:numId="11">
    <w:abstractNumId w:val="18"/>
  </w:num>
  <w:num w:numId="12">
    <w:abstractNumId w:val="22"/>
  </w:num>
  <w:num w:numId="13">
    <w:abstractNumId w:val="24"/>
  </w:num>
  <w:num w:numId="14">
    <w:abstractNumId w:val="6"/>
  </w:num>
  <w:num w:numId="15">
    <w:abstractNumId w:val="3"/>
  </w:num>
  <w:num w:numId="16">
    <w:abstractNumId w:val="15"/>
  </w:num>
  <w:num w:numId="17">
    <w:abstractNumId w:val="0"/>
  </w:num>
  <w:num w:numId="18">
    <w:abstractNumId w:val="8"/>
  </w:num>
  <w:num w:numId="19">
    <w:abstractNumId w:val="26"/>
  </w:num>
  <w:num w:numId="20">
    <w:abstractNumId w:val="27"/>
  </w:num>
  <w:num w:numId="21">
    <w:abstractNumId w:val="7"/>
  </w:num>
  <w:num w:numId="22">
    <w:abstractNumId w:val="17"/>
  </w:num>
  <w:num w:numId="23">
    <w:abstractNumId w:val="29"/>
  </w:num>
  <w:num w:numId="24">
    <w:abstractNumId w:val="25"/>
  </w:num>
  <w:num w:numId="25">
    <w:abstractNumId w:val="30"/>
  </w:num>
  <w:num w:numId="26">
    <w:abstractNumId w:val="28"/>
  </w:num>
  <w:num w:numId="27">
    <w:abstractNumId w:val="10"/>
  </w:num>
  <w:num w:numId="28">
    <w:abstractNumId w:val="5"/>
  </w:num>
  <w:num w:numId="29">
    <w:abstractNumId w:val="20"/>
  </w:num>
  <w:num w:numId="30">
    <w:abstractNumId w:val="23"/>
  </w:num>
  <w:num w:numId="31">
    <w:abstractNumId w:val="19"/>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5"/>
  <w:gutterAtTop/>
  <w:proofState w:grammar="clean"/>
  <w:defaultTabStop w:val="720"/>
  <w:characterSpacingControl w:val="doNotCompress"/>
  <w:hdrShapeDefaults>
    <o:shapedefaults v:ext="edit" spidmax="8193"/>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F1C44"/>
    <w:rsid w:val="0000008A"/>
    <w:rsid w:val="000000C6"/>
    <w:rsid w:val="00000A7E"/>
    <w:rsid w:val="00000DE1"/>
    <w:rsid w:val="00001211"/>
    <w:rsid w:val="0000137E"/>
    <w:rsid w:val="000013D7"/>
    <w:rsid w:val="00001803"/>
    <w:rsid w:val="00001911"/>
    <w:rsid w:val="00001975"/>
    <w:rsid w:val="00001A69"/>
    <w:rsid w:val="00001AEF"/>
    <w:rsid w:val="00001C94"/>
    <w:rsid w:val="00001D18"/>
    <w:rsid w:val="00001E91"/>
    <w:rsid w:val="00001EF2"/>
    <w:rsid w:val="00001F00"/>
    <w:rsid w:val="000020FB"/>
    <w:rsid w:val="0000215E"/>
    <w:rsid w:val="00002432"/>
    <w:rsid w:val="0000254C"/>
    <w:rsid w:val="00002599"/>
    <w:rsid w:val="000026DD"/>
    <w:rsid w:val="00002824"/>
    <w:rsid w:val="000028F0"/>
    <w:rsid w:val="0000305B"/>
    <w:rsid w:val="000030E1"/>
    <w:rsid w:val="00003310"/>
    <w:rsid w:val="000033E0"/>
    <w:rsid w:val="0000397F"/>
    <w:rsid w:val="00003B37"/>
    <w:rsid w:val="00003FAC"/>
    <w:rsid w:val="000041E7"/>
    <w:rsid w:val="00004256"/>
    <w:rsid w:val="00004468"/>
    <w:rsid w:val="00004618"/>
    <w:rsid w:val="0000498B"/>
    <w:rsid w:val="00004A43"/>
    <w:rsid w:val="00004A76"/>
    <w:rsid w:val="00004D03"/>
    <w:rsid w:val="00004DBB"/>
    <w:rsid w:val="00004E4C"/>
    <w:rsid w:val="000051F9"/>
    <w:rsid w:val="00005237"/>
    <w:rsid w:val="000053FE"/>
    <w:rsid w:val="00005780"/>
    <w:rsid w:val="000058F6"/>
    <w:rsid w:val="000059AA"/>
    <w:rsid w:val="00005B60"/>
    <w:rsid w:val="00005BC0"/>
    <w:rsid w:val="00005D70"/>
    <w:rsid w:val="0000614C"/>
    <w:rsid w:val="000061D2"/>
    <w:rsid w:val="00006289"/>
    <w:rsid w:val="00006332"/>
    <w:rsid w:val="00006678"/>
    <w:rsid w:val="00006F53"/>
    <w:rsid w:val="0000704B"/>
    <w:rsid w:val="0000722D"/>
    <w:rsid w:val="000072CE"/>
    <w:rsid w:val="000073C4"/>
    <w:rsid w:val="000074E7"/>
    <w:rsid w:val="0000795F"/>
    <w:rsid w:val="00007A1F"/>
    <w:rsid w:val="00007DAB"/>
    <w:rsid w:val="0001004D"/>
    <w:rsid w:val="00010408"/>
    <w:rsid w:val="00010966"/>
    <w:rsid w:val="00010A5E"/>
    <w:rsid w:val="00010BBD"/>
    <w:rsid w:val="000111F2"/>
    <w:rsid w:val="000116D1"/>
    <w:rsid w:val="0001198C"/>
    <w:rsid w:val="00011ABF"/>
    <w:rsid w:val="00011ADF"/>
    <w:rsid w:val="00011BF7"/>
    <w:rsid w:val="00011E05"/>
    <w:rsid w:val="000120EB"/>
    <w:rsid w:val="00012238"/>
    <w:rsid w:val="0001225B"/>
    <w:rsid w:val="0001255A"/>
    <w:rsid w:val="00012719"/>
    <w:rsid w:val="00012794"/>
    <w:rsid w:val="00012AED"/>
    <w:rsid w:val="00012DE6"/>
    <w:rsid w:val="0001350A"/>
    <w:rsid w:val="00013635"/>
    <w:rsid w:val="0001377E"/>
    <w:rsid w:val="00013824"/>
    <w:rsid w:val="000139E5"/>
    <w:rsid w:val="000139E6"/>
    <w:rsid w:val="00013C3F"/>
    <w:rsid w:val="00013FD5"/>
    <w:rsid w:val="0001432A"/>
    <w:rsid w:val="00014351"/>
    <w:rsid w:val="000144B8"/>
    <w:rsid w:val="000146AD"/>
    <w:rsid w:val="0001470E"/>
    <w:rsid w:val="0001475C"/>
    <w:rsid w:val="0001492F"/>
    <w:rsid w:val="00014A37"/>
    <w:rsid w:val="00014D08"/>
    <w:rsid w:val="00014DDD"/>
    <w:rsid w:val="0001518A"/>
    <w:rsid w:val="000153BC"/>
    <w:rsid w:val="0001551F"/>
    <w:rsid w:val="0001587B"/>
    <w:rsid w:val="00015AB2"/>
    <w:rsid w:val="00015CBF"/>
    <w:rsid w:val="00015DCF"/>
    <w:rsid w:val="00016199"/>
    <w:rsid w:val="000164E6"/>
    <w:rsid w:val="00016513"/>
    <w:rsid w:val="00016621"/>
    <w:rsid w:val="0001698D"/>
    <w:rsid w:val="00016DB8"/>
    <w:rsid w:val="00016DF0"/>
    <w:rsid w:val="00016FEC"/>
    <w:rsid w:val="000170A0"/>
    <w:rsid w:val="00017217"/>
    <w:rsid w:val="00017614"/>
    <w:rsid w:val="000177CD"/>
    <w:rsid w:val="00017908"/>
    <w:rsid w:val="0001791F"/>
    <w:rsid w:val="00017938"/>
    <w:rsid w:val="00017A14"/>
    <w:rsid w:val="00017B79"/>
    <w:rsid w:val="00017BC2"/>
    <w:rsid w:val="00017CE1"/>
    <w:rsid w:val="00017DDD"/>
    <w:rsid w:val="00017E0C"/>
    <w:rsid w:val="00017EE8"/>
    <w:rsid w:val="000200F7"/>
    <w:rsid w:val="000201AD"/>
    <w:rsid w:val="0002035E"/>
    <w:rsid w:val="00020690"/>
    <w:rsid w:val="000208C5"/>
    <w:rsid w:val="00020AC8"/>
    <w:rsid w:val="00020C70"/>
    <w:rsid w:val="00020DED"/>
    <w:rsid w:val="00021114"/>
    <w:rsid w:val="00021B11"/>
    <w:rsid w:val="00021B80"/>
    <w:rsid w:val="00021EDA"/>
    <w:rsid w:val="00021FAE"/>
    <w:rsid w:val="00022278"/>
    <w:rsid w:val="000223DE"/>
    <w:rsid w:val="000225CA"/>
    <w:rsid w:val="00022648"/>
    <w:rsid w:val="000227AC"/>
    <w:rsid w:val="00022822"/>
    <w:rsid w:val="00022ADF"/>
    <w:rsid w:val="00022B5B"/>
    <w:rsid w:val="00022E03"/>
    <w:rsid w:val="00022E59"/>
    <w:rsid w:val="000231A1"/>
    <w:rsid w:val="000235F9"/>
    <w:rsid w:val="000239B2"/>
    <w:rsid w:val="000241CE"/>
    <w:rsid w:val="000241CF"/>
    <w:rsid w:val="000242A8"/>
    <w:rsid w:val="00024873"/>
    <w:rsid w:val="00024DDE"/>
    <w:rsid w:val="00024E78"/>
    <w:rsid w:val="00025569"/>
    <w:rsid w:val="00025633"/>
    <w:rsid w:val="0002581D"/>
    <w:rsid w:val="00025B0B"/>
    <w:rsid w:val="00026121"/>
    <w:rsid w:val="00026361"/>
    <w:rsid w:val="000265E8"/>
    <w:rsid w:val="000267B1"/>
    <w:rsid w:val="000268D4"/>
    <w:rsid w:val="00026EC4"/>
    <w:rsid w:val="000274DE"/>
    <w:rsid w:val="0002755B"/>
    <w:rsid w:val="00027A0B"/>
    <w:rsid w:val="00027E64"/>
    <w:rsid w:val="00027EA4"/>
    <w:rsid w:val="0003011B"/>
    <w:rsid w:val="00030273"/>
    <w:rsid w:val="0003029F"/>
    <w:rsid w:val="000302CB"/>
    <w:rsid w:val="0003035A"/>
    <w:rsid w:val="0003053F"/>
    <w:rsid w:val="000307D7"/>
    <w:rsid w:val="00030929"/>
    <w:rsid w:val="00030DE1"/>
    <w:rsid w:val="000310BA"/>
    <w:rsid w:val="000320EE"/>
    <w:rsid w:val="000322E8"/>
    <w:rsid w:val="00032468"/>
    <w:rsid w:val="000328D0"/>
    <w:rsid w:val="00032C2A"/>
    <w:rsid w:val="00032EB2"/>
    <w:rsid w:val="0003408E"/>
    <w:rsid w:val="00034096"/>
    <w:rsid w:val="000343AC"/>
    <w:rsid w:val="00034510"/>
    <w:rsid w:val="00034B8B"/>
    <w:rsid w:val="00034C92"/>
    <w:rsid w:val="00034F5E"/>
    <w:rsid w:val="000352ED"/>
    <w:rsid w:val="000357D0"/>
    <w:rsid w:val="00035B10"/>
    <w:rsid w:val="00035BDE"/>
    <w:rsid w:val="00036016"/>
    <w:rsid w:val="000360E9"/>
    <w:rsid w:val="000362D9"/>
    <w:rsid w:val="00036AA3"/>
    <w:rsid w:val="00036AFA"/>
    <w:rsid w:val="000373CB"/>
    <w:rsid w:val="0003741D"/>
    <w:rsid w:val="00037618"/>
    <w:rsid w:val="0003795C"/>
    <w:rsid w:val="00037DDE"/>
    <w:rsid w:val="00037E45"/>
    <w:rsid w:val="00037EF1"/>
    <w:rsid w:val="000400B6"/>
    <w:rsid w:val="000401CE"/>
    <w:rsid w:val="0004022E"/>
    <w:rsid w:val="00040265"/>
    <w:rsid w:val="000404B0"/>
    <w:rsid w:val="00040596"/>
    <w:rsid w:val="0004068B"/>
    <w:rsid w:val="00040704"/>
    <w:rsid w:val="00040C5C"/>
    <w:rsid w:val="00040DBD"/>
    <w:rsid w:val="00040E91"/>
    <w:rsid w:val="0004113D"/>
    <w:rsid w:val="00041995"/>
    <w:rsid w:val="00041FB6"/>
    <w:rsid w:val="0004220D"/>
    <w:rsid w:val="000422AE"/>
    <w:rsid w:val="000422BC"/>
    <w:rsid w:val="00042308"/>
    <w:rsid w:val="000424AC"/>
    <w:rsid w:val="000424AF"/>
    <w:rsid w:val="00042B5D"/>
    <w:rsid w:val="00043074"/>
    <w:rsid w:val="000431B4"/>
    <w:rsid w:val="0004359D"/>
    <w:rsid w:val="00043795"/>
    <w:rsid w:val="0004382B"/>
    <w:rsid w:val="00043AA9"/>
    <w:rsid w:val="000444CB"/>
    <w:rsid w:val="000449B8"/>
    <w:rsid w:val="00044A5A"/>
    <w:rsid w:val="00045070"/>
    <w:rsid w:val="00045270"/>
    <w:rsid w:val="000452E4"/>
    <w:rsid w:val="000453B0"/>
    <w:rsid w:val="00045570"/>
    <w:rsid w:val="00045851"/>
    <w:rsid w:val="0004585D"/>
    <w:rsid w:val="00045919"/>
    <w:rsid w:val="00045A7B"/>
    <w:rsid w:val="00045DBE"/>
    <w:rsid w:val="00045F23"/>
    <w:rsid w:val="0004602D"/>
    <w:rsid w:val="000460ED"/>
    <w:rsid w:val="000463A2"/>
    <w:rsid w:val="0004649C"/>
    <w:rsid w:val="0004660F"/>
    <w:rsid w:val="00046634"/>
    <w:rsid w:val="00046747"/>
    <w:rsid w:val="00046774"/>
    <w:rsid w:val="00046B3B"/>
    <w:rsid w:val="00046CFC"/>
    <w:rsid w:val="0004716C"/>
    <w:rsid w:val="0004723C"/>
    <w:rsid w:val="00047786"/>
    <w:rsid w:val="00047B8D"/>
    <w:rsid w:val="00047BAA"/>
    <w:rsid w:val="00047ED6"/>
    <w:rsid w:val="0005007E"/>
    <w:rsid w:val="000500AC"/>
    <w:rsid w:val="000506D4"/>
    <w:rsid w:val="00050DE9"/>
    <w:rsid w:val="00050EDD"/>
    <w:rsid w:val="0005178A"/>
    <w:rsid w:val="00051AC2"/>
    <w:rsid w:val="00051F41"/>
    <w:rsid w:val="00052037"/>
    <w:rsid w:val="000522A9"/>
    <w:rsid w:val="000522B5"/>
    <w:rsid w:val="00052402"/>
    <w:rsid w:val="000524AA"/>
    <w:rsid w:val="00052622"/>
    <w:rsid w:val="0005264B"/>
    <w:rsid w:val="00052890"/>
    <w:rsid w:val="0005291B"/>
    <w:rsid w:val="0005293D"/>
    <w:rsid w:val="00052A54"/>
    <w:rsid w:val="00052C78"/>
    <w:rsid w:val="0005300D"/>
    <w:rsid w:val="000530D0"/>
    <w:rsid w:val="000532AA"/>
    <w:rsid w:val="00053578"/>
    <w:rsid w:val="00053715"/>
    <w:rsid w:val="0005466B"/>
    <w:rsid w:val="00054A9D"/>
    <w:rsid w:val="00054AEF"/>
    <w:rsid w:val="00054BE7"/>
    <w:rsid w:val="00054DBB"/>
    <w:rsid w:val="00054E12"/>
    <w:rsid w:val="00054F16"/>
    <w:rsid w:val="0005506B"/>
    <w:rsid w:val="00055288"/>
    <w:rsid w:val="000558BF"/>
    <w:rsid w:val="000559D0"/>
    <w:rsid w:val="00055A48"/>
    <w:rsid w:val="00055B1D"/>
    <w:rsid w:val="00055B40"/>
    <w:rsid w:val="00055B6F"/>
    <w:rsid w:val="00055BDC"/>
    <w:rsid w:val="00055E0F"/>
    <w:rsid w:val="00055F37"/>
    <w:rsid w:val="0005602D"/>
    <w:rsid w:val="000560A5"/>
    <w:rsid w:val="0005616F"/>
    <w:rsid w:val="000562BB"/>
    <w:rsid w:val="00056659"/>
    <w:rsid w:val="00056820"/>
    <w:rsid w:val="00056908"/>
    <w:rsid w:val="00057339"/>
    <w:rsid w:val="000573FF"/>
    <w:rsid w:val="00057688"/>
    <w:rsid w:val="000577EA"/>
    <w:rsid w:val="0006037E"/>
    <w:rsid w:val="000604F3"/>
    <w:rsid w:val="00060549"/>
    <w:rsid w:val="00060814"/>
    <w:rsid w:val="000608CC"/>
    <w:rsid w:val="000609E8"/>
    <w:rsid w:val="00060DE0"/>
    <w:rsid w:val="00061242"/>
    <w:rsid w:val="000615A5"/>
    <w:rsid w:val="00061602"/>
    <w:rsid w:val="00061774"/>
    <w:rsid w:val="000628F0"/>
    <w:rsid w:val="00062B42"/>
    <w:rsid w:val="00062CE5"/>
    <w:rsid w:val="00063428"/>
    <w:rsid w:val="0006395A"/>
    <w:rsid w:val="00063F56"/>
    <w:rsid w:val="00064255"/>
    <w:rsid w:val="000648A4"/>
    <w:rsid w:val="00064958"/>
    <w:rsid w:val="00064962"/>
    <w:rsid w:val="00064AD0"/>
    <w:rsid w:val="00064B61"/>
    <w:rsid w:val="00065166"/>
    <w:rsid w:val="000651E3"/>
    <w:rsid w:val="000655DB"/>
    <w:rsid w:val="000659C5"/>
    <w:rsid w:val="000659CC"/>
    <w:rsid w:val="00065AF0"/>
    <w:rsid w:val="00065C15"/>
    <w:rsid w:val="000667D3"/>
    <w:rsid w:val="00066B27"/>
    <w:rsid w:val="000676F1"/>
    <w:rsid w:val="00067A3A"/>
    <w:rsid w:val="00067BAD"/>
    <w:rsid w:val="000704BF"/>
    <w:rsid w:val="000705C9"/>
    <w:rsid w:val="000706A8"/>
    <w:rsid w:val="00070AFD"/>
    <w:rsid w:val="00070D2B"/>
    <w:rsid w:val="00070F1C"/>
    <w:rsid w:val="0007125B"/>
    <w:rsid w:val="00071AA8"/>
    <w:rsid w:val="00071F9E"/>
    <w:rsid w:val="00072493"/>
    <w:rsid w:val="000724A5"/>
    <w:rsid w:val="00072615"/>
    <w:rsid w:val="000727B6"/>
    <w:rsid w:val="000729FA"/>
    <w:rsid w:val="00072AC9"/>
    <w:rsid w:val="00072D4C"/>
    <w:rsid w:val="00072E56"/>
    <w:rsid w:val="00072E6F"/>
    <w:rsid w:val="00072F42"/>
    <w:rsid w:val="000730D1"/>
    <w:rsid w:val="00073569"/>
    <w:rsid w:val="00073734"/>
    <w:rsid w:val="00073856"/>
    <w:rsid w:val="00073B54"/>
    <w:rsid w:val="00073F81"/>
    <w:rsid w:val="000742D1"/>
    <w:rsid w:val="0007451E"/>
    <w:rsid w:val="00074773"/>
    <w:rsid w:val="00074969"/>
    <w:rsid w:val="00074DAA"/>
    <w:rsid w:val="00074F3C"/>
    <w:rsid w:val="000755B3"/>
    <w:rsid w:val="00075F53"/>
    <w:rsid w:val="0007605E"/>
    <w:rsid w:val="0007606E"/>
    <w:rsid w:val="000760E6"/>
    <w:rsid w:val="0007613F"/>
    <w:rsid w:val="00076228"/>
    <w:rsid w:val="00076371"/>
    <w:rsid w:val="00076529"/>
    <w:rsid w:val="000768EC"/>
    <w:rsid w:val="000768F3"/>
    <w:rsid w:val="00076DE5"/>
    <w:rsid w:val="0007729F"/>
    <w:rsid w:val="00077374"/>
    <w:rsid w:val="000774D9"/>
    <w:rsid w:val="0007753A"/>
    <w:rsid w:val="00077666"/>
    <w:rsid w:val="000776AF"/>
    <w:rsid w:val="0007774B"/>
    <w:rsid w:val="0007788B"/>
    <w:rsid w:val="00077BBB"/>
    <w:rsid w:val="00077E38"/>
    <w:rsid w:val="00080877"/>
    <w:rsid w:val="00080A49"/>
    <w:rsid w:val="00080AFE"/>
    <w:rsid w:val="00080C22"/>
    <w:rsid w:val="00080EA7"/>
    <w:rsid w:val="00080FF3"/>
    <w:rsid w:val="00081125"/>
    <w:rsid w:val="00081144"/>
    <w:rsid w:val="00081375"/>
    <w:rsid w:val="0008172F"/>
    <w:rsid w:val="00081803"/>
    <w:rsid w:val="00081A7A"/>
    <w:rsid w:val="00081B27"/>
    <w:rsid w:val="00081B48"/>
    <w:rsid w:val="00081BC2"/>
    <w:rsid w:val="00081D1E"/>
    <w:rsid w:val="000822FB"/>
    <w:rsid w:val="0008250B"/>
    <w:rsid w:val="00082530"/>
    <w:rsid w:val="00082883"/>
    <w:rsid w:val="000828A7"/>
    <w:rsid w:val="000828D6"/>
    <w:rsid w:val="00082A15"/>
    <w:rsid w:val="00082C1B"/>
    <w:rsid w:val="000830A6"/>
    <w:rsid w:val="00083177"/>
    <w:rsid w:val="0008328A"/>
    <w:rsid w:val="00083C97"/>
    <w:rsid w:val="00084C77"/>
    <w:rsid w:val="00084DC4"/>
    <w:rsid w:val="00085173"/>
    <w:rsid w:val="000853E9"/>
    <w:rsid w:val="0008540A"/>
    <w:rsid w:val="00085ABF"/>
    <w:rsid w:val="00085B96"/>
    <w:rsid w:val="00085C00"/>
    <w:rsid w:val="00085DBA"/>
    <w:rsid w:val="00085DC8"/>
    <w:rsid w:val="00085E29"/>
    <w:rsid w:val="000863B7"/>
    <w:rsid w:val="00086578"/>
    <w:rsid w:val="0008682E"/>
    <w:rsid w:val="00086846"/>
    <w:rsid w:val="00086B31"/>
    <w:rsid w:val="00087142"/>
    <w:rsid w:val="00087200"/>
    <w:rsid w:val="00087367"/>
    <w:rsid w:val="0008738E"/>
    <w:rsid w:val="000873AD"/>
    <w:rsid w:val="00087617"/>
    <w:rsid w:val="000879A3"/>
    <w:rsid w:val="00087B07"/>
    <w:rsid w:val="00087C39"/>
    <w:rsid w:val="00087DB7"/>
    <w:rsid w:val="00087ECE"/>
    <w:rsid w:val="00087EE2"/>
    <w:rsid w:val="00090727"/>
    <w:rsid w:val="00090C04"/>
    <w:rsid w:val="00090D42"/>
    <w:rsid w:val="00090F1C"/>
    <w:rsid w:val="00090F4D"/>
    <w:rsid w:val="000919A9"/>
    <w:rsid w:val="00091BE1"/>
    <w:rsid w:val="00091CC4"/>
    <w:rsid w:val="00092074"/>
    <w:rsid w:val="000920A1"/>
    <w:rsid w:val="000920F4"/>
    <w:rsid w:val="00092371"/>
    <w:rsid w:val="0009279E"/>
    <w:rsid w:val="000927DC"/>
    <w:rsid w:val="0009295D"/>
    <w:rsid w:val="00092FCB"/>
    <w:rsid w:val="0009301B"/>
    <w:rsid w:val="00093232"/>
    <w:rsid w:val="000932FF"/>
    <w:rsid w:val="00093633"/>
    <w:rsid w:val="00093C98"/>
    <w:rsid w:val="00093CB6"/>
    <w:rsid w:val="00093F39"/>
    <w:rsid w:val="0009475E"/>
    <w:rsid w:val="000948A3"/>
    <w:rsid w:val="000949A2"/>
    <w:rsid w:val="00094A8D"/>
    <w:rsid w:val="00094E3F"/>
    <w:rsid w:val="00094E43"/>
    <w:rsid w:val="00095000"/>
    <w:rsid w:val="00095696"/>
    <w:rsid w:val="000958F4"/>
    <w:rsid w:val="00095B39"/>
    <w:rsid w:val="00095C51"/>
    <w:rsid w:val="00096045"/>
    <w:rsid w:val="00096192"/>
    <w:rsid w:val="000962F0"/>
    <w:rsid w:val="00096383"/>
    <w:rsid w:val="000965B9"/>
    <w:rsid w:val="00096680"/>
    <w:rsid w:val="00096700"/>
    <w:rsid w:val="00096AEA"/>
    <w:rsid w:val="00096D41"/>
    <w:rsid w:val="000971E8"/>
    <w:rsid w:val="0009785D"/>
    <w:rsid w:val="00097AA4"/>
    <w:rsid w:val="00097CBD"/>
    <w:rsid w:val="000A0903"/>
    <w:rsid w:val="000A0921"/>
    <w:rsid w:val="000A141F"/>
    <w:rsid w:val="000A1BB0"/>
    <w:rsid w:val="000A1F8F"/>
    <w:rsid w:val="000A2053"/>
    <w:rsid w:val="000A2183"/>
    <w:rsid w:val="000A22A9"/>
    <w:rsid w:val="000A2813"/>
    <w:rsid w:val="000A288C"/>
    <w:rsid w:val="000A28C1"/>
    <w:rsid w:val="000A2935"/>
    <w:rsid w:val="000A2A88"/>
    <w:rsid w:val="000A2E29"/>
    <w:rsid w:val="000A3165"/>
    <w:rsid w:val="000A31CE"/>
    <w:rsid w:val="000A3341"/>
    <w:rsid w:val="000A33A7"/>
    <w:rsid w:val="000A36A8"/>
    <w:rsid w:val="000A378C"/>
    <w:rsid w:val="000A383D"/>
    <w:rsid w:val="000A3845"/>
    <w:rsid w:val="000A3884"/>
    <w:rsid w:val="000A3E57"/>
    <w:rsid w:val="000A4192"/>
    <w:rsid w:val="000A4274"/>
    <w:rsid w:val="000A4763"/>
    <w:rsid w:val="000A4815"/>
    <w:rsid w:val="000A4F25"/>
    <w:rsid w:val="000A5012"/>
    <w:rsid w:val="000A547A"/>
    <w:rsid w:val="000A54D4"/>
    <w:rsid w:val="000A560C"/>
    <w:rsid w:val="000A5740"/>
    <w:rsid w:val="000A5CBD"/>
    <w:rsid w:val="000A5D03"/>
    <w:rsid w:val="000A6233"/>
    <w:rsid w:val="000A63A9"/>
    <w:rsid w:val="000A6691"/>
    <w:rsid w:val="000A67CE"/>
    <w:rsid w:val="000A6C6F"/>
    <w:rsid w:val="000A6DEF"/>
    <w:rsid w:val="000A6E11"/>
    <w:rsid w:val="000A6E4F"/>
    <w:rsid w:val="000A731A"/>
    <w:rsid w:val="000A768B"/>
    <w:rsid w:val="000A7953"/>
    <w:rsid w:val="000A7A42"/>
    <w:rsid w:val="000A7D48"/>
    <w:rsid w:val="000A7F33"/>
    <w:rsid w:val="000A7F97"/>
    <w:rsid w:val="000B019B"/>
    <w:rsid w:val="000B02CA"/>
    <w:rsid w:val="000B050C"/>
    <w:rsid w:val="000B06A8"/>
    <w:rsid w:val="000B073E"/>
    <w:rsid w:val="000B08E6"/>
    <w:rsid w:val="000B08FA"/>
    <w:rsid w:val="000B0937"/>
    <w:rsid w:val="000B098E"/>
    <w:rsid w:val="000B0AC2"/>
    <w:rsid w:val="000B12FC"/>
    <w:rsid w:val="000B139E"/>
    <w:rsid w:val="000B14DE"/>
    <w:rsid w:val="000B16C0"/>
    <w:rsid w:val="000B1727"/>
    <w:rsid w:val="000B22E4"/>
    <w:rsid w:val="000B2505"/>
    <w:rsid w:val="000B2515"/>
    <w:rsid w:val="000B25BB"/>
    <w:rsid w:val="000B268D"/>
    <w:rsid w:val="000B2727"/>
    <w:rsid w:val="000B2813"/>
    <w:rsid w:val="000B29BE"/>
    <w:rsid w:val="000B29D2"/>
    <w:rsid w:val="000B2DD1"/>
    <w:rsid w:val="000B2E3E"/>
    <w:rsid w:val="000B315F"/>
    <w:rsid w:val="000B32E0"/>
    <w:rsid w:val="000B33F5"/>
    <w:rsid w:val="000B3B21"/>
    <w:rsid w:val="000B3CCF"/>
    <w:rsid w:val="000B41B7"/>
    <w:rsid w:val="000B43D6"/>
    <w:rsid w:val="000B49D1"/>
    <w:rsid w:val="000B49E7"/>
    <w:rsid w:val="000B4C03"/>
    <w:rsid w:val="000B4E54"/>
    <w:rsid w:val="000B55EC"/>
    <w:rsid w:val="000B56BC"/>
    <w:rsid w:val="000B5A61"/>
    <w:rsid w:val="000B6088"/>
    <w:rsid w:val="000B6130"/>
    <w:rsid w:val="000B6226"/>
    <w:rsid w:val="000B645F"/>
    <w:rsid w:val="000B652E"/>
    <w:rsid w:val="000B689E"/>
    <w:rsid w:val="000B68E2"/>
    <w:rsid w:val="000B6BB9"/>
    <w:rsid w:val="000B6C5B"/>
    <w:rsid w:val="000B6E02"/>
    <w:rsid w:val="000B7646"/>
    <w:rsid w:val="000B76FA"/>
    <w:rsid w:val="000B7B80"/>
    <w:rsid w:val="000B7FD9"/>
    <w:rsid w:val="000C0291"/>
    <w:rsid w:val="000C02B5"/>
    <w:rsid w:val="000C0A11"/>
    <w:rsid w:val="000C0BFE"/>
    <w:rsid w:val="000C0EAC"/>
    <w:rsid w:val="000C13E1"/>
    <w:rsid w:val="000C18DA"/>
    <w:rsid w:val="000C1D76"/>
    <w:rsid w:val="000C1E2A"/>
    <w:rsid w:val="000C21AC"/>
    <w:rsid w:val="000C21BB"/>
    <w:rsid w:val="000C2398"/>
    <w:rsid w:val="000C23E2"/>
    <w:rsid w:val="000C241F"/>
    <w:rsid w:val="000C29BD"/>
    <w:rsid w:val="000C2BAE"/>
    <w:rsid w:val="000C32D4"/>
    <w:rsid w:val="000C338B"/>
    <w:rsid w:val="000C36E5"/>
    <w:rsid w:val="000C37E9"/>
    <w:rsid w:val="000C38C7"/>
    <w:rsid w:val="000C38EE"/>
    <w:rsid w:val="000C3935"/>
    <w:rsid w:val="000C39DE"/>
    <w:rsid w:val="000C3C83"/>
    <w:rsid w:val="000C3E38"/>
    <w:rsid w:val="000C3F9B"/>
    <w:rsid w:val="000C4017"/>
    <w:rsid w:val="000C4117"/>
    <w:rsid w:val="000C4267"/>
    <w:rsid w:val="000C44B9"/>
    <w:rsid w:val="000C453F"/>
    <w:rsid w:val="000C47EB"/>
    <w:rsid w:val="000C4806"/>
    <w:rsid w:val="000C4837"/>
    <w:rsid w:val="000C4D5C"/>
    <w:rsid w:val="000C4E85"/>
    <w:rsid w:val="000C4ECB"/>
    <w:rsid w:val="000C4FCF"/>
    <w:rsid w:val="000C55E4"/>
    <w:rsid w:val="000C5937"/>
    <w:rsid w:val="000C5A39"/>
    <w:rsid w:val="000C5C3A"/>
    <w:rsid w:val="000C5D4E"/>
    <w:rsid w:val="000C608C"/>
    <w:rsid w:val="000C6414"/>
    <w:rsid w:val="000C6866"/>
    <w:rsid w:val="000C706B"/>
    <w:rsid w:val="000C7181"/>
    <w:rsid w:val="000C718E"/>
    <w:rsid w:val="000C7515"/>
    <w:rsid w:val="000C77CC"/>
    <w:rsid w:val="000C7A56"/>
    <w:rsid w:val="000C7ABE"/>
    <w:rsid w:val="000C7B1B"/>
    <w:rsid w:val="000C7EBB"/>
    <w:rsid w:val="000D00A1"/>
    <w:rsid w:val="000D06D2"/>
    <w:rsid w:val="000D06F7"/>
    <w:rsid w:val="000D0791"/>
    <w:rsid w:val="000D0F4B"/>
    <w:rsid w:val="000D10E3"/>
    <w:rsid w:val="000D13A4"/>
    <w:rsid w:val="000D149C"/>
    <w:rsid w:val="000D15B3"/>
    <w:rsid w:val="000D16C6"/>
    <w:rsid w:val="000D1948"/>
    <w:rsid w:val="000D1B0B"/>
    <w:rsid w:val="000D1F7F"/>
    <w:rsid w:val="000D24D2"/>
    <w:rsid w:val="000D26B7"/>
    <w:rsid w:val="000D2918"/>
    <w:rsid w:val="000D296D"/>
    <w:rsid w:val="000D2B50"/>
    <w:rsid w:val="000D2CAA"/>
    <w:rsid w:val="000D2CD8"/>
    <w:rsid w:val="000D2D18"/>
    <w:rsid w:val="000D2EBE"/>
    <w:rsid w:val="000D307A"/>
    <w:rsid w:val="000D3151"/>
    <w:rsid w:val="000D316B"/>
    <w:rsid w:val="000D343A"/>
    <w:rsid w:val="000D37A4"/>
    <w:rsid w:val="000D389A"/>
    <w:rsid w:val="000D399D"/>
    <w:rsid w:val="000D3A48"/>
    <w:rsid w:val="000D3E70"/>
    <w:rsid w:val="000D3E9D"/>
    <w:rsid w:val="000D3F27"/>
    <w:rsid w:val="000D40F6"/>
    <w:rsid w:val="000D42BB"/>
    <w:rsid w:val="000D43E0"/>
    <w:rsid w:val="000D46D2"/>
    <w:rsid w:val="000D46E5"/>
    <w:rsid w:val="000D4AC9"/>
    <w:rsid w:val="000D4DE2"/>
    <w:rsid w:val="000D516F"/>
    <w:rsid w:val="000D5365"/>
    <w:rsid w:val="000D54A1"/>
    <w:rsid w:val="000D5C2A"/>
    <w:rsid w:val="000D5DB9"/>
    <w:rsid w:val="000D5E70"/>
    <w:rsid w:val="000D5EEB"/>
    <w:rsid w:val="000D662E"/>
    <w:rsid w:val="000D6761"/>
    <w:rsid w:val="000D68BE"/>
    <w:rsid w:val="000D699B"/>
    <w:rsid w:val="000D6BBE"/>
    <w:rsid w:val="000D6F89"/>
    <w:rsid w:val="000D7182"/>
    <w:rsid w:val="000D761C"/>
    <w:rsid w:val="000D7781"/>
    <w:rsid w:val="000D7905"/>
    <w:rsid w:val="000D7B4D"/>
    <w:rsid w:val="000D7B8C"/>
    <w:rsid w:val="000D7CCB"/>
    <w:rsid w:val="000D7F21"/>
    <w:rsid w:val="000D7F29"/>
    <w:rsid w:val="000E02CC"/>
    <w:rsid w:val="000E052F"/>
    <w:rsid w:val="000E0881"/>
    <w:rsid w:val="000E0A30"/>
    <w:rsid w:val="000E0A6C"/>
    <w:rsid w:val="000E0B36"/>
    <w:rsid w:val="000E0DDF"/>
    <w:rsid w:val="000E0FA8"/>
    <w:rsid w:val="000E1437"/>
    <w:rsid w:val="000E148A"/>
    <w:rsid w:val="000E14A5"/>
    <w:rsid w:val="000E18BB"/>
    <w:rsid w:val="000E1ADB"/>
    <w:rsid w:val="000E1C81"/>
    <w:rsid w:val="000E1CBE"/>
    <w:rsid w:val="000E23E3"/>
    <w:rsid w:val="000E28E5"/>
    <w:rsid w:val="000E29BE"/>
    <w:rsid w:val="000E2E22"/>
    <w:rsid w:val="000E3009"/>
    <w:rsid w:val="000E302F"/>
    <w:rsid w:val="000E31A8"/>
    <w:rsid w:val="000E31C4"/>
    <w:rsid w:val="000E35F6"/>
    <w:rsid w:val="000E367C"/>
    <w:rsid w:val="000E36FC"/>
    <w:rsid w:val="000E3793"/>
    <w:rsid w:val="000E3B81"/>
    <w:rsid w:val="000E3D46"/>
    <w:rsid w:val="000E3E2B"/>
    <w:rsid w:val="000E44BB"/>
    <w:rsid w:val="000E4683"/>
    <w:rsid w:val="000E48CD"/>
    <w:rsid w:val="000E4A80"/>
    <w:rsid w:val="000E4B26"/>
    <w:rsid w:val="000E4B88"/>
    <w:rsid w:val="000E4E11"/>
    <w:rsid w:val="000E4E16"/>
    <w:rsid w:val="000E4E3F"/>
    <w:rsid w:val="000E4EAD"/>
    <w:rsid w:val="000E5290"/>
    <w:rsid w:val="000E5588"/>
    <w:rsid w:val="000E5719"/>
    <w:rsid w:val="000E5842"/>
    <w:rsid w:val="000E58A2"/>
    <w:rsid w:val="000E60FA"/>
    <w:rsid w:val="000E62A2"/>
    <w:rsid w:val="000E6583"/>
    <w:rsid w:val="000E686E"/>
    <w:rsid w:val="000E6B98"/>
    <w:rsid w:val="000E6EB2"/>
    <w:rsid w:val="000E7365"/>
    <w:rsid w:val="000E73EB"/>
    <w:rsid w:val="000E73FF"/>
    <w:rsid w:val="000E75AA"/>
    <w:rsid w:val="000E75E7"/>
    <w:rsid w:val="000E7996"/>
    <w:rsid w:val="000E79BF"/>
    <w:rsid w:val="000E7C4A"/>
    <w:rsid w:val="000E7DFE"/>
    <w:rsid w:val="000F0104"/>
    <w:rsid w:val="000F041C"/>
    <w:rsid w:val="000F0566"/>
    <w:rsid w:val="000F0784"/>
    <w:rsid w:val="000F09F4"/>
    <w:rsid w:val="000F0AC1"/>
    <w:rsid w:val="000F0CCA"/>
    <w:rsid w:val="000F0E47"/>
    <w:rsid w:val="000F1196"/>
    <w:rsid w:val="000F11C2"/>
    <w:rsid w:val="000F135D"/>
    <w:rsid w:val="000F14C4"/>
    <w:rsid w:val="000F1A71"/>
    <w:rsid w:val="000F1B79"/>
    <w:rsid w:val="000F1E2C"/>
    <w:rsid w:val="000F2058"/>
    <w:rsid w:val="000F27F8"/>
    <w:rsid w:val="000F2B16"/>
    <w:rsid w:val="000F3245"/>
    <w:rsid w:val="000F325E"/>
    <w:rsid w:val="000F331C"/>
    <w:rsid w:val="000F345E"/>
    <w:rsid w:val="000F3461"/>
    <w:rsid w:val="000F3690"/>
    <w:rsid w:val="000F38F5"/>
    <w:rsid w:val="000F3A59"/>
    <w:rsid w:val="000F414F"/>
    <w:rsid w:val="000F4431"/>
    <w:rsid w:val="000F4808"/>
    <w:rsid w:val="000F492C"/>
    <w:rsid w:val="000F4B15"/>
    <w:rsid w:val="000F51F7"/>
    <w:rsid w:val="000F5258"/>
    <w:rsid w:val="000F5264"/>
    <w:rsid w:val="000F52C1"/>
    <w:rsid w:val="000F52F4"/>
    <w:rsid w:val="000F53A5"/>
    <w:rsid w:val="000F56ED"/>
    <w:rsid w:val="000F5A01"/>
    <w:rsid w:val="000F5A43"/>
    <w:rsid w:val="000F5BDF"/>
    <w:rsid w:val="000F5C8E"/>
    <w:rsid w:val="000F5CB0"/>
    <w:rsid w:val="000F5DB0"/>
    <w:rsid w:val="000F616F"/>
    <w:rsid w:val="000F61BE"/>
    <w:rsid w:val="000F68F6"/>
    <w:rsid w:val="000F6A1B"/>
    <w:rsid w:val="000F6E61"/>
    <w:rsid w:val="000F6E78"/>
    <w:rsid w:val="000F73CE"/>
    <w:rsid w:val="000F748F"/>
    <w:rsid w:val="000F7657"/>
    <w:rsid w:val="000F7672"/>
    <w:rsid w:val="000F76D0"/>
    <w:rsid w:val="000F77A9"/>
    <w:rsid w:val="000F7807"/>
    <w:rsid w:val="000F7AC2"/>
    <w:rsid w:val="000F7F00"/>
    <w:rsid w:val="00100254"/>
    <w:rsid w:val="001003A3"/>
    <w:rsid w:val="00100454"/>
    <w:rsid w:val="0010045D"/>
    <w:rsid w:val="001004F2"/>
    <w:rsid w:val="0010051A"/>
    <w:rsid w:val="00100551"/>
    <w:rsid w:val="001007B6"/>
    <w:rsid w:val="0010084D"/>
    <w:rsid w:val="001011B1"/>
    <w:rsid w:val="0010195D"/>
    <w:rsid w:val="00101CB9"/>
    <w:rsid w:val="00102665"/>
    <w:rsid w:val="00102A5B"/>
    <w:rsid w:val="00102C6E"/>
    <w:rsid w:val="00102D8F"/>
    <w:rsid w:val="00103222"/>
    <w:rsid w:val="001035ED"/>
    <w:rsid w:val="00103884"/>
    <w:rsid w:val="00103ACD"/>
    <w:rsid w:val="00103D2F"/>
    <w:rsid w:val="00103D5D"/>
    <w:rsid w:val="00103DAD"/>
    <w:rsid w:val="00103E1E"/>
    <w:rsid w:val="00103EF2"/>
    <w:rsid w:val="0010403C"/>
    <w:rsid w:val="00104214"/>
    <w:rsid w:val="00104305"/>
    <w:rsid w:val="00104878"/>
    <w:rsid w:val="001049A5"/>
    <w:rsid w:val="001049B6"/>
    <w:rsid w:val="00104E9C"/>
    <w:rsid w:val="00104EDF"/>
    <w:rsid w:val="00104EF8"/>
    <w:rsid w:val="00104F32"/>
    <w:rsid w:val="0010574D"/>
    <w:rsid w:val="0010587E"/>
    <w:rsid w:val="00105956"/>
    <w:rsid w:val="001059E7"/>
    <w:rsid w:val="00105D1F"/>
    <w:rsid w:val="0010600E"/>
    <w:rsid w:val="00106697"/>
    <w:rsid w:val="00106CBB"/>
    <w:rsid w:val="00106D0D"/>
    <w:rsid w:val="001070F8"/>
    <w:rsid w:val="00107615"/>
    <w:rsid w:val="00107DAF"/>
    <w:rsid w:val="00107EEA"/>
    <w:rsid w:val="00107F90"/>
    <w:rsid w:val="00107FEF"/>
    <w:rsid w:val="00110031"/>
    <w:rsid w:val="001104F0"/>
    <w:rsid w:val="001105AD"/>
    <w:rsid w:val="00110606"/>
    <w:rsid w:val="0011061C"/>
    <w:rsid w:val="00110CAB"/>
    <w:rsid w:val="00111598"/>
    <w:rsid w:val="00111756"/>
    <w:rsid w:val="0011177C"/>
    <w:rsid w:val="00111795"/>
    <w:rsid w:val="00111BA6"/>
    <w:rsid w:val="00111BA9"/>
    <w:rsid w:val="00111F84"/>
    <w:rsid w:val="001121BB"/>
    <w:rsid w:val="00112412"/>
    <w:rsid w:val="001129C4"/>
    <w:rsid w:val="00112A1B"/>
    <w:rsid w:val="00112AE4"/>
    <w:rsid w:val="00112CD0"/>
    <w:rsid w:val="0011341D"/>
    <w:rsid w:val="001134E7"/>
    <w:rsid w:val="00113A0D"/>
    <w:rsid w:val="00113B3D"/>
    <w:rsid w:val="00114286"/>
    <w:rsid w:val="0011436C"/>
    <w:rsid w:val="0011447E"/>
    <w:rsid w:val="0011460B"/>
    <w:rsid w:val="00114630"/>
    <w:rsid w:val="00114A0A"/>
    <w:rsid w:val="00114B94"/>
    <w:rsid w:val="00115200"/>
    <w:rsid w:val="00115555"/>
    <w:rsid w:val="001155E3"/>
    <w:rsid w:val="001157AC"/>
    <w:rsid w:val="0011594F"/>
    <w:rsid w:val="00115EFF"/>
    <w:rsid w:val="001162CB"/>
    <w:rsid w:val="0011651F"/>
    <w:rsid w:val="00116D4F"/>
    <w:rsid w:val="00116E3A"/>
    <w:rsid w:val="00116F45"/>
    <w:rsid w:val="00117313"/>
    <w:rsid w:val="0011733C"/>
    <w:rsid w:val="001174FD"/>
    <w:rsid w:val="0011770D"/>
    <w:rsid w:val="00117AEE"/>
    <w:rsid w:val="00117AFA"/>
    <w:rsid w:val="00117C78"/>
    <w:rsid w:val="00117D7E"/>
    <w:rsid w:val="00117DE1"/>
    <w:rsid w:val="00117FE9"/>
    <w:rsid w:val="0012005F"/>
    <w:rsid w:val="001207AA"/>
    <w:rsid w:val="001207D3"/>
    <w:rsid w:val="001208D6"/>
    <w:rsid w:val="001208EF"/>
    <w:rsid w:val="00120C23"/>
    <w:rsid w:val="001211EE"/>
    <w:rsid w:val="001212B2"/>
    <w:rsid w:val="00121393"/>
    <w:rsid w:val="00121561"/>
    <w:rsid w:val="00121A40"/>
    <w:rsid w:val="00121B04"/>
    <w:rsid w:val="001220B7"/>
    <w:rsid w:val="00122385"/>
    <w:rsid w:val="00122394"/>
    <w:rsid w:val="00122724"/>
    <w:rsid w:val="0012289A"/>
    <w:rsid w:val="0012297C"/>
    <w:rsid w:val="001231F0"/>
    <w:rsid w:val="001236CD"/>
    <w:rsid w:val="00123977"/>
    <w:rsid w:val="00123A6C"/>
    <w:rsid w:val="0012411F"/>
    <w:rsid w:val="00124365"/>
    <w:rsid w:val="001245D6"/>
    <w:rsid w:val="0012486B"/>
    <w:rsid w:val="001249B3"/>
    <w:rsid w:val="00124A6F"/>
    <w:rsid w:val="00125111"/>
    <w:rsid w:val="001253BB"/>
    <w:rsid w:val="00125686"/>
    <w:rsid w:val="00125690"/>
    <w:rsid w:val="001256B5"/>
    <w:rsid w:val="00125AD0"/>
    <w:rsid w:val="00125C8E"/>
    <w:rsid w:val="00125E21"/>
    <w:rsid w:val="00125F51"/>
    <w:rsid w:val="0012609C"/>
    <w:rsid w:val="00126106"/>
    <w:rsid w:val="001264A6"/>
    <w:rsid w:val="00126A60"/>
    <w:rsid w:val="00126AD8"/>
    <w:rsid w:val="00126C74"/>
    <w:rsid w:val="00126CB1"/>
    <w:rsid w:val="00126E02"/>
    <w:rsid w:val="00126F69"/>
    <w:rsid w:val="00126F9B"/>
    <w:rsid w:val="0012731E"/>
    <w:rsid w:val="001274ED"/>
    <w:rsid w:val="0012786E"/>
    <w:rsid w:val="001278B6"/>
    <w:rsid w:val="00127A96"/>
    <w:rsid w:val="00127E30"/>
    <w:rsid w:val="00127E8B"/>
    <w:rsid w:val="00130094"/>
    <w:rsid w:val="00130167"/>
    <w:rsid w:val="001301AC"/>
    <w:rsid w:val="00130268"/>
    <w:rsid w:val="001302F9"/>
    <w:rsid w:val="00130836"/>
    <w:rsid w:val="00130B85"/>
    <w:rsid w:val="00130E34"/>
    <w:rsid w:val="00131334"/>
    <w:rsid w:val="001314AB"/>
    <w:rsid w:val="00131592"/>
    <w:rsid w:val="001318E2"/>
    <w:rsid w:val="00131CB1"/>
    <w:rsid w:val="00131D25"/>
    <w:rsid w:val="00132428"/>
    <w:rsid w:val="0013248D"/>
    <w:rsid w:val="0013267C"/>
    <w:rsid w:val="00132751"/>
    <w:rsid w:val="00132854"/>
    <w:rsid w:val="0013285A"/>
    <w:rsid w:val="00132BD0"/>
    <w:rsid w:val="00132C89"/>
    <w:rsid w:val="00132CD2"/>
    <w:rsid w:val="0013301B"/>
    <w:rsid w:val="0013319C"/>
    <w:rsid w:val="0013329E"/>
    <w:rsid w:val="001332B6"/>
    <w:rsid w:val="001334AE"/>
    <w:rsid w:val="001338E4"/>
    <w:rsid w:val="00133F47"/>
    <w:rsid w:val="001343AD"/>
    <w:rsid w:val="00134522"/>
    <w:rsid w:val="0013486B"/>
    <w:rsid w:val="001348BE"/>
    <w:rsid w:val="00134921"/>
    <w:rsid w:val="00134CD0"/>
    <w:rsid w:val="00134D0D"/>
    <w:rsid w:val="00134F33"/>
    <w:rsid w:val="001350D3"/>
    <w:rsid w:val="001351C5"/>
    <w:rsid w:val="00135429"/>
    <w:rsid w:val="00135559"/>
    <w:rsid w:val="00135600"/>
    <w:rsid w:val="00135B77"/>
    <w:rsid w:val="00135D05"/>
    <w:rsid w:val="00135E8F"/>
    <w:rsid w:val="00135F95"/>
    <w:rsid w:val="00136313"/>
    <w:rsid w:val="00136406"/>
    <w:rsid w:val="001365AC"/>
    <w:rsid w:val="00136A0F"/>
    <w:rsid w:val="00136CC5"/>
    <w:rsid w:val="00136DAC"/>
    <w:rsid w:val="00137016"/>
    <w:rsid w:val="00137295"/>
    <w:rsid w:val="00137406"/>
    <w:rsid w:val="00137483"/>
    <w:rsid w:val="001374C4"/>
    <w:rsid w:val="00137674"/>
    <w:rsid w:val="00137703"/>
    <w:rsid w:val="001379D5"/>
    <w:rsid w:val="00137A5D"/>
    <w:rsid w:val="00137C99"/>
    <w:rsid w:val="00137CE7"/>
    <w:rsid w:val="00137D70"/>
    <w:rsid w:val="00137DB7"/>
    <w:rsid w:val="00137EF1"/>
    <w:rsid w:val="00137FD5"/>
    <w:rsid w:val="001400C5"/>
    <w:rsid w:val="0014019F"/>
    <w:rsid w:val="0014060D"/>
    <w:rsid w:val="00140E00"/>
    <w:rsid w:val="00141633"/>
    <w:rsid w:val="001417E3"/>
    <w:rsid w:val="001418F0"/>
    <w:rsid w:val="00141F39"/>
    <w:rsid w:val="00141FF2"/>
    <w:rsid w:val="0014259E"/>
    <w:rsid w:val="00142894"/>
    <w:rsid w:val="001429E3"/>
    <w:rsid w:val="00142F8D"/>
    <w:rsid w:val="001432B6"/>
    <w:rsid w:val="0014331B"/>
    <w:rsid w:val="001434B2"/>
    <w:rsid w:val="001434CD"/>
    <w:rsid w:val="00143668"/>
    <w:rsid w:val="00143704"/>
    <w:rsid w:val="0014399F"/>
    <w:rsid w:val="00143B25"/>
    <w:rsid w:val="00143BFC"/>
    <w:rsid w:val="00143D2B"/>
    <w:rsid w:val="00143F0D"/>
    <w:rsid w:val="001441FD"/>
    <w:rsid w:val="00144485"/>
    <w:rsid w:val="00144522"/>
    <w:rsid w:val="00144523"/>
    <w:rsid w:val="00144613"/>
    <w:rsid w:val="00144885"/>
    <w:rsid w:val="00144C23"/>
    <w:rsid w:val="00144E27"/>
    <w:rsid w:val="001450DB"/>
    <w:rsid w:val="001451CE"/>
    <w:rsid w:val="001454D5"/>
    <w:rsid w:val="00145500"/>
    <w:rsid w:val="001455D0"/>
    <w:rsid w:val="00145BCA"/>
    <w:rsid w:val="00145DC2"/>
    <w:rsid w:val="00146776"/>
    <w:rsid w:val="00146A14"/>
    <w:rsid w:val="00146B05"/>
    <w:rsid w:val="0014720C"/>
    <w:rsid w:val="001474E5"/>
    <w:rsid w:val="00147D92"/>
    <w:rsid w:val="001506C0"/>
    <w:rsid w:val="00150B8D"/>
    <w:rsid w:val="00150CA9"/>
    <w:rsid w:val="0015110A"/>
    <w:rsid w:val="001514CB"/>
    <w:rsid w:val="00151567"/>
    <w:rsid w:val="00151768"/>
    <w:rsid w:val="0015185E"/>
    <w:rsid w:val="00151B9B"/>
    <w:rsid w:val="00151CF3"/>
    <w:rsid w:val="001521D5"/>
    <w:rsid w:val="001524BF"/>
    <w:rsid w:val="0015263D"/>
    <w:rsid w:val="00152698"/>
    <w:rsid w:val="0015296E"/>
    <w:rsid w:val="00152B1D"/>
    <w:rsid w:val="001534CF"/>
    <w:rsid w:val="0015367A"/>
    <w:rsid w:val="0015387C"/>
    <w:rsid w:val="00153B6D"/>
    <w:rsid w:val="00153C18"/>
    <w:rsid w:val="00153F76"/>
    <w:rsid w:val="00153F82"/>
    <w:rsid w:val="0015403A"/>
    <w:rsid w:val="001544A6"/>
    <w:rsid w:val="001546C5"/>
    <w:rsid w:val="00154C9B"/>
    <w:rsid w:val="00154D8E"/>
    <w:rsid w:val="00154DD0"/>
    <w:rsid w:val="00154E99"/>
    <w:rsid w:val="00154F27"/>
    <w:rsid w:val="001551AC"/>
    <w:rsid w:val="00155C4B"/>
    <w:rsid w:val="00155E24"/>
    <w:rsid w:val="00155E6C"/>
    <w:rsid w:val="00155F9D"/>
    <w:rsid w:val="001568AA"/>
    <w:rsid w:val="0015699D"/>
    <w:rsid w:val="0015701C"/>
    <w:rsid w:val="00157045"/>
    <w:rsid w:val="00157185"/>
    <w:rsid w:val="001573AE"/>
    <w:rsid w:val="0015777D"/>
    <w:rsid w:val="00157953"/>
    <w:rsid w:val="0015796A"/>
    <w:rsid w:val="00157D1D"/>
    <w:rsid w:val="00160357"/>
    <w:rsid w:val="00160B4F"/>
    <w:rsid w:val="00160D42"/>
    <w:rsid w:val="00161274"/>
    <w:rsid w:val="001614D9"/>
    <w:rsid w:val="00161517"/>
    <w:rsid w:val="00161673"/>
    <w:rsid w:val="001617B5"/>
    <w:rsid w:val="00161A6B"/>
    <w:rsid w:val="00161DE7"/>
    <w:rsid w:val="00162039"/>
    <w:rsid w:val="00162204"/>
    <w:rsid w:val="0016230B"/>
    <w:rsid w:val="00162324"/>
    <w:rsid w:val="0016234B"/>
    <w:rsid w:val="001625C4"/>
    <w:rsid w:val="0016283A"/>
    <w:rsid w:val="00162B59"/>
    <w:rsid w:val="00162B8E"/>
    <w:rsid w:val="00162D1E"/>
    <w:rsid w:val="00162F5B"/>
    <w:rsid w:val="00163497"/>
    <w:rsid w:val="001637C3"/>
    <w:rsid w:val="0016398D"/>
    <w:rsid w:val="00163A01"/>
    <w:rsid w:val="0016406E"/>
    <w:rsid w:val="0016435D"/>
    <w:rsid w:val="00164648"/>
    <w:rsid w:val="0016487F"/>
    <w:rsid w:val="00164F59"/>
    <w:rsid w:val="001652A7"/>
    <w:rsid w:val="00165BBC"/>
    <w:rsid w:val="00165DF2"/>
    <w:rsid w:val="001660AA"/>
    <w:rsid w:val="0016627F"/>
    <w:rsid w:val="001662FE"/>
    <w:rsid w:val="0016638A"/>
    <w:rsid w:val="001665AE"/>
    <w:rsid w:val="001666FA"/>
    <w:rsid w:val="00166873"/>
    <w:rsid w:val="001669EE"/>
    <w:rsid w:val="00167086"/>
    <w:rsid w:val="00167390"/>
    <w:rsid w:val="0016749C"/>
    <w:rsid w:val="00167563"/>
    <w:rsid w:val="0016764E"/>
    <w:rsid w:val="001676D9"/>
    <w:rsid w:val="001679F9"/>
    <w:rsid w:val="00167A47"/>
    <w:rsid w:val="00167B8B"/>
    <w:rsid w:val="00167EE0"/>
    <w:rsid w:val="00170071"/>
    <w:rsid w:val="00170212"/>
    <w:rsid w:val="0017061C"/>
    <w:rsid w:val="00170695"/>
    <w:rsid w:val="001707E9"/>
    <w:rsid w:val="00170C96"/>
    <w:rsid w:val="001710A9"/>
    <w:rsid w:val="00171127"/>
    <w:rsid w:val="001711E1"/>
    <w:rsid w:val="001714EB"/>
    <w:rsid w:val="001715EE"/>
    <w:rsid w:val="0017178D"/>
    <w:rsid w:val="001718E3"/>
    <w:rsid w:val="001719D0"/>
    <w:rsid w:val="00171CD3"/>
    <w:rsid w:val="00171DE1"/>
    <w:rsid w:val="001721CF"/>
    <w:rsid w:val="00172278"/>
    <w:rsid w:val="00172514"/>
    <w:rsid w:val="001725A2"/>
    <w:rsid w:val="00172C31"/>
    <w:rsid w:val="0017305E"/>
    <w:rsid w:val="00173400"/>
    <w:rsid w:val="00173418"/>
    <w:rsid w:val="001737C6"/>
    <w:rsid w:val="0017396C"/>
    <w:rsid w:val="001739F9"/>
    <w:rsid w:val="00173B43"/>
    <w:rsid w:val="00173D97"/>
    <w:rsid w:val="00173F6F"/>
    <w:rsid w:val="00174145"/>
    <w:rsid w:val="0017424E"/>
    <w:rsid w:val="00174317"/>
    <w:rsid w:val="00174791"/>
    <w:rsid w:val="00174A30"/>
    <w:rsid w:val="00174B48"/>
    <w:rsid w:val="00174B4B"/>
    <w:rsid w:val="00174FFF"/>
    <w:rsid w:val="0017534C"/>
    <w:rsid w:val="0017539E"/>
    <w:rsid w:val="00175665"/>
    <w:rsid w:val="00175E18"/>
    <w:rsid w:val="00175EF3"/>
    <w:rsid w:val="00175FC6"/>
    <w:rsid w:val="001762F6"/>
    <w:rsid w:val="0017665D"/>
    <w:rsid w:val="0017675F"/>
    <w:rsid w:val="00176934"/>
    <w:rsid w:val="00176A4D"/>
    <w:rsid w:val="00176F54"/>
    <w:rsid w:val="001770BB"/>
    <w:rsid w:val="00177403"/>
    <w:rsid w:val="00177549"/>
    <w:rsid w:val="00177C05"/>
    <w:rsid w:val="00177D9C"/>
    <w:rsid w:val="00177DF4"/>
    <w:rsid w:val="00177E86"/>
    <w:rsid w:val="001802AD"/>
    <w:rsid w:val="0018039D"/>
    <w:rsid w:val="00180400"/>
    <w:rsid w:val="0018078D"/>
    <w:rsid w:val="0018078E"/>
    <w:rsid w:val="001807F4"/>
    <w:rsid w:val="00181494"/>
    <w:rsid w:val="00181E44"/>
    <w:rsid w:val="00182B70"/>
    <w:rsid w:val="00182BB2"/>
    <w:rsid w:val="00182F2F"/>
    <w:rsid w:val="00182F9C"/>
    <w:rsid w:val="001830C0"/>
    <w:rsid w:val="00183DB8"/>
    <w:rsid w:val="00184212"/>
    <w:rsid w:val="0018436D"/>
    <w:rsid w:val="001849ED"/>
    <w:rsid w:val="00184AB9"/>
    <w:rsid w:val="00185444"/>
    <w:rsid w:val="00185706"/>
    <w:rsid w:val="00185752"/>
    <w:rsid w:val="001857D5"/>
    <w:rsid w:val="00185802"/>
    <w:rsid w:val="001858F3"/>
    <w:rsid w:val="00185AA3"/>
    <w:rsid w:val="00185F60"/>
    <w:rsid w:val="001862C9"/>
    <w:rsid w:val="001864DF"/>
    <w:rsid w:val="001866FB"/>
    <w:rsid w:val="0018687D"/>
    <w:rsid w:val="00186B3A"/>
    <w:rsid w:val="00187008"/>
    <w:rsid w:val="0018721B"/>
    <w:rsid w:val="00187225"/>
    <w:rsid w:val="00187879"/>
    <w:rsid w:val="001879DA"/>
    <w:rsid w:val="00187A92"/>
    <w:rsid w:val="00187D72"/>
    <w:rsid w:val="00187EED"/>
    <w:rsid w:val="00190082"/>
    <w:rsid w:val="00190295"/>
    <w:rsid w:val="00190C22"/>
    <w:rsid w:val="00190DBC"/>
    <w:rsid w:val="00191160"/>
    <w:rsid w:val="00191625"/>
    <w:rsid w:val="0019177F"/>
    <w:rsid w:val="00191D4A"/>
    <w:rsid w:val="00191D6B"/>
    <w:rsid w:val="00192149"/>
    <w:rsid w:val="00192571"/>
    <w:rsid w:val="001925D7"/>
    <w:rsid w:val="00192614"/>
    <w:rsid w:val="00192647"/>
    <w:rsid w:val="00192C4A"/>
    <w:rsid w:val="00192C7F"/>
    <w:rsid w:val="001930F3"/>
    <w:rsid w:val="001932B8"/>
    <w:rsid w:val="001933B1"/>
    <w:rsid w:val="00193A10"/>
    <w:rsid w:val="00193A8E"/>
    <w:rsid w:val="00193B3A"/>
    <w:rsid w:val="00193CA8"/>
    <w:rsid w:val="001940C0"/>
    <w:rsid w:val="0019441A"/>
    <w:rsid w:val="001945F1"/>
    <w:rsid w:val="00194608"/>
    <w:rsid w:val="00194A39"/>
    <w:rsid w:val="00194D95"/>
    <w:rsid w:val="00194DD2"/>
    <w:rsid w:val="0019518F"/>
    <w:rsid w:val="00195331"/>
    <w:rsid w:val="00195736"/>
    <w:rsid w:val="00195DD2"/>
    <w:rsid w:val="001963B4"/>
    <w:rsid w:val="00196419"/>
    <w:rsid w:val="001966B4"/>
    <w:rsid w:val="00196EC9"/>
    <w:rsid w:val="00196F16"/>
    <w:rsid w:val="00196F4D"/>
    <w:rsid w:val="00196FB1"/>
    <w:rsid w:val="00197123"/>
    <w:rsid w:val="001971B9"/>
    <w:rsid w:val="00197927"/>
    <w:rsid w:val="001979E1"/>
    <w:rsid w:val="001A0250"/>
    <w:rsid w:val="001A02D0"/>
    <w:rsid w:val="001A0521"/>
    <w:rsid w:val="001A0922"/>
    <w:rsid w:val="001A09AA"/>
    <w:rsid w:val="001A0A05"/>
    <w:rsid w:val="001A0C22"/>
    <w:rsid w:val="001A0E3E"/>
    <w:rsid w:val="001A0E68"/>
    <w:rsid w:val="001A0F67"/>
    <w:rsid w:val="001A1596"/>
    <w:rsid w:val="001A15B8"/>
    <w:rsid w:val="001A17E2"/>
    <w:rsid w:val="001A194C"/>
    <w:rsid w:val="001A1A09"/>
    <w:rsid w:val="001A1A75"/>
    <w:rsid w:val="001A1AB8"/>
    <w:rsid w:val="001A2065"/>
    <w:rsid w:val="001A20C1"/>
    <w:rsid w:val="001A21BD"/>
    <w:rsid w:val="001A22D3"/>
    <w:rsid w:val="001A22EB"/>
    <w:rsid w:val="001A2652"/>
    <w:rsid w:val="001A27D2"/>
    <w:rsid w:val="001A2961"/>
    <w:rsid w:val="001A2E8A"/>
    <w:rsid w:val="001A31C2"/>
    <w:rsid w:val="001A3819"/>
    <w:rsid w:val="001A3EDE"/>
    <w:rsid w:val="001A3EED"/>
    <w:rsid w:val="001A3F1D"/>
    <w:rsid w:val="001A4597"/>
    <w:rsid w:val="001A4648"/>
    <w:rsid w:val="001A4A60"/>
    <w:rsid w:val="001A4AFB"/>
    <w:rsid w:val="001A4B10"/>
    <w:rsid w:val="001A4CEF"/>
    <w:rsid w:val="001A4D2A"/>
    <w:rsid w:val="001A4D66"/>
    <w:rsid w:val="001A4F22"/>
    <w:rsid w:val="001A52FE"/>
    <w:rsid w:val="001A5BA6"/>
    <w:rsid w:val="001A5D54"/>
    <w:rsid w:val="001A5F02"/>
    <w:rsid w:val="001A60C4"/>
    <w:rsid w:val="001A6678"/>
    <w:rsid w:val="001A6C97"/>
    <w:rsid w:val="001A6E2E"/>
    <w:rsid w:val="001A703D"/>
    <w:rsid w:val="001A7283"/>
    <w:rsid w:val="001A7495"/>
    <w:rsid w:val="001A74D9"/>
    <w:rsid w:val="001A7696"/>
    <w:rsid w:val="001A774B"/>
    <w:rsid w:val="001A7824"/>
    <w:rsid w:val="001A7873"/>
    <w:rsid w:val="001A7B13"/>
    <w:rsid w:val="001A7B2C"/>
    <w:rsid w:val="001A7BFD"/>
    <w:rsid w:val="001A7F31"/>
    <w:rsid w:val="001B0176"/>
    <w:rsid w:val="001B0182"/>
    <w:rsid w:val="001B0614"/>
    <w:rsid w:val="001B0937"/>
    <w:rsid w:val="001B0BCA"/>
    <w:rsid w:val="001B0CE4"/>
    <w:rsid w:val="001B0E5D"/>
    <w:rsid w:val="001B0FB4"/>
    <w:rsid w:val="001B10C1"/>
    <w:rsid w:val="001B1125"/>
    <w:rsid w:val="001B12E9"/>
    <w:rsid w:val="001B1640"/>
    <w:rsid w:val="001B19EF"/>
    <w:rsid w:val="001B1BB1"/>
    <w:rsid w:val="001B1FD5"/>
    <w:rsid w:val="001B2264"/>
    <w:rsid w:val="001B2939"/>
    <w:rsid w:val="001B2944"/>
    <w:rsid w:val="001B2A22"/>
    <w:rsid w:val="001B2EB1"/>
    <w:rsid w:val="001B2FD6"/>
    <w:rsid w:val="001B318A"/>
    <w:rsid w:val="001B31F2"/>
    <w:rsid w:val="001B351B"/>
    <w:rsid w:val="001B399F"/>
    <w:rsid w:val="001B3DD5"/>
    <w:rsid w:val="001B404C"/>
    <w:rsid w:val="001B4096"/>
    <w:rsid w:val="001B40ED"/>
    <w:rsid w:val="001B4254"/>
    <w:rsid w:val="001B439F"/>
    <w:rsid w:val="001B467D"/>
    <w:rsid w:val="001B480D"/>
    <w:rsid w:val="001B4C0A"/>
    <w:rsid w:val="001B4D41"/>
    <w:rsid w:val="001B4F46"/>
    <w:rsid w:val="001B51FF"/>
    <w:rsid w:val="001B54B5"/>
    <w:rsid w:val="001B5595"/>
    <w:rsid w:val="001B55DB"/>
    <w:rsid w:val="001B5625"/>
    <w:rsid w:val="001B579A"/>
    <w:rsid w:val="001B5B7A"/>
    <w:rsid w:val="001B5F36"/>
    <w:rsid w:val="001B5FBA"/>
    <w:rsid w:val="001B5FE8"/>
    <w:rsid w:val="001B614E"/>
    <w:rsid w:val="001B6328"/>
    <w:rsid w:val="001B64BA"/>
    <w:rsid w:val="001B6604"/>
    <w:rsid w:val="001B6627"/>
    <w:rsid w:val="001B6628"/>
    <w:rsid w:val="001B66D8"/>
    <w:rsid w:val="001B679B"/>
    <w:rsid w:val="001B71E2"/>
    <w:rsid w:val="001B72C8"/>
    <w:rsid w:val="001B731D"/>
    <w:rsid w:val="001B760D"/>
    <w:rsid w:val="001B7618"/>
    <w:rsid w:val="001B7785"/>
    <w:rsid w:val="001B77CD"/>
    <w:rsid w:val="001B7998"/>
    <w:rsid w:val="001B7AEF"/>
    <w:rsid w:val="001B7B4E"/>
    <w:rsid w:val="001C014B"/>
    <w:rsid w:val="001C0305"/>
    <w:rsid w:val="001C0FCA"/>
    <w:rsid w:val="001C1192"/>
    <w:rsid w:val="001C119A"/>
    <w:rsid w:val="001C1348"/>
    <w:rsid w:val="001C13B6"/>
    <w:rsid w:val="001C1625"/>
    <w:rsid w:val="001C173E"/>
    <w:rsid w:val="001C1B29"/>
    <w:rsid w:val="001C1C06"/>
    <w:rsid w:val="001C215E"/>
    <w:rsid w:val="001C224B"/>
    <w:rsid w:val="001C268A"/>
    <w:rsid w:val="001C2781"/>
    <w:rsid w:val="001C2B4A"/>
    <w:rsid w:val="001C2F36"/>
    <w:rsid w:val="001C2F47"/>
    <w:rsid w:val="001C2FD7"/>
    <w:rsid w:val="001C30A8"/>
    <w:rsid w:val="001C30B9"/>
    <w:rsid w:val="001C374B"/>
    <w:rsid w:val="001C3D04"/>
    <w:rsid w:val="001C4059"/>
    <w:rsid w:val="001C4123"/>
    <w:rsid w:val="001C42B5"/>
    <w:rsid w:val="001C4C6B"/>
    <w:rsid w:val="001C4CB4"/>
    <w:rsid w:val="001C537E"/>
    <w:rsid w:val="001C55CB"/>
    <w:rsid w:val="001C55E3"/>
    <w:rsid w:val="001C58F1"/>
    <w:rsid w:val="001C5991"/>
    <w:rsid w:val="001C59D5"/>
    <w:rsid w:val="001C5A1F"/>
    <w:rsid w:val="001C5EEA"/>
    <w:rsid w:val="001C5EEC"/>
    <w:rsid w:val="001C61EA"/>
    <w:rsid w:val="001C638D"/>
    <w:rsid w:val="001C66EA"/>
    <w:rsid w:val="001C6745"/>
    <w:rsid w:val="001C6A08"/>
    <w:rsid w:val="001C6B0A"/>
    <w:rsid w:val="001C6B10"/>
    <w:rsid w:val="001C6CF8"/>
    <w:rsid w:val="001C6E36"/>
    <w:rsid w:val="001C6E4F"/>
    <w:rsid w:val="001C722A"/>
    <w:rsid w:val="001C7289"/>
    <w:rsid w:val="001C78E7"/>
    <w:rsid w:val="001C7A81"/>
    <w:rsid w:val="001C7AD8"/>
    <w:rsid w:val="001C7C01"/>
    <w:rsid w:val="001C7C78"/>
    <w:rsid w:val="001D0335"/>
    <w:rsid w:val="001D0F4F"/>
    <w:rsid w:val="001D103E"/>
    <w:rsid w:val="001D11FE"/>
    <w:rsid w:val="001D1260"/>
    <w:rsid w:val="001D130C"/>
    <w:rsid w:val="001D135D"/>
    <w:rsid w:val="001D1F1C"/>
    <w:rsid w:val="001D219A"/>
    <w:rsid w:val="001D252D"/>
    <w:rsid w:val="001D25DA"/>
    <w:rsid w:val="001D2817"/>
    <w:rsid w:val="001D2E8D"/>
    <w:rsid w:val="001D2ECF"/>
    <w:rsid w:val="001D306A"/>
    <w:rsid w:val="001D326D"/>
    <w:rsid w:val="001D3847"/>
    <w:rsid w:val="001D38D2"/>
    <w:rsid w:val="001D38FA"/>
    <w:rsid w:val="001D3AA4"/>
    <w:rsid w:val="001D3B9D"/>
    <w:rsid w:val="001D3CA4"/>
    <w:rsid w:val="001D3F4A"/>
    <w:rsid w:val="001D3FF8"/>
    <w:rsid w:val="001D4022"/>
    <w:rsid w:val="001D4071"/>
    <w:rsid w:val="001D418A"/>
    <w:rsid w:val="001D4E0F"/>
    <w:rsid w:val="001D524C"/>
    <w:rsid w:val="001D54F2"/>
    <w:rsid w:val="001D55FA"/>
    <w:rsid w:val="001D56EF"/>
    <w:rsid w:val="001D581A"/>
    <w:rsid w:val="001D5DE2"/>
    <w:rsid w:val="001D6100"/>
    <w:rsid w:val="001D63B9"/>
    <w:rsid w:val="001D67D2"/>
    <w:rsid w:val="001D6B27"/>
    <w:rsid w:val="001D6EC4"/>
    <w:rsid w:val="001D7032"/>
    <w:rsid w:val="001D74EA"/>
    <w:rsid w:val="001D75E8"/>
    <w:rsid w:val="001D7881"/>
    <w:rsid w:val="001D7E60"/>
    <w:rsid w:val="001D7F87"/>
    <w:rsid w:val="001D7FE5"/>
    <w:rsid w:val="001E0019"/>
    <w:rsid w:val="001E071A"/>
    <w:rsid w:val="001E076C"/>
    <w:rsid w:val="001E08BC"/>
    <w:rsid w:val="001E0E6F"/>
    <w:rsid w:val="001E17D6"/>
    <w:rsid w:val="001E188B"/>
    <w:rsid w:val="001E1B21"/>
    <w:rsid w:val="001E1CFE"/>
    <w:rsid w:val="001E2242"/>
    <w:rsid w:val="001E22A6"/>
    <w:rsid w:val="001E2445"/>
    <w:rsid w:val="001E27C2"/>
    <w:rsid w:val="001E2A86"/>
    <w:rsid w:val="001E2EE9"/>
    <w:rsid w:val="001E39B5"/>
    <w:rsid w:val="001E3FDB"/>
    <w:rsid w:val="001E4140"/>
    <w:rsid w:val="001E44C3"/>
    <w:rsid w:val="001E45FF"/>
    <w:rsid w:val="001E4744"/>
    <w:rsid w:val="001E4CA8"/>
    <w:rsid w:val="001E4CB3"/>
    <w:rsid w:val="001E4E13"/>
    <w:rsid w:val="001E50F4"/>
    <w:rsid w:val="001E53C7"/>
    <w:rsid w:val="001E56D9"/>
    <w:rsid w:val="001E5766"/>
    <w:rsid w:val="001E5F0D"/>
    <w:rsid w:val="001E6311"/>
    <w:rsid w:val="001E63DD"/>
    <w:rsid w:val="001E6497"/>
    <w:rsid w:val="001E64CF"/>
    <w:rsid w:val="001E6D01"/>
    <w:rsid w:val="001E71CC"/>
    <w:rsid w:val="001E71D5"/>
    <w:rsid w:val="001E7207"/>
    <w:rsid w:val="001E7347"/>
    <w:rsid w:val="001E7807"/>
    <w:rsid w:val="001E7A73"/>
    <w:rsid w:val="001E7B4F"/>
    <w:rsid w:val="001E7B77"/>
    <w:rsid w:val="001E7F53"/>
    <w:rsid w:val="001F0079"/>
    <w:rsid w:val="001F024F"/>
    <w:rsid w:val="001F04D7"/>
    <w:rsid w:val="001F0817"/>
    <w:rsid w:val="001F0899"/>
    <w:rsid w:val="001F0945"/>
    <w:rsid w:val="001F0960"/>
    <w:rsid w:val="001F0BEA"/>
    <w:rsid w:val="001F0CBD"/>
    <w:rsid w:val="001F1227"/>
    <w:rsid w:val="001F1509"/>
    <w:rsid w:val="001F181D"/>
    <w:rsid w:val="001F1968"/>
    <w:rsid w:val="001F1BB0"/>
    <w:rsid w:val="001F1BB8"/>
    <w:rsid w:val="001F201A"/>
    <w:rsid w:val="001F2039"/>
    <w:rsid w:val="001F26A1"/>
    <w:rsid w:val="001F2977"/>
    <w:rsid w:val="001F29BC"/>
    <w:rsid w:val="001F2DBE"/>
    <w:rsid w:val="001F335B"/>
    <w:rsid w:val="001F3672"/>
    <w:rsid w:val="001F385B"/>
    <w:rsid w:val="001F39D2"/>
    <w:rsid w:val="001F3AB7"/>
    <w:rsid w:val="001F3DC4"/>
    <w:rsid w:val="001F3E61"/>
    <w:rsid w:val="001F403E"/>
    <w:rsid w:val="001F483C"/>
    <w:rsid w:val="001F4C9E"/>
    <w:rsid w:val="001F4F08"/>
    <w:rsid w:val="001F5055"/>
    <w:rsid w:val="001F509F"/>
    <w:rsid w:val="001F5107"/>
    <w:rsid w:val="001F5A58"/>
    <w:rsid w:val="001F5C8A"/>
    <w:rsid w:val="001F5CCC"/>
    <w:rsid w:val="001F5ED1"/>
    <w:rsid w:val="001F5F71"/>
    <w:rsid w:val="001F61F2"/>
    <w:rsid w:val="001F62EA"/>
    <w:rsid w:val="001F6495"/>
    <w:rsid w:val="001F64D9"/>
    <w:rsid w:val="001F6B16"/>
    <w:rsid w:val="001F6BA2"/>
    <w:rsid w:val="001F6C15"/>
    <w:rsid w:val="001F6CF1"/>
    <w:rsid w:val="001F6D34"/>
    <w:rsid w:val="001F7230"/>
    <w:rsid w:val="001F75A1"/>
    <w:rsid w:val="001F78A8"/>
    <w:rsid w:val="001F7BA7"/>
    <w:rsid w:val="001F7CD4"/>
    <w:rsid w:val="001F7E1F"/>
    <w:rsid w:val="002000E9"/>
    <w:rsid w:val="002001BA"/>
    <w:rsid w:val="00200481"/>
    <w:rsid w:val="002004A2"/>
    <w:rsid w:val="0020080E"/>
    <w:rsid w:val="00200BB3"/>
    <w:rsid w:val="00200BDB"/>
    <w:rsid w:val="00200C00"/>
    <w:rsid w:val="00200D58"/>
    <w:rsid w:val="00200E17"/>
    <w:rsid w:val="0020101A"/>
    <w:rsid w:val="00201368"/>
    <w:rsid w:val="00201768"/>
    <w:rsid w:val="00201A51"/>
    <w:rsid w:val="00201C11"/>
    <w:rsid w:val="00201C19"/>
    <w:rsid w:val="00201E3D"/>
    <w:rsid w:val="00202139"/>
    <w:rsid w:val="00202363"/>
    <w:rsid w:val="0020246C"/>
    <w:rsid w:val="0020267F"/>
    <w:rsid w:val="00202923"/>
    <w:rsid w:val="0020298A"/>
    <w:rsid w:val="002029EB"/>
    <w:rsid w:val="00202C59"/>
    <w:rsid w:val="00202E67"/>
    <w:rsid w:val="00203235"/>
    <w:rsid w:val="002032FE"/>
    <w:rsid w:val="002033BB"/>
    <w:rsid w:val="0020375F"/>
    <w:rsid w:val="00203BCC"/>
    <w:rsid w:val="00203D0B"/>
    <w:rsid w:val="00203D6F"/>
    <w:rsid w:val="00203DBA"/>
    <w:rsid w:val="00204EED"/>
    <w:rsid w:val="002050E7"/>
    <w:rsid w:val="002051EE"/>
    <w:rsid w:val="002055D8"/>
    <w:rsid w:val="002059F3"/>
    <w:rsid w:val="00205A89"/>
    <w:rsid w:val="00205B6F"/>
    <w:rsid w:val="00205E73"/>
    <w:rsid w:val="00205F46"/>
    <w:rsid w:val="0020623F"/>
    <w:rsid w:val="002063EB"/>
    <w:rsid w:val="002064A6"/>
    <w:rsid w:val="00206CAE"/>
    <w:rsid w:val="0020725C"/>
    <w:rsid w:val="0020742C"/>
    <w:rsid w:val="002074C3"/>
    <w:rsid w:val="0020759D"/>
    <w:rsid w:val="00207CFA"/>
    <w:rsid w:val="002101FC"/>
    <w:rsid w:val="002105FD"/>
    <w:rsid w:val="00210815"/>
    <w:rsid w:val="002108D5"/>
    <w:rsid w:val="00210A46"/>
    <w:rsid w:val="00210C00"/>
    <w:rsid w:val="0021155C"/>
    <w:rsid w:val="00211571"/>
    <w:rsid w:val="002116AD"/>
    <w:rsid w:val="0021174E"/>
    <w:rsid w:val="00211C90"/>
    <w:rsid w:val="00212333"/>
    <w:rsid w:val="00212481"/>
    <w:rsid w:val="00212506"/>
    <w:rsid w:val="002127A5"/>
    <w:rsid w:val="00212C6B"/>
    <w:rsid w:val="00212CB1"/>
    <w:rsid w:val="00212D8B"/>
    <w:rsid w:val="00212EC1"/>
    <w:rsid w:val="002132BD"/>
    <w:rsid w:val="00213321"/>
    <w:rsid w:val="002137C2"/>
    <w:rsid w:val="0021383C"/>
    <w:rsid w:val="0021393A"/>
    <w:rsid w:val="00213969"/>
    <w:rsid w:val="002139D8"/>
    <w:rsid w:val="00213AE7"/>
    <w:rsid w:val="00213B65"/>
    <w:rsid w:val="00213D2D"/>
    <w:rsid w:val="00214025"/>
    <w:rsid w:val="0021411A"/>
    <w:rsid w:val="00214678"/>
    <w:rsid w:val="00214684"/>
    <w:rsid w:val="00214C71"/>
    <w:rsid w:val="00214CC3"/>
    <w:rsid w:val="00214D53"/>
    <w:rsid w:val="00215139"/>
    <w:rsid w:val="002153D8"/>
    <w:rsid w:val="0021585E"/>
    <w:rsid w:val="0021598F"/>
    <w:rsid w:val="002159A6"/>
    <w:rsid w:val="002163C2"/>
    <w:rsid w:val="00216711"/>
    <w:rsid w:val="00216828"/>
    <w:rsid w:val="00216B03"/>
    <w:rsid w:val="00216B05"/>
    <w:rsid w:val="00216C18"/>
    <w:rsid w:val="00216D9A"/>
    <w:rsid w:val="00216EAE"/>
    <w:rsid w:val="002173D1"/>
    <w:rsid w:val="00217401"/>
    <w:rsid w:val="002174EC"/>
    <w:rsid w:val="002175FA"/>
    <w:rsid w:val="0021780A"/>
    <w:rsid w:val="00217F77"/>
    <w:rsid w:val="002201A3"/>
    <w:rsid w:val="002204F9"/>
    <w:rsid w:val="00220534"/>
    <w:rsid w:val="002207B2"/>
    <w:rsid w:val="00220BAC"/>
    <w:rsid w:val="00220D9A"/>
    <w:rsid w:val="00220FF1"/>
    <w:rsid w:val="00221119"/>
    <w:rsid w:val="0022111C"/>
    <w:rsid w:val="00221137"/>
    <w:rsid w:val="002211C4"/>
    <w:rsid w:val="00221503"/>
    <w:rsid w:val="00221D13"/>
    <w:rsid w:val="0022239B"/>
    <w:rsid w:val="002224CC"/>
    <w:rsid w:val="00222573"/>
    <w:rsid w:val="00222775"/>
    <w:rsid w:val="0022295F"/>
    <w:rsid w:val="00222BCE"/>
    <w:rsid w:val="00222CBF"/>
    <w:rsid w:val="00222CC5"/>
    <w:rsid w:val="00223C19"/>
    <w:rsid w:val="00223E1E"/>
    <w:rsid w:val="002240D2"/>
    <w:rsid w:val="002242B3"/>
    <w:rsid w:val="002244A7"/>
    <w:rsid w:val="002248FF"/>
    <w:rsid w:val="00224A1B"/>
    <w:rsid w:val="00225490"/>
    <w:rsid w:val="002254A8"/>
    <w:rsid w:val="002259E6"/>
    <w:rsid w:val="00225D2A"/>
    <w:rsid w:val="00226104"/>
    <w:rsid w:val="00226244"/>
    <w:rsid w:val="00226579"/>
    <w:rsid w:val="002265A6"/>
    <w:rsid w:val="00226634"/>
    <w:rsid w:val="00226950"/>
    <w:rsid w:val="00226967"/>
    <w:rsid w:val="00226C6D"/>
    <w:rsid w:val="00226D91"/>
    <w:rsid w:val="00226E3E"/>
    <w:rsid w:val="00226EFC"/>
    <w:rsid w:val="00226FC6"/>
    <w:rsid w:val="00226FEA"/>
    <w:rsid w:val="0022703C"/>
    <w:rsid w:val="0022714A"/>
    <w:rsid w:val="00227203"/>
    <w:rsid w:val="00227619"/>
    <w:rsid w:val="0022764C"/>
    <w:rsid w:val="0022795C"/>
    <w:rsid w:val="00227995"/>
    <w:rsid w:val="002279F7"/>
    <w:rsid w:val="00227A50"/>
    <w:rsid w:val="00227DC9"/>
    <w:rsid w:val="00227DD9"/>
    <w:rsid w:val="00227FFE"/>
    <w:rsid w:val="0023023B"/>
    <w:rsid w:val="00230390"/>
    <w:rsid w:val="00230500"/>
    <w:rsid w:val="00230887"/>
    <w:rsid w:val="00230BC6"/>
    <w:rsid w:val="00230CBD"/>
    <w:rsid w:val="00230D0B"/>
    <w:rsid w:val="002310B9"/>
    <w:rsid w:val="002312E8"/>
    <w:rsid w:val="0023147C"/>
    <w:rsid w:val="00231C19"/>
    <w:rsid w:val="00231F60"/>
    <w:rsid w:val="00231F88"/>
    <w:rsid w:val="002320BE"/>
    <w:rsid w:val="00232200"/>
    <w:rsid w:val="00232203"/>
    <w:rsid w:val="002322D0"/>
    <w:rsid w:val="00232898"/>
    <w:rsid w:val="002329C5"/>
    <w:rsid w:val="00232C85"/>
    <w:rsid w:val="002330A3"/>
    <w:rsid w:val="00233153"/>
    <w:rsid w:val="00233192"/>
    <w:rsid w:val="002331B8"/>
    <w:rsid w:val="002336FB"/>
    <w:rsid w:val="00233C76"/>
    <w:rsid w:val="002340B3"/>
    <w:rsid w:val="0023446A"/>
    <w:rsid w:val="00234779"/>
    <w:rsid w:val="0023477D"/>
    <w:rsid w:val="002348D5"/>
    <w:rsid w:val="00234A92"/>
    <w:rsid w:val="00234CE8"/>
    <w:rsid w:val="00234FD6"/>
    <w:rsid w:val="002359CD"/>
    <w:rsid w:val="00235BE2"/>
    <w:rsid w:val="00235CFA"/>
    <w:rsid w:val="00235DB0"/>
    <w:rsid w:val="00235EA4"/>
    <w:rsid w:val="0023613D"/>
    <w:rsid w:val="00236317"/>
    <w:rsid w:val="00236606"/>
    <w:rsid w:val="002366B4"/>
    <w:rsid w:val="002367C4"/>
    <w:rsid w:val="002368A0"/>
    <w:rsid w:val="002369B8"/>
    <w:rsid w:val="00236D89"/>
    <w:rsid w:val="00236F26"/>
    <w:rsid w:val="00237220"/>
    <w:rsid w:val="00237725"/>
    <w:rsid w:val="00237CA4"/>
    <w:rsid w:val="00237CBC"/>
    <w:rsid w:val="002409BC"/>
    <w:rsid w:val="00240BCC"/>
    <w:rsid w:val="00240F12"/>
    <w:rsid w:val="00241295"/>
    <w:rsid w:val="00241335"/>
    <w:rsid w:val="002415A0"/>
    <w:rsid w:val="002415CF"/>
    <w:rsid w:val="00241689"/>
    <w:rsid w:val="0024173A"/>
    <w:rsid w:val="00241829"/>
    <w:rsid w:val="0024232C"/>
    <w:rsid w:val="002424B5"/>
    <w:rsid w:val="0024261E"/>
    <w:rsid w:val="00242BDE"/>
    <w:rsid w:val="00242C94"/>
    <w:rsid w:val="00242CFC"/>
    <w:rsid w:val="0024383C"/>
    <w:rsid w:val="00243D57"/>
    <w:rsid w:val="00243E6B"/>
    <w:rsid w:val="00243EF7"/>
    <w:rsid w:val="00244577"/>
    <w:rsid w:val="002448F4"/>
    <w:rsid w:val="00244A5C"/>
    <w:rsid w:val="00244AC8"/>
    <w:rsid w:val="00244B13"/>
    <w:rsid w:val="00244C19"/>
    <w:rsid w:val="00245098"/>
    <w:rsid w:val="00245735"/>
    <w:rsid w:val="002458A3"/>
    <w:rsid w:val="00245A40"/>
    <w:rsid w:val="00245CA3"/>
    <w:rsid w:val="00245DCF"/>
    <w:rsid w:val="00245E3B"/>
    <w:rsid w:val="00246098"/>
    <w:rsid w:val="00246A06"/>
    <w:rsid w:val="00246B75"/>
    <w:rsid w:val="00246D12"/>
    <w:rsid w:val="00246DC5"/>
    <w:rsid w:val="00246E60"/>
    <w:rsid w:val="002476C0"/>
    <w:rsid w:val="00247770"/>
    <w:rsid w:val="0024783F"/>
    <w:rsid w:val="00247A9B"/>
    <w:rsid w:val="00247B26"/>
    <w:rsid w:val="00247E4B"/>
    <w:rsid w:val="00247F72"/>
    <w:rsid w:val="00247FB7"/>
    <w:rsid w:val="002503F8"/>
    <w:rsid w:val="002503FF"/>
    <w:rsid w:val="00250427"/>
    <w:rsid w:val="002505E3"/>
    <w:rsid w:val="00250639"/>
    <w:rsid w:val="0025084B"/>
    <w:rsid w:val="0025093C"/>
    <w:rsid w:val="00250AAC"/>
    <w:rsid w:val="00250BD8"/>
    <w:rsid w:val="00250BD9"/>
    <w:rsid w:val="00250E4D"/>
    <w:rsid w:val="00250E5C"/>
    <w:rsid w:val="00250EF6"/>
    <w:rsid w:val="00250F82"/>
    <w:rsid w:val="002512CA"/>
    <w:rsid w:val="00251442"/>
    <w:rsid w:val="002517EC"/>
    <w:rsid w:val="00251825"/>
    <w:rsid w:val="00251CE3"/>
    <w:rsid w:val="00251E6F"/>
    <w:rsid w:val="00252068"/>
    <w:rsid w:val="002524AE"/>
    <w:rsid w:val="00252975"/>
    <w:rsid w:val="00252996"/>
    <w:rsid w:val="00252C38"/>
    <w:rsid w:val="00252C45"/>
    <w:rsid w:val="00252FC1"/>
    <w:rsid w:val="002532D1"/>
    <w:rsid w:val="0025334A"/>
    <w:rsid w:val="00253569"/>
    <w:rsid w:val="002536E4"/>
    <w:rsid w:val="00253923"/>
    <w:rsid w:val="00253A08"/>
    <w:rsid w:val="00253F5F"/>
    <w:rsid w:val="0025410C"/>
    <w:rsid w:val="00254186"/>
    <w:rsid w:val="00254189"/>
    <w:rsid w:val="00254204"/>
    <w:rsid w:val="002543CA"/>
    <w:rsid w:val="00254905"/>
    <w:rsid w:val="002549DF"/>
    <w:rsid w:val="00254B33"/>
    <w:rsid w:val="00254E16"/>
    <w:rsid w:val="0025504F"/>
    <w:rsid w:val="00255205"/>
    <w:rsid w:val="0025581E"/>
    <w:rsid w:val="00255AAA"/>
    <w:rsid w:val="00255B1D"/>
    <w:rsid w:val="0025624A"/>
    <w:rsid w:val="00256386"/>
    <w:rsid w:val="002563A6"/>
    <w:rsid w:val="00256439"/>
    <w:rsid w:val="002566E0"/>
    <w:rsid w:val="002567FC"/>
    <w:rsid w:val="00256954"/>
    <w:rsid w:val="00256A49"/>
    <w:rsid w:val="0025703B"/>
    <w:rsid w:val="002572BD"/>
    <w:rsid w:val="002578ED"/>
    <w:rsid w:val="00257D9D"/>
    <w:rsid w:val="00257F38"/>
    <w:rsid w:val="002601A7"/>
    <w:rsid w:val="00260250"/>
    <w:rsid w:val="00260488"/>
    <w:rsid w:val="00260571"/>
    <w:rsid w:val="0026064A"/>
    <w:rsid w:val="0026068C"/>
    <w:rsid w:val="00260A31"/>
    <w:rsid w:val="00260D0A"/>
    <w:rsid w:val="00260D36"/>
    <w:rsid w:val="00260DEE"/>
    <w:rsid w:val="00260E04"/>
    <w:rsid w:val="00260F00"/>
    <w:rsid w:val="002610B9"/>
    <w:rsid w:val="00261264"/>
    <w:rsid w:val="0026126C"/>
    <w:rsid w:val="002614BD"/>
    <w:rsid w:val="00261640"/>
    <w:rsid w:val="002618E1"/>
    <w:rsid w:val="00261BC7"/>
    <w:rsid w:val="00261C7C"/>
    <w:rsid w:val="00261EAA"/>
    <w:rsid w:val="0026227C"/>
    <w:rsid w:val="0026280D"/>
    <w:rsid w:val="002628A3"/>
    <w:rsid w:val="00262ADE"/>
    <w:rsid w:val="00262BC0"/>
    <w:rsid w:val="00262C35"/>
    <w:rsid w:val="002630B0"/>
    <w:rsid w:val="00263168"/>
    <w:rsid w:val="00263731"/>
    <w:rsid w:val="00263AE1"/>
    <w:rsid w:val="00263B60"/>
    <w:rsid w:val="0026407C"/>
    <w:rsid w:val="0026425B"/>
    <w:rsid w:val="0026429B"/>
    <w:rsid w:val="00264348"/>
    <w:rsid w:val="0026434D"/>
    <w:rsid w:val="0026464A"/>
    <w:rsid w:val="00264736"/>
    <w:rsid w:val="0026477C"/>
    <w:rsid w:val="002648C8"/>
    <w:rsid w:val="00264A9D"/>
    <w:rsid w:val="00264B60"/>
    <w:rsid w:val="00264B7C"/>
    <w:rsid w:val="00264BDE"/>
    <w:rsid w:val="00264C80"/>
    <w:rsid w:val="00264D96"/>
    <w:rsid w:val="00265272"/>
    <w:rsid w:val="00265332"/>
    <w:rsid w:val="00265335"/>
    <w:rsid w:val="002653C3"/>
    <w:rsid w:val="0026541E"/>
    <w:rsid w:val="0026564A"/>
    <w:rsid w:val="0026564F"/>
    <w:rsid w:val="00265704"/>
    <w:rsid w:val="0026590D"/>
    <w:rsid w:val="00265AB6"/>
    <w:rsid w:val="00265B5C"/>
    <w:rsid w:val="002663CF"/>
    <w:rsid w:val="00266B03"/>
    <w:rsid w:val="002671B7"/>
    <w:rsid w:val="00267689"/>
    <w:rsid w:val="00267715"/>
    <w:rsid w:val="00267952"/>
    <w:rsid w:val="002679AA"/>
    <w:rsid w:val="00267A5A"/>
    <w:rsid w:val="00267DD1"/>
    <w:rsid w:val="00267EFC"/>
    <w:rsid w:val="002704C6"/>
    <w:rsid w:val="0027077C"/>
    <w:rsid w:val="00270B89"/>
    <w:rsid w:val="00270C62"/>
    <w:rsid w:val="00270FF5"/>
    <w:rsid w:val="00271371"/>
    <w:rsid w:val="002713FE"/>
    <w:rsid w:val="00271542"/>
    <w:rsid w:val="00271751"/>
    <w:rsid w:val="002717A2"/>
    <w:rsid w:val="00271C62"/>
    <w:rsid w:val="002723F5"/>
    <w:rsid w:val="00272433"/>
    <w:rsid w:val="00272858"/>
    <w:rsid w:val="002729A7"/>
    <w:rsid w:val="00272BF5"/>
    <w:rsid w:val="00273757"/>
    <w:rsid w:val="0027391C"/>
    <w:rsid w:val="002739DF"/>
    <w:rsid w:val="00273B26"/>
    <w:rsid w:val="00273BD2"/>
    <w:rsid w:val="00273CBB"/>
    <w:rsid w:val="00273D53"/>
    <w:rsid w:val="00273D8F"/>
    <w:rsid w:val="00273DCE"/>
    <w:rsid w:val="00274039"/>
    <w:rsid w:val="00274086"/>
    <w:rsid w:val="00274916"/>
    <w:rsid w:val="00274C4B"/>
    <w:rsid w:val="00274EB5"/>
    <w:rsid w:val="00274FC5"/>
    <w:rsid w:val="00275023"/>
    <w:rsid w:val="002754CB"/>
    <w:rsid w:val="00275735"/>
    <w:rsid w:val="00275810"/>
    <w:rsid w:val="00275B13"/>
    <w:rsid w:val="00275CD9"/>
    <w:rsid w:val="002760BA"/>
    <w:rsid w:val="00276950"/>
    <w:rsid w:val="0027757F"/>
    <w:rsid w:val="00277B19"/>
    <w:rsid w:val="00277BC7"/>
    <w:rsid w:val="00277EBC"/>
    <w:rsid w:val="002801DA"/>
    <w:rsid w:val="00280226"/>
    <w:rsid w:val="00280256"/>
    <w:rsid w:val="002802B4"/>
    <w:rsid w:val="002804BA"/>
    <w:rsid w:val="00280A47"/>
    <w:rsid w:val="00280AC2"/>
    <w:rsid w:val="00280CBD"/>
    <w:rsid w:val="00280E35"/>
    <w:rsid w:val="00280E43"/>
    <w:rsid w:val="00280E77"/>
    <w:rsid w:val="00281295"/>
    <w:rsid w:val="0028170C"/>
    <w:rsid w:val="00281A1F"/>
    <w:rsid w:val="00281B64"/>
    <w:rsid w:val="00281DF6"/>
    <w:rsid w:val="00282016"/>
    <w:rsid w:val="002820F5"/>
    <w:rsid w:val="00282122"/>
    <w:rsid w:val="002825BD"/>
    <w:rsid w:val="002830AA"/>
    <w:rsid w:val="002831EA"/>
    <w:rsid w:val="00283626"/>
    <w:rsid w:val="00283635"/>
    <w:rsid w:val="002836E8"/>
    <w:rsid w:val="00283DC7"/>
    <w:rsid w:val="00283DD2"/>
    <w:rsid w:val="00284001"/>
    <w:rsid w:val="0028409C"/>
    <w:rsid w:val="002840B2"/>
    <w:rsid w:val="002845F9"/>
    <w:rsid w:val="0028473D"/>
    <w:rsid w:val="00285057"/>
    <w:rsid w:val="002852D3"/>
    <w:rsid w:val="002856AD"/>
    <w:rsid w:val="00285825"/>
    <w:rsid w:val="00285888"/>
    <w:rsid w:val="00285A28"/>
    <w:rsid w:val="00285B8F"/>
    <w:rsid w:val="00285EAC"/>
    <w:rsid w:val="00286B19"/>
    <w:rsid w:val="0028713F"/>
    <w:rsid w:val="0028735B"/>
    <w:rsid w:val="00287486"/>
    <w:rsid w:val="002875EC"/>
    <w:rsid w:val="002876E9"/>
    <w:rsid w:val="002878F9"/>
    <w:rsid w:val="00287D21"/>
    <w:rsid w:val="00290022"/>
    <w:rsid w:val="0029003B"/>
    <w:rsid w:val="002901E1"/>
    <w:rsid w:val="002905CB"/>
    <w:rsid w:val="002906F9"/>
    <w:rsid w:val="00290701"/>
    <w:rsid w:val="002907F2"/>
    <w:rsid w:val="0029087E"/>
    <w:rsid w:val="002908FC"/>
    <w:rsid w:val="00291090"/>
    <w:rsid w:val="00291315"/>
    <w:rsid w:val="0029143D"/>
    <w:rsid w:val="00291657"/>
    <w:rsid w:val="0029186E"/>
    <w:rsid w:val="00291A1B"/>
    <w:rsid w:val="00292570"/>
    <w:rsid w:val="002925C8"/>
    <w:rsid w:val="002926BE"/>
    <w:rsid w:val="00292933"/>
    <w:rsid w:val="002929E0"/>
    <w:rsid w:val="00292DEC"/>
    <w:rsid w:val="00292E2B"/>
    <w:rsid w:val="00292FCD"/>
    <w:rsid w:val="0029363D"/>
    <w:rsid w:val="00293BA7"/>
    <w:rsid w:val="00294209"/>
    <w:rsid w:val="00294574"/>
    <w:rsid w:val="002945BD"/>
    <w:rsid w:val="00294669"/>
    <w:rsid w:val="0029473E"/>
    <w:rsid w:val="00294EC4"/>
    <w:rsid w:val="00294FA6"/>
    <w:rsid w:val="0029535D"/>
    <w:rsid w:val="0029544E"/>
    <w:rsid w:val="00295508"/>
    <w:rsid w:val="0029553B"/>
    <w:rsid w:val="00295686"/>
    <w:rsid w:val="00295E1A"/>
    <w:rsid w:val="00295F5D"/>
    <w:rsid w:val="00295FB9"/>
    <w:rsid w:val="002961C0"/>
    <w:rsid w:val="0029622C"/>
    <w:rsid w:val="002966ED"/>
    <w:rsid w:val="002972A1"/>
    <w:rsid w:val="00297313"/>
    <w:rsid w:val="00297326"/>
    <w:rsid w:val="0029757D"/>
    <w:rsid w:val="00297A92"/>
    <w:rsid w:val="00297CA5"/>
    <w:rsid w:val="002A0160"/>
    <w:rsid w:val="002A02E1"/>
    <w:rsid w:val="002A0304"/>
    <w:rsid w:val="002A0595"/>
    <w:rsid w:val="002A05EF"/>
    <w:rsid w:val="002A061D"/>
    <w:rsid w:val="002A0AC9"/>
    <w:rsid w:val="002A0F27"/>
    <w:rsid w:val="002A110C"/>
    <w:rsid w:val="002A13D1"/>
    <w:rsid w:val="002A1610"/>
    <w:rsid w:val="002A16DE"/>
    <w:rsid w:val="002A1762"/>
    <w:rsid w:val="002A1955"/>
    <w:rsid w:val="002A1CA1"/>
    <w:rsid w:val="002A1EE6"/>
    <w:rsid w:val="002A1F16"/>
    <w:rsid w:val="002A229D"/>
    <w:rsid w:val="002A266B"/>
    <w:rsid w:val="002A2864"/>
    <w:rsid w:val="002A290A"/>
    <w:rsid w:val="002A296E"/>
    <w:rsid w:val="002A2A4D"/>
    <w:rsid w:val="002A2DA7"/>
    <w:rsid w:val="002A2DD8"/>
    <w:rsid w:val="002A2ED7"/>
    <w:rsid w:val="002A351E"/>
    <w:rsid w:val="002A39BF"/>
    <w:rsid w:val="002A3B69"/>
    <w:rsid w:val="002A3C7D"/>
    <w:rsid w:val="002A41F4"/>
    <w:rsid w:val="002A4442"/>
    <w:rsid w:val="002A4502"/>
    <w:rsid w:val="002A46BD"/>
    <w:rsid w:val="002A496E"/>
    <w:rsid w:val="002A4A36"/>
    <w:rsid w:val="002A4A8F"/>
    <w:rsid w:val="002A4D16"/>
    <w:rsid w:val="002A5132"/>
    <w:rsid w:val="002A5295"/>
    <w:rsid w:val="002A56E2"/>
    <w:rsid w:val="002A5896"/>
    <w:rsid w:val="002A5E13"/>
    <w:rsid w:val="002A5E86"/>
    <w:rsid w:val="002A5E8B"/>
    <w:rsid w:val="002A606A"/>
    <w:rsid w:val="002A60D7"/>
    <w:rsid w:val="002A63BD"/>
    <w:rsid w:val="002A6498"/>
    <w:rsid w:val="002A67B2"/>
    <w:rsid w:val="002A6842"/>
    <w:rsid w:val="002A6992"/>
    <w:rsid w:val="002A7118"/>
    <w:rsid w:val="002A799B"/>
    <w:rsid w:val="002A79FE"/>
    <w:rsid w:val="002A7AF0"/>
    <w:rsid w:val="002A7D86"/>
    <w:rsid w:val="002A7EEA"/>
    <w:rsid w:val="002B01DE"/>
    <w:rsid w:val="002B02C6"/>
    <w:rsid w:val="002B047F"/>
    <w:rsid w:val="002B05A5"/>
    <w:rsid w:val="002B06DC"/>
    <w:rsid w:val="002B0840"/>
    <w:rsid w:val="002B0A16"/>
    <w:rsid w:val="002B0B8D"/>
    <w:rsid w:val="002B0E0C"/>
    <w:rsid w:val="002B0F20"/>
    <w:rsid w:val="002B172A"/>
    <w:rsid w:val="002B1D0C"/>
    <w:rsid w:val="002B2106"/>
    <w:rsid w:val="002B2440"/>
    <w:rsid w:val="002B2459"/>
    <w:rsid w:val="002B24ED"/>
    <w:rsid w:val="002B2A8D"/>
    <w:rsid w:val="002B2AF0"/>
    <w:rsid w:val="002B2C19"/>
    <w:rsid w:val="002B2F20"/>
    <w:rsid w:val="002B34FD"/>
    <w:rsid w:val="002B395D"/>
    <w:rsid w:val="002B3AD1"/>
    <w:rsid w:val="002B3BE7"/>
    <w:rsid w:val="002B4268"/>
    <w:rsid w:val="002B42DD"/>
    <w:rsid w:val="002B4475"/>
    <w:rsid w:val="002B4492"/>
    <w:rsid w:val="002B464C"/>
    <w:rsid w:val="002B4826"/>
    <w:rsid w:val="002B4A44"/>
    <w:rsid w:val="002B4ABA"/>
    <w:rsid w:val="002B4B6B"/>
    <w:rsid w:val="002B4BA5"/>
    <w:rsid w:val="002B4D3B"/>
    <w:rsid w:val="002B55CC"/>
    <w:rsid w:val="002B562D"/>
    <w:rsid w:val="002B5720"/>
    <w:rsid w:val="002B57BF"/>
    <w:rsid w:val="002B58D0"/>
    <w:rsid w:val="002B5AB3"/>
    <w:rsid w:val="002B5FBE"/>
    <w:rsid w:val="002B6015"/>
    <w:rsid w:val="002B62EA"/>
    <w:rsid w:val="002B6B9B"/>
    <w:rsid w:val="002B6DA5"/>
    <w:rsid w:val="002B6F09"/>
    <w:rsid w:val="002B70F0"/>
    <w:rsid w:val="002B72D6"/>
    <w:rsid w:val="002B736C"/>
    <w:rsid w:val="002B777D"/>
    <w:rsid w:val="002B79B1"/>
    <w:rsid w:val="002B7A38"/>
    <w:rsid w:val="002B7A44"/>
    <w:rsid w:val="002B7B73"/>
    <w:rsid w:val="002B7D9F"/>
    <w:rsid w:val="002C00C4"/>
    <w:rsid w:val="002C02A5"/>
    <w:rsid w:val="002C0B99"/>
    <w:rsid w:val="002C0E1B"/>
    <w:rsid w:val="002C1025"/>
    <w:rsid w:val="002C135A"/>
    <w:rsid w:val="002C1488"/>
    <w:rsid w:val="002C1677"/>
    <w:rsid w:val="002C16C1"/>
    <w:rsid w:val="002C1878"/>
    <w:rsid w:val="002C1C0E"/>
    <w:rsid w:val="002C1F6F"/>
    <w:rsid w:val="002C21C7"/>
    <w:rsid w:val="002C2426"/>
    <w:rsid w:val="002C25A0"/>
    <w:rsid w:val="002C25D2"/>
    <w:rsid w:val="002C285E"/>
    <w:rsid w:val="002C2867"/>
    <w:rsid w:val="002C2C03"/>
    <w:rsid w:val="002C2CFB"/>
    <w:rsid w:val="002C2D58"/>
    <w:rsid w:val="002C329D"/>
    <w:rsid w:val="002C32A2"/>
    <w:rsid w:val="002C3428"/>
    <w:rsid w:val="002C3453"/>
    <w:rsid w:val="002C3645"/>
    <w:rsid w:val="002C369D"/>
    <w:rsid w:val="002C3AFB"/>
    <w:rsid w:val="002C3B9E"/>
    <w:rsid w:val="002C3C4B"/>
    <w:rsid w:val="002C3F4E"/>
    <w:rsid w:val="002C41C0"/>
    <w:rsid w:val="002C44FA"/>
    <w:rsid w:val="002C47DB"/>
    <w:rsid w:val="002C5288"/>
    <w:rsid w:val="002C53DC"/>
    <w:rsid w:val="002C544C"/>
    <w:rsid w:val="002C579F"/>
    <w:rsid w:val="002C5894"/>
    <w:rsid w:val="002C5DF0"/>
    <w:rsid w:val="002C5F46"/>
    <w:rsid w:val="002C62CF"/>
    <w:rsid w:val="002C64E2"/>
    <w:rsid w:val="002C66F8"/>
    <w:rsid w:val="002C6AAD"/>
    <w:rsid w:val="002C6AB1"/>
    <w:rsid w:val="002C6B30"/>
    <w:rsid w:val="002C6BC4"/>
    <w:rsid w:val="002C6E55"/>
    <w:rsid w:val="002C6F94"/>
    <w:rsid w:val="002C7066"/>
    <w:rsid w:val="002C7191"/>
    <w:rsid w:val="002C728E"/>
    <w:rsid w:val="002C772D"/>
    <w:rsid w:val="002C7776"/>
    <w:rsid w:val="002C77F3"/>
    <w:rsid w:val="002C7866"/>
    <w:rsid w:val="002C7BA8"/>
    <w:rsid w:val="002C7C53"/>
    <w:rsid w:val="002C7F4A"/>
    <w:rsid w:val="002D0170"/>
    <w:rsid w:val="002D0186"/>
    <w:rsid w:val="002D02EC"/>
    <w:rsid w:val="002D08AF"/>
    <w:rsid w:val="002D08FF"/>
    <w:rsid w:val="002D0F6E"/>
    <w:rsid w:val="002D132E"/>
    <w:rsid w:val="002D15EC"/>
    <w:rsid w:val="002D17A0"/>
    <w:rsid w:val="002D1AA0"/>
    <w:rsid w:val="002D1BE1"/>
    <w:rsid w:val="002D1BE3"/>
    <w:rsid w:val="002D289B"/>
    <w:rsid w:val="002D2E07"/>
    <w:rsid w:val="002D302E"/>
    <w:rsid w:val="002D3419"/>
    <w:rsid w:val="002D36AE"/>
    <w:rsid w:val="002D37C7"/>
    <w:rsid w:val="002D382A"/>
    <w:rsid w:val="002D388C"/>
    <w:rsid w:val="002D3A4C"/>
    <w:rsid w:val="002D3B86"/>
    <w:rsid w:val="002D3E74"/>
    <w:rsid w:val="002D3FF1"/>
    <w:rsid w:val="002D4368"/>
    <w:rsid w:val="002D4413"/>
    <w:rsid w:val="002D48B6"/>
    <w:rsid w:val="002D4DB0"/>
    <w:rsid w:val="002D4DD1"/>
    <w:rsid w:val="002D5015"/>
    <w:rsid w:val="002D590B"/>
    <w:rsid w:val="002D5D16"/>
    <w:rsid w:val="002D5ECD"/>
    <w:rsid w:val="002D5F13"/>
    <w:rsid w:val="002D6038"/>
    <w:rsid w:val="002D607D"/>
    <w:rsid w:val="002D6280"/>
    <w:rsid w:val="002D6355"/>
    <w:rsid w:val="002D63A7"/>
    <w:rsid w:val="002D66D9"/>
    <w:rsid w:val="002D68E7"/>
    <w:rsid w:val="002D6A44"/>
    <w:rsid w:val="002D6A9A"/>
    <w:rsid w:val="002D6D56"/>
    <w:rsid w:val="002D72EC"/>
    <w:rsid w:val="002D7611"/>
    <w:rsid w:val="002D770C"/>
    <w:rsid w:val="002D7A5E"/>
    <w:rsid w:val="002D7CB9"/>
    <w:rsid w:val="002D7F20"/>
    <w:rsid w:val="002D7F74"/>
    <w:rsid w:val="002E0B8B"/>
    <w:rsid w:val="002E0CA8"/>
    <w:rsid w:val="002E0EB6"/>
    <w:rsid w:val="002E109E"/>
    <w:rsid w:val="002E1A47"/>
    <w:rsid w:val="002E23FF"/>
    <w:rsid w:val="002E246F"/>
    <w:rsid w:val="002E2497"/>
    <w:rsid w:val="002E288F"/>
    <w:rsid w:val="002E28B4"/>
    <w:rsid w:val="002E2975"/>
    <w:rsid w:val="002E2A55"/>
    <w:rsid w:val="002E2FA3"/>
    <w:rsid w:val="002E3373"/>
    <w:rsid w:val="002E3C02"/>
    <w:rsid w:val="002E3E9E"/>
    <w:rsid w:val="002E3F14"/>
    <w:rsid w:val="002E3F78"/>
    <w:rsid w:val="002E3FD5"/>
    <w:rsid w:val="002E44B4"/>
    <w:rsid w:val="002E47D3"/>
    <w:rsid w:val="002E49C8"/>
    <w:rsid w:val="002E4ADB"/>
    <w:rsid w:val="002E4BAB"/>
    <w:rsid w:val="002E583C"/>
    <w:rsid w:val="002E5A2F"/>
    <w:rsid w:val="002E5BAF"/>
    <w:rsid w:val="002E5EC4"/>
    <w:rsid w:val="002E6329"/>
    <w:rsid w:val="002E6943"/>
    <w:rsid w:val="002E6962"/>
    <w:rsid w:val="002E6BFF"/>
    <w:rsid w:val="002E6E85"/>
    <w:rsid w:val="002E6F83"/>
    <w:rsid w:val="002E762A"/>
    <w:rsid w:val="002E76C8"/>
    <w:rsid w:val="002E7A67"/>
    <w:rsid w:val="002E7CCD"/>
    <w:rsid w:val="002E7DE0"/>
    <w:rsid w:val="002F0314"/>
    <w:rsid w:val="002F0734"/>
    <w:rsid w:val="002F08B6"/>
    <w:rsid w:val="002F09E4"/>
    <w:rsid w:val="002F0F9D"/>
    <w:rsid w:val="002F1B76"/>
    <w:rsid w:val="002F2D46"/>
    <w:rsid w:val="002F2DB1"/>
    <w:rsid w:val="002F35D9"/>
    <w:rsid w:val="002F3849"/>
    <w:rsid w:val="002F3933"/>
    <w:rsid w:val="002F3BB6"/>
    <w:rsid w:val="002F4A48"/>
    <w:rsid w:val="002F4C13"/>
    <w:rsid w:val="002F4C22"/>
    <w:rsid w:val="002F4CFD"/>
    <w:rsid w:val="002F4D28"/>
    <w:rsid w:val="002F50AC"/>
    <w:rsid w:val="002F50B1"/>
    <w:rsid w:val="002F50EB"/>
    <w:rsid w:val="002F5162"/>
    <w:rsid w:val="002F5360"/>
    <w:rsid w:val="002F5386"/>
    <w:rsid w:val="002F5408"/>
    <w:rsid w:val="002F5519"/>
    <w:rsid w:val="002F5621"/>
    <w:rsid w:val="002F5A3C"/>
    <w:rsid w:val="002F5BE7"/>
    <w:rsid w:val="002F5EC6"/>
    <w:rsid w:val="002F5FFB"/>
    <w:rsid w:val="002F6154"/>
    <w:rsid w:val="002F626E"/>
    <w:rsid w:val="002F6298"/>
    <w:rsid w:val="002F6377"/>
    <w:rsid w:val="002F6D59"/>
    <w:rsid w:val="002F6D7F"/>
    <w:rsid w:val="002F76AC"/>
    <w:rsid w:val="002F76ED"/>
    <w:rsid w:val="002F7784"/>
    <w:rsid w:val="002F78EB"/>
    <w:rsid w:val="002F7CCC"/>
    <w:rsid w:val="002F7F0C"/>
    <w:rsid w:val="00300178"/>
    <w:rsid w:val="00300330"/>
    <w:rsid w:val="0030033D"/>
    <w:rsid w:val="003006E7"/>
    <w:rsid w:val="003006E8"/>
    <w:rsid w:val="00300719"/>
    <w:rsid w:val="00300CC4"/>
    <w:rsid w:val="00300F1F"/>
    <w:rsid w:val="0030152A"/>
    <w:rsid w:val="00301769"/>
    <w:rsid w:val="00301889"/>
    <w:rsid w:val="00302058"/>
    <w:rsid w:val="00302062"/>
    <w:rsid w:val="0030211D"/>
    <w:rsid w:val="00302268"/>
    <w:rsid w:val="003023F3"/>
    <w:rsid w:val="0030255E"/>
    <w:rsid w:val="003026C8"/>
    <w:rsid w:val="003028EA"/>
    <w:rsid w:val="00302AC4"/>
    <w:rsid w:val="00302C7A"/>
    <w:rsid w:val="00302FAB"/>
    <w:rsid w:val="0030363D"/>
    <w:rsid w:val="00303878"/>
    <w:rsid w:val="00303935"/>
    <w:rsid w:val="00303A21"/>
    <w:rsid w:val="00303F2B"/>
    <w:rsid w:val="00303FBF"/>
    <w:rsid w:val="00303FC5"/>
    <w:rsid w:val="00303FE8"/>
    <w:rsid w:val="00304018"/>
    <w:rsid w:val="0030434C"/>
    <w:rsid w:val="0030489A"/>
    <w:rsid w:val="00304A11"/>
    <w:rsid w:val="00304F8F"/>
    <w:rsid w:val="0030535C"/>
    <w:rsid w:val="00305684"/>
    <w:rsid w:val="0030580F"/>
    <w:rsid w:val="00305AC8"/>
    <w:rsid w:val="00305ADC"/>
    <w:rsid w:val="00305DCB"/>
    <w:rsid w:val="0030659E"/>
    <w:rsid w:val="0030663A"/>
    <w:rsid w:val="0030697F"/>
    <w:rsid w:val="00306B2D"/>
    <w:rsid w:val="00306C85"/>
    <w:rsid w:val="00306D01"/>
    <w:rsid w:val="00306EFB"/>
    <w:rsid w:val="00306FCC"/>
    <w:rsid w:val="0030730C"/>
    <w:rsid w:val="00307489"/>
    <w:rsid w:val="00307975"/>
    <w:rsid w:val="00307CEE"/>
    <w:rsid w:val="00307EA3"/>
    <w:rsid w:val="00307F21"/>
    <w:rsid w:val="00310067"/>
    <w:rsid w:val="0031059D"/>
    <w:rsid w:val="003107AF"/>
    <w:rsid w:val="00310804"/>
    <w:rsid w:val="00310A7B"/>
    <w:rsid w:val="00310E1D"/>
    <w:rsid w:val="00310E3C"/>
    <w:rsid w:val="00311036"/>
    <w:rsid w:val="00311085"/>
    <w:rsid w:val="003110F0"/>
    <w:rsid w:val="0031110B"/>
    <w:rsid w:val="0031122A"/>
    <w:rsid w:val="003112D9"/>
    <w:rsid w:val="0031143E"/>
    <w:rsid w:val="0031168B"/>
    <w:rsid w:val="0031196C"/>
    <w:rsid w:val="003119DA"/>
    <w:rsid w:val="00311A71"/>
    <w:rsid w:val="00311ED4"/>
    <w:rsid w:val="00311ED7"/>
    <w:rsid w:val="00312228"/>
    <w:rsid w:val="00312374"/>
    <w:rsid w:val="00312407"/>
    <w:rsid w:val="003124FB"/>
    <w:rsid w:val="003126BA"/>
    <w:rsid w:val="0031277A"/>
    <w:rsid w:val="003127B9"/>
    <w:rsid w:val="0031292C"/>
    <w:rsid w:val="00312DB0"/>
    <w:rsid w:val="00312EB0"/>
    <w:rsid w:val="00313092"/>
    <w:rsid w:val="00313260"/>
    <w:rsid w:val="0031361D"/>
    <w:rsid w:val="00313BE9"/>
    <w:rsid w:val="00313F64"/>
    <w:rsid w:val="00314227"/>
    <w:rsid w:val="003142E3"/>
    <w:rsid w:val="003143A7"/>
    <w:rsid w:val="0031446B"/>
    <w:rsid w:val="0031497D"/>
    <w:rsid w:val="00314A22"/>
    <w:rsid w:val="00314A5A"/>
    <w:rsid w:val="00314B44"/>
    <w:rsid w:val="00315005"/>
    <w:rsid w:val="00315061"/>
    <w:rsid w:val="00315150"/>
    <w:rsid w:val="0031541D"/>
    <w:rsid w:val="0031566A"/>
    <w:rsid w:val="00315674"/>
    <w:rsid w:val="003156C0"/>
    <w:rsid w:val="0031575A"/>
    <w:rsid w:val="00315DDE"/>
    <w:rsid w:val="003164A0"/>
    <w:rsid w:val="003168CF"/>
    <w:rsid w:val="003172E9"/>
    <w:rsid w:val="0031732A"/>
    <w:rsid w:val="00317A8C"/>
    <w:rsid w:val="00317B3A"/>
    <w:rsid w:val="00317CBF"/>
    <w:rsid w:val="00320255"/>
    <w:rsid w:val="003202B1"/>
    <w:rsid w:val="003202EB"/>
    <w:rsid w:val="003208F7"/>
    <w:rsid w:val="00320D26"/>
    <w:rsid w:val="00320D67"/>
    <w:rsid w:val="00321A77"/>
    <w:rsid w:val="00321ED2"/>
    <w:rsid w:val="0032241E"/>
    <w:rsid w:val="00322532"/>
    <w:rsid w:val="003227A9"/>
    <w:rsid w:val="00322A64"/>
    <w:rsid w:val="00322D02"/>
    <w:rsid w:val="00322DB0"/>
    <w:rsid w:val="00322E51"/>
    <w:rsid w:val="00323AE7"/>
    <w:rsid w:val="00323B1E"/>
    <w:rsid w:val="00323D08"/>
    <w:rsid w:val="00323EC1"/>
    <w:rsid w:val="003241FA"/>
    <w:rsid w:val="00324358"/>
    <w:rsid w:val="00324601"/>
    <w:rsid w:val="00324629"/>
    <w:rsid w:val="00324632"/>
    <w:rsid w:val="00324A0E"/>
    <w:rsid w:val="00324C5E"/>
    <w:rsid w:val="00324F4F"/>
    <w:rsid w:val="003250B6"/>
    <w:rsid w:val="00325270"/>
    <w:rsid w:val="003253B2"/>
    <w:rsid w:val="00325498"/>
    <w:rsid w:val="00325563"/>
    <w:rsid w:val="003257B2"/>
    <w:rsid w:val="00325DB0"/>
    <w:rsid w:val="00326091"/>
    <w:rsid w:val="003260E8"/>
    <w:rsid w:val="0032617A"/>
    <w:rsid w:val="00326379"/>
    <w:rsid w:val="00326386"/>
    <w:rsid w:val="0032642B"/>
    <w:rsid w:val="003265A5"/>
    <w:rsid w:val="003266B8"/>
    <w:rsid w:val="00326845"/>
    <w:rsid w:val="00326DA3"/>
    <w:rsid w:val="003273CF"/>
    <w:rsid w:val="003279CC"/>
    <w:rsid w:val="00327B0A"/>
    <w:rsid w:val="00327E0A"/>
    <w:rsid w:val="00330042"/>
    <w:rsid w:val="00330534"/>
    <w:rsid w:val="003305B9"/>
    <w:rsid w:val="0033158F"/>
    <w:rsid w:val="0033177C"/>
    <w:rsid w:val="00331AA4"/>
    <w:rsid w:val="00331C20"/>
    <w:rsid w:val="00331C6D"/>
    <w:rsid w:val="00331D8B"/>
    <w:rsid w:val="00331E0D"/>
    <w:rsid w:val="00331F6A"/>
    <w:rsid w:val="00331FCD"/>
    <w:rsid w:val="00332272"/>
    <w:rsid w:val="00332453"/>
    <w:rsid w:val="003326D0"/>
    <w:rsid w:val="00332CC9"/>
    <w:rsid w:val="00332F91"/>
    <w:rsid w:val="00333C9B"/>
    <w:rsid w:val="00333CA7"/>
    <w:rsid w:val="00333FBE"/>
    <w:rsid w:val="00334232"/>
    <w:rsid w:val="0033434C"/>
    <w:rsid w:val="0033460B"/>
    <w:rsid w:val="00334705"/>
    <w:rsid w:val="00334E24"/>
    <w:rsid w:val="003351DE"/>
    <w:rsid w:val="00335280"/>
    <w:rsid w:val="00335307"/>
    <w:rsid w:val="003356EF"/>
    <w:rsid w:val="003357E2"/>
    <w:rsid w:val="003357FD"/>
    <w:rsid w:val="00335B84"/>
    <w:rsid w:val="00335B8B"/>
    <w:rsid w:val="00335DD5"/>
    <w:rsid w:val="003360D3"/>
    <w:rsid w:val="00336963"/>
    <w:rsid w:val="00336B0B"/>
    <w:rsid w:val="00336E01"/>
    <w:rsid w:val="00336E69"/>
    <w:rsid w:val="003370F9"/>
    <w:rsid w:val="0033749D"/>
    <w:rsid w:val="0033789D"/>
    <w:rsid w:val="00337B58"/>
    <w:rsid w:val="00337C07"/>
    <w:rsid w:val="00337D06"/>
    <w:rsid w:val="00340448"/>
    <w:rsid w:val="0034070A"/>
    <w:rsid w:val="00340BBC"/>
    <w:rsid w:val="00341218"/>
    <w:rsid w:val="00341436"/>
    <w:rsid w:val="00341583"/>
    <w:rsid w:val="00341643"/>
    <w:rsid w:val="00341718"/>
    <w:rsid w:val="00341B85"/>
    <w:rsid w:val="00342225"/>
    <w:rsid w:val="00342376"/>
    <w:rsid w:val="003423E3"/>
    <w:rsid w:val="00342402"/>
    <w:rsid w:val="00342638"/>
    <w:rsid w:val="00342E1B"/>
    <w:rsid w:val="003437CC"/>
    <w:rsid w:val="003439A1"/>
    <w:rsid w:val="00343E51"/>
    <w:rsid w:val="0034476C"/>
    <w:rsid w:val="00344A34"/>
    <w:rsid w:val="00344AA6"/>
    <w:rsid w:val="00344B5B"/>
    <w:rsid w:val="00344DE3"/>
    <w:rsid w:val="00344F77"/>
    <w:rsid w:val="00345187"/>
    <w:rsid w:val="003453A9"/>
    <w:rsid w:val="00345505"/>
    <w:rsid w:val="00345524"/>
    <w:rsid w:val="003459DC"/>
    <w:rsid w:val="00345F41"/>
    <w:rsid w:val="0034606A"/>
    <w:rsid w:val="003463AF"/>
    <w:rsid w:val="00346746"/>
    <w:rsid w:val="00346761"/>
    <w:rsid w:val="00346A14"/>
    <w:rsid w:val="00346B27"/>
    <w:rsid w:val="00346C23"/>
    <w:rsid w:val="00346D60"/>
    <w:rsid w:val="00346E58"/>
    <w:rsid w:val="00347173"/>
    <w:rsid w:val="0034729F"/>
    <w:rsid w:val="0034752F"/>
    <w:rsid w:val="00347660"/>
    <w:rsid w:val="003477FD"/>
    <w:rsid w:val="00347B51"/>
    <w:rsid w:val="00347C6B"/>
    <w:rsid w:val="00347D25"/>
    <w:rsid w:val="00347FEB"/>
    <w:rsid w:val="00350121"/>
    <w:rsid w:val="00350164"/>
    <w:rsid w:val="00350C1F"/>
    <w:rsid w:val="00350DB8"/>
    <w:rsid w:val="0035146C"/>
    <w:rsid w:val="003517B1"/>
    <w:rsid w:val="003518A3"/>
    <w:rsid w:val="003519B5"/>
    <w:rsid w:val="00351A3A"/>
    <w:rsid w:val="00351CE1"/>
    <w:rsid w:val="003523DF"/>
    <w:rsid w:val="003523ED"/>
    <w:rsid w:val="003527B7"/>
    <w:rsid w:val="003529DB"/>
    <w:rsid w:val="00352DBD"/>
    <w:rsid w:val="00352E54"/>
    <w:rsid w:val="003534BE"/>
    <w:rsid w:val="00353A5D"/>
    <w:rsid w:val="00353AC6"/>
    <w:rsid w:val="00353B81"/>
    <w:rsid w:val="00353D00"/>
    <w:rsid w:val="00354106"/>
    <w:rsid w:val="0035427D"/>
    <w:rsid w:val="00354445"/>
    <w:rsid w:val="003544CF"/>
    <w:rsid w:val="003544E6"/>
    <w:rsid w:val="003546D9"/>
    <w:rsid w:val="0035484C"/>
    <w:rsid w:val="003549ED"/>
    <w:rsid w:val="003549F2"/>
    <w:rsid w:val="00354A3A"/>
    <w:rsid w:val="00354E13"/>
    <w:rsid w:val="00354E5A"/>
    <w:rsid w:val="0035573A"/>
    <w:rsid w:val="00355B5E"/>
    <w:rsid w:val="00356277"/>
    <w:rsid w:val="003562A1"/>
    <w:rsid w:val="003563BB"/>
    <w:rsid w:val="003567C6"/>
    <w:rsid w:val="00356BD9"/>
    <w:rsid w:val="00356CD1"/>
    <w:rsid w:val="00356D0F"/>
    <w:rsid w:val="00356D40"/>
    <w:rsid w:val="00357268"/>
    <w:rsid w:val="003572CA"/>
    <w:rsid w:val="003577A9"/>
    <w:rsid w:val="003577D8"/>
    <w:rsid w:val="003578B1"/>
    <w:rsid w:val="003578D5"/>
    <w:rsid w:val="00357DF8"/>
    <w:rsid w:val="00357E0B"/>
    <w:rsid w:val="00360615"/>
    <w:rsid w:val="003607C0"/>
    <w:rsid w:val="003608CA"/>
    <w:rsid w:val="00360946"/>
    <w:rsid w:val="00360B03"/>
    <w:rsid w:val="00360C87"/>
    <w:rsid w:val="00360E10"/>
    <w:rsid w:val="00360E69"/>
    <w:rsid w:val="00360EEF"/>
    <w:rsid w:val="00361280"/>
    <w:rsid w:val="003612C3"/>
    <w:rsid w:val="003616F7"/>
    <w:rsid w:val="00361C71"/>
    <w:rsid w:val="0036215F"/>
    <w:rsid w:val="0036247B"/>
    <w:rsid w:val="00362BE5"/>
    <w:rsid w:val="00362F63"/>
    <w:rsid w:val="00362FD6"/>
    <w:rsid w:val="0036310B"/>
    <w:rsid w:val="00363417"/>
    <w:rsid w:val="003634A0"/>
    <w:rsid w:val="00363557"/>
    <w:rsid w:val="003636E6"/>
    <w:rsid w:val="003637BE"/>
    <w:rsid w:val="003637FD"/>
    <w:rsid w:val="00363B9C"/>
    <w:rsid w:val="00363BFB"/>
    <w:rsid w:val="00363CE4"/>
    <w:rsid w:val="00363CEB"/>
    <w:rsid w:val="00363F10"/>
    <w:rsid w:val="00363F51"/>
    <w:rsid w:val="0036400F"/>
    <w:rsid w:val="003643AC"/>
    <w:rsid w:val="0036442F"/>
    <w:rsid w:val="00364486"/>
    <w:rsid w:val="0036461D"/>
    <w:rsid w:val="003647A8"/>
    <w:rsid w:val="003653F4"/>
    <w:rsid w:val="003656A2"/>
    <w:rsid w:val="00365796"/>
    <w:rsid w:val="0036581E"/>
    <w:rsid w:val="00365997"/>
    <w:rsid w:val="00365A36"/>
    <w:rsid w:val="00365A5A"/>
    <w:rsid w:val="00365C81"/>
    <w:rsid w:val="00365D4A"/>
    <w:rsid w:val="00365DE3"/>
    <w:rsid w:val="00365EE7"/>
    <w:rsid w:val="00366385"/>
    <w:rsid w:val="0036644E"/>
    <w:rsid w:val="00366881"/>
    <w:rsid w:val="0036696E"/>
    <w:rsid w:val="00366A2D"/>
    <w:rsid w:val="0036716E"/>
    <w:rsid w:val="00367647"/>
    <w:rsid w:val="003678B6"/>
    <w:rsid w:val="00367C32"/>
    <w:rsid w:val="00367CA3"/>
    <w:rsid w:val="00367E14"/>
    <w:rsid w:val="0037027E"/>
    <w:rsid w:val="00370559"/>
    <w:rsid w:val="00370604"/>
    <w:rsid w:val="00370A32"/>
    <w:rsid w:val="00370B76"/>
    <w:rsid w:val="00370C0A"/>
    <w:rsid w:val="00371116"/>
    <w:rsid w:val="00371249"/>
    <w:rsid w:val="00371333"/>
    <w:rsid w:val="003714BA"/>
    <w:rsid w:val="0037174A"/>
    <w:rsid w:val="00371C5C"/>
    <w:rsid w:val="00371E13"/>
    <w:rsid w:val="0037224D"/>
    <w:rsid w:val="00372808"/>
    <w:rsid w:val="003728FB"/>
    <w:rsid w:val="00372AF3"/>
    <w:rsid w:val="00372C6A"/>
    <w:rsid w:val="00372DE7"/>
    <w:rsid w:val="00372F70"/>
    <w:rsid w:val="00373170"/>
    <w:rsid w:val="003731A3"/>
    <w:rsid w:val="00373314"/>
    <w:rsid w:val="0037344A"/>
    <w:rsid w:val="003737E9"/>
    <w:rsid w:val="0037417E"/>
    <w:rsid w:val="003744A0"/>
    <w:rsid w:val="00375202"/>
    <w:rsid w:val="003752D4"/>
    <w:rsid w:val="00375658"/>
    <w:rsid w:val="003756F6"/>
    <w:rsid w:val="003757D4"/>
    <w:rsid w:val="00375875"/>
    <w:rsid w:val="00375D59"/>
    <w:rsid w:val="00375E1A"/>
    <w:rsid w:val="00376B5B"/>
    <w:rsid w:val="00376BDA"/>
    <w:rsid w:val="00376C11"/>
    <w:rsid w:val="00376CDF"/>
    <w:rsid w:val="00376CE5"/>
    <w:rsid w:val="00376FCD"/>
    <w:rsid w:val="00377219"/>
    <w:rsid w:val="003776A3"/>
    <w:rsid w:val="00377997"/>
    <w:rsid w:val="00377F64"/>
    <w:rsid w:val="0038001F"/>
    <w:rsid w:val="003802EE"/>
    <w:rsid w:val="00380D74"/>
    <w:rsid w:val="00380D7C"/>
    <w:rsid w:val="00380DC5"/>
    <w:rsid w:val="00380FE8"/>
    <w:rsid w:val="00381166"/>
    <w:rsid w:val="003813B0"/>
    <w:rsid w:val="00381C79"/>
    <w:rsid w:val="00381F19"/>
    <w:rsid w:val="0038202A"/>
    <w:rsid w:val="003820E5"/>
    <w:rsid w:val="0038217D"/>
    <w:rsid w:val="0038218E"/>
    <w:rsid w:val="003826A4"/>
    <w:rsid w:val="00382FB3"/>
    <w:rsid w:val="003831AB"/>
    <w:rsid w:val="00383567"/>
    <w:rsid w:val="003835E7"/>
    <w:rsid w:val="00383620"/>
    <w:rsid w:val="003837B3"/>
    <w:rsid w:val="00383C08"/>
    <w:rsid w:val="00383D73"/>
    <w:rsid w:val="00383E0D"/>
    <w:rsid w:val="00384051"/>
    <w:rsid w:val="00384B54"/>
    <w:rsid w:val="00385006"/>
    <w:rsid w:val="00385139"/>
    <w:rsid w:val="003852CA"/>
    <w:rsid w:val="0038538C"/>
    <w:rsid w:val="003855FE"/>
    <w:rsid w:val="003856B4"/>
    <w:rsid w:val="00385AFB"/>
    <w:rsid w:val="00385B85"/>
    <w:rsid w:val="00386048"/>
    <w:rsid w:val="0038640F"/>
    <w:rsid w:val="003864CA"/>
    <w:rsid w:val="0038658D"/>
    <w:rsid w:val="00386B6A"/>
    <w:rsid w:val="00386B9B"/>
    <w:rsid w:val="003877E5"/>
    <w:rsid w:val="00387E19"/>
    <w:rsid w:val="00387F9E"/>
    <w:rsid w:val="0039002E"/>
    <w:rsid w:val="003900C9"/>
    <w:rsid w:val="00390275"/>
    <w:rsid w:val="003905B6"/>
    <w:rsid w:val="0039062F"/>
    <w:rsid w:val="00390820"/>
    <w:rsid w:val="00390AE2"/>
    <w:rsid w:val="00390BC2"/>
    <w:rsid w:val="0039102F"/>
    <w:rsid w:val="0039120C"/>
    <w:rsid w:val="0039126B"/>
    <w:rsid w:val="00391581"/>
    <w:rsid w:val="00391698"/>
    <w:rsid w:val="00391962"/>
    <w:rsid w:val="00391C32"/>
    <w:rsid w:val="00391F81"/>
    <w:rsid w:val="003924B7"/>
    <w:rsid w:val="0039256F"/>
    <w:rsid w:val="0039261D"/>
    <w:rsid w:val="00392A11"/>
    <w:rsid w:val="00392DB2"/>
    <w:rsid w:val="00392E9C"/>
    <w:rsid w:val="00392F71"/>
    <w:rsid w:val="003930F5"/>
    <w:rsid w:val="00393150"/>
    <w:rsid w:val="003936D0"/>
    <w:rsid w:val="003937D8"/>
    <w:rsid w:val="00393828"/>
    <w:rsid w:val="00393852"/>
    <w:rsid w:val="00393AAC"/>
    <w:rsid w:val="00393D55"/>
    <w:rsid w:val="00393E83"/>
    <w:rsid w:val="0039400F"/>
    <w:rsid w:val="0039413E"/>
    <w:rsid w:val="003945DF"/>
    <w:rsid w:val="003948C8"/>
    <w:rsid w:val="00394911"/>
    <w:rsid w:val="00394A5A"/>
    <w:rsid w:val="00395358"/>
    <w:rsid w:val="003953BF"/>
    <w:rsid w:val="003954BC"/>
    <w:rsid w:val="003954E4"/>
    <w:rsid w:val="00395874"/>
    <w:rsid w:val="003958C6"/>
    <w:rsid w:val="00395CA1"/>
    <w:rsid w:val="00395DB6"/>
    <w:rsid w:val="00396262"/>
    <w:rsid w:val="00396292"/>
    <w:rsid w:val="00396533"/>
    <w:rsid w:val="0039662D"/>
    <w:rsid w:val="00396734"/>
    <w:rsid w:val="00396A96"/>
    <w:rsid w:val="00396CCA"/>
    <w:rsid w:val="00396D2F"/>
    <w:rsid w:val="00396E6B"/>
    <w:rsid w:val="00397185"/>
    <w:rsid w:val="00397406"/>
    <w:rsid w:val="00397759"/>
    <w:rsid w:val="00397942"/>
    <w:rsid w:val="00397980"/>
    <w:rsid w:val="003979CB"/>
    <w:rsid w:val="00397DDF"/>
    <w:rsid w:val="003A0145"/>
    <w:rsid w:val="003A0AE9"/>
    <w:rsid w:val="003A0C8E"/>
    <w:rsid w:val="003A1155"/>
    <w:rsid w:val="003A1336"/>
    <w:rsid w:val="003A1AD4"/>
    <w:rsid w:val="003A1C0B"/>
    <w:rsid w:val="003A1EAF"/>
    <w:rsid w:val="003A203C"/>
    <w:rsid w:val="003A2318"/>
    <w:rsid w:val="003A2352"/>
    <w:rsid w:val="003A24AE"/>
    <w:rsid w:val="003A32C5"/>
    <w:rsid w:val="003A33DD"/>
    <w:rsid w:val="003A36AD"/>
    <w:rsid w:val="003A370B"/>
    <w:rsid w:val="003A3B69"/>
    <w:rsid w:val="003A3C21"/>
    <w:rsid w:val="003A3C7C"/>
    <w:rsid w:val="003A3EA1"/>
    <w:rsid w:val="003A4036"/>
    <w:rsid w:val="003A42FA"/>
    <w:rsid w:val="003A44DE"/>
    <w:rsid w:val="003A4D96"/>
    <w:rsid w:val="003A4DC5"/>
    <w:rsid w:val="003A4EE8"/>
    <w:rsid w:val="003A5007"/>
    <w:rsid w:val="003A5379"/>
    <w:rsid w:val="003A58E7"/>
    <w:rsid w:val="003A605E"/>
    <w:rsid w:val="003A6612"/>
    <w:rsid w:val="003A733E"/>
    <w:rsid w:val="003A7425"/>
    <w:rsid w:val="003A75BC"/>
    <w:rsid w:val="003A75C3"/>
    <w:rsid w:val="003A7935"/>
    <w:rsid w:val="003A795D"/>
    <w:rsid w:val="003A7A62"/>
    <w:rsid w:val="003B072F"/>
    <w:rsid w:val="003B0C81"/>
    <w:rsid w:val="003B0D51"/>
    <w:rsid w:val="003B0E21"/>
    <w:rsid w:val="003B0ECE"/>
    <w:rsid w:val="003B134E"/>
    <w:rsid w:val="003B1351"/>
    <w:rsid w:val="003B15BB"/>
    <w:rsid w:val="003B172F"/>
    <w:rsid w:val="003B176E"/>
    <w:rsid w:val="003B1871"/>
    <w:rsid w:val="003B1A99"/>
    <w:rsid w:val="003B1DB0"/>
    <w:rsid w:val="003B23C0"/>
    <w:rsid w:val="003B2453"/>
    <w:rsid w:val="003B27A2"/>
    <w:rsid w:val="003B27DD"/>
    <w:rsid w:val="003B2C99"/>
    <w:rsid w:val="003B2F4F"/>
    <w:rsid w:val="003B2FE5"/>
    <w:rsid w:val="003B30BE"/>
    <w:rsid w:val="003B337A"/>
    <w:rsid w:val="003B3905"/>
    <w:rsid w:val="003B3DC3"/>
    <w:rsid w:val="003B3F96"/>
    <w:rsid w:val="003B3FEF"/>
    <w:rsid w:val="003B482C"/>
    <w:rsid w:val="003B489B"/>
    <w:rsid w:val="003B4CD5"/>
    <w:rsid w:val="003B4F34"/>
    <w:rsid w:val="003B5157"/>
    <w:rsid w:val="003B53BE"/>
    <w:rsid w:val="003B55F4"/>
    <w:rsid w:val="003B5B25"/>
    <w:rsid w:val="003B5E16"/>
    <w:rsid w:val="003B5F65"/>
    <w:rsid w:val="003B6364"/>
    <w:rsid w:val="003B6639"/>
    <w:rsid w:val="003B6D09"/>
    <w:rsid w:val="003B6D65"/>
    <w:rsid w:val="003B736C"/>
    <w:rsid w:val="003B764D"/>
    <w:rsid w:val="003B79C2"/>
    <w:rsid w:val="003B7B4E"/>
    <w:rsid w:val="003C0171"/>
    <w:rsid w:val="003C05FF"/>
    <w:rsid w:val="003C062A"/>
    <w:rsid w:val="003C09F0"/>
    <w:rsid w:val="003C0CA9"/>
    <w:rsid w:val="003C0EBC"/>
    <w:rsid w:val="003C0FF9"/>
    <w:rsid w:val="003C1034"/>
    <w:rsid w:val="003C1572"/>
    <w:rsid w:val="003C1A34"/>
    <w:rsid w:val="003C1AB0"/>
    <w:rsid w:val="003C1C0E"/>
    <w:rsid w:val="003C1C96"/>
    <w:rsid w:val="003C1E12"/>
    <w:rsid w:val="003C2069"/>
    <w:rsid w:val="003C263E"/>
    <w:rsid w:val="003C26E0"/>
    <w:rsid w:val="003C2A0A"/>
    <w:rsid w:val="003C2A0B"/>
    <w:rsid w:val="003C2EC4"/>
    <w:rsid w:val="003C3030"/>
    <w:rsid w:val="003C3052"/>
    <w:rsid w:val="003C32BB"/>
    <w:rsid w:val="003C3612"/>
    <w:rsid w:val="003C380E"/>
    <w:rsid w:val="003C386B"/>
    <w:rsid w:val="003C3B90"/>
    <w:rsid w:val="003C4435"/>
    <w:rsid w:val="003C4669"/>
    <w:rsid w:val="003C4A8F"/>
    <w:rsid w:val="003C4E6D"/>
    <w:rsid w:val="003C4EF8"/>
    <w:rsid w:val="003C5511"/>
    <w:rsid w:val="003C565A"/>
    <w:rsid w:val="003C58F2"/>
    <w:rsid w:val="003C5BC7"/>
    <w:rsid w:val="003C5D17"/>
    <w:rsid w:val="003C5F02"/>
    <w:rsid w:val="003C611D"/>
    <w:rsid w:val="003C61AB"/>
    <w:rsid w:val="003C633F"/>
    <w:rsid w:val="003C6411"/>
    <w:rsid w:val="003C6654"/>
    <w:rsid w:val="003C69B9"/>
    <w:rsid w:val="003C6CC4"/>
    <w:rsid w:val="003C6E36"/>
    <w:rsid w:val="003C6EF7"/>
    <w:rsid w:val="003C6F91"/>
    <w:rsid w:val="003C7213"/>
    <w:rsid w:val="003C72C7"/>
    <w:rsid w:val="003C7456"/>
    <w:rsid w:val="003C7490"/>
    <w:rsid w:val="003C74EB"/>
    <w:rsid w:val="003C75BB"/>
    <w:rsid w:val="003C75C3"/>
    <w:rsid w:val="003C77AE"/>
    <w:rsid w:val="003C792A"/>
    <w:rsid w:val="003C7B1A"/>
    <w:rsid w:val="003C7E54"/>
    <w:rsid w:val="003D0176"/>
    <w:rsid w:val="003D02C6"/>
    <w:rsid w:val="003D0877"/>
    <w:rsid w:val="003D0C19"/>
    <w:rsid w:val="003D0D65"/>
    <w:rsid w:val="003D0DBC"/>
    <w:rsid w:val="003D1004"/>
    <w:rsid w:val="003D1029"/>
    <w:rsid w:val="003D1154"/>
    <w:rsid w:val="003D1685"/>
    <w:rsid w:val="003D169D"/>
    <w:rsid w:val="003D1869"/>
    <w:rsid w:val="003D1A44"/>
    <w:rsid w:val="003D1C07"/>
    <w:rsid w:val="003D202D"/>
    <w:rsid w:val="003D2134"/>
    <w:rsid w:val="003D2238"/>
    <w:rsid w:val="003D2A0F"/>
    <w:rsid w:val="003D2AA6"/>
    <w:rsid w:val="003D2C46"/>
    <w:rsid w:val="003D2CA6"/>
    <w:rsid w:val="003D3014"/>
    <w:rsid w:val="003D31E8"/>
    <w:rsid w:val="003D337D"/>
    <w:rsid w:val="003D35C9"/>
    <w:rsid w:val="003D38FD"/>
    <w:rsid w:val="003D3958"/>
    <w:rsid w:val="003D3AEF"/>
    <w:rsid w:val="003D3BED"/>
    <w:rsid w:val="003D3D7A"/>
    <w:rsid w:val="003D3F52"/>
    <w:rsid w:val="003D4125"/>
    <w:rsid w:val="003D4286"/>
    <w:rsid w:val="003D43FD"/>
    <w:rsid w:val="003D472B"/>
    <w:rsid w:val="003D489E"/>
    <w:rsid w:val="003D4A1A"/>
    <w:rsid w:val="003D4AB1"/>
    <w:rsid w:val="003D4CC6"/>
    <w:rsid w:val="003D4D10"/>
    <w:rsid w:val="003D4E65"/>
    <w:rsid w:val="003D4FD6"/>
    <w:rsid w:val="003D507E"/>
    <w:rsid w:val="003D54AC"/>
    <w:rsid w:val="003D54F4"/>
    <w:rsid w:val="003D58C9"/>
    <w:rsid w:val="003D58FD"/>
    <w:rsid w:val="003D5B55"/>
    <w:rsid w:val="003D5BA0"/>
    <w:rsid w:val="003D5DE3"/>
    <w:rsid w:val="003D5E6A"/>
    <w:rsid w:val="003D6222"/>
    <w:rsid w:val="003D63C3"/>
    <w:rsid w:val="003D63D8"/>
    <w:rsid w:val="003D647E"/>
    <w:rsid w:val="003D69A7"/>
    <w:rsid w:val="003D6CA3"/>
    <w:rsid w:val="003D6F89"/>
    <w:rsid w:val="003D6FD4"/>
    <w:rsid w:val="003D7555"/>
    <w:rsid w:val="003D79E3"/>
    <w:rsid w:val="003D7A4C"/>
    <w:rsid w:val="003D7FF8"/>
    <w:rsid w:val="003E0141"/>
    <w:rsid w:val="003E0465"/>
    <w:rsid w:val="003E04F3"/>
    <w:rsid w:val="003E08D3"/>
    <w:rsid w:val="003E10FB"/>
    <w:rsid w:val="003E1294"/>
    <w:rsid w:val="003E137B"/>
    <w:rsid w:val="003E13C7"/>
    <w:rsid w:val="003E1576"/>
    <w:rsid w:val="003E1C5B"/>
    <w:rsid w:val="003E22EB"/>
    <w:rsid w:val="003E272C"/>
    <w:rsid w:val="003E29E3"/>
    <w:rsid w:val="003E2C92"/>
    <w:rsid w:val="003E32DF"/>
    <w:rsid w:val="003E349C"/>
    <w:rsid w:val="003E3C0A"/>
    <w:rsid w:val="003E3D31"/>
    <w:rsid w:val="003E3F26"/>
    <w:rsid w:val="003E3FCA"/>
    <w:rsid w:val="003E40F7"/>
    <w:rsid w:val="003E4129"/>
    <w:rsid w:val="003E4366"/>
    <w:rsid w:val="003E4DB3"/>
    <w:rsid w:val="003E4E3D"/>
    <w:rsid w:val="003E4E60"/>
    <w:rsid w:val="003E4F07"/>
    <w:rsid w:val="003E4F93"/>
    <w:rsid w:val="003E4FC8"/>
    <w:rsid w:val="003E55D9"/>
    <w:rsid w:val="003E56DE"/>
    <w:rsid w:val="003E5A68"/>
    <w:rsid w:val="003E6056"/>
    <w:rsid w:val="003E61AD"/>
    <w:rsid w:val="003E6211"/>
    <w:rsid w:val="003E6664"/>
    <w:rsid w:val="003E666C"/>
    <w:rsid w:val="003E6D2B"/>
    <w:rsid w:val="003E6D9E"/>
    <w:rsid w:val="003E6F38"/>
    <w:rsid w:val="003E7171"/>
    <w:rsid w:val="003E7279"/>
    <w:rsid w:val="003E7469"/>
    <w:rsid w:val="003E7BFA"/>
    <w:rsid w:val="003E7CD3"/>
    <w:rsid w:val="003E7E3C"/>
    <w:rsid w:val="003F015D"/>
    <w:rsid w:val="003F016A"/>
    <w:rsid w:val="003F0420"/>
    <w:rsid w:val="003F06BF"/>
    <w:rsid w:val="003F09C4"/>
    <w:rsid w:val="003F0AEB"/>
    <w:rsid w:val="003F0D3D"/>
    <w:rsid w:val="003F0D69"/>
    <w:rsid w:val="003F12BF"/>
    <w:rsid w:val="003F164E"/>
    <w:rsid w:val="003F183F"/>
    <w:rsid w:val="003F1FF3"/>
    <w:rsid w:val="003F210D"/>
    <w:rsid w:val="003F2444"/>
    <w:rsid w:val="003F25D0"/>
    <w:rsid w:val="003F26C5"/>
    <w:rsid w:val="003F2846"/>
    <w:rsid w:val="003F28E8"/>
    <w:rsid w:val="003F298E"/>
    <w:rsid w:val="003F2B97"/>
    <w:rsid w:val="003F2D42"/>
    <w:rsid w:val="003F2D51"/>
    <w:rsid w:val="003F2DD0"/>
    <w:rsid w:val="003F2E3A"/>
    <w:rsid w:val="003F2F16"/>
    <w:rsid w:val="003F2FEF"/>
    <w:rsid w:val="003F39CD"/>
    <w:rsid w:val="003F3CEF"/>
    <w:rsid w:val="003F45C6"/>
    <w:rsid w:val="003F46E3"/>
    <w:rsid w:val="003F497A"/>
    <w:rsid w:val="003F4AAC"/>
    <w:rsid w:val="003F4EE7"/>
    <w:rsid w:val="003F5353"/>
    <w:rsid w:val="003F5696"/>
    <w:rsid w:val="003F623A"/>
    <w:rsid w:val="003F62F1"/>
    <w:rsid w:val="003F62FB"/>
    <w:rsid w:val="003F6662"/>
    <w:rsid w:val="003F6C15"/>
    <w:rsid w:val="003F7810"/>
    <w:rsid w:val="003F7840"/>
    <w:rsid w:val="0040021C"/>
    <w:rsid w:val="004005D5"/>
    <w:rsid w:val="004005FA"/>
    <w:rsid w:val="004008D4"/>
    <w:rsid w:val="00400B0A"/>
    <w:rsid w:val="00400D9E"/>
    <w:rsid w:val="00400EAC"/>
    <w:rsid w:val="0040117E"/>
    <w:rsid w:val="00401250"/>
    <w:rsid w:val="00401256"/>
    <w:rsid w:val="0040161F"/>
    <w:rsid w:val="004016DB"/>
    <w:rsid w:val="004016FA"/>
    <w:rsid w:val="004018FD"/>
    <w:rsid w:val="004019ED"/>
    <w:rsid w:val="00401C07"/>
    <w:rsid w:val="004024F3"/>
    <w:rsid w:val="004026B4"/>
    <w:rsid w:val="004026C7"/>
    <w:rsid w:val="004027B2"/>
    <w:rsid w:val="00402CC4"/>
    <w:rsid w:val="00402DBE"/>
    <w:rsid w:val="00402EC1"/>
    <w:rsid w:val="00402FE6"/>
    <w:rsid w:val="00403174"/>
    <w:rsid w:val="00403574"/>
    <w:rsid w:val="00403741"/>
    <w:rsid w:val="00403899"/>
    <w:rsid w:val="00403B4B"/>
    <w:rsid w:val="00403C01"/>
    <w:rsid w:val="00403C87"/>
    <w:rsid w:val="00403D69"/>
    <w:rsid w:val="004041F8"/>
    <w:rsid w:val="00404566"/>
    <w:rsid w:val="00404BB8"/>
    <w:rsid w:val="00404FDD"/>
    <w:rsid w:val="00405540"/>
    <w:rsid w:val="0040557B"/>
    <w:rsid w:val="004055F3"/>
    <w:rsid w:val="0040564F"/>
    <w:rsid w:val="0040577E"/>
    <w:rsid w:val="00405CDC"/>
    <w:rsid w:val="00405FB0"/>
    <w:rsid w:val="0040601B"/>
    <w:rsid w:val="0040610C"/>
    <w:rsid w:val="00406703"/>
    <w:rsid w:val="00406A24"/>
    <w:rsid w:val="00406D7E"/>
    <w:rsid w:val="00406DAC"/>
    <w:rsid w:val="00406FB3"/>
    <w:rsid w:val="00406FC5"/>
    <w:rsid w:val="00407052"/>
    <w:rsid w:val="00407117"/>
    <w:rsid w:val="00407605"/>
    <w:rsid w:val="004077C1"/>
    <w:rsid w:val="004077D9"/>
    <w:rsid w:val="00407C79"/>
    <w:rsid w:val="00407D40"/>
    <w:rsid w:val="00407E5C"/>
    <w:rsid w:val="00410AC7"/>
    <w:rsid w:val="00410D9A"/>
    <w:rsid w:val="00410F55"/>
    <w:rsid w:val="00410FBB"/>
    <w:rsid w:val="00411046"/>
    <w:rsid w:val="0041111B"/>
    <w:rsid w:val="00411690"/>
    <w:rsid w:val="00411945"/>
    <w:rsid w:val="00411986"/>
    <w:rsid w:val="00411C55"/>
    <w:rsid w:val="00411D88"/>
    <w:rsid w:val="00411E1C"/>
    <w:rsid w:val="004123B8"/>
    <w:rsid w:val="00412439"/>
    <w:rsid w:val="004126CF"/>
    <w:rsid w:val="0041270F"/>
    <w:rsid w:val="00412866"/>
    <w:rsid w:val="00412A04"/>
    <w:rsid w:val="00412A69"/>
    <w:rsid w:val="00412C32"/>
    <w:rsid w:val="00412C7F"/>
    <w:rsid w:val="00412F35"/>
    <w:rsid w:val="004130CF"/>
    <w:rsid w:val="004133A0"/>
    <w:rsid w:val="004133AF"/>
    <w:rsid w:val="00413737"/>
    <w:rsid w:val="00413798"/>
    <w:rsid w:val="00413A5D"/>
    <w:rsid w:val="00413A6C"/>
    <w:rsid w:val="00413D20"/>
    <w:rsid w:val="00413EA4"/>
    <w:rsid w:val="004140B4"/>
    <w:rsid w:val="004141FB"/>
    <w:rsid w:val="00414256"/>
    <w:rsid w:val="00414441"/>
    <w:rsid w:val="004144EE"/>
    <w:rsid w:val="00414650"/>
    <w:rsid w:val="004148B2"/>
    <w:rsid w:val="00414B0E"/>
    <w:rsid w:val="00414B1F"/>
    <w:rsid w:val="00414B3D"/>
    <w:rsid w:val="00414D8C"/>
    <w:rsid w:val="00414EC0"/>
    <w:rsid w:val="00415389"/>
    <w:rsid w:val="004156C1"/>
    <w:rsid w:val="004158BC"/>
    <w:rsid w:val="004158D6"/>
    <w:rsid w:val="00415A0F"/>
    <w:rsid w:val="00415B1A"/>
    <w:rsid w:val="00415E60"/>
    <w:rsid w:val="00415F3F"/>
    <w:rsid w:val="0041632B"/>
    <w:rsid w:val="00416A6E"/>
    <w:rsid w:val="00416D12"/>
    <w:rsid w:val="00416D82"/>
    <w:rsid w:val="00416DD5"/>
    <w:rsid w:val="0041735C"/>
    <w:rsid w:val="004173BA"/>
    <w:rsid w:val="0041747D"/>
    <w:rsid w:val="00417BFA"/>
    <w:rsid w:val="00417DDA"/>
    <w:rsid w:val="00417EFC"/>
    <w:rsid w:val="00417FA7"/>
    <w:rsid w:val="004200C4"/>
    <w:rsid w:val="004203A2"/>
    <w:rsid w:val="004208B6"/>
    <w:rsid w:val="00420FD8"/>
    <w:rsid w:val="0042128D"/>
    <w:rsid w:val="00421658"/>
    <w:rsid w:val="004218A6"/>
    <w:rsid w:val="00421E43"/>
    <w:rsid w:val="00421E7B"/>
    <w:rsid w:val="00421E84"/>
    <w:rsid w:val="00422219"/>
    <w:rsid w:val="004224CC"/>
    <w:rsid w:val="0042256F"/>
    <w:rsid w:val="004225A4"/>
    <w:rsid w:val="004225E7"/>
    <w:rsid w:val="00422B2F"/>
    <w:rsid w:val="0042306D"/>
    <w:rsid w:val="004233DC"/>
    <w:rsid w:val="004233F8"/>
    <w:rsid w:val="0042370D"/>
    <w:rsid w:val="00423A8D"/>
    <w:rsid w:val="00423BF1"/>
    <w:rsid w:val="00423E33"/>
    <w:rsid w:val="0042405F"/>
    <w:rsid w:val="00424060"/>
    <w:rsid w:val="004244D5"/>
    <w:rsid w:val="00424527"/>
    <w:rsid w:val="00424688"/>
    <w:rsid w:val="00424690"/>
    <w:rsid w:val="004246C3"/>
    <w:rsid w:val="00424A1E"/>
    <w:rsid w:val="00424A82"/>
    <w:rsid w:val="004250DC"/>
    <w:rsid w:val="004251B6"/>
    <w:rsid w:val="004251E8"/>
    <w:rsid w:val="004252D6"/>
    <w:rsid w:val="00425409"/>
    <w:rsid w:val="004254B9"/>
    <w:rsid w:val="004255B3"/>
    <w:rsid w:val="0042570D"/>
    <w:rsid w:val="00425F0E"/>
    <w:rsid w:val="00426066"/>
    <w:rsid w:val="00426694"/>
    <w:rsid w:val="004266A3"/>
    <w:rsid w:val="004266BF"/>
    <w:rsid w:val="00426857"/>
    <w:rsid w:val="0042693A"/>
    <w:rsid w:val="00426983"/>
    <w:rsid w:val="00426CA5"/>
    <w:rsid w:val="00426E41"/>
    <w:rsid w:val="00426F04"/>
    <w:rsid w:val="00426FEC"/>
    <w:rsid w:val="00427439"/>
    <w:rsid w:val="0042754A"/>
    <w:rsid w:val="00427563"/>
    <w:rsid w:val="004276D2"/>
    <w:rsid w:val="004277A6"/>
    <w:rsid w:val="00427946"/>
    <w:rsid w:val="00427A10"/>
    <w:rsid w:val="00427BCC"/>
    <w:rsid w:val="00427D21"/>
    <w:rsid w:val="0043008D"/>
    <w:rsid w:val="00430326"/>
    <w:rsid w:val="0043033D"/>
    <w:rsid w:val="00430D8E"/>
    <w:rsid w:val="00430FE7"/>
    <w:rsid w:val="00431419"/>
    <w:rsid w:val="0043197F"/>
    <w:rsid w:val="004320E6"/>
    <w:rsid w:val="004321FC"/>
    <w:rsid w:val="00432223"/>
    <w:rsid w:val="004324C5"/>
    <w:rsid w:val="004324D3"/>
    <w:rsid w:val="004328F5"/>
    <w:rsid w:val="004329D7"/>
    <w:rsid w:val="00432A1F"/>
    <w:rsid w:val="00432AE7"/>
    <w:rsid w:val="00433238"/>
    <w:rsid w:val="00433BEE"/>
    <w:rsid w:val="00434288"/>
    <w:rsid w:val="0043455D"/>
    <w:rsid w:val="0043458E"/>
    <w:rsid w:val="00434748"/>
    <w:rsid w:val="00434839"/>
    <w:rsid w:val="004348D0"/>
    <w:rsid w:val="00434969"/>
    <w:rsid w:val="00434C7B"/>
    <w:rsid w:val="00435247"/>
    <w:rsid w:val="004352FF"/>
    <w:rsid w:val="004353A4"/>
    <w:rsid w:val="0043543F"/>
    <w:rsid w:val="00435566"/>
    <w:rsid w:val="00436376"/>
    <w:rsid w:val="00436D0C"/>
    <w:rsid w:val="00436FE2"/>
    <w:rsid w:val="0043780C"/>
    <w:rsid w:val="004378F9"/>
    <w:rsid w:val="00437D3F"/>
    <w:rsid w:val="00437F91"/>
    <w:rsid w:val="00437F94"/>
    <w:rsid w:val="004402C3"/>
    <w:rsid w:val="00440412"/>
    <w:rsid w:val="00440526"/>
    <w:rsid w:val="0044055F"/>
    <w:rsid w:val="00440936"/>
    <w:rsid w:val="00440A27"/>
    <w:rsid w:val="00440E67"/>
    <w:rsid w:val="00440F1E"/>
    <w:rsid w:val="004414AD"/>
    <w:rsid w:val="00441E00"/>
    <w:rsid w:val="00441F8F"/>
    <w:rsid w:val="0044204F"/>
    <w:rsid w:val="00442335"/>
    <w:rsid w:val="00442555"/>
    <w:rsid w:val="00442808"/>
    <w:rsid w:val="00442BD1"/>
    <w:rsid w:val="00442CB9"/>
    <w:rsid w:val="0044301D"/>
    <w:rsid w:val="00443099"/>
    <w:rsid w:val="004433FD"/>
    <w:rsid w:val="0044346E"/>
    <w:rsid w:val="004438CD"/>
    <w:rsid w:val="004445C5"/>
    <w:rsid w:val="0044470E"/>
    <w:rsid w:val="00444812"/>
    <w:rsid w:val="00444BBC"/>
    <w:rsid w:val="00444BFC"/>
    <w:rsid w:val="00444C73"/>
    <w:rsid w:val="00444E3B"/>
    <w:rsid w:val="00444F89"/>
    <w:rsid w:val="00445009"/>
    <w:rsid w:val="004451A5"/>
    <w:rsid w:val="004451E3"/>
    <w:rsid w:val="004452EB"/>
    <w:rsid w:val="004453B8"/>
    <w:rsid w:val="004453EF"/>
    <w:rsid w:val="00445C10"/>
    <w:rsid w:val="00445E84"/>
    <w:rsid w:val="00445FBB"/>
    <w:rsid w:val="0044604F"/>
    <w:rsid w:val="0044634A"/>
    <w:rsid w:val="004466C9"/>
    <w:rsid w:val="00446B21"/>
    <w:rsid w:val="00446E58"/>
    <w:rsid w:val="0044708D"/>
    <w:rsid w:val="0044748E"/>
    <w:rsid w:val="00447593"/>
    <w:rsid w:val="0044770C"/>
    <w:rsid w:val="00447D81"/>
    <w:rsid w:val="00447ECF"/>
    <w:rsid w:val="0045006C"/>
    <w:rsid w:val="004502DE"/>
    <w:rsid w:val="00450653"/>
    <w:rsid w:val="00450807"/>
    <w:rsid w:val="004508E9"/>
    <w:rsid w:val="00450C17"/>
    <w:rsid w:val="00450DA9"/>
    <w:rsid w:val="00450F49"/>
    <w:rsid w:val="00450FEA"/>
    <w:rsid w:val="0045113B"/>
    <w:rsid w:val="00451200"/>
    <w:rsid w:val="00451372"/>
    <w:rsid w:val="00451775"/>
    <w:rsid w:val="00451BFC"/>
    <w:rsid w:val="00452195"/>
    <w:rsid w:val="0045229C"/>
    <w:rsid w:val="004522A6"/>
    <w:rsid w:val="004523D5"/>
    <w:rsid w:val="0045272B"/>
    <w:rsid w:val="00453218"/>
    <w:rsid w:val="00453570"/>
    <w:rsid w:val="00453709"/>
    <w:rsid w:val="00453C9E"/>
    <w:rsid w:val="00453D3F"/>
    <w:rsid w:val="00453D90"/>
    <w:rsid w:val="00453E43"/>
    <w:rsid w:val="0045426B"/>
    <w:rsid w:val="00454481"/>
    <w:rsid w:val="00454651"/>
    <w:rsid w:val="0045473D"/>
    <w:rsid w:val="00454A33"/>
    <w:rsid w:val="00454FEE"/>
    <w:rsid w:val="00455186"/>
    <w:rsid w:val="00455340"/>
    <w:rsid w:val="0045540B"/>
    <w:rsid w:val="004555BA"/>
    <w:rsid w:val="00455BE3"/>
    <w:rsid w:val="00455DCE"/>
    <w:rsid w:val="00455E13"/>
    <w:rsid w:val="00455FAC"/>
    <w:rsid w:val="0045608D"/>
    <w:rsid w:val="0045637B"/>
    <w:rsid w:val="004567C2"/>
    <w:rsid w:val="00456C53"/>
    <w:rsid w:val="00457514"/>
    <w:rsid w:val="004577C5"/>
    <w:rsid w:val="0045791B"/>
    <w:rsid w:val="00457F89"/>
    <w:rsid w:val="004600DB"/>
    <w:rsid w:val="004602D5"/>
    <w:rsid w:val="00460375"/>
    <w:rsid w:val="00460489"/>
    <w:rsid w:val="00460F02"/>
    <w:rsid w:val="004610B3"/>
    <w:rsid w:val="00461135"/>
    <w:rsid w:val="0046149D"/>
    <w:rsid w:val="00461627"/>
    <w:rsid w:val="004618FF"/>
    <w:rsid w:val="00461BA2"/>
    <w:rsid w:val="00461E78"/>
    <w:rsid w:val="00461FD8"/>
    <w:rsid w:val="004621AA"/>
    <w:rsid w:val="004622B2"/>
    <w:rsid w:val="00462323"/>
    <w:rsid w:val="00462418"/>
    <w:rsid w:val="00462721"/>
    <w:rsid w:val="00462B3E"/>
    <w:rsid w:val="00462CDA"/>
    <w:rsid w:val="00462E8F"/>
    <w:rsid w:val="004631AB"/>
    <w:rsid w:val="004634BF"/>
    <w:rsid w:val="00463E8C"/>
    <w:rsid w:val="0046417E"/>
    <w:rsid w:val="00464794"/>
    <w:rsid w:val="00464815"/>
    <w:rsid w:val="00464D49"/>
    <w:rsid w:val="00465015"/>
    <w:rsid w:val="004652EC"/>
    <w:rsid w:val="00465659"/>
    <w:rsid w:val="00465923"/>
    <w:rsid w:val="00465ACC"/>
    <w:rsid w:val="00465F04"/>
    <w:rsid w:val="004663F7"/>
    <w:rsid w:val="0046688A"/>
    <w:rsid w:val="004669D5"/>
    <w:rsid w:val="00466AE4"/>
    <w:rsid w:val="0046732C"/>
    <w:rsid w:val="00467383"/>
    <w:rsid w:val="00467D16"/>
    <w:rsid w:val="00467DE7"/>
    <w:rsid w:val="004701D0"/>
    <w:rsid w:val="004702D2"/>
    <w:rsid w:val="0047042D"/>
    <w:rsid w:val="00470685"/>
    <w:rsid w:val="00470875"/>
    <w:rsid w:val="00470C7B"/>
    <w:rsid w:val="00470D31"/>
    <w:rsid w:val="00471176"/>
    <w:rsid w:val="00471312"/>
    <w:rsid w:val="004713F6"/>
    <w:rsid w:val="00471777"/>
    <w:rsid w:val="0047179C"/>
    <w:rsid w:val="00471C5F"/>
    <w:rsid w:val="00471D30"/>
    <w:rsid w:val="004722FC"/>
    <w:rsid w:val="00472463"/>
    <w:rsid w:val="0047256E"/>
    <w:rsid w:val="00472798"/>
    <w:rsid w:val="004727B4"/>
    <w:rsid w:val="00472899"/>
    <w:rsid w:val="00472AF1"/>
    <w:rsid w:val="00472C8F"/>
    <w:rsid w:val="0047346E"/>
    <w:rsid w:val="0047357F"/>
    <w:rsid w:val="0047375F"/>
    <w:rsid w:val="00473875"/>
    <w:rsid w:val="004738C8"/>
    <w:rsid w:val="0047390F"/>
    <w:rsid w:val="004739FB"/>
    <w:rsid w:val="00473AD4"/>
    <w:rsid w:val="00473BD2"/>
    <w:rsid w:val="00473E85"/>
    <w:rsid w:val="0047407F"/>
    <w:rsid w:val="00474C11"/>
    <w:rsid w:val="00474DFD"/>
    <w:rsid w:val="00474E1B"/>
    <w:rsid w:val="00475417"/>
    <w:rsid w:val="004758B9"/>
    <w:rsid w:val="00475FDB"/>
    <w:rsid w:val="004760F3"/>
    <w:rsid w:val="00476A52"/>
    <w:rsid w:val="00476D3F"/>
    <w:rsid w:val="00476E19"/>
    <w:rsid w:val="00476FBD"/>
    <w:rsid w:val="00477108"/>
    <w:rsid w:val="004772ED"/>
    <w:rsid w:val="00477693"/>
    <w:rsid w:val="004778E0"/>
    <w:rsid w:val="00477C55"/>
    <w:rsid w:val="00477E7C"/>
    <w:rsid w:val="00480150"/>
    <w:rsid w:val="00480289"/>
    <w:rsid w:val="00480535"/>
    <w:rsid w:val="00480787"/>
    <w:rsid w:val="00480AAE"/>
    <w:rsid w:val="00480C18"/>
    <w:rsid w:val="00480C7F"/>
    <w:rsid w:val="00480CD1"/>
    <w:rsid w:val="00480FCA"/>
    <w:rsid w:val="0048122D"/>
    <w:rsid w:val="004813EB"/>
    <w:rsid w:val="00481720"/>
    <w:rsid w:val="004817C4"/>
    <w:rsid w:val="00481CD8"/>
    <w:rsid w:val="00481D48"/>
    <w:rsid w:val="00482057"/>
    <w:rsid w:val="00482960"/>
    <w:rsid w:val="00482B43"/>
    <w:rsid w:val="00482E9E"/>
    <w:rsid w:val="004832AD"/>
    <w:rsid w:val="004835FB"/>
    <w:rsid w:val="004837AE"/>
    <w:rsid w:val="004837EA"/>
    <w:rsid w:val="00483A3F"/>
    <w:rsid w:val="00483ADE"/>
    <w:rsid w:val="00483E55"/>
    <w:rsid w:val="004840AE"/>
    <w:rsid w:val="004840C8"/>
    <w:rsid w:val="004841D2"/>
    <w:rsid w:val="004843E0"/>
    <w:rsid w:val="0048459F"/>
    <w:rsid w:val="0048471E"/>
    <w:rsid w:val="00484904"/>
    <w:rsid w:val="00484B4E"/>
    <w:rsid w:val="00484CB7"/>
    <w:rsid w:val="00484D91"/>
    <w:rsid w:val="004854BB"/>
    <w:rsid w:val="0048552F"/>
    <w:rsid w:val="0048576D"/>
    <w:rsid w:val="00485951"/>
    <w:rsid w:val="00485C78"/>
    <w:rsid w:val="00485F99"/>
    <w:rsid w:val="00486371"/>
    <w:rsid w:val="00486688"/>
    <w:rsid w:val="0048670C"/>
    <w:rsid w:val="004867B7"/>
    <w:rsid w:val="004867F9"/>
    <w:rsid w:val="00486819"/>
    <w:rsid w:val="004869D2"/>
    <w:rsid w:val="00486AC0"/>
    <w:rsid w:val="00486E1A"/>
    <w:rsid w:val="00487451"/>
    <w:rsid w:val="0048777D"/>
    <w:rsid w:val="0048789A"/>
    <w:rsid w:val="00487C3C"/>
    <w:rsid w:val="00487CBE"/>
    <w:rsid w:val="0049008E"/>
    <w:rsid w:val="004902B9"/>
    <w:rsid w:val="00490590"/>
    <w:rsid w:val="00490710"/>
    <w:rsid w:val="0049081D"/>
    <w:rsid w:val="00490A23"/>
    <w:rsid w:val="00490AC8"/>
    <w:rsid w:val="00490B72"/>
    <w:rsid w:val="00490F8E"/>
    <w:rsid w:val="00491160"/>
    <w:rsid w:val="0049156A"/>
    <w:rsid w:val="004916FE"/>
    <w:rsid w:val="00491A1D"/>
    <w:rsid w:val="00491B95"/>
    <w:rsid w:val="00491F66"/>
    <w:rsid w:val="004920D2"/>
    <w:rsid w:val="0049239E"/>
    <w:rsid w:val="004929B8"/>
    <w:rsid w:val="00492A0E"/>
    <w:rsid w:val="00492F98"/>
    <w:rsid w:val="00493199"/>
    <w:rsid w:val="0049330F"/>
    <w:rsid w:val="00493350"/>
    <w:rsid w:val="004933BA"/>
    <w:rsid w:val="004938F2"/>
    <w:rsid w:val="00493948"/>
    <w:rsid w:val="00493B3B"/>
    <w:rsid w:val="00493CB4"/>
    <w:rsid w:val="00493F06"/>
    <w:rsid w:val="00493F16"/>
    <w:rsid w:val="00494CCB"/>
    <w:rsid w:val="00495078"/>
    <w:rsid w:val="004950D4"/>
    <w:rsid w:val="00495247"/>
    <w:rsid w:val="0049563B"/>
    <w:rsid w:val="00495923"/>
    <w:rsid w:val="004959FA"/>
    <w:rsid w:val="00495AB9"/>
    <w:rsid w:val="00495B8A"/>
    <w:rsid w:val="00495DCF"/>
    <w:rsid w:val="00495FEF"/>
    <w:rsid w:val="0049627E"/>
    <w:rsid w:val="004962AF"/>
    <w:rsid w:val="00496B0F"/>
    <w:rsid w:val="00496EE7"/>
    <w:rsid w:val="00497059"/>
    <w:rsid w:val="004971ED"/>
    <w:rsid w:val="00497385"/>
    <w:rsid w:val="00497565"/>
    <w:rsid w:val="004975FA"/>
    <w:rsid w:val="004977BC"/>
    <w:rsid w:val="00497CD9"/>
    <w:rsid w:val="00497DE9"/>
    <w:rsid w:val="004A029F"/>
    <w:rsid w:val="004A02AE"/>
    <w:rsid w:val="004A090D"/>
    <w:rsid w:val="004A0ADD"/>
    <w:rsid w:val="004A1070"/>
    <w:rsid w:val="004A1325"/>
    <w:rsid w:val="004A13AC"/>
    <w:rsid w:val="004A1836"/>
    <w:rsid w:val="004A18A4"/>
    <w:rsid w:val="004A1B76"/>
    <w:rsid w:val="004A1DAB"/>
    <w:rsid w:val="004A222A"/>
    <w:rsid w:val="004A23B6"/>
    <w:rsid w:val="004A26DB"/>
    <w:rsid w:val="004A2874"/>
    <w:rsid w:val="004A2B46"/>
    <w:rsid w:val="004A2CB6"/>
    <w:rsid w:val="004A2D2E"/>
    <w:rsid w:val="004A30C5"/>
    <w:rsid w:val="004A330C"/>
    <w:rsid w:val="004A34FA"/>
    <w:rsid w:val="004A35F3"/>
    <w:rsid w:val="004A36BD"/>
    <w:rsid w:val="004A3D92"/>
    <w:rsid w:val="004A3F52"/>
    <w:rsid w:val="004A40B5"/>
    <w:rsid w:val="004A456B"/>
    <w:rsid w:val="004A4C91"/>
    <w:rsid w:val="004A4D89"/>
    <w:rsid w:val="004A4F10"/>
    <w:rsid w:val="004A501B"/>
    <w:rsid w:val="004A503D"/>
    <w:rsid w:val="004A541E"/>
    <w:rsid w:val="004A5467"/>
    <w:rsid w:val="004A55AE"/>
    <w:rsid w:val="004A55C3"/>
    <w:rsid w:val="004A575B"/>
    <w:rsid w:val="004A595C"/>
    <w:rsid w:val="004A5D04"/>
    <w:rsid w:val="004A5FFB"/>
    <w:rsid w:val="004A60C3"/>
    <w:rsid w:val="004A67EF"/>
    <w:rsid w:val="004A708E"/>
    <w:rsid w:val="004A70D6"/>
    <w:rsid w:val="004A73B1"/>
    <w:rsid w:val="004A7A72"/>
    <w:rsid w:val="004A7A79"/>
    <w:rsid w:val="004A7BF5"/>
    <w:rsid w:val="004A7C27"/>
    <w:rsid w:val="004A7DF5"/>
    <w:rsid w:val="004A7F49"/>
    <w:rsid w:val="004B02FF"/>
    <w:rsid w:val="004B054D"/>
    <w:rsid w:val="004B0658"/>
    <w:rsid w:val="004B072F"/>
    <w:rsid w:val="004B0890"/>
    <w:rsid w:val="004B094A"/>
    <w:rsid w:val="004B0C8D"/>
    <w:rsid w:val="004B104E"/>
    <w:rsid w:val="004B11C5"/>
    <w:rsid w:val="004B14E6"/>
    <w:rsid w:val="004B1561"/>
    <w:rsid w:val="004B156E"/>
    <w:rsid w:val="004B187A"/>
    <w:rsid w:val="004B1A46"/>
    <w:rsid w:val="004B1AE4"/>
    <w:rsid w:val="004B1BC2"/>
    <w:rsid w:val="004B201C"/>
    <w:rsid w:val="004B2176"/>
    <w:rsid w:val="004B22E8"/>
    <w:rsid w:val="004B2457"/>
    <w:rsid w:val="004B24C7"/>
    <w:rsid w:val="004B2D6A"/>
    <w:rsid w:val="004B32C9"/>
    <w:rsid w:val="004B35CC"/>
    <w:rsid w:val="004B3662"/>
    <w:rsid w:val="004B3872"/>
    <w:rsid w:val="004B411B"/>
    <w:rsid w:val="004B4179"/>
    <w:rsid w:val="004B43AA"/>
    <w:rsid w:val="004B4612"/>
    <w:rsid w:val="004B4766"/>
    <w:rsid w:val="004B491D"/>
    <w:rsid w:val="004B4B54"/>
    <w:rsid w:val="004B4BD8"/>
    <w:rsid w:val="004B4D14"/>
    <w:rsid w:val="004B4F7F"/>
    <w:rsid w:val="004B629A"/>
    <w:rsid w:val="004B63EE"/>
    <w:rsid w:val="004B6866"/>
    <w:rsid w:val="004B68A8"/>
    <w:rsid w:val="004B6939"/>
    <w:rsid w:val="004B6BB1"/>
    <w:rsid w:val="004B6C67"/>
    <w:rsid w:val="004B700E"/>
    <w:rsid w:val="004B7085"/>
    <w:rsid w:val="004B7486"/>
    <w:rsid w:val="004B74F9"/>
    <w:rsid w:val="004B76ED"/>
    <w:rsid w:val="004B78B5"/>
    <w:rsid w:val="004C0060"/>
    <w:rsid w:val="004C04D1"/>
    <w:rsid w:val="004C0530"/>
    <w:rsid w:val="004C077D"/>
    <w:rsid w:val="004C07CC"/>
    <w:rsid w:val="004C0915"/>
    <w:rsid w:val="004C09E4"/>
    <w:rsid w:val="004C0A24"/>
    <w:rsid w:val="004C0BDC"/>
    <w:rsid w:val="004C0BEF"/>
    <w:rsid w:val="004C0C1A"/>
    <w:rsid w:val="004C0E5A"/>
    <w:rsid w:val="004C172A"/>
    <w:rsid w:val="004C188D"/>
    <w:rsid w:val="004C19C7"/>
    <w:rsid w:val="004C1B08"/>
    <w:rsid w:val="004C1BB9"/>
    <w:rsid w:val="004C1CD4"/>
    <w:rsid w:val="004C1E69"/>
    <w:rsid w:val="004C2051"/>
    <w:rsid w:val="004C2191"/>
    <w:rsid w:val="004C289D"/>
    <w:rsid w:val="004C2A74"/>
    <w:rsid w:val="004C30F1"/>
    <w:rsid w:val="004C31CF"/>
    <w:rsid w:val="004C321B"/>
    <w:rsid w:val="004C3384"/>
    <w:rsid w:val="004C3586"/>
    <w:rsid w:val="004C3769"/>
    <w:rsid w:val="004C3B62"/>
    <w:rsid w:val="004C3CFE"/>
    <w:rsid w:val="004C3F96"/>
    <w:rsid w:val="004C419B"/>
    <w:rsid w:val="004C4243"/>
    <w:rsid w:val="004C4276"/>
    <w:rsid w:val="004C44FD"/>
    <w:rsid w:val="004C4C6F"/>
    <w:rsid w:val="004C4CB1"/>
    <w:rsid w:val="004C5112"/>
    <w:rsid w:val="004C511D"/>
    <w:rsid w:val="004C5511"/>
    <w:rsid w:val="004C5714"/>
    <w:rsid w:val="004C57E6"/>
    <w:rsid w:val="004C58CD"/>
    <w:rsid w:val="004C597F"/>
    <w:rsid w:val="004C5BD2"/>
    <w:rsid w:val="004C5D5D"/>
    <w:rsid w:val="004C5D6C"/>
    <w:rsid w:val="004C5E6B"/>
    <w:rsid w:val="004C5EC1"/>
    <w:rsid w:val="004C5FC2"/>
    <w:rsid w:val="004C5FD3"/>
    <w:rsid w:val="004C63C7"/>
    <w:rsid w:val="004C67CA"/>
    <w:rsid w:val="004C6E08"/>
    <w:rsid w:val="004C6E90"/>
    <w:rsid w:val="004C7093"/>
    <w:rsid w:val="004C7255"/>
    <w:rsid w:val="004C759E"/>
    <w:rsid w:val="004C789F"/>
    <w:rsid w:val="004C79F8"/>
    <w:rsid w:val="004C7B41"/>
    <w:rsid w:val="004D0467"/>
    <w:rsid w:val="004D0794"/>
    <w:rsid w:val="004D09D4"/>
    <w:rsid w:val="004D0DA5"/>
    <w:rsid w:val="004D0EE8"/>
    <w:rsid w:val="004D0F59"/>
    <w:rsid w:val="004D108F"/>
    <w:rsid w:val="004D10E4"/>
    <w:rsid w:val="004D14D5"/>
    <w:rsid w:val="004D1573"/>
    <w:rsid w:val="004D161C"/>
    <w:rsid w:val="004D18BF"/>
    <w:rsid w:val="004D18C8"/>
    <w:rsid w:val="004D1916"/>
    <w:rsid w:val="004D1BFF"/>
    <w:rsid w:val="004D1CE3"/>
    <w:rsid w:val="004D2246"/>
    <w:rsid w:val="004D2335"/>
    <w:rsid w:val="004D23B1"/>
    <w:rsid w:val="004D246A"/>
    <w:rsid w:val="004D2CEC"/>
    <w:rsid w:val="004D2FDD"/>
    <w:rsid w:val="004D323C"/>
    <w:rsid w:val="004D33A2"/>
    <w:rsid w:val="004D33E3"/>
    <w:rsid w:val="004D3420"/>
    <w:rsid w:val="004D34EC"/>
    <w:rsid w:val="004D3724"/>
    <w:rsid w:val="004D3D27"/>
    <w:rsid w:val="004D4144"/>
    <w:rsid w:val="004D4182"/>
    <w:rsid w:val="004D4251"/>
    <w:rsid w:val="004D4259"/>
    <w:rsid w:val="004D457A"/>
    <w:rsid w:val="004D49A0"/>
    <w:rsid w:val="004D4C90"/>
    <w:rsid w:val="004D4C91"/>
    <w:rsid w:val="004D500F"/>
    <w:rsid w:val="004D51B6"/>
    <w:rsid w:val="004D5218"/>
    <w:rsid w:val="004D53DB"/>
    <w:rsid w:val="004D5986"/>
    <w:rsid w:val="004D5BC3"/>
    <w:rsid w:val="004D5BE1"/>
    <w:rsid w:val="004D5DE1"/>
    <w:rsid w:val="004D5FBF"/>
    <w:rsid w:val="004D612A"/>
    <w:rsid w:val="004D6243"/>
    <w:rsid w:val="004D65E9"/>
    <w:rsid w:val="004D6651"/>
    <w:rsid w:val="004D6984"/>
    <w:rsid w:val="004D6AFD"/>
    <w:rsid w:val="004D6B18"/>
    <w:rsid w:val="004D6C21"/>
    <w:rsid w:val="004D6E99"/>
    <w:rsid w:val="004D7038"/>
    <w:rsid w:val="004D70A5"/>
    <w:rsid w:val="004D7224"/>
    <w:rsid w:val="004D731A"/>
    <w:rsid w:val="004D7560"/>
    <w:rsid w:val="004E016D"/>
    <w:rsid w:val="004E016E"/>
    <w:rsid w:val="004E0192"/>
    <w:rsid w:val="004E0403"/>
    <w:rsid w:val="004E0549"/>
    <w:rsid w:val="004E066F"/>
    <w:rsid w:val="004E0737"/>
    <w:rsid w:val="004E08C4"/>
    <w:rsid w:val="004E098E"/>
    <w:rsid w:val="004E09D5"/>
    <w:rsid w:val="004E0A07"/>
    <w:rsid w:val="004E0D62"/>
    <w:rsid w:val="004E14D9"/>
    <w:rsid w:val="004E15B8"/>
    <w:rsid w:val="004E1604"/>
    <w:rsid w:val="004E1655"/>
    <w:rsid w:val="004E16F0"/>
    <w:rsid w:val="004E17B9"/>
    <w:rsid w:val="004E1872"/>
    <w:rsid w:val="004E1A96"/>
    <w:rsid w:val="004E1EE8"/>
    <w:rsid w:val="004E1FEA"/>
    <w:rsid w:val="004E231D"/>
    <w:rsid w:val="004E2324"/>
    <w:rsid w:val="004E24FC"/>
    <w:rsid w:val="004E26BD"/>
    <w:rsid w:val="004E30B6"/>
    <w:rsid w:val="004E322F"/>
    <w:rsid w:val="004E35EB"/>
    <w:rsid w:val="004E3F2F"/>
    <w:rsid w:val="004E40FA"/>
    <w:rsid w:val="004E4418"/>
    <w:rsid w:val="004E4700"/>
    <w:rsid w:val="004E4A60"/>
    <w:rsid w:val="004E4B14"/>
    <w:rsid w:val="004E4C37"/>
    <w:rsid w:val="004E4D66"/>
    <w:rsid w:val="004E5125"/>
    <w:rsid w:val="004E518E"/>
    <w:rsid w:val="004E52AE"/>
    <w:rsid w:val="004E566A"/>
    <w:rsid w:val="004E5A25"/>
    <w:rsid w:val="004E5AD9"/>
    <w:rsid w:val="004E5D4F"/>
    <w:rsid w:val="004E5F4C"/>
    <w:rsid w:val="004E5F94"/>
    <w:rsid w:val="004E6079"/>
    <w:rsid w:val="004E620D"/>
    <w:rsid w:val="004E6473"/>
    <w:rsid w:val="004E693E"/>
    <w:rsid w:val="004E6F55"/>
    <w:rsid w:val="004E75F1"/>
    <w:rsid w:val="004E76CA"/>
    <w:rsid w:val="004E7862"/>
    <w:rsid w:val="004E7A1B"/>
    <w:rsid w:val="004E7DA2"/>
    <w:rsid w:val="004E7E2E"/>
    <w:rsid w:val="004F0753"/>
    <w:rsid w:val="004F07EC"/>
    <w:rsid w:val="004F08E9"/>
    <w:rsid w:val="004F0BB8"/>
    <w:rsid w:val="004F0C62"/>
    <w:rsid w:val="004F12BD"/>
    <w:rsid w:val="004F137C"/>
    <w:rsid w:val="004F1647"/>
    <w:rsid w:val="004F166F"/>
    <w:rsid w:val="004F199B"/>
    <w:rsid w:val="004F1AD1"/>
    <w:rsid w:val="004F1AFE"/>
    <w:rsid w:val="004F22F4"/>
    <w:rsid w:val="004F2373"/>
    <w:rsid w:val="004F269E"/>
    <w:rsid w:val="004F27E7"/>
    <w:rsid w:val="004F2964"/>
    <w:rsid w:val="004F2AA2"/>
    <w:rsid w:val="004F2C16"/>
    <w:rsid w:val="004F390D"/>
    <w:rsid w:val="004F3C93"/>
    <w:rsid w:val="004F3CFE"/>
    <w:rsid w:val="004F4095"/>
    <w:rsid w:val="004F4120"/>
    <w:rsid w:val="004F4681"/>
    <w:rsid w:val="004F469C"/>
    <w:rsid w:val="004F4756"/>
    <w:rsid w:val="004F4BAC"/>
    <w:rsid w:val="004F4EDF"/>
    <w:rsid w:val="004F520E"/>
    <w:rsid w:val="004F56C1"/>
    <w:rsid w:val="004F57F4"/>
    <w:rsid w:val="004F5C7D"/>
    <w:rsid w:val="004F5F20"/>
    <w:rsid w:val="004F60C3"/>
    <w:rsid w:val="004F6284"/>
    <w:rsid w:val="004F6445"/>
    <w:rsid w:val="004F6918"/>
    <w:rsid w:val="004F71FB"/>
    <w:rsid w:val="004F721A"/>
    <w:rsid w:val="004F7497"/>
    <w:rsid w:val="004F75E9"/>
    <w:rsid w:val="004F7A07"/>
    <w:rsid w:val="004F7E96"/>
    <w:rsid w:val="004F7EA2"/>
    <w:rsid w:val="004F7F73"/>
    <w:rsid w:val="00500529"/>
    <w:rsid w:val="005008F8"/>
    <w:rsid w:val="00500D0C"/>
    <w:rsid w:val="00501029"/>
    <w:rsid w:val="0050102A"/>
    <w:rsid w:val="0050170C"/>
    <w:rsid w:val="00501A65"/>
    <w:rsid w:val="00501FFC"/>
    <w:rsid w:val="00502105"/>
    <w:rsid w:val="0050210D"/>
    <w:rsid w:val="005021FD"/>
    <w:rsid w:val="00502200"/>
    <w:rsid w:val="00502A7F"/>
    <w:rsid w:val="00502B7D"/>
    <w:rsid w:val="00502D03"/>
    <w:rsid w:val="00502EAB"/>
    <w:rsid w:val="00502F64"/>
    <w:rsid w:val="0050306F"/>
    <w:rsid w:val="005030BB"/>
    <w:rsid w:val="00503411"/>
    <w:rsid w:val="00503617"/>
    <w:rsid w:val="00503742"/>
    <w:rsid w:val="005038A8"/>
    <w:rsid w:val="00503C1D"/>
    <w:rsid w:val="00503D21"/>
    <w:rsid w:val="0050444A"/>
    <w:rsid w:val="00504765"/>
    <w:rsid w:val="00504AB2"/>
    <w:rsid w:val="00504ADF"/>
    <w:rsid w:val="00504E02"/>
    <w:rsid w:val="005051D9"/>
    <w:rsid w:val="005051FB"/>
    <w:rsid w:val="00505210"/>
    <w:rsid w:val="005057D1"/>
    <w:rsid w:val="00505938"/>
    <w:rsid w:val="00505F7B"/>
    <w:rsid w:val="005064AC"/>
    <w:rsid w:val="005067B7"/>
    <w:rsid w:val="005068C6"/>
    <w:rsid w:val="00506A94"/>
    <w:rsid w:val="00506D24"/>
    <w:rsid w:val="0050707B"/>
    <w:rsid w:val="00507520"/>
    <w:rsid w:val="005077D4"/>
    <w:rsid w:val="005079E0"/>
    <w:rsid w:val="00507AEC"/>
    <w:rsid w:val="00507B99"/>
    <w:rsid w:val="00510342"/>
    <w:rsid w:val="00510359"/>
    <w:rsid w:val="005105A6"/>
    <w:rsid w:val="0051088A"/>
    <w:rsid w:val="0051138C"/>
    <w:rsid w:val="00511477"/>
    <w:rsid w:val="0051171C"/>
    <w:rsid w:val="00511923"/>
    <w:rsid w:val="00511B42"/>
    <w:rsid w:val="00511EC4"/>
    <w:rsid w:val="00512406"/>
    <w:rsid w:val="005125D3"/>
    <w:rsid w:val="00512749"/>
    <w:rsid w:val="005127DF"/>
    <w:rsid w:val="00512BE5"/>
    <w:rsid w:val="00512E77"/>
    <w:rsid w:val="00512FDA"/>
    <w:rsid w:val="00513727"/>
    <w:rsid w:val="0051389C"/>
    <w:rsid w:val="00513922"/>
    <w:rsid w:val="00513AC6"/>
    <w:rsid w:val="00513E3F"/>
    <w:rsid w:val="00514287"/>
    <w:rsid w:val="00514334"/>
    <w:rsid w:val="00514808"/>
    <w:rsid w:val="0051494B"/>
    <w:rsid w:val="00514B7E"/>
    <w:rsid w:val="00515229"/>
    <w:rsid w:val="00515300"/>
    <w:rsid w:val="005153A6"/>
    <w:rsid w:val="0051579C"/>
    <w:rsid w:val="0051590E"/>
    <w:rsid w:val="00515A29"/>
    <w:rsid w:val="0051606B"/>
    <w:rsid w:val="005161F7"/>
    <w:rsid w:val="005163E4"/>
    <w:rsid w:val="00516424"/>
    <w:rsid w:val="0051650A"/>
    <w:rsid w:val="0051695F"/>
    <w:rsid w:val="00516B5B"/>
    <w:rsid w:val="00516BF0"/>
    <w:rsid w:val="00516DCD"/>
    <w:rsid w:val="00516FFD"/>
    <w:rsid w:val="00517782"/>
    <w:rsid w:val="0051784F"/>
    <w:rsid w:val="00517CE2"/>
    <w:rsid w:val="00517D51"/>
    <w:rsid w:val="00517E2B"/>
    <w:rsid w:val="005208B8"/>
    <w:rsid w:val="005209CB"/>
    <w:rsid w:val="00520BEB"/>
    <w:rsid w:val="00521110"/>
    <w:rsid w:val="00521113"/>
    <w:rsid w:val="005215C1"/>
    <w:rsid w:val="005219F6"/>
    <w:rsid w:val="005221B6"/>
    <w:rsid w:val="00522768"/>
    <w:rsid w:val="005228FC"/>
    <w:rsid w:val="00522936"/>
    <w:rsid w:val="00522A09"/>
    <w:rsid w:val="00522CEC"/>
    <w:rsid w:val="00522E4A"/>
    <w:rsid w:val="00522ED0"/>
    <w:rsid w:val="0052320D"/>
    <w:rsid w:val="00523428"/>
    <w:rsid w:val="005237D9"/>
    <w:rsid w:val="0052397A"/>
    <w:rsid w:val="00523B70"/>
    <w:rsid w:val="00523CE5"/>
    <w:rsid w:val="00523DC9"/>
    <w:rsid w:val="00524028"/>
    <w:rsid w:val="0052405C"/>
    <w:rsid w:val="005240D1"/>
    <w:rsid w:val="00524211"/>
    <w:rsid w:val="0052423E"/>
    <w:rsid w:val="005246B0"/>
    <w:rsid w:val="0052479F"/>
    <w:rsid w:val="005247A3"/>
    <w:rsid w:val="00524D1F"/>
    <w:rsid w:val="00525079"/>
    <w:rsid w:val="0052519D"/>
    <w:rsid w:val="005252D6"/>
    <w:rsid w:val="005253F5"/>
    <w:rsid w:val="00525607"/>
    <w:rsid w:val="0052584A"/>
    <w:rsid w:val="00525985"/>
    <w:rsid w:val="00525B55"/>
    <w:rsid w:val="00525B96"/>
    <w:rsid w:val="00525BFF"/>
    <w:rsid w:val="00525FC8"/>
    <w:rsid w:val="0052600E"/>
    <w:rsid w:val="00526557"/>
    <w:rsid w:val="005268C0"/>
    <w:rsid w:val="005273D0"/>
    <w:rsid w:val="00527712"/>
    <w:rsid w:val="0052790E"/>
    <w:rsid w:val="0052792A"/>
    <w:rsid w:val="00527A4C"/>
    <w:rsid w:val="00527DEA"/>
    <w:rsid w:val="00527EB5"/>
    <w:rsid w:val="00530186"/>
    <w:rsid w:val="00530226"/>
    <w:rsid w:val="00530426"/>
    <w:rsid w:val="005307A8"/>
    <w:rsid w:val="00530ACE"/>
    <w:rsid w:val="00530E2F"/>
    <w:rsid w:val="00530EC5"/>
    <w:rsid w:val="00530F37"/>
    <w:rsid w:val="0053133A"/>
    <w:rsid w:val="005315BC"/>
    <w:rsid w:val="005316DB"/>
    <w:rsid w:val="0053181B"/>
    <w:rsid w:val="00531827"/>
    <w:rsid w:val="005318B7"/>
    <w:rsid w:val="00531A10"/>
    <w:rsid w:val="00531C2B"/>
    <w:rsid w:val="00531C9D"/>
    <w:rsid w:val="00531DED"/>
    <w:rsid w:val="00531F8C"/>
    <w:rsid w:val="0053209A"/>
    <w:rsid w:val="005320B7"/>
    <w:rsid w:val="005325A7"/>
    <w:rsid w:val="0053278B"/>
    <w:rsid w:val="005327F9"/>
    <w:rsid w:val="00532B3D"/>
    <w:rsid w:val="00532CFF"/>
    <w:rsid w:val="00532DCA"/>
    <w:rsid w:val="00533146"/>
    <w:rsid w:val="005334A8"/>
    <w:rsid w:val="00533A84"/>
    <w:rsid w:val="0053408B"/>
    <w:rsid w:val="00534401"/>
    <w:rsid w:val="0053441C"/>
    <w:rsid w:val="005348CC"/>
    <w:rsid w:val="00534BEC"/>
    <w:rsid w:val="00534E17"/>
    <w:rsid w:val="00534F44"/>
    <w:rsid w:val="00535166"/>
    <w:rsid w:val="0053534B"/>
    <w:rsid w:val="00535D5B"/>
    <w:rsid w:val="00535E72"/>
    <w:rsid w:val="00535FF5"/>
    <w:rsid w:val="005368DD"/>
    <w:rsid w:val="005369A6"/>
    <w:rsid w:val="00536AAE"/>
    <w:rsid w:val="00536B20"/>
    <w:rsid w:val="00536EF7"/>
    <w:rsid w:val="00536F40"/>
    <w:rsid w:val="0053719D"/>
    <w:rsid w:val="00537379"/>
    <w:rsid w:val="00537794"/>
    <w:rsid w:val="00537B45"/>
    <w:rsid w:val="00537B5B"/>
    <w:rsid w:val="00537EEB"/>
    <w:rsid w:val="005402EA"/>
    <w:rsid w:val="0054033E"/>
    <w:rsid w:val="00540651"/>
    <w:rsid w:val="00540750"/>
    <w:rsid w:val="005409C2"/>
    <w:rsid w:val="00540BFA"/>
    <w:rsid w:val="00540EB5"/>
    <w:rsid w:val="005411A7"/>
    <w:rsid w:val="00541D83"/>
    <w:rsid w:val="00541DEE"/>
    <w:rsid w:val="00541E62"/>
    <w:rsid w:val="00541F42"/>
    <w:rsid w:val="0054210D"/>
    <w:rsid w:val="005421F0"/>
    <w:rsid w:val="005423BA"/>
    <w:rsid w:val="00542641"/>
    <w:rsid w:val="00542D43"/>
    <w:rsid w:val="00543214"/>
    <w:rsid w:val="00543635"/>
    <w:rsid w:val="00543676"/>
    <w:rsid w:val="00543682"/>
    <w:rsid w:val="0054369A"/>
    <w:rsid w:val="005437B6"/>
    <w:rsid w:val="00543849"/>
    <w:rsid w:val="00543934"/>
    <w:rsid w:val="00543A62"/>
    <w:rsid w:val="00543B80"/>
    <w:rsid w:val="00543E83"/>
    <w:rsid w:val="00544044"/>
    <w:rsid w:val="00544106"/>
    <w:rsid w:val="0054418B"/>
    <w:rsid w:val="0054441C"/>
    <w:rsid w:val="00544727"/>
    <w:rsid w:val="00544A43"/>
    <w:rsid w:val="005453AE"/>
    <w:rsid w:val="0054559C"/>
    <w:rsid w:val="00545606"/>
    <w:rsid w:val="005457D2"/>
    <w:rsid w:val="00545AFC"/>
    <w:rsid w:val="00545D99"/>
    <w:rsid w:val="00545E07"/>
    <w:rsid w:val="0054643C"/>
    <w:rsid w:val="005465EC"/>
    <w:rsid w:val="005467F2"/>
    <w:rsid w:val="00546CDC"/>
    <w:rsid w:val="00546D5F"/>
    <w:rsid w:val="005471BC"/>
    <w:rsid w:val="00547367"/>
    <w:rsid w:val="00547444"/>
    <w:rsid w:val="005474E7"/>
    <w:rsid w:val="00547542"/>
    <w:rsid w:val="005479DD"/>
    <w:rsid w:val="00550352"/>
    <w:rsid w:val="00550E98"/>
    <w:rsid w:val="00551379"/>
    <w:rsid w:val="0055188E"/>
    <w:rsid w:val="005518FF"/>
    <w:rsid w:val="005519F9"/>
    <w:rsid w:val="00552064"/>
    <w:rsid w:val="00552175"/>
    <w:rsid w:val="005527AE"/>
    <w:rsid w:val="005528E0"/>
    <w:rsid w:val="00552963"/>
    <w:rsid w:val="00552CA3"/>
    <w:rsid w:val="00552D2D"/>
    <w:rsid w:val="00552D64"/>
    <w:rsid w:val="00552E2C"/>
    <w:rsid w:val="00552E9F"/>
    <w:rsid w:val="0055304C"/>
    <w:rsid w:val="00553231"/>
    <w:rsid w:val="00553409"/>
    <w:rsid w:val="005535B0"/>
    <w:rsid w:val="005537BA"/>
    <w:rsid w:val="005538D2"/>
    <w:rsid w:val="00553BE6"/>
    <w:rsid w:val="00553F7F"/>
    <w:rsid w:val="0055403B"/>
    <w:rsid w:val="0055437A"/>
    <w:rsid w:val="005545BF"/>
    <w:rsid w:val="00554697"/>
    <w:rsid w:val="005547AA"/>
    <w:rsid w:val="005547B8"/>
    <w:rsid w:val="005549A1"/>
    <w:rsid w:val="005549CA"/>
    <w:rsid w:val="00554AAB"/>
    <w:rsid w:val="00554AFF"/>
    <w:rsid w:val="00554B52"/>
    <w:rsid w:val="00554D4C"/>
    <w:rsid w:val="00554F8E"/>
    <w:rsid w:val="005550F6"/>
    <w:rsid w:val="0055537D"/>
    <w:rsid w:val="005553D0"/>
    <w:rsid w:val="005558A3"/>
    <w:rsid w:val="00555965"/>
    <w:rsid w:val="00555AAF"/>
    <w:rsid w:val="00555BC0"/>
    <w:rsid w:val="00555BF2"/>
    <w:rsid w:val="00555C4F"/>
    <w:rsid w:val="00555D22"/>
    <w:rsid w:val="00555DB3"/>
    <w:rsid w:val="0055627A"/>
    <w:rsid w:val="0055632E"/>
    <w:rsid w:val="0055653B"/>
    <w:rsid w:val="005568AE"/>
    <w:rsid w:val="005568C6"/>
    <w:rsid w:val="00556957"/>
    <w:rsid w:val="00556D4D"/>
    <w:rsid w:val="00556D56"/>
    <w:rsid w:val="00556F1D"/>
    <w:rsid w:val="0055717C"/>
    <w:rsid w:val="0055719A"/>
    <w:rsid w:val="00557376"/>
    <w:rsid w:val="0055737C"/>
    <w:rsid w:val="005574D6"/>
    <w:rsid w:val="005577B8"/>
    <w:rsid w:val="00557D86"/>
    <w:rsid w:val="00557FF9"/>
    <w:rsid w:val="005600F1"/>
    <w:rsid w:val="00560719"/>
    <w:rsid w:val="00560787"/>
    <w:rsid w:val="00560837"/>
    <w:rsid w:val="0056095B"/>
    <w:rsid w:val="00560E6F"/>
    <w:rsid w:val="005611F5"/>
    <w:rsid w:val="0056189C"/>
    <w:rsid w:val="00561A74"/>
    <w:rsid w:val="00561B98"/>
    <w:rsid w:val="00561D11"/>
    <w:rsid w:val="00561F50"/>
    <w:rsid w:val="00561F8E"/>
    <w:rsid w:val="00562802"/>
    <w:rsid w:val="0056287D"/>
    <w:rsid w:val="005629AC"/>
    <w:rsid w:val="00562A5B"/>
    <w:rsid w:val="00562C43"/>
    <w:rsid w:val="00562F16"/>
    <w:rsid w:val="005630E1"/>
    <w:rsid w:val="0056325D"/>
    <w:rsid w:val="0056346C"/>
    <w:rsid w:val="00563478"/>
    <w:rsid w:val="00563503"/>
    <w:rsid w:val="005637BE"/>
    <w:rsid w:val="005638C0"/>
    <w:rsid w:val="00563C1F"/>
    <w:rsid w:val="00563C59"/>
    <w:rsid w:val="00563CB6"/>
    <w:rsid w:val="00563E43"/>
    <w:rsid w:val="00563F1E"/>
    <w:rsid w:val="00563F63"/>
    <w:rsid w:val="0056445F"/>
    <w:rsid w:val="00564488"/>
    <w:rsid w:val="005644A3"/>
    <w:rsid w:val="005644D6"/>
    <w:rsid w:val="00564506"/>
    <w:rsid w:val="005645E1"/>
    <w:rsid w:val="00564AC3"/>
    <w:rsid w:val="00564B1F"/>
    <w:rsid w:val="00564BDF"/>
    <w:rsid w:val="00564F8E"/>
    <w:rsid w:val="00565098"/>
    <w:rsid w:val="00565286"/>
    <w:rsid w:val="005652C4"/>
    <w:rsid w:val="005652E0"/>
    <w:rsid w:val="005657FC"/>
    <w:rsid w:val="00565A2D"/>
    <w:rsid w:val="00566143"/>
    <w:rsid w:val="005662B3"/>
    <w:rsid w:val="00566D76"/>
    <w:rsid w:val="00566E32"/>
    <w:rsid w:val="00566E8E"/>
    <w:rsid w:val="00567144"/>
    <w:rsid w:val="00567B36"/>
    <w:rsid w:val="00567D40"/>
    <w:rsid w:val="00567D78"/>
    <w:rsid w:val="0057014D"/>
    <w:rsid w:val="00570220"/>
    <w:rsid w:val="00570657"/>
    <w:rsid w:val="0057083D"/>
    <w:rsid w:val="00570A13"/>
    <w:rsid w:val="00570D03"/>
    <w:rsid w:val="00570DE6"/>
    <w:rsid w:val="00571095"/>
    <w:rsid w:val="00571420"/>
    <w:rsid w:val="00571436"/>
    <w:rsid w:val="005715C1"/>
    <w:rsid w:val="005716D4"/>
    <w:rsid w:val="00571743"/>
    <w:rsid w:val="005719BE"/>
    <w:rsid w:val="00571A13"/>
    <w:rsid w:val="00571DD5"/>
    <w:rsid w:val="00571E44"/>
    <w:rsid w:val="00572106"/>
    <w:rsid w:val="005726DA"/>
    <w:rsid w:val="005727E5"/>
    <w:rsid w:val="005728C5"/>
    <w:rsid w:val="00572ABF"/>
    <w:rsid w:val="00572BAC"/>
    <w:rsid w:val="0057368C"/>
    <w:rsid w:val="005736C2"/>
    <w:rsid w:val="00573A08"/>
    <w:rsid w:val="00573A12"/>
    <w:rsid w:val="00573AEE"/>
    <w:rsid w:val="00574153"/>
    <w:rsid w:val="00574229"/>
    <w:rsid w:val="00574521"/>
    <w:rsid w:val="00574762"/>
    <w:rsid w:val="00574899"/>
    <w:rsid w:val="005748CB"/>
    <w:rsid w:val="00574B72"/>
    <w:rsid w:val="00574D7F"/>
    <w:rsid w:val="00574E5D"/>
    <w:rsid w:val="00575493"/>
    <w:rsid w:val="0057598A"/>
    <w:rsid w:val="00575AE5"/>
    <w:rsid w:val="00575C6D"/>
    <w:rsid w:val="00575D80"/>
    <w:rsid w:val="00576118"/>
    <w:rsid w:val="0057613D"/>
    <w:rsid w:val="00576272"/>
    <w:rsid w:val="0057642E"/>
    <w:rsid w:val="00576712"/>
    <w:rsid w:val="005767A9"/>
    <w:rsid w:val="00576AE5"/>
    <w:rsid w:val="00576B8D"/>
    <w:rsid w:val="00576F43"/>
    <w:rsid w:val="00577127"/>
    <w:rsid w:val="00577302"/>
    <w:rsid w:val="0057751A"/>
    <w:rsid w:val="00577555"/>
    <w:rsid w:val="005775CA"/>
    <w:rsid w:val="0057777B"/>
    <w:rsid w:val="005778EE"/>
    <w:rsid w:val="00577961"/>
    <w:rsid w:val="00577EBE"/>
    <w:rsid w:val="00577FEC"/>
    <w:rsid w:val="0058034E"/>
    <w:rsid w:val="00580374"/>
    <w:rsid w:val="005805A7"/>
    <w:rsid w:val="0058073A"/>
    <w:rsid w:val="0058083F"/>
    <w:rsid w:val="00580992"/>
    <w:rsid w:val="00581120"/>
    <w:rsid w:val="00581170"/>
    <w:rsid w:val="005812DC"/>
    <w:rsid w:val="0058153F"/>
    <w:rsid w:val="005816EA"/>
    <w:rsid w:val="0058171C"/>
    <w:rsid w:val="00581A35"/>
    <w:rsid w:val="00581BCD"/>
    <w:rsid w:val="00581F2D"/>
    <w:rsid w:val="00582006"/>
    <w:rsid w:val="0058217F"/>
    <w:rsid w:val="0058268B"/>
    <w:rsid w:val="005827EE"/>
    <w:rsid w:val="0058291C"/>
    <w:rsid w:val="005829CF"/>
    <w:rsid w:val="00582A37"/>
    <w:rsid w:val="00582A80"/>
    <w:rsid w:val="00582C31"/>
    <w:rsid w:val="00582CFB"/>
    <w:rsid w:val="00582D98"/>
    <w:rsid w:val="00582D9F"/>
    <w:rsid w:val="00583616"/>
    <w:rsid w:val="005836D8"/>
    <w:rsid w:val="00583A37"/>
    <w:rsid w:val="00583B1E"/>
    <w:rsid w:val="00583BC5"/>
    <w:rsid w:val="00583CE0"/>
    <w:rsid w:val="00583DFE"/>
    <w:rsid w:val="00584070"/>
    <w:rsid w:val="00584108"/>
    <w:rsid w:val="005841F2"/>
    <w:rsid w:val="00584219"/>
    <w:rsid w:val="0058446F"/>
    <w:rsid w:val="0058447D"/>
    <w:rsid w:val="00584507"/>
    <w:rsid w:val="005846A8"/>
    <w:rsid w:val="00584ADB"/>
    <w:rsid w:val="00584B56"/>
    <w:rsid w:val="00584E03"/>
    <w:rsid w:val="00584E60"/>
    <w:rsid w:val="00585105"/>
    <w:rsid w:val="00585162"/>
    <w:rsid w:val="0058516B"/>
    <w:rsid w:val="00585230"/>
    <w:rsid w:val="0058541E"/>
    <w:rsid w:val="0058585D"/>
    <w:rsid w:val="00585874"/>
    <w:rsid w:val="005858CF"/>
    <w:rsid w:val="00585A3C"/>
    <w:rsid w:val="00585C35"/>
    <w:rsid w:val="00585DEB"/>
    <w:rsid w:val="005862B3"/>
    <w:rsid w:val="0058650F"/>
    <w:rsid w:val="0058652F"/>
    <w:rsid w:val="0058689A"/>
    <w:rsid w:val="005871AF"/>
    <w:rsid w:val="00587221"/>
    <w:rsid w:val="00587565"/>
    <w:rsid w:val="00587665"/>
    <w:rsid w:val="00587744"/>
    <w:rsid w:val="00587998"/>
    <w:rsid w:val="00587BCC"/>
    <w:rsid w:val="00587C14"/>
    <w:rsid w:val="005902D3"/>
    <w:rsid w:val="005905F2"/>
    <w:rsid w:val="005906B9"/>
    <w:rsid w:val="00590856"/>
    <w:rsid w:val="005908B5"/>
    <w:rsid w:val="00590E65"/>
    <w:rsid w:val="005912D2"/>
    <w:rsid w:val="005913C3"/>
    <w:rsid w:val="00591453"/>
    <w:rsid w:val="0059154B"/>
    <w:rsid w:val="0059197F"/>
    <w:rsid w:val="00591C51"/>
    <w:rsid w:val="00592099"/>
    <w:rsid w:val="00592212"/>
    <w:rsid w:val="0059224D"/>
    <w:rsid w:val="00592376"/>
    <w:rsid w:val="00592465"/>
    <w:rsid w:val="005924F6"/>
    <w:rsid w:val="0059254E"/>
    <w:rsid w:val="0059294C"/>
    <w:rsid w:val="00592BFA"/>
    <w:rsid w:val="00592CAF"/>
    <w:rsid w:val="00592E36"/>
    <w:rsid w:val="00593087"/>
    <w:rsid w:val="005930C7"/>
    <w:rsid w:val="00593227"/>
    <w:rsid w:val="00593780"/>
    <w:rsid w:val="005938E2"/>
    <w:rsid w:val="00593990"/>
    <w:rsid w:val="00593B92"/>
    <w:rsid w:val="00593CA8"/>
    <w:rsid w:val="00593DCE"/>
    <w:rsid w:val="00593E79"/>
    <w:rsid w:val="00594028"/>
    <w:rsid w:val="00594369"/>
    <w:rsid w:val="00594608"/>
    <w:rsid w:val="005946C1"/>
    <w:rsid w:val="005947CB"/>
    <w:rsid w:val="0059494D"/>
    <w:rsid w:val="00594969"/>
    <w:rsid w:val="00594C85"/>
    <w:rsid w:val="00594CCD"/>
    <w:rsid w:val="00594E14"/>
    <w:rsid w:val="00594EC8"/>
    <w:rsid w:val="00596018"/>
    <w:rsid w:val="0059631E"/>
    <w:rsid w:val="0059636E"/>
    <w:rsid w:val="005963C5"/>
    <w:rsid w:val="005964A5"/>
    <w:rsid w:val="00596701"/>
    <w:rsid w:val="00596749"/>
    <w:rsid w:val="005969A0"/>
    <w:rsid w:val="00596D28"/>
    <w:rsid w:val="00597103"/>
    <w:rsid w:val="005975B1"/>
    <w:rsid w:val="00597670"/>
    <w:rsid w:val="005976B8"/>
    <w:rsid w:val="00597A03"/>
    <w:rsid w:val="00597B5E"/>
    <w:rsid w:val="00597C57"/>
    <w:rsid w:val="00597D1B"/>
    <w:rsid w:val="00597D98"/>
    <w:rsid w:val="00597FD3"/>
    <w:rsid w:val="005A010F"/>
    <w:rsid w:val="005A02B3"/>
    <w:rsid w:val="005A0452"/>
    <w:rsid w:val="005A0901"/>
    <w:rsid w:val="005A0917"/>
    <w:rsid w:val="005A0B98"/>
    <w:rsid w:val="005A0C19"/>
    <w:rsid w:val="005A0C67"/>
    <w:rsid w:val="005A12FD"/>
    <w:rsid w:val="005A1A0D"/>
    <w:rsid w:val="005A1A2A"/>
    <w:rsid w:val="005A1C51"/>
    <w:rsid w:val="005A2155"/>
    <w:rsid w:val="005A2190"/>
    <w:rsid w:val="005A23AA"/>
    <w:rsid w:val="005A24A5"/>
    <w:rsid w:val="005A27AF"/>
    <w:rsid w:val="005A28C8"/>
    <w:rsid w:val="005A3D11"/>
    <w:rsid w:val="005A3ECB"/>
    <w:rsid w:val="005A3ECE"/>
    <w:rsid w:val="005A40ED"/>
    <w:rsid w:val="005A41B4"/>
    <w:rsid w:val="005A41B7"/>
    <w:rsid w:val="005A42ED"/>
    <w:rsid w:val="005A493C"/>
    <w:rsid w:val="005A4BC5"/>
    <w:rsid w:val="005A4CA3"/>
    <w:rsid w:val="005A4E4E"/>
    <w:rsid w:val="005A4FEB"/>
    <w:rsid w:val="005A5220"/>
    <w:rsid w:val="005A57C5"/>
    <w:rsid w:val="005A5809"/>
    <w:rsid w:val="005A580D"/>
    <w:rsid w:val="005A5995"/>
    <w:rsid w:val="005A59FB"/>
    <w:rsid w:val="005A5AA6"/>
    <w:rsid w:val="005A5B6D"/>
    <w:rsid w:val="005A5DAE"/>
    <w:rsid w:val="005A5E4C"/>
    <w:rsid w:val="005A5F4A"/>
    <w:rsid w:val="005A6021"/>
    <w:rsid w:val="005A630A"/>
    <w:rsid w:val="005A6A37"/>
    <w:rsid w:val="005A6AA4"/>
    <w:rsid w:val="005A6B18"/>
    <w:rsid w:val="005A6B26"/>
    <w:rsid w:val="005A708A"/>
    <w:rsid w:val="005A739B"/>
    <w:rsid w:val="005A7438"/>
    <w:rsid w:val="005A754D"/>
    <w:rsid w:val="005A756C"/>
    <w:rsid w:val="005A76E5"/>
    <w:rsid w:val="005A7D0C"/>
    <w:rsid w:val="005A7D98"/>
    <w:rsid w:val="005A7E25"/>
    <w:rsid w:val="005B00AB"/>
    <w:rsid w:val="005B0286"/>
    <w:rsid w:val="005B054B"/>
    <w:rsid w:val="005B1319"/>
    <w:rsid w:val="005B179C"/>
    <w:rsid w:val="005B1C92"/>
    <w:rsid w:val="005B1CC8"/>
    <w:rsid w:val="005B1E54"/>
    <w:rsid w:val="005B218E"/>
    <w:rsid w:val="005B224C"/>
    <w:rsid w:val="005B22AB"/>
    <w:rsid w:val="005B24E7"/>
    <w:rsid w:val="005B27A9"/>
    <w:rsid w:val="005B2915"/>
    <w:rsid w:val="005B2C04"/>
    <w:rsid w:val="005B2DCF"/>
    <w:rsid w:val="005B2F50"/>
    <w:rsid w:val="005B39EB"/>
    <w:rsid w:val="005B3C2C"/>
    <w:rsid w:val="005B3C5F"/>
    <w:rsid w:val="005B3EA2"/>
    <w:rsid w:val="005B3F40"/>
    <w:rsid w:val="005B407E"/>
    <w:rsid w:val="005B409B"/>
    <w:rsid w:val="005B45EB"/>
    <w:rsid w:val="005B49ED"/>
    <w:rsid w:val="005B4A5C"/>
    <w:rsid w:val="005B4B11"/>
    <w:rsid w:val="005B4C2E"/>
    <w:rsid w:val="005B4D42"/>
    <w:rsid w:val="005B5050"/>
    <w:rsid w:val="005B52B6"/>
    <w:rsid w:val="005B52F5"/>
    <w:rsid w:val="005B539C"/>
    <w:rsid w:val="005B56D3"/>
    <w:rsid w:val="005B57FF"/>
    <w:rsid w:val="005B5CB2"/>
    <w:rsid w:val="005B5D6F"/>
    <w:rsid w:val="005B5E1F"/>
    <w:rsid w:val="005B5F38"/>
    <w:rsid w:val="005B6041"/>
    <w:rsid w:val="005B63FF"/>
    <w:rsid w:val="005B6851"/>
    <w:rsid w:val="005B68C2"/>
    <w:rsid w:val="005B6DE6"/>
    <w:rsid w:val="005B6FBC"/>
    <w:rsid w:val="005B6FC5"/>
    <w:rsid w:val="005B7020"/>
    <w:rsid w:val="005B715A"/>
    <w:rsid w:val="005B7284"/>
    <w:rsid w:val="005B72AA"/>
    <w:rsid w:val="005B7336"/>
    <w:rsid w:val="005B741B"/>
    <w:rsid w:val="005B75BD"/>
    <w:rsid w:val="005B75EB"/>
    <w:rsid w:val="005B77CF"/>
    <w:rsid w:val="005B7803"/>
    <w:rsid w:val="005B7A1D"/>
    <w:rsid w:val="005B7AFD"/>
    <w:rsid w:val="005B7C75"/>
    <w:rsid w:val="005C004F"/>
    <w:rsid w:val="005C033E"/>
    <w:rsid w:val="005C0814"/>
    <w:rsid w:val="005C0910"/>
    <w:rsid w:val="005C099F"/>
    <w:rsid w:val="005C0A11"/>
    <w:rsid w:val="005C0C22"/>
    <w:rsid w:val="005C0CD4"/>
    <w:rsid w:val="005C1417"/>
    <w:rsid w:val="005C15A8"/>
    <w:rsid w:val="005C180F"/>
    <w:rsid w:val="005C1869"/>
    <w:rsid w:val="005C186D"/>
    <w:rsid w:val="005C19E6"/>
    <w:rsid w:val="005C1AE7"/>
    <w:rsid w:val="005C1F75"/>
    <w:rsid w:val="005C205D"/>
    <w:rsid w:val="005C212B"/>
    <w:rsid w:val="005C224D"/>
    <w:rsid w:val="005C2959"/>
    <w:rsid w:val="005C2B7B"/>
    <w:rsid w:val="005C2EA9"/>
    <w:rsid w:val="005C2EEE"/>
    <w:rsid w:val="005C3105"/>
    <w:rsid w:val="005C314F"/>
    <w:rsid w:val="005C32BE"/>
    <w:rsid w:val="005C387B"/>
    <w:rsid w:val="005C3AC0"/>
    <w:rsid w:val="005C3E36"/>
    <w:rsid w:val="005C419D"/>
    <w:rsid w:val="005C42C5"/>
    <w:rsid w:val="005C456D"/>
    <w:rsid w:val="005C488C"/>
    <w:rsid w:val="005C4FC0"/>
    <w:rsid w:val="005C52C3"/>
    <w:rsid w:val="005C53C9"/>
    <w:rsid w:val="005C5BFC"/>
    <w:rsid w:val="005C5EEE"/>
    <w:rsid w:val="005C6149"/>
    <w:rsid w:val="005C63C6"/>
    <w:rsid w:val="005C6406"/>
    <w:rsid w:val="005C6DBA"/>
    <w:rsid w:val="005C71F3"/>
    <w:rsid w:val="005C794F"/>
    <w:rsid w:val="005C7A6F"/>
    <w:rsid w:val="005C7A88"/>
    <w:rsid w:val="005C7C1C"/>
    <w:rsid w:val="005C7DF2"/>
    <w:rsid w:val="005C7F3B"/>
    <w:rsid w:val="005D0061"/>
    <w:rsid w:val="005D014A"/>
    <w:rsid w:val="005D01C0"/>
    <w:rsid w:val="005D01D5"/>
    <w:rsid w:val="005D02AD"/>
    <w:rsid w:val="005D05AE"/>
    <w:rsid w:val="005D05D7"/>
    <w:rsid w:val="005D0648"/>
    <w:rsid w:val="005D085A"/>
    <w:rsid w:val="005D16D3"/>
    <w:rsid w:val="005D1AC1"/>
    <w:rsid w:val="005D1E35"/>
    <w:rsid w:val="005D2257"/>
    <w:rsid w:val="005D2379"/>
    <w:rsid w:val="005D2388"/>
    <w:rsid w:val="005D2B8B"/>
    <w:rsid w:val="005D2D0D"/>
    <w:rsid w:val="005D2D6D"/>
    <w:rsid w:val="005D37CE"/>
    <w:rsid w:val="005D380B"/>
    <w:rsid w:val="005D3989"/>
    <w:rsid w:val="005D4178"/>
    <w:rsid w:val="005D43CF"/>
    <w:rsid w:val="005D43D6"/>
    <w:rsid w:val="005D4B23"/>
    <w:rsid w:val="005D4B3E"/>
    <w:rsid w:val="005D4E92"/>
    <w:rsid w:val="005D4EA1"/>
    <w:rsid w:val="005D5027"/>
    <w:rsid w:val="005D53AF"/>
    <w:rsid w:val="005D53FD"/>
    <w:rsid w:val="005D575E"/>
    <w:rsid w:val="005D5894"/>
    <w:rsid w:val="005D5B65"/>
    <w:rsid w:val="005D5BC6"/>
    <w:rsid w:val="005D5EBB"/>
    <w:rsid w:val="005D614A"/>
    <w:rsid w:val="005D62E1"/>
    <w:rsid w:val="005D654B"/>
    <w:rsid w:val="005D66D9"/>
    <w:rsid w:val="005D6B11"/>
    <w:rsid w:val="005D6C4C"/>
    <w:rsid w:val="005D6CF3"/>
    <w:rsid w:val="005D6D95"/>
    <w:rsid w:val="005D71C5"/>
    <w:rsid w:val="005D769B"/>
    <w:rsid w:val="005D7CCF"/>
    <w:rsid w:val="005E0214"/>
    <w:rsid w:val="005E0335"/>
    <w:rsid w:val="005E0352"/>
    <w:rsid w:val="005E05C9"/>
    <w:rsid w:val="005E0997"/>
    <w:rsid w:val="005E0D64"/>
    <w:rsid w:val="005E0E74"/>
    <w:rsid w:val="005E0E84"/>
    <w:rsid w:val="005E0E99"/>
    <w:rsid w:val="005E1031"/>
    <w:rsid w:val="005E19A6"/>
    <w:rsid w:val="005E1B10"/>
    <w:rsid w:val="005E1BDB"/>
    <w:rsid w:val="005E1C0C"/>
    <w:rsid w:val="005E1DCE"/>
    <w:rsid w:val="005E1F0E"/>
    <w:rsid w:val="005E1F46"/>
    <w:rsid w:val="005E1F50"/>
    <w:rsid w:val="005E259A"/>
    <w:rsid w:val="005E2AC7"/>
    <w:rsid w:val="005E2B7C"/>
    <w:rsid w:val="005E2C4C"/>
    <w:rsid w:val="005E2C56"/>
    <w:rsid w:val="005E2FA3"/>
    <w:rsid w:val="005E303E"/>
    <w:rsid w:val="005E33A2"/>
    <w:rsid w:val="005E3AB4"/>
    <w:rsid w:val="005E4450"/>
    <w:rsid w:val="005E48B9"/>
    <w:rsid w:val="005E49A6"/>
    <w:rsid w:val="005E4B03"/>
    <w:rsid w:val="005E4BB7"/>
    <w:rsid w:val="005E4DC6"/>
    <w:rsid w:val="005E4E35"/>
    <w:rsid w:val="005E4F56"/>
    <w:rsid w:val="005E5142"/>
    <w:rsid w:val="005E565C"/>
    <w:rsid w:val="005E57FF"/>
    <w:rsid w:val="005E58C0"/>
    <w:rsid w:val="005E592A"/>
    <w:rsid w:val="005E59A5"/>
    <w:rsid w:val="005E5A0F"/>
    <w:rsid w:val="005E5AEA"/>
    <w:rsid w:val="005E6290"/>
    <w:rsid w:val="005E6334"/>
    <w:rsid w:val="005E688E"/>
    <w:rsid w:val="005E6C45"/>
    <w:rsid w:val="005E6D98"/>
    <w:rsid w:val="005E720F"/>
    <w:rsid w:val="005E748B"/>
    <w:rsid w:val="005E772B"/>
    <w:rsid w:val="005E7D82"/>
    <w:rsid w:val="005E7E2B"/>
    <w:rsid w:val="005F000A"/>
    <w:rsid w:val="005F0022"/>
    <w:rsid w:val="005F00BE"/>
    <w:rsid w:val="005F03EA"/>
    <w:rsid w:val="005F051D"/>
    <w:rsid w:val="005F0905"/>
    <w:rsid w:val="005F0A32"/>
    <w:rsid w:val="005F0E58"/>
    <w:rsid w:val="005F0F7C"/>
    <w:rsid w:val="005F15BB"/>
    <w:rsid w:val="005F162C"/>
    <w:rsid w:val="005F16F7"/>
    <w:rsid w:val="005F1D0D"/>
    <w:rsid w:val="005F1D43"/>
    <w:rsid w:val="005F1DCB"/>
    <w:rsid w:val="005F22DE"/>
    <w:rsid w:val="005F23CD"/>
    <w:rsid w:val="005F2449"/>
    <w:rsid w:val="005F25C3"/>
    <w:rsid w:val="005F2655"/>
    <w:rsid w:val="005F2ABF"/>
    <w:rsid w:val="005F2EDF"/>
    <w:rsid w:val="005F2F8F"/>
    <w:rsid w:val="005F3406"/>
    <w:rsid w:val="005F3781"/>
    <w:rsid w:val="005F3B20"/>
    <w:rsid w:val="005F3F49"/>
    <w:rsid w:val="005F4401"/>
    <w:rsid w:val="005F455A"/>
    <w:rsid w:val="005F457A"/>
    <w:rsid w:val="005F4727"/>
    <w:rsid w:val="005F488C"/>
    <w:rsid w:val="005F4A9B"/>
    <w:rsid w:val="005F4F4F"/>
    <w:rsid w:val="005F5384"/>
    <w:rsid w:val="005F53DD"/>
    <w:rsid w:val="005F5F10"/>
    <w:rsid w:val="005F5F46"/>
    <w:rsid w:val="005F6347"/>
    <w:rsid w:val="005F6394"/>
    <w:rsid w:val="005F6420"/>
    <w:rsid w:val="005F6520"/>
    <w:rsid w:val="005F6523"/>
    <w:rsid w:val="005F6DAA"/>
    <w:rsid w:val="005F6DB1"/>
    <w:rsid w:val="005F6DC9"/>
    <w:rsid w:val="005F6F99"/>
    <w:rsid w:val="005F72FC"/>
    <w:rsid w:val="005F7678"/>
    <w:rsid w:val="005F78C1"/>
    <w:rsid w:val="005F78D6"/>
    <w:rsid w:val="005F7D22"/>
    <w:rsid w:val="0060006A"/>
    <w:rsid w:val="00600139"/>
    <w:rsid w:val="0060021F"/>
    <w:rsid w:val="00600605"/>
    <w:rsid w:val="00600713"/>
    <w:rsid w:val="00600846"/>
    <w:rsid w:val="00600B36"/>
    <w:rsid w:val="00600B91"/>
    <w:rsid w:val="0060142C"/>
    <w:rsid w:val="006017A5"/>
    <w:rsid w:val="00601929"/>
    <w:rsid w:val="006019AF"/>
    <w:rsid w:val="00601F2F"/>
    <w:rsid w:val="00601F91"/>
    <w:rsid w:val="00602209"/>
    <w:rsid w:val="00602F94"/>
    <w:rsid w:val="006033FA"/>
    <w:rsid w:val="0060371B"/>
    <w:rsid w:val="00603795"/>
    <w:rsid w:val="006037E3"/>
    <w:rsid w:val="00603E02"/>
    <w:rsid w:val="006041F0"/>
    <w:rsid w:val="00604596"/>
    <w:rsid w:val="006047E6"/>
    <w:rsid w:val="006047E8"/>
    <w:rsid w:val="00604887"/>
    <w:rsid w:val="0060497B"/>
    <w:rsid w:val="006049F2"/>
    <w:rsid w:val="00604A43"/>
    <w:rsid w:val="006054BA"/>
    <w:rsid w:val="006054F7"/>
    <w:rsid w:val="0060559D"/>
    <w:rsid w:val="00605698"/>
    <w:rsid w:val="0060586D"/>
    <w:rsid w:val="006058D8"/>
    <w:rsid w:val="00605F06"/>
    <w:rsid w:val="00605FE7"/>
    <w:rsid w:val="0060604F"/>
    <w:rsid w:val="00606843"/>
    <w:rsid w:val="00606895"/>
    <w:rsid w:val="00606941"/>
    <w:rsid w:val="00606964"/>
    <w:rsid w:val="0060697B"/>
    <w:rsid w:val="00606FC7"/>
    <w:rsid w:val="0060700E"/>
    <w:rsid w:val="00607311"/>
    <w:rsid w:val="0060742D"/>
    <w:rsid w:val="00607511"/>
    <w:rsid w:val="00607A11"/>
    <w:rsid w:val="00607D78"/>
    <w:rsid w:val="00610260"/>
    <w:rsid w:val="00610485"/>
    <w:rsid w:val="006104EC"/>
    <w:rsid w:val="006105F1"/>
    <w:rsid w:val="00610C22"/>
    <w:rsid w:val="00611029"/>
    <w:rsid w:val="006110C4"/>
    <w:rsid w:val="006111C4"/>
    <w:rsid w:val="0061134D"/>
    <w:rsid w:val="00611881"/>
    <w:rsid w:val="00611CDE"/>
    <w:rsid w:val="00611EF2"/>
    <w:rsid w:val="00611F15"/>
    <w:rsid w:val="00611FD2"/>
    <w:rsid w:val="00612073"/>
    <w:rsid w:val="00612310"/>
    <w:rsid w:val="00612896"/>
    <w:rsid w:val="00612FA2"/>
    <w:rsid w:val="00612FF6"/>
    <w:rsid w:val="00613540"/>
    <w:rsid w:val="00613A35"/>
    <w:rsid w:val="00613A7F"/>
    <w:rsid w:val="00613B19"/>
    <w:rsid w:val="00613B93"/>
    <w:rsid w:val="00613E1A"/>
    <w:rsid w:val="00613FBA"/>
    <w:rsid w:val="00614152"/>
    <w:rsid w:val="00614173"/>
    <w:rsid w:val="006142C1"/>
    <w:rsid w:val="006142ED"/>
    <w:rsid w:val="006142FB"/>
    <w:rsid w:val="00614361"/>
    <w:rsid w:val="0061454A"/>
    <w:rsid w:val="006145A6"/>
    <w:rsid w:val="00614D6D"/>
    <w:rsid w:val="00614D70"/>
    <w:rsid w:val="0061522C"/>
    <w:rsid w:val="006153B8"/>
    <w:rsid w:val="00615564"/>
    <w:rsid w:val="00615739"/>
    <w:rsid w:val="00615E4C"/>
    <w:rsid w:val="00615E71"/>
    <w:rsid w:val="00615FE2"/>
    <w:rsid w:val="0061629B"/>
    <w:rsid w:val="006162D5"/>
    <w:rsid w:val="006165A8"/>
    <w:rsid w:val="00616691"/>
    <w:rsid w:val="00616793"/>
    <w:rsid w:val="00616ABB"/>
    <w:rsid w:val="00616CAD"/>
    <w:rsid w:val="00616DE1"/>
    <w:rsid w:val="006170C7"/>
    <w:rsid w:val="00617250"/>
    <w:rsid w:val="0061748F"/>
    <w:rsid w:val="00617666"/>
    <w:rsid w:val="00617CA4"/>
    <w:rsid w:val="00617D5E"/>
    <w:rsid w:val="00617D81"/>
    <w:rsid w:val="00617DB4"/>
    <w:rsid w:val="006200BF"/>
    <w:rsid w:val="0062021D"/>
    <w:rsid w:val="00620430"/>
    <w:rsid w:val="00620A9B"/>
    <w:rsid w:val="00620B0F"/>
    <w:rsid w:val="00620BCE"/>
    <w:rsid w:val="00620BDD"/>
    <w:rsid w:val="00620F2D"/>
    <w:rsid w:val="00620F5A"/>
    <w:rsid w:val="006214EE"/>
    <w:rsid w:val="006216C6"/>
    <w:rsid w:val="00621715"/>
    <w:rsid w:val="00621802"/>
    <w:rsid w:val="006219D2"/>
    <w:rsid w:val="00621C47"/>
    <w:rsid w:val="00621EF0"/>
    <w:rsid w:val="00621F35"/>
    <w:rsid w:val="006222DB"/>
    <w:rsid w:val="0062238E"/>
    <w:rsid w:val="00622917"/>
    <w:rsid w:val="0062298E"/>
    <w:rsid w:val="00622ED5"/>
    <w:rsid w:val="00623118"/>
    <w:rsid w:val="00623406"/>
    <w:rsid w:val="0062361C"/>
    <w:rsid w:val="006236AC"/>
    <w:rsid w:val="0062388C"/>
    <w:rsid w:val="0062394C"/>
    <w:rsid w:val="00623D64"/>
    <w:rsid w:val="00623F53"/>
    <w:rsid w:val="00623FF5"/>
    <w:rsid w:val="006240D6"/>
    <w:rsid w:val="00624232"/>
    <w:rsid w:val="00624483"/>
    <w:rsid w:val="0062453D"/>
    <w:rsid w:val="006247A3"/>
    <w:rsid w:val="00624A14"/>
    <w:rsid w:val="00624A69"/>
    <w:rsid w:val="00624DEB"/>
    <w:rsid w:val="00624F82"/>
    <w:rsid w:val="00624FE8"/>
    <w:rsid w:val="006251AB"/>
    <w:rsid w:val="00625590"/>
    <w:rsid w:val="006256E8"/>
    <w:rsid w:val="0062584A"/>
    <w:rsid w:val="00625AF0"/>
    <w:rsid w:val="00625FBF"/>
    <w:rsid w:val="0062643E"/>
    <w:rsid w:val="00626C6D"/>
    <w:rsid w:val="00626CB0"/>
    <w:rsid w:val="00626F86"/>
    <w:rsid w:val="00627358"/>
    <w:rsid w:val="00627449"/>
    <w:rsid w:val="00627838"/>
    <w:rsid w:val="00627A96"/>
    <w:rsid w:val="00627B30"/>
    <w:rsid w:val="00627D7A"/>
    <w:rsid w:val="00627E67"/>
    <w:rsid w:val="00630093"/>
    <w:rsid w:val="006300F9"/>
    <w:rsid w:val="00630470"/>
    <w:rsid w:val="006304BF"/>
    <w:rsid w:val="0063051D"/>
    <w:rsid w:val="006306B6"/>
    <w:rsid w:val="00630C09"/>
    <w:rsid w:val="00630DAB"/>
    <w:rsid w:val="00630ED5"/>
    <w:rsid w:val="00631366"/>
    <w:rsid w:val="0063168B"/>
    <w:rsid w:val="006316F9"/>
    <w:rsid w:val="0063195C"/>
    <w:rsid w:val="00631BAB"/>
    <w:rsid w:val="00631C41"/>
    <w:rsid w:val="00631F50"/>
    <w:rsid w:val="0063207C"/>
    <w:rsid w:val="006325E3"/>
    <w:rsid w:val="00632773"/>
    <w:rsid w:val="006327B6"/>
    <w:rsid w:val="00632B9C"/>
    <w:rsid w:val="00632C4F"/>
    <w:rsid w:val="00632CD6"/>
    <w:rsid w:val="00633293"/>
    <w:rsid w:val="006335DC"/>
    <w:rsid w:val="00633A8C"/>
    <w:rsid w:val="00634125"/>
    <w:rsid w:val="006342C5"/>
    <w:rsid w:val="00634306"/>
    <w:rsid w:val="0063431D"/>
    <w:rsid w:val="00634C52"/>
    <w:rsid w:val="00634D0D"/>
    <w:rsid w:val="00634EB8"/>
    <w:rsid w:val="00634F2F"/>
    <w:rsid w:val="006353C5"/>
    <w:rsid w:val="0063544F"/>
    <w:rsid w:val="006355B2"/>
    <w:rsid w:val="0063561F"/>
    <w:rsid w:val="0063587F"/>
    <w:rsid w:val="00635CE3"/>
    <w:rsid w:val="00635F8D"/>
    <w:rsid w:val="006363C4"/>
    <w:rsid w:val="006363E1"/>
    <w:rsid w:val="006364FE"/>
    <w:rsid w:val="0063653A"/>
    <w:rsid w:val="00636933"/>
    <w:rsid w:val="00636AC6"/>
    <w:rsid w:val="00636C52"/>
    <w:rsid w:val="00636DE2"/>
    <w:rsid w:val="00636F73"/>
    <w:rsid w:val="00636FCD"/>
    <w:rsid w:val="0063718B"/>
    <w:rsid w:val="00637292"/>
    <w:rsid w:val="0063760C"/>
    <w:rsid w:val="00637677"/>
    <w:rsid w:val="00637BE1"/>
    <w:rsid w:val="00637C2F"/>
    <w:rsid w:val="00637D8A"/>
    <w:rsid w:val="00637EB2"/>
    <w:rsid w:val="00637F56"/>
    <w:rsid w:val="00637F74"/>
    <w:rsid w:val="00640122"/>
    <w:rsid w:val="00640143"/>
    <w:rsid w:val="006403CF"/>
    <w:rsid w:val="00640444"/>
    <w:rsid w:val="0064057A"/>
    <w:rsid w:val="006407FF"/>
    <w:rsid w:val="00640910"/>
    <w:rsid w:val="00640A11"/>
    <w:rsid w:val="00640ACB"/>
    <w:rsid w:val="00640F8F"/>
    <w:rsid w:val="00641433"/>
    <w:rsid w:val="0064157D"/>
    <w:rsid w:val="006415A8"/>
    <w:rsid w:val="00641665"/>
    <w:rsid w:val="0064173A"/>
    <w:rsid w:val="006417FA"/>
    <w:rsid w:val="00641ABD"/>
    <w:rsid w:val="00641AFC"/>
    <w:rsid w:val="00641D37"/>
    <w:rsid w:val="006420E5"/>
    <w:rsid w:val="006422BE"/>
    <w:rsid w:val="00642ED9"/>
    <w:rsid w:val="00642F6E"/>
    <w:rsid w:val="006434A4"/>
    <w:rsid w:val="00643566"/>
    <w:rsid w:val="006435FE"/>
    <w:rsid w:val="00643730"/>
    <w:rsid w:val="00643859"/>
    <w:rsid w:val="00643D23"/>
    <w:rsid w:val="00643D24"/>
    <w:rsid w:val="00644249"/>
    <w:rsid w:val="00644258"/>
    <w:rsid w:val="006447C3"/>
    <w:rsid w:val="00644926"/>
    <w:rsid w:val="00644CB7"/>
    <w:rsid w:val="006451CE"/>
    <w:rsid w:val="00645396"/>
    <w:rsid w:val="00645C9A"/>
    <w:rsid w:val="00645E4C"/>
    <w:rsid w:val="00645F71"/>
    <w:rsid w:val="006463AD"/>
    <w:rsid w:val="006465A9"/>
    <w:rsid w:val="0064681E"/>
    <w:rsid w:val="00646987"/>
    <w:rsid w:val="006469CE"/>
    <w:rsid w:val="00646C1F"/>
    <w:rsid w:val="00646DC0"/>
    <w:rsid w:val="00646E21"/>
    <w:rsid w:val="00647290"/>
    <w:rsid w:val="00647542"/>
    <w:rsid w:val="006477AF"/>
    <w:rsid w:val="006479CC"/>
    <w:rsid w:val="00647BAC"/>
    <w:rsid w:val="00647C00"/>
    <w:rsid w:val="00647FB2"/>
    <w:rsid w:val="0065020B"/>
    <w:rsid w:val="00650296"/>
    <w:rsid w:val="0065052A"/>
    <w:rsid w:val="00650548"/>
    <w:rsid w:val="00650597"/>
    <w:rsid w:val="0065068C"/>
    <w:rsid w:val="00650C23"/>
    <w:rsid w:val="00650CAA"/>
    <w:rsid w:val="00650D2F"/>
    <w:rsid w:val="00650D52"/>
    <w:rsid w:val="00650E12"/>
    <w:rsid w:val="00650E1B"/>
    <w:rsid w:val="00650EA1"/>
    <w:rsid w:val="00651071"/>
    <w:rsid w:val="006511ED"/>
    <w:rsid w:val="0065138B"/>
    <w:rsid w:val="00651493"/>
    <w:rsid w:val="00651839"/>
    <w:rsid w:val="00651D97"/>
    <w:rsid w:val="00651EF7"/>
    <w:rsid w:val="006524F0"/>
    <w:rsid w:val="006527F7"/>
    <w:rsid w:val="006528E9"/>
    <w:rsid w:val="00652A02"/>
    <w:rsid w:val="00652DD9"/>
    <w:rsid w:val="00652E39"/>
    <w:rsid w:val="006531EF"/>
    <w:rsid w:val="00653255"/>
    <w:rsid w:val="00653418"/>
    <w:rsid w:val="0065341A"/>
    <w:rsid w:val="006535E3"/>
    <w:rsid w:val="00653606"/>
    <w:rsid w:val="006538A3"/>
    <w:rsid w:val="0065394B"/>
    <w:rsid w:val="006539CA"/>
    <w:rsid w:val="00653A60"/>
    <w:rsid w:val="00653BB5"/>
    <w:rsid w:val="00653CCE"/>
    <w:rsid w:val="00653F5A"/>
    <w:rsid w:val="00653FB5"/>
    <w:rsid w:val="0065405D"/>
    <w:rsid w:val="00654147"/>
    <w:rsid w:val="00654267"/>
    <w:rsid w:val="0065429E"/>
    <w:rsid w:val="0065453F"/>
    <w:rsid w:val="006545B8"/>
    <w:rsid w:val="006549B8"/>
    <w:rsid w:val="00654AB4"/>
    <w:rsid w:val="00654C7B"/>
    <w:rsid w:val="0065524F"/>
    <w:rsid w:val="006552EC"/>
    <w:rsid w:val="00655663"/>
    <w:rsid w:val="006558C3"/>
    <w:rsid w:val="00655988"/>
    <w:rsid w:val="00655A34"/>
    <w:rsid w:val="00655AD4"/>
    <w:rsid w:val="00655EBA"/>
    <w:rsid w:val="006564E0"/>
    <w:rsid w:val="006565FA"/>
    <w:rsid w:val="00656AB9"/>
    <w:rsid w:val="00656D26"/>
    <w:rsid w:val="00657027"/>
    <w:rsid w:val="0065716C"/>
    <w:rsid w:val="0065729D"/>
    <w:rsid w:val="00657538"/>
    <w:rsid w:val="00657891"/>
    <w:rsid w:val="00657AB5"/>
    <w:rsid w:val="00657DAA"/>
    <w:rsid w:val="006601A9"/>
    <w:rsid w:val="00660325"/>
    <w:rsid w:val="0066094F"/>
    <w:rsid w:val="006609AB"/>
    <w:rsid w:val="00660A2C"/>
    <w:rsid w:val="00660FDD"/>
    <w:rsid w:val="006610EB"/>
    <w:rsid w:val="0066189A"/>
    <w:rsid w:val="00661C57"/>
    <w:rsid w:val="00661EC2"/>
    <w:rsid w:val="00662295"/>
    <w:rsid w:val="00662306"/>
    <w:rsid w:val="00662527"/>
    <w:rsid w:val="00662600"/>
    <w:rsid w:val="006627BC"/>
    <w:rsid w:val="006630B1"/>
    <w:rsid w:val="006630EC"/>
    <w:rsid w:val="006632DE"/>
    <w:rsid w:val="00663790"/>
    <w:rsid w:val="0066387C"/>
    <w:rsid w:val="006639E2"/>
    <w:rsid w:val="00663BE4"/>
    <w:rsid w:val="00663CA5"/>
    <w:rsid w:val="006646D2"/>
    <w:rsid w:val="00664924"/>
    <w:rsid w:val="00664F0C"/>
    <w:rsid w:val="0066568C"/>
    <w:rsid w:val="0066569A"/>
    <w:rsid w:val="00665F5D"/>
    <w:rsid w:val="006660A2"/>
    <w:rsid w:val="0066622D"/>
    <w:rsid w:val="00666297"/>
    <w:rsid w:val="006662E3"/>
    <w:rsid w:val="006663A5"/>
    <w:rsid w:val="006664DD"/>
    <w:rsid w:val="006667BF"/>
    <w:rsid w:val="006669EF"/>
    <w:rsid w:val="00666A65"/>
    <w:rsid w:val="00666EDF"/>
    <w:rsid w:val="00666F9F"/>
    <w:rsid w:val="00666FE2"/>
    <w:rsid w:val="006673BD"/>
    <w:rsid w:val="00667D66"/>
    <w:rsid w:val="00670043"/>
    <w:rsid w:val="006709B8"/>
    <w:rsid w:val="006709D5"/>
    <w:rsid w:val="00670C29"/>
    <w:rsid w:val="00670E2C"/>
    <w:rsid w:val="00670EC5"/>
    <w:rsid w:val="006710F0"/>
    <w:rsid w:val="00671313"/>
    <w:rsid w:val="006716DA"/>
    <w:rsid w:val="00671722"/>
    <w:rsid w:val="00671A4F"/>
    <w:rsid w:val="00671B4E"/>
    <w:rsid w:val="00671F7A"/>
    <w:rsid w:val="0067213F"/>
    <w:rsid w:val="00672B19"/>
    <w:rsid w:val="00672B3F"/>
    <w:rsid w:val="00672BD1"/>
    <w:rsid w:val="006735D6"/>
    <w:rsid w:val="00673B4A"/>
    <w:rsid w:val="0067406F"/>
    <w:rsid w:val="006743BD"/>
    <w:rsid w:val="006747C4"/>
    <w:rsid w:val="006753D7"/>
    <w:rsid w:val="00675478"/>
    <w:rsid w:val="00675542"/>
    <w:rsid w:val="00675570"/>
    <w:rsid w:val="0067575F"/>
    <w:rsid w:val="0067579D"/>
    <w:rsid w:val="00675C81"/>
    <w:rsid w:val="00675E94"/>
    <w:rsid w:val="00675EC3"/>
    <w:rsid w:val="00675EF1"/>
    <w:rsid w:val="00676471"/>
    <w:rsid w:val="00676493"/>
    <w:rsid w:val="00676DCB"/>
    <w:rsid w:val="0067721C"/>
    <w:rsid w:val="00677377"/>
    <w:rsid w:val="006773EC"/>
    <w:rsid w:val="0067754E"/>
    <w:rsid w:val="00677626"/>
    <w:rsid w:val="0067787C"/>
    <w:rsid w:val="0067788F"/>
    <w:rsid w:val="00677987"/>
    <w:rsid w:val="00677A0A"/>
    <w:rsid w:val="006800FC"/>
    <w:rsid w:val="006801D5"/>
    <w:rsid w:val="0068021E"/>
    <w:rsid w:val="0068041E"/>
    <w:rsid w:val="0068052B"/>
    <w:rsid w:val="006806B8"/>
    <w:rsid w:val="006806DD"/>
    <w:rsid w:val="00680B97"/>
    <w:rsid w:val="00680E48"/>
    <w:rsid w:val="00680F19"/>
    <w:rsid w:val="0068142D"/>
    <w:rsid w:val="0068164D"/>
    <w:rsid w:val="00681CC1"/>
    <w:rsid w:val="00681D24"/>
    <w:rsid w:val="00681D81"/>
    <w:rsid w:val="00681DE7"/>
    <w:rsid w:val="00681F23"/>
    <w:rsid w:val="006822BF"/>
    <w:rsid w:val="00682468"/>
    <w:rsid w:val="00682801"/>
    <w:rsid w:val="0068286A"/>
    <w:rsid w:val="006829E6"/>
    <w:rsid w:val="00682C41"/>
    <w:rsid w:val="00682F67"/>
    <w:rsid w:val="00682F7E"/>
    <w:rsid w:val="00683178"/>
    <w:rsid w:val="0068324C"/>
    <w:rsid w:val="006839A0"/>
    <w:rsid w:val="00683A92"/>
    <w:rsid w:val="00683C83"/>
    <w:rsid w:val="00683D4D"/>
    <w:rsid w:val="00683DC1"/>
    <w:rsid w:val="00683E09"/>
    <w:rsid w:val="00683F40"/>
    <w:rsid w:val="00684057"/>
    <w:rsid w:val="00684121"/>
    <w:rsid w:val="0068427A"/>
    <w:rsid w:val="00684461"/>
    <w:rsid w:val="006844E5"/>
    <w:rsid w:val="0068464F"/>
    <w:rsid w:val="00684C2A"/>
    <w:rsid w:val="00684D3E"/>
    <w:rsid w:val="00685667"/>
    <w:rsid w:val="00685760"/>
    <w:rsid w:val="00685785"/>
    <w:rsid w:val="006858A0"/>
    <w:rsid w:val="00685A04"/>
    <w:rsid w:val="00685B9D"/>
    <w:rsid w:val="006860F9"/>
    <w:rsid w:val="006863A4"/>
    <w:rsid w:val="0068649E"/>
    <w:rsid w:val="0068665D"/>
    <w:rsid w:val="0068668B"/>
    <w:rsid w:val="006870D8"/>
    <w:rsid w:val="006874AB"/>
    <w:rsid w:val="0068753F"/>
    <w:rsid w:val="00687771"/>
    <w:rsid w:val="0069010B"/>
    <w:rsid w:val="006901D7"/>
    <w:rsid w:val="00690744"/>
    <w:rsid w:val="00690930"/>
    <w:rsid w:val="00690A07"/>
    <w:rsid w:val="00690B84"/>
    <w:rsid w:val="00690B8F"/>
    <w:rsid w:val="00690D82"/>
    <w:rsid w:val="00690E5D"/>
    <w:rsid w:val="00691795"/>
    <w:rsid w:val="006917AA"/>
    <w:rsid w:val="006919DF"/>
    <w:rsid w:val="00692018"/>
    <w:rsid w:val="006922BD"/>
    <w:rsid w:val="0069249F"/>
    <w:rsid w:val="006924C1"/>
    <w:rsid w:val="0069256C"/>
    <w:rsid w:val="006926FD"/>
    <w:rsid w:val="006927DA"/>
    <w:rsid w:val="0069294F"/>
    <w:rsid w:val="00692EC4"/>
    <w:rsid w:val="0069306D"/>
    <w:rsid w:val="006931B5"/>
    <w:rsid w:val="00693282"/>
    <w:rsid w:val="00693637"/>
    <w:rsid w:val="006936BB"/>
    <w:rsid w:val="0069384C"/>
    <w:rsid w:val="0069398F"/>
    <w:rsid w:val="00693B7E"/>
    <w:rsid w:val="00693D22"/>
    <w:rsid w:val="00693FC5"/>
    <w:rsid w:val="006944A8"/>
    <w:rsid w:val="0069464A"/>
    <w:rsid w:val="0069481A"/>
    <w:rsid w:val="00694DC7"/>
    <w:rsid w:val="006952EA"/>
    <w:rsid w:val="00695341"/>
    <w:rsid w:val="0069544D"/>
    <w:rsid w:val="00695906"/>
    <w:rsid w:val="0069605D"/>
    <w:rsid w:val="00696266"/>
    <w:rsid w:val="006962E7"/>
    <w:rsid w:val="0069649D"/>
    <w:rsid w:val="006967BC"/>
    <w:rsid w:val="00696CF8"/>
    <w:rsid w:val="00696D9C"/>
    <w:rsid w:val="00696E4E"/>
    <w:rsid w:val="00696E8F"/>
    <w:rsid w:val="00696F04"/>
    <w:rsid w:val="00697051"/>
    <w:rsid w:val="006972DC"/>
    <w:rsid w:val="006975C7"/>
    <w:rsid w:val="00697719"/>
    <w:rsid w:val="0069771B"/>
    <w:rsid w:val="006977BC"/>
    <w:rsid w:val="00697AB3"/>
    <w:rsid w:val="00697D4E"/>
    <w:rsid w:val="00697EB9"/>
    <w:rsid w:val="006A0535"/>
    <w:rsid w:val="006A0584"/>
    <w:rsid w:val="006A092B"/>
    <w:rsid w:val="006A0B1C"/>
    <w:rsid w:val="006A0DA3"/>
    <w:rsid w:val="006A0DE6"/>
    <w:rsid w:val="006A0E91"/>
    <w:rsid w:val="006A12B1"/>
    <w:rsid w:val="006A12E1"/>
    <w:rsid w:val="006A1424"/>
    <w:rsid w:val="006A1804"/>
    <w:rsid w:val="006A18FF"/>
    <w:rsid w:val="006A1BFC"/>
    <w:rsid w:val="006A1C5F"/>
    <w:rsid w:val="006A1F5D"/>
    <w:rsid w:val="006A2561"/>
    <w:rsid w:val="006A2681"/>
    <w:rsid w:val="006A2A99"/>
    <w:rsid w:val="006A2D23"/>
    <w:rsid w:val="006A2DE1"/>
    <w:rsid w:val="006A2FFF"/>
    <w:rsid w:val="006A3110"/>
    <w:rsid w:val="006A344A"/>
    <w:rsid w:val="006A35BB"/>
    <w:rsid w:val="006A3608"/>
    <w:rsid w:val="006A3DD1"/>
    <w:rsid w:val="006A45EE"/>
    <w:rsid w:val="006A481F"/>
    <w:rsid w:val="006A4A41"/>
    <w:rsid w:val="006A4AAA"/>
    <w:rsid w:val="006A4CBE"/>
    <w:rsid w:val="006A4DB6"/>
    <w:rsid w:val="006A4E30"/>
    <w:rsid w:val="006A4E54"/>
    <w:rsid w:val="006A4E99"/>
    <w:rsid w:val="006A4EA6"/>
    <w:rsid w:val="006A4F7D"/>
    <w:rsid w:val="006A4FC7"/>
    <w:rsid w:val="006A4FFA"/>
    <w:rsid w:val="006A5574"/>
    <w:rsid w:val="006A5665"/>
    <w:rsid w:val="006A5946"/>
    <w:rsid w:val="006A5CD3"/>
    <w:rsid w:val="006A6279"/>
    <w:rsid w:val="006A667B"/>
    <w:rsid w:val="006A6BBC"/>
    <w:rsid w:val="006A6EAB"/>
    <w:rsid w:val="006A72BB"/>
    <w:rsid w:val="006A7552"/>
    <w:rsid w:val="006A76CB"/>
    <w:rsid w:val="006A7800"/>
    <w:rsid w:val="006A790E"/>
    <w:rsid w:val="006A79AC"/>
    <w:rsid w:val="006B0159"/>
    <w:rsid w:val="006B0434"/>
    <w:rsid w:val="006B09B1"/>
    <w:rsid w:val="006B1033"/>
    <w:rsid w:val="006B153F"/>
    <w:rsid w:val="006B18E3"/>
    <w:rsid w:val="006B1959"/>
    <w:rsid w:val="006B1BF1"/>
    <w:rsid w:val="006B1C2A"/>
    <w:rsid w:val="006B1C3E"/>
    <w:rsid w:val="006B1C57"/>
    <w:rsid w:val="006B1F39"/>
    <w:rsid w:val="006B1F5D"/>
    <w:rsid w:val="006B2393"/>
    <w:rsid w:val="006B25E0"/>
    <w:rsid w:val="006B29B4"/>
    <w:rsid w:val="006B2BFF"/>
    <w:rsid w:val="006B2F83"/>
    <w:rsid w:val="006B3254"/>
    <w:rsid w:val="006B3B07"/>
    <w:rsid w:val="006B4385"/>
    <w:rsid w:val="006B48C2"/>
    <w:rsid w:val="006B4B62"/>
    <w:rsid w:val="006B4D12"/>
    <w:rsid w:val="006B4EB8"/>
    <w:rsid w:val="006B502B"/>
    <w:rsid w:val="006B514C"/>
    <w:rsid w:val="006B581F"/>
    <w:rsid w:val="006B5AF8"/>
    <w:rsid w:val="006B5EC8"/>
    <w:rsid w:val="006B6063"/>
    <w:rsid w:val="006B63D8"/>
    <w:rsid w:val="006B6401"/>
    <w:rsid w:val="006B6603"/>
    <w:rsid w:val="006B6F17"/>
    <w:rsid w:val="006B72A0"/>
    <w:rsid w:val="006B7574"/>
    <w:rsid w:val="006B75AF"/>
    <w:rsid w:val="006B765B"/>
    <w:rsid w:val="006B7753"/>
    <w:rsid w:val="006B7880"/>
    <w:rsid w:val="006B7AF7"/>
    <w:rsid w:val="006B7ECC"/>
    <w:rsid w:val="006C02D5"/>
    <w:rsid w:val="006C04CC"/>
    <w:rsid w:val="006C0579"/>
    <w:rsid w:val="006C06E1"/>
    <w:rsid w:val="006C0911"/>
    <w:rsid w:val="006C0D86"/>
    <w:rsid w:val="006C0EDD"/>
    <w:rsid w:val="006C0EE2"/>
    <w:rsid w:val="006C13AE"/>
    <w:rsid w:val="006C1684"/>
    <w:rsid w:val="006C171B"/>
    <w:rsid w:val="006C1AE2"/>
    <w:rsid w:val="006C1C7F"/>
    <w:rsid w:val="006C1D73"/>
    <w:rsid w:val="006C1EB8"/>
    <w:rsid w:val="006C1F7E"/>
    <w:rsid w:val="006C21CB"/>
    <w:rsid w:val="006C2348"/>
    <w:rsid w:val="006C246C"/>
    <w:rsid w:val="006C255D"/>
    <w:rsid w:val="006C2865"/>
    <w:rsid w:val="006C2D88"/>
    <w:rsid w:val="006C2E2E"/>
    <w:rsid w:val="006C3063"/>
    <w:rsid w:val="006C3288"/>
    <w:rsid w:val="006C3B50"/>
    <w:rsid w:val="006C3ED2"/>
    <w:rsid w:val="006C4152"/>
    <w:rsid w:val="006C451F"/>
    <w:rsid w:val="006C4B19"/>
    <w:rsid w:val="006C4B5D"/>
    <w:rsid w:val="006C515A"/>
    <w:rsid w:val="006C51A0"/>
    <w:rsid w:val="006C5767"/>
    <w:rsid w:val="006C5A23"/>
    <w:rsid w:val="006C611F"/>
    <w:rsid w:val="006C6410"/>
    <w:rsid w:val="006C6653"/>
    <w:rsid w:val="006C686C"/>
    <w:rsid w:val="006C6870"/>
    <w:rsid w:val="006C6A33"/>
    <w:rsid w:val="006C6AB5"/>
    <w:rsid w:val="006C7072"/>
    <w:rsid w:val="006C7099"/>
    <w:rsid w:val="006C75CD"/>
    <w:rsid w:val="006C775A"/>
    <w:rsid w:val="006C77B1"/>
    <w:rsid w:val="006C78E8"/>
    <w:rsid w:val="006D0383"/>
    <w:rsid w:val="006D0F7F"/>
    <w:rsid w:val="006D1024"/>
    <w:rsid w:val="006D1052"/>
    <w:rsid w:val="006D10B0"/>
    <w:rsid w:val="006D1411"/>
    <w:rsid w:val="006D17CC"/>
    <w:rsid w:val="006D192B"/>
    <w:rsid w:val="006D19C6"/>
    <w:rsid w:val="006D1C03"/>
    <w:rsid w:val="006D1CFB"/>
    <w:rsid w:val="006D20A0"/>
    <w:rsid w:val="006D221D"/>
    <w:rsid w:val="006D22DD"/>
    <w:rsid w:val="006D23F4"/>
    <w:rsid w:val="006D2510"/>
    <w:rsid w:val="006D27FB"/>
    <w:rsid w:val="006D2983"/>
    <w:rsid w:val="006D2E62"/>
    <w:rsid w:val="006D2F1B"/>
    <w:rsid w:val="006D2F66"/>
    <w:rsid w:val="006D3179"/>
    <w:rsid w:val="006D3261"/>
    <w:rsid w:val="006D3395"/>
    <w:rsid w:val="006D35C9"/>
    <w:rsid w:val="006D3650"/>
    <w:rsid w:val="006D3ADD"/>
    <w:rsid w:val="006D3ADF"/>
    <w:rsid w:val="006D3FF7"/>
    <w:rsid w:val="006D43A3"/>
    <w:rsid w:val="006D487E"/>
    <w:rsid w:val="006D4A7F"/>
    <w:rsid w:val="006D50B0"/>
    <w:rsid w:val="006D5122"/>
    <w:rsid w:val="006D51A6"/>
    <w:rsid w:val="006D5375"/>
    <w:rsid w:val="006D5501"/>
    <w:rsid w:val="006D5841"/>
    <w:rsid w:val="006D5D78"/>
    <w:rsid w:val="006D5DB1"/>
    <w:rsid w:val="006D5EFA"/>
    <w:rsid w:val="006D6BBE"/>
    <w:rsid w:val="006D6C93"/>
    <w:rsid w:val="006D7194"/>
    <w:rsid w:val="006D7385"/>
    <w:rsid w:val="006D7A3E"/>
    <w:rsid w:val="006D7AA7"/>
    <w:rsid w:val="006D7BEA"/>
    <w:rsid w:val="006D7C69"/>
    <w:rsid w:val="006D7CD1"/>
    <w:rsid w:val="006D7CE6"/>
    <w:rsid w:val="006D7D8A"/>
    <w:rsid w:val="006E0404"/>
    <w:rsid w:val="006E0543"/>
    <w:rsid w:val="006E06CA"/>
    <w:rsid w:val="006E0A7B"/>
    <w:rsid w:val="006E0B29"/>
    <w:rsid w:val="006E0CE3"/>
    <w:rsid w:val="006E10AB"/>
    <w:rsid w:val="006E135C"/>
    <w:rsid w:val="006E1437"/>
    <w:rsid w:val="006E155A"/>
    <w:rsid w:val="006E1569"/>
    <w:rsid w:val="006E1A78"/>
    <w:rsid w:val="006E22A0"/>
    <w:rsid w:val="006E2440"/>
    <w:rsid w:val="006E2525"/>
    <w:rsid w:val="006E2626"/>
    <w:rsid w:val="006E2B3D"/>
    <w:rsid w:val="006E2D6C"/>
    <w:rsid w:val="006E2D82"/>
    <w:rsid w:val="006E2F34"/>
    <w:rsid w:val="006E2F48"/>
    <w:rsid w:val="006E2FB1"/>
    <w:rsid w:val="006E37A5"/>
    <w:rsid w:val="006E37A8"/>
    <w:rsid w:val="006E38F6"/>
    <w:rsid w:val="006E392E"/>
    <w:rsid w:val="006E3A07"/>
    <w:rsid w:val="006E3A62"/>
    <w:rsid w:val="006E3B0A"/>
    <w:rsid w:val="006E3B87"/>
    <w:rsid w:val="006E3DAB"/>
    <w:rsid w:val="006E3E45"/>
    <w:rsid w:val="006E3FF8"/>
    <w:rsid w:val="006E4173"/>
    <w:rsid w:val="006E42C1"/>
    <w:rsid w:val="006E4674"/>
    <w:rsid w:val="006E49DA"/>
    <w:rsid w:val="006E4AE4"/>
    <w:rsid w:val="006E5221"/>
    <w:rsid w:val="006E5483"/>
    <w:rsid w:val="006E5507"/>
    <w:rsid w:val="006E5C39"/>
    <w:rsid w:val="006E5FE5"/>
    <w:rsid w:val="006E6324"/>
    <w:rsid w:val="006E649E"/>
    <w:rsid w:val="006E6937"/>
    <w:rsid w:val="006E6C48"/>
    <w:rsid w:val="006E6E85"/>
    <w:rsid w:val="006E7790"/>
    <w:rsid w:val="006E7806"/>
    <w:rsid w:val="006E7CBC"/>
    <w:rsid w:val="006E7CC6"/>
    <w:rsid w:val="006E7D45"/>
    <w:rsid w:val="006E7EC4"/>
    <w:rsid w:val="006F01E8"/>
    <w:rsid w:val="006F037A"/>
    <w:rsid w:val="006F0546"/>
    <w:rsid w:val="006F12A3"/>
    <w:rsid w:val="006F130B"/>
    <w:rsid w:val="006F1655"/>
    <w:rsid w:val="006F1677"/>
    <w:rsid w:val="006F1932"/>
    <w:rsid w:val="006F1C35"/>
    <w:rsid w:val="006F222D"/>
    <w:rsid w:val="006F25F3"/>
    <w:rsid w:val="006F2B2D"/>
    <w:rsid w:val="006F3059"/>
    <w:rsid w:val="006F3AF9"/>
    <w:rsid w:val="006F3B9F"/>
    <w:rsid w:val="006F3DE9"/>
    <w:rsid w:val="006F3DF4"/>
    <w:rsid w:val="006F40DA"/>
    <w:rsid w:val="006F430A"/>
    <w:rsid w:val="006F4E39"/>
    <w:rsid w:val="006F52D0"/>
    <w:rsid w:val="006F53CF"/>
    <w:rsid w:val="006F5565"/>
    <w:rsid w:val="006F5BE9"/>
    <w:rsid w:val="006F5ED8"/>
    <w:rsid w:val="006F5EE7"/>
    <w:rsid w:val="006F6149"/>
    <w:rsid w:val="006F6A2C"/>
    <w:rsid w:val="006F6CEF"/>
    <w:rsid w:val="006F6F9F"/>
    <w:rsid w:val="006F7088"/>
    <w:rsid w:val="006F74D3"/>
    <w:rsid w:val="006F76A1"/>
    <w:rsid w:val="006F7A13"/>
    <w:rsid w:val="006F7A47"/>
    <w:rsid w:val="006F7AD4"/>
    <w:rsid w:val="006F7FA7"/>
    <w:rsid w:val="0070005D"/>
    <w:rsid w:val="0070009A"/>
    <w:rsid w:val="00700101"/>
    <w:rsid w:val="00700237"/>
    <w:rsid w:val="00700548"/>
    <w:rsid w:val="0070055F"/>
    <w:rsid w:val="0070062F"/>
    <w:rsid w:val="00700659"/>
    <w:rsid w:val="007006A9"/>
    <w:rsid w:val="0070082F"/>
    <w:rsid w:val="0070095E"/>
    <w:rsid w:val="0070096D"/>
    <w:rsid w:val="00700BBA"/>
    <w:rsid w:val="00701231"/>
    <w:rsid w:val="007017FB"/>
    <w:rsid w:val="0070196A"/>
    <w:rsid w:val="00701B56"/>
    <w:rsid w:val="00701C0D"/>
    <w:rsid w:val="00701D78"/>
    <w:rsid w:val="00702127"/>
    <w:rsid w:val="0070237F"/>
    <w:rsid w:val="00702B42"/>
    <w:rsid w:val="00702E18"/>
    <w:rsid w:val="00702E6F"/>
    <w:rsid w:val="00702F0A"/>
    <w:rsid w:val="00703125"/>
    <w:rsid w:val="0070330B"/>
    <w:rsid w:val="00703334"/>
    <w:rsid w:val="00703B9E"/>
    <w:rsid w:val="00703BA6"/>
    <w:rsid w:val="00703DFC"/>
    <w:rsid w:val="00704253"/>
    <w:rsid w:val="00704540"/>
    <w:rsid w:val="007045B8"/>
    <w:rsid w:val="007046B8"/>
    <w:rsid w:val="00704795"/>
    <w:rsid w:val="00704CEA"/>
    <w:rsid w:val="007054BE"/>
    <w:rsid w:val="00705676"/>
    <w:rsid w:val="007062B2"/>
    <w:rsid w:val="0070635C"/>
    <w:rsid w:val="00706451"/>
    <w:rsid w:val="007064A4"/>
    <w:rsid w:val="00706735"/>
    <w:rsid w:val="007068AC"/>
    <w:rsid w:val="00706B87"/>
    <w:rsid w:val="00706C07"/>
    <w:rsid w:val="00706F5B"/>
    <w:rsid w:val="00707292"/>
    <w:rsid w:val="00707B90"/>
    <w:rsid w:val="00710033"/>
    <w:rsid w:val="00710123"/>
    <w:rsid w:val="007101A5"/>
    <w:rsid w:val="00710209"/>
    <w:rsid w:val="0071078A"/>
    <w:rsid w:val="00710A5E"/>
    <w:rsid w:val="00710C31"/>
    <w:rsid w:val="00710CD9"/>
    <w:rsid w:val="00710DF0"/>
    <w:rsid w:val="00710E58"/>
    <w:rsid w:val="007110F3"/>
    <w:rsid w:val="00711419"/>
    <w:rsid w:val="007118AE"/>
    <w:rsid w:val="007118E6"/>
    <w:rsid w:val="00711945"/>
    <w:rsid w:val="00711A80"/>
    <w:rsid w:val="00711EA6"/>
    <w:rsid w:val="00711EBB"/>
    <w:rsid w:val="00711EFC"/>
    <w:rsid w:val="00711FAF"/>
    <w:rsid w:val="007120AD"/>
    <w:rsid w:val="007123AE"/>
    <w:rsid w:val="0071240E"/>
    <w:rsid w:val="00712764"/>
    <w:rsid w:val="0071284B"/>
    <w:rsid w:val="00712E67"/>
    <w:rsid w:val="0071337D"/>
    <w:rsid w:val="0071383F"/>
    <w:rsid w:val="007139EF"/>
    <w:rsid w:val="00713C2B"/>
    <w:rsid w:val="00713F40"/>
    <w:rsid w:val="0071427A"/>
    <w:rsid w:val="00714A01"/>
    <w:rsid w:val="00714C24"/>
    <w:rsid w:val="00714E73"/>
    <w:rsid w:val="00714FD2"/>
    <w:rsid w:val="0071540C"/>
    <w:rsid w:val="00715C37"/>
    <w:rsid w:val="00715F29"/>
    <w:rsid w:val="0071637C"/>
    <w:rsid w:val="00716543"/>
    <w:rsid w:val="0071655C"/>
    <w:rsid w:val="00716608"/>
    <w:rsid w:val="007166C8"/>
    <w:rsid w:val="007166CA"/>
    <w:rsid w:val="00716913"/>
    <w:rsid w:val="00716AA7"/>
    <w:rsid w:val="00716BF8"/>
    <w:rsid w:val="00716FA2"/>
    <w:rsid w:val="0071752F"/>
    <w:rsid w:val="00717709"/>
    <w:rsid w:val="007178C2"/>
    <w:rsid w:val="00717FAD"/>
    <w:rsid w:val="00717FDA"/>
    <w:rsid w:val="00720464"/>
    <w:rsid w:val="007205CD"/>
    <w:rsid w:val="0072072F"/>
    <w:rsid w:val="00721293"/>
    <w:rsid w:val="00721644"/>
    <w:rsid w:val="0072169F"/>
    <w:rsid w:val="00721D3E"/>
    <w:rsid w:val="00721DDB"/>
    <w:rsid w:val="00722014"/>
    <w:rsid w:val="00722099"/>
    <w:rsid w:val="0072235A"/>
    <w:rsid w:val="0072253E"/>
    <w:rsid w:val="00723048"/>
    <w:rsid w:val="0072312C"/>
    <w:rsid w:val="007235E8"/>
    <w:rsid w:val="00723857"/>
    <w:rsid w:val="007238A3"/>
    <w:rsid w:val="007239F6"/>
    <w:rsid w:val="00723A1B"/>
    <w:rsid w:val="00723B04"/>
    <w:rsid w:val="00723E63"/>
    <w:rsid w:val="00723FC2"/>
    <w:rsid w:val="007244C4"/>
    <w:rsid w:val="007245D4"/>
    <w:rsid w:val="007248A6"/>
    <w:rsid w:val="00724AE7"/>
    <w:rsid w:val="00724D1D"/>
    <w:rsid w:val="007251B6"/>
    <w:rsid w:val="007251EF"/>
    <w:rsid w:val="00725394"/>
    <w:rsid w:val="00725459"/>
    <w:rsid w:val="007256D0"/>
    <w:rsid w:val="00725816"/>
    <w:rsid w:val="00725BDE"/>
    <w:rsid w:val="00725E78"/>
    <w:rsid w:val="00725E8E"/>
    <w:rsid w:val="00725FC9"/>
    <w:rsid w:val="007262C4"/>
    <w:rsid w:val="007264E4"/>
    <w:rsid w:val="00726836"/>
    <w:rsid w:val="0072696C"/>
    <w:rsid w:val="00727328"/>
    <w:rsid w:val="00727355"/>
    <w:rsid w:val="00727374"/>
    <w:rsid w:val="007273F4"/>
    <w:rsid w:val="007276F6"/>
    <w:rsid w:val="0072782C"/>
    <w:rsid w:val="00727990"/>
    <w:rsid w:val="00727B73"/>
    <w:rsid w:val="00727CC2"/>
    <w:rsid w:val="00727FCF"/>
    <w:rsid w:val="007302D9"/>
    <w:rsid w:val="00730631"/>
    <w:rsid w:val="00730722"/>
    <w:rsid w:val="00730824"/>
    <w:rsid w:val="007308C6"/>
    <w:rsid w:val="00730A54"/>
    <w:rsid w:val="007312E1"/>
    <w:rsid w:val="007313ED"/>
    <w:rsid w:val="00731D6A"/>
    <w:rsid w:val="00732173"/>
    <w:rsid w:val="00732525"/>
    <w:rsid w:val="0073273F"/>
    <w:rsid w:val="00732ABC"/>
    <w:rsid w:val="00732AF0"/>
    <w:rsid w:val="00732C59"/>
    <w:rsid w:val="00732E1F"/>
    <w:rsid w:val="0073329E"/>
    <w:rsid w:val="00733444"/>
    <w:rsid w:val="007335AD"/>
    <w:rsid w:val="00733633"/>
    <w:rsid w:val="0073369E"/>
    <w:rsid w:val="007337A9"/>
    <w:rsid w:val="007340E5"/>
    <w:rsid w:val="0073420F"/>
    <w:rsid w:val="007343CF"/>
    <w:rsid w:val="00734525"/>
    <w:rsid w:val="00734A59"/>
    <w:rsid w:val="00734C11"/>
    <w:rsid w:val="00735286"/>
    <w:rsid w:val="00735742"/>
    <w:rsid w:val="0073576D"/>
    <w:rsid w:val="00735800"/>
    <w:rsid w:val="00735802"/>
    <w:rsid w:val="00735B16"/>
    <w:rsid w:val="00736363"/>
    <w:rsid w:val="007364CA"/>
    <w:rsid w:val="0073659A"/>
    <w:rsid w:val="007365DB"/>
    <w:rsid w:val="0073697F"/>
    <w:rsid w:val="00736DDF"/>
    <w:rsid w:val="00736F19"/>
    <w:rsid w:val="007370CA"/>
    <w:rsid w:val="00737166"/>
    <w:rsid w:val="00737190"/>
    <w:rsid w:val="007372A4"/>
    <w:rsid w:val="007372D6"/>
    <w:rsid w:val="00737F8E"/>
    <w:rsid w:val="00737FE2"/>
    <w:rsid w:val="00740161"/>
    <w:rsid w:val="0074017A"/>
    <w:rsid w:val="0074044F"/>
    <w:rsid w:val="0074051C"/>
    <w:rsid w:val="0074068A"/>
    <w:rsid w:val="007409AF"/>
    <w:rsid w:val="007411CE"/>
    <w:rsid w:val="00741231"/>
    <w:rsid w:val="0074162E"/>
    <w:rsid w:val="007418FC"/>
    <w:rsid w:val="00741996"/>
    <w:rsid w:val="00741A10"/>
    <w:rsid w:val="00741A1B"/>
    <w:rsid w:val="00741B00"/>
    <w:rsid w:val="00741D4F"/>
    <w:rsid w:val="00741DB9"/>
    <w:rsid w:val="00741EBB"/>
    <w:rsid w:val="0074200B"/>
    <w:rsid w:val="00742060"/>
    <w:rsid w:val="0074219D"/>
    <w:rsid w:val="00742399"/>
    <w:rsid w:val="00742583"/>
    <w:rsid w:val="0074263F"/>
    <w:rsid w:val="00742762"/>
    <w:rsid w:val="007428C7"/>
    <w:rsid w:val="00742F36"/>
    <w:rsid w:val="00742F4C"/>
    <w:rsid w:val="00742FBA"/>
    <w:rsid w:val="007434AD"/>
    <w:rsid w:val="00743BA3"/>
    <w:rsid w:val="00743DD3"/>
    <w:rsid w:val="00744065"/>
    <w:rsid w:val="00744070"/>
    <w:rsid w:val="007440C4"/>
    <w:rsid w:val="007448E7"/>
    <w:rsid w:val="0074495F"/>
    <w:rsid w:val="00744AD8"/>
    <w:rsid w:val="00744C93"/>
    <w:rsid w:val="0074509B"/>
    <w:rsid w:val="007451CE"/>
    <w:rsid w:val="0074529D"/>
    <w:rsid w:val="0074562A"/>
    <w:rsid w:val="007458A7"/>
    <w:rsid w:val="00746043"/>
    <w:rsid w:val="007460C2"/>
    <w:rsid w:val="00746400"/>
    <w:rsid w:val="00746485"/>
    <w:rsid w:val="00746719"/>
    <w:rsid w:val="0074692C"/>
    <w:rsid w:val="0074734E"/>
    <w:rsid w:val="00747531"/>
    <w:rsid w:val="00747569"/>
    <w:rsid w:val="00747623"/>
    <w:rsid w:val="007478EC"/>
    <w:rsid w:val="0074790A"/>
    <w:rsid w:val="00747DC9"/>
    <w:rsid w:val="007500C8"/>
    <w:rsid w:val="00750175"/>
    <w:rsid w:val="0075033B"/>
    <w:rsid w:val="0075057B"/>
    <w:rsid w:val="007505F1"/>
    <w:rsid w:val="00750867"/>
    <w:rsid w:val="00750B1C"/>
    <w:rsid w:val="00750EDB"/>
    <w:rsid w:val="00750EE3"/>
    <w:rsid w:val="00750F4A"/>
    <w:rsid w:val="007511FB"/>
    <w:rsid w:val="00751669"/>
    <w:rsid w:val="00751766"/>
    <w:rsid w:val="00751A76"/>
    <w:rsid w:val="00751C2B"/>
    <w:rsid w:val="00751C36"/>
    <w:rsid w:val="00751C40"/>
    <w:rsid w:val="00751C63"/>
    <w:rsid w:val="00751ECE"/>
    <w:rsid w:val="00752144"/>
    <w:rsid w:val="0075245B"/>
    <w:rsid w:val="007525AA"/>
    <w:rsid w:val="0075281D"/>
    <w:rsid w:val="00752928"/>
    <w:rsid w:val="00752968"/>
    <w:rsid w:val="007529D1"/>
    <w:rsid w:val="00752A03"/>
    <w:rsid w:val="00752AB5"/>
    <w:rsid w:val="00752D95"/>
    <w:rsid w:val="00753385"/>
    <w:rsid w:val="007535F6"/>
    <w:rsid w:val="0075396F"/>
    <w:rsid w:val="00753B4B"/>
    <w:rsid w:val="00753B66"/>
    <w:rsid w:val="00753BEC"/>
    <w:rsid w:val="00753F8E"/>
    <w:rsid w:val="00754271"/>
    <w:rsid w:val="007544A4"/>
    <w:rsid w:val="007544EF"/>
    <w:rsid w:val="00754645"/>
    <w:rsid w:val="007546F3"/>
    <w:rsid w:val="00754922"/>
    <w:rsid w:val="00754BFC"/>
    <w:rsid w:val="00754C32"/>
    <w:rsid w:val="00754CC9"/>
    <w:rsid w:val="00754E34"/>
    <w:rsid w:val="007550AF"/>
    <w:rsid w:val="0075545E"/>
    <w:rsid w:val="007558E3"/>
    <w:rsid w:val="00755A59"/>
    <w:rsid w:val="00755A8F"/>
    <w:rsid w:val="00755B1E"/>
    <w:rsid w:val="00755DF8"/>
    <w:rsid w:val="00755E55"/>
    <w:rsid w:val="00755F6E"/>
    <w:rsid w:val="0075618D"/>
    <w:rsid w:val="00756350"/>
    <w:rsid w:val="007563B7"/>
    <w:rsid w:val="0075649A"/>
    <w:rsid w:val="007564C8"/>
    <w:rsid w:val="007565E5"/>
    <w:rsid w:val="007569FE"/>
    <w:rsid w:val="00756A6D"/>
    <w:rsid w:val="00756C9F"/>
    <w:rsid w:val="00756DAC"/>
    <w:rsid w:val="007572CE"/>
    <w:rsid w:val="007572E9"/>
    <w:rsid w:val="00757393"/>
    <w:rsid w:val="0075754C"/>
    <w:rsid w:val="00757628"/>
    <w:rsid w:val="00757743"/>
    <w:rsid w:val="007579DA"/>
    <w:rsid w:val="00757A05"/>
    <w:rsid w:val="00757A66"/>
    <w:rsid w:val="00757A80"/>
    <w:rsid w:val="00757FE7"/>
    <w:rsid w:val="0076023D"/>
    <w:rsid w:val="00760596"/>
    <w:rsid w:val="00760A41"/>
    <w:rsid w:val="00760FBF"/>
    <w:rsid w:val="00760FED"/>
    <w:rsid w:val="00761082"/>
    <w:rsid w:val="007613B7"/>
    <w:rsid w:val="007614F4"/>
    <w:rsid w:val="007616F1"/>
    <w:rsid w:val="00761892"/>
    <w:rsid w:val="00761B39"/>
    <w:rsid w:val="00761BC2"/>
    <w:rsid w:val="00761C11"/>
    <w:rsid w:val="00761C1D"/>
    <w:rsid w:val="00761F45"/>
    <w:rsid w:val="00761F76"/>
    <w:rsid w:val="00762147"/>
    <w:rsid w:val="00762583"/>
    <w:rsid w:val="00762744"/>
    <w:rsid w:val="00762853"/>
    <w:rsid w:val="00762A9B"/>
    <w:rsid w:val="00762B1E"/>
    <w:rsid w:val="00762BC2"/>
    <w:rsid w:val="00762D39"/>
    <w:rsid w:val="00762DCA"/>
    <w:rsid w:val="00762F18"/>
    <w:rsid w:val="00762F22"/>
    <w:rsid w:val="00762F2E"/>
    <w:rsid w:val="007636E9"/>
    <w:rsid w:val="00763A27"/>
    <w:rsid w:val="00763B55"/>
    <w:rsid w:val="00763C91"/>
    <w:rsid w:val="00763D67"/>
    <w:rsid w:val="00763FF2"/>
    <w:rsid w:val="00764588"/>
    <w:rsid w:val="00764597"/>
    <w:rsid w:val="0076465A"/>
    <w:rsid w:val="0076471D"/>
    <w:rsid w:val="00764A53"/>
    <w:rsid w:val="00764AFC"/>
    <w:rsid w:val="007653FD"/>
    <w:rsid w:val="007654E2"/>
    <w:rsid w:val="00765659"/>
    <w:rsid w:val="00765DC4"/>
    <w:rsid w:val="00766306"/>
    <w:rsid w:val="0076637E"/>
    <w:rsid w:val="00766A88"/>
    <w:rsid w:val="00766C49"/>
    <w:rsid w:val="00766E84"/>
    <w:rsid w:val="00767632"/>
    <w:rsid w:val="007677D4"/>
    <w:rsid w:val="0076781D"/>
    <w:rsid w:val="00767B82"/>
    <w:rsid w:val="00770087"/>
    <w:rsid w:val="007700DD"/>
    <w:rsid w:val="0077071A"/>
    <w:rsid w:val="00770BDE"/>
    <w:rsid w:val="00770C88"/>
    <w:rsid w:val="00770D65"/>
    <w:rsid w:val="00770F65"/>
    <w:rsid w:val="00770FE9"/>
    <w:rsid w:val="00771151"/>
    <w:rsid w:val="0077119B"/>
    <w:rsid w:val="00771205"/>
    <w:rsid w:val="00771332"/>
    <w:rsid w:val="00771412"/>
    <w:rsid w:val="0077159A"/>
    <w:rsid w:val="00771692"/>
    <w:rsid w:val="00771710"/>
    <w:rsid w:val="00771A7E"/>
    <w:rsid w:val="00771C55"/>
    <w:rsid w:val="00771EFB"/>
    <w:rsid w:val="00772219"/>
    <w:rsid w:val="007727E5"/>
    <w:rsid w:val="00772A01"/>
    <w:rsid w:val="007730CB"/>
    <w:rsid w:val="007732F1"/>
    <w:rsid w:val="00773530"/>
    <w:rsid w:val="007735CA"/>
    <w:rsid w:val="00773E36"/>
    <w:rsid w:val="00773EFD"/>
    <w:rsid w:val="00773F2B"/>
    <w:rsid w:val="00774197"/>
    <w:rsid w:val="0077445A"/>
    <w:rsid w:val="007748F9"/>
    <w:rsid w:val="00774B45"/>
    <w:rsid w:val="00774B7E"/>
    <w:rsid w:val="00774D26"/>
    <w:rsid w:val="007751E0"/>
    <w:rsid w:val="00775265"/>
    <w:rsid w:val="00775519"/>
    <w:rsid w:val="0077559C"/>
    <w:rsid w:val="007755DD"/>
    <w:rsid w:val="00775781"/>
    <w:rsid w:val="00775A09"/>
    <w:rsid w:val="00775AF0"/>
    <w:rsid w:val="00775C71"/>
    <w:rsid w:val="0077606C"/>
    <w:rsid w:val="007765E1"/>
    <w:rsid w:val="0077682A"/>
    <w:rsid w:val="007768B1"/>
    <w:rsid w:val="007768FA"/>
    <w:rsid w:val="00776920"/>
    <w:rsid w:val="00776B6D"/>
    <w:rsid w:val="00776CD1"/>
    <w:rsid w:val="00776DC6"/>
    <w:rsid w:val="00777144"/>
    <w:rsid w:val="007774A3"/>
    <w:rsid w:val="0077768B"/>
    <w:rsid w:val="00777723"/>
    <w:rsid w:val="00777832"/>
    <w:rsid w:val="00777879"/>
    <w:rsid w:val="007778B3"/>
    <w:rsid w:val="007778FA"/>
    <w:rsid w:val="00777CA7"/>
    <w:rsid w:val="00777E67"/>
    <w:rsid w:val="00780212"/>
    <w:rsid w:val="00780235"/>
    <w:rsid w:val="00780629"/>
    <w:rsid w:val="00780694"/>
    <w:rsid w:val="00781301"/>
    <w:rsid w:val="0078142B"/>
    <w:rsid w:val="0078154C"/>
    <w:rsid w:val="00781669"/>
    <w:rsid w:val="007816A5"/>
    <w:rsid w:val="00781A1B"/>
    <w:rsid w:val="00781A41"/>
    <w:rsid w:val="00781B31"/>
    <w:rsid w:val="00781D68"/>
    <w:rsid w:val="00781E3A"/>
    <w:rsid w:val="00781EDC"/>
    <w:rsid w:val="00782A18"/>
    <w:rsid w:val="00782A6C"/>
    <w:rsid w:val="00782E0A"/>
    <w:rsid w:val="00782E5B"/>
    <w:rsid w:val="0078330D"/>
    <w:rsid w:val="00783539"/>
    <w:rsid w:val="00783F5D"/>
    <w:rsid w:val="007840E3"/>
    <w:rsid w:val="00784458"/>
    <w:rsid w:val="0078447E"/>
    <w:rsid w:val="0078468C"/>
    <w:rsid w:val="0078482E"/>
    <w:rsid w:val="00784841"/>
    <w:rsid w:val="00784A47"/>
    <w:rsid w:val="00784E1C"/>
    <w:rsid w:val="00784ECD"/>
    <w:rsid w:val="00784FE6"/>
    <w:rsid w:val="007851A2"/>
    <w:rsid w:val="00785207"/>
    <w:rsid w:val="00785276"/>
    <w:rsid w:val="0078544C"/>
    <w:rsid w:val="0078586E"/>
    <w:rsid w:val="00785B64"/>
    <w:rsid w:val="007860D0"/>
    <w:rsid w:val="007865DA"/>
    <w:rsid w:val="0078688E"/>
    <w:rsid w:val="0078694C"/>
    <w:rsid w:val="00786A0C"/>
    <w:rsid w:val="00786AED"/>
    <w:rsid w:val="00786B9B"/>
    <w:rsid w:val="00786BCB"/>
    <w:rsid w:val="00786FB6"/>
    <w:rsid w:val="0078783E"/>
    <w:rsid w:val="0078790A"/>
    <w:rsid w:val="00787D07"/>
    <w:rsid w:val="00787F14"/>
    <w:rsid w:val="00790090"/>
    <w:rsid w:val="00790242"/>
    <w:rsid w:val="007906B2"/>
    <w:rsid w:val="00790717"/>
    <w:rsid w:val="0079087C"/>
    <w:rsid w:val="00790A39"/>
    <w:rsid w:val="00790ADB"/>
    <w:rsid w:val="007910F5"/>
    <w:rsid w:val="007913A7"/>
    <w:rsid w:val="00791855"/>
    <w:rsid w:val="007918C0"/>
    <w:rsid w:val="00791A18"/>
    <w:rsid w:val="00791C0D"/>
    <w:rsid w:val="00791CDB"/>
    <w:rsid w:val="00791D84"/>
    <w:rsid w:val="00791DFF"/>
    <w:rsid w:val="00791F4A"/>
    <w:rsid w:val="00792048"/>
    <w:rsid w:val="00792329"/>
    <w:rsid w:val="0079246F"/>
    <w:rsid w:val="0079250B"/>
    <w:rsid w:val="00792A28"/>
    <w:rsid w:val="00792A7F"/>
    <w:rsid w:val="00792A80"/>
    <w:rsid w:val="00792E55"/>
    <w:rsid w:val="007932D2"/>
    <w:rsid w:val="00793310"/>
    <w:rsid w:val="0079343A"/>
    <w:rsid w:val="0079361F"/>
    <w:rsid w:val="00793695"/>
    <w:rsid w:val="0079375F"/>
    <w:rsid w:val="00793851"/>
    <w:rsid w:val="007945D4"/>
    <w:rsid w:val="007948E6"/>
    <w:rsid w:val="00794BDC"/>
    <w:rsid w:val="00794CD4"/>
    <w:rsid w:val="00794F87"/>
    <w:rsid w:val="00795175"/>
    <w:rsid w:val="007951B9"/>
    <w:rsid w:val="00795516"/>
    <w:rsid w:val="0079591B"/>
    <w:rsid w:val="00795951"/>
    <w:rsid w:val="00795A6E"/>
    <w:rsid w:val="00795C21"/>
    <w:rsid w:val="00795DD3"/>
    <w:rsid w:val="00795E13"/>
    <w:rsid w:val="007960E0"/>
    <w:rsid w:val="007966B5"/>
    <w:rsid w:val="00796723"/>
    <w:rsid w:val="007967EC"/>
    <w:rsid w:val="0079685E"/>
    <w:rsid w:val="0079689A"/>
    <w:rsid w:val="00796BBF"/>
    <w:rsid w:val="00796BEE"/>
    <w:rsid w:val="00796D71"/>
    <w:rsid w:val="00796D74"/>
    <w:rsid w:val="007971C4"/>
    <w:rsid w:val="007973DE"/>
    <w:rsid w:val="00797464"/>
    <w:rsid w:val="0079768A"/>
    <w:rsid w:val="00797734"/>
    <w:rsid w:val="00797946"/>
    <w:rsid w:val="00797A1B"/>
    <w:rsid w:val="00797B13"/>
    <w:rsid w:val="00797C8D"/>
    <w:rsid w:val="00797DD3"/>
    <w:rsid w:val="00797F7C"/>
    <w:rsid w:val="007A0069"/>
    <w:rsid w:val="007A00A4"/>
    <w:rsid w:val="007A0A9D"/>
    <w:rsid w:val="007A0AC8"/>
    <w:rsid w:val="007A0C70"/>
    <w:rsid w:val="007A0D34"/>
    <w:rsid w:val="007A0E71"/>
    <w:rsid w:val="007A1121"/>
    <w:rsid w:val="007A14DE"/>
    <w:rsid w:val="007A160E"/>
    <w:rsid w:val="007A17B2"/>
    <w:rsid w:val="007A1885"/>
    <w:rsid w:val="007A1ACB"/>
    <w:rsid w:val="007A1EAD"/>
    <w:rsid w:val="007A1EB8"/>
    <w:rsid w:val="007A250A"/>
    <w:rsid w:val="007A2C07"/>
    <w:rsid w:val="007A2CDD"/>
    <w:rsid w:val="007A2DE8"/>
    <w:rsid w:val="007A2F67"/>
    <w:rsid w:val="007A332F"/>
    <w:rsid w:val="007A37E6"/>
    <w:rsid w:val="007A38EA"/>
    <w:rsid w:val="007A3985"/>
    <w:rsid w:val="007A3B33"/>
    <w:rsid w:val="007A4016"/>
    <w:rsid w:val="007A46CD"/>
    <w:rsid w:val="007A4C33"/>
    <w:rsid w:val="007A4E7C"/>
    <w:rsid w:val="007A583B"/>
    <w:rsid w:val="007A5B52"/>
    <w:rsid w:val="007A5B58"/>
    <w:rsid w:val="007A5DF4"/>
    <w:rsid w:val="007A5ECA"/>
    <w:rsid w:val="007A60F2"/>
    <w:rsid w:val="007A6221"/>
    <w:rsid w:val="007A640B"/>
    <w:rsid w:val="007A64A3"/>
    <w:rsid w:val="007A64D1"/>
    <w:rsid w:val="007A6625"/>
    <w:rsid w:val="007A68AB"/>
    <w:rsid w:val="007A6B5B"/>
    <w:rsid w:val="007A6FF7"/>
    <w:rsid w:val="007A7038"/>
    <w:rsid w:val="007A727C"/>
    <w:rsid w:val="007A73BD"/>
    <w:rsid w:val="007A7551"/>
    <w:rsid w:val="007A76FC"/>
    <w:rsid w:val="007A77F6"/>
    <w:rsid w:val="007A7C2C"/>
    <w:rsid w:val="007A7CF5"/>
    <w:rsid w:val="007A7E08"/>
    <w:rsid w:val="007A7FE5"/>
    <w:rsid w:val="007B0297"/>
    <w:rsid w:val="007B0440"/>
    <w:rsid w:val="007B055D"/>
    <w:rsid w:val="007B0745"/>
    <w:rsid w:val="007B0B57"/>
    <w:rsid w:val="007B0B6F"/>
    <w:rsid w:val="007B0C5A"/>
    <w:rsid w:val="007B0EA4"/>
    <w:rsid w:val="007B12F3"/>
    <w:rsid w:val="007B16FF"/>
    <w:rsid w:val="007B17C3"/>
    <w:rsid w:val="007B18FD"/>
    <w:rsid w:val="007B1A02"/>
    <w:rsid w:val="007B1CD4"/>
    <w:rsid w:val="007B1E95"/>
    <w:rsid w:val="007B1FAB"/>
    <w:rsid w:val="007B2160"/>
    <w:rsid w:val="007B26D8"/>
    <w:rsid w:val="007B2CE3"/>
    <w:rsid w:val="007B2CEA"/>
    <w:rsid w:val="007B2E71"/>
    <w:rsid w:val="007B2F39"/>
    <w:rsid w:val="007B347F"/>
    <w:rsid w:val="007B34B5"/>
    <w:rsid w:val="007B3760"/>
    <w:rsid w:val="007B38AC"/>
    <w:rsid w:val="007B3BA6"/>
    <w:rsid w:val="007B3E89"/>
    <w:rsid w:val="007B4081"/>
    <w:rsid w:val="007B429B"/>
    <w:rsid w:val="007B473E"/>
    <w:rsid w:val="007B4A36"/>
    <w:rsid w:val="007B4D31"/>
    <w:rsid w:val="007B4D79"/>
    <w:rsid w:val="007B4FE5"/>
    <w:rsid w:val="007B5148"/>
    <w:rsid w:val="007B52C2"/>
    <w:rsid w:val="007B57A5"/>
    <w:rsid w:val="007B5A8C"/>
    <w:rsid w:val="007B5B17"/>
    <w:rsid w:val="007B5B6C"/>
    <w:rsid w:val="007B5CD2"/>
    <w:rsid w:val="007B5CDD"/>
    <w:rsid w:val="007B621E"/>
    <w:rsid w:val="007B63A9"/>
    <w:rsid w:val="007B657D"/>
    <w:rsid w:val="007B66C3"/>
    <w:rsid w:val="007B689C"/>
    <w:rsid w:val="007B6A88"/>
    <w:rsid w:val="007B6CDF"/>
    <w:rsid w:val="007B705D"/>
    <w:rsid w:val="007B7188"/>
    <w:rsid w:val="007B71E4"/>
    <w:rsid w:val="007B74C0"/>
    <w:rsid w:val="007B7688"/>
    <w:rsid w:val="007B7732"/>
    <w:rsid w:val="007B7755"/>
    <w:rsid w:val="007B7880"/>
    <w:rsid w:val="007B7A98"/>
    <w:rsid w:val="007B7B14"/>
    <w:rsid w:val="007B7BA7"/>
    <w:rsid w:val="007C00A2"/>
    <w:rsid w:val="007C047A"/>
    <w:rsid w:val="007C099C"/>
    <w:rsid w:val="007C0B84"/>
    <w:rsid w:val="007C0B8C"/>
    <w:rsid w:val="007C0BA1"/>
    <w:rsid w:val="007C0C51"/>
    <w:rsid w:val="007C0D5A"/>
    <w:rsid w:val="007C0F12"/>
    <w:rsid w:val="007C0FEF"/>
    <w:rsid w:val="007C1245"/>
    <w:rsid w:val="007C1351"/>
    <w:rsid w:val="007C13FD"/>
    <w:rsid w:val="007C14CD"/>
    <w:rsid w:val="007C14FD"/>
    <w:rsid w:val="007C15B7"/>
    <w:rsid w:val="007C15DD"/>
    <w:rsid w:val="007C16DD"/>
    <w:rsid w:val="007C19D1"/>
    <w:rsid w:val="007C1A8B"/>
    <w:rsid w:val="007C2324"/>
    <w:rsid w:val="007C23EF"/>
    <w:rsid w:val="007C272F"/>
    <w:rsid w:val="007C2799"/>
    <w:rsid w:val="007C2A8D"/>
    <w:rsid w:val="007C2B11"/>
    <w:rsid w:val="007C2B30"/>
    <w:rsid w:val="007C30CE"/>
    <w:rsid w:val="007C3118"/>
    <w:rsid w:val="007C3144"/>
    <w:rsid w:val="007C3248"/>
    <w:rsid w:val="007C3501"/>
    <w:rsid w:val="007C3952"/>
    <w:rsid w:val="007C3ADB"/>
    <w:rsid w:val="007C3CE2"/>
    <w:rsid w:val="007C3E10"/>
    <w:rsid w:val="007C4085"/>
    <w:rsid w:val="007C40F5"/>
    <w:rsid w:val="007C43E2"/>
    <w:rsid w:val="007C47F5"/>
    <w:rsid w:val="007C485E"/>
    <w:rsid w:val="007C48B0"/>
    <w:rsid w:val="007C4C08"/>
    <w:rsid w:val="007C4C67"/>
    <w:rsid w:val="007C4EF0"/>
    <w:rsid w:val="007C54C2"/>
    <w:rsid w:val="007C5740"/>
    <w:rsid w:val="007C5826"/>
    <w:rsid w:val="007C5894"/>
    <w:rsid w:val="007C5935"/>
    <w:rsid w:val="007C5A01"/>
    <w:rsid w:val="007C5D77"/>
    <w:rsid w:val="007C5FEA"/>
    <w:rsid w:val="007C628B"/>
    <w:rsid w:val="007C63E0"/>
    <w:rsid w:val="007C658D"/>
    <w:rsid w:val="007C6A6B"/>
    <w:rsid w:val="007C6CE6"/>
    <w:rsid w:val="007C7071"/>
    <w:rsid w:val="007C73BC"/>
    <w:rsid w:val="007C7460"/>
    <w:rsid w:val="007C7505"/>
    <w:rsid w:val="007C7BEE"/>
    <w:rsid w:val="007C7D0B"/>
    <w:rsid w:val="007D009A"/>
    <w:rsid w:val="007D0FE9"/>
    <w:rsid w:val="007D10BB"/>
    <w:rsid w:val="007D1450"/>
    <w:rsid w:val="007D1641"/>
    <w:rsid w:val="007D16DE"/>
    <w:rsid w:val="007D192A"/>
    <w:rsid w:val="007D1AE4"/>
    <w:rsid w:val="007D1C9E"/>
    <w:rsid w:val="007D2B91"/>
    <w:rsid w:val="007D2EA7"/>
    <w:rsid w:val="007D34C2"/>
    <w:rsid w:val="007D372A"/>
    <w:rsid w:val="007D392B"/>
    <w:rsid w:val="007D3A7E"/>
    <w:rsid w:val="007D3ABC"/>
    <w:rsid w:val="007D3C90"/>
    <w:rsid w:val="007D3EED"/>
    <w:rsid w:val="007D418E"/>
    <w:rsid w:val="007D41E1"/>
    <w:rsid w:val="007D41F5"/>
    <w:rsid w:val="007D42B3"/>
    <w:rsid w:val="007D453A"/>
    <w:rsid w:val="007D46C9"/>
    <w:rsid w:val="007D4ACF"/>
    <w:rsid w:val="007D4ADC"/>
    <w:rsid w:val="007D4B50"/>
    <w:rsid w:val="007D4CB3"/>
    <w:rsid w:val="007D4CF7"/>
    <w:rsid w:val="007D4F3B"/>
    <w:rsid w:val="007D4F93"/>
    <w:rsid w:val="007D5092"/>
    <w:rsid w:val="007D52BF"/>
    <w:rsid w:val="007D5451"/>
    <w:rsid w:val="007D5893"/>
    <w:rsid w:val="007D5985"/>
    <w:rsid w:val="007D5B19"/>
    <w:rsid w:val="007D5BCC"/>
    <w:rsid w:val="007D5D0A"/>
    <w:rsid w:val="007D5D79"/>
    <w:rsid w:val="007D5F39"/>
    <w:rsid w:val="007D69C1"/>
    <w:rsid w:val="007D6B72"/>
    <w:rsid w:val="007D6C1B"/>
    <w:rsid w:val="007D6D54"/>
    <w:rsid w:val="007D7411"/>
    <w:rsid w:val="007D7598"/>
    <w:rsid w:val="007D7885"/>
    <w:rsid w:val="007D7898"/>
    <w:rsid w:val="007D79F1"/>
    <w:rsid w:val="007D7DEC"/>
    <w:rsid w:val="007E0011"/>
    <w:rsid w:val="007E0329"/>
    <w:rsid w:val="007E0527"/>
    <w:rsid w:val="007E0CF4"/>
    <w:rsid w:val="007E0D24"/>
    <w:rsid w:val="007E0ECA"/>
    <w:rsid w:val="007E0F0D"/>
    <w:rsid w:val="007E0F3A"/>
    <w:rsid w:val="007E13A5"/>
    <w:rsid w:val="007E1587"/>
    <w:rsid w:val="007E17C5"/>
    <w:rsid w:val="007E20B0"/>
    <w:rsid w:val="007E2600"/>
    <w:rsid w:val="007E2F5E"/>
    <w:rsid w:val="007E3282"/>
    <w:rsid w:val="007E341D"/>
    <w:rsid w:val="007E35B7"/>
    <w:rsid w:val="007E365C"/>
    <w:rsid w:val="007E36DC"/>
    <w:rsid w:val="007E3A29"/>
    <w:rsid w:val="007E3B97"/>
    <w:rsid w:val="007E3FA7"/>
    <w:rsid w:val="007E41FC"/>
    <w:rsid w:val="007E4247"/>
    <w:rsid w:val="007E435B"/>
    <w:rsid w:val="007E45A4"/>
    <w:rsid w:val="007E4794"/>
    <w:rsid w:val="007E49E6"/>
    <w:rsid w:val="007E49FA"/>
    <w:rsid w:val="007E4D8C"/>
    <w:rsid w:val="007E4E85"/>
    <w:rsid w:val="007E4FB2"/>
    <w:rsid w:val="007E4FCC"/>
    <w:rsid w:val="007E5081"/>
    <w:rsid w:val="007E52CA"/>
    <w:rsid w:val="007E5A00"/>
    <w:rsid w:val="007E5B29"/>
    <w:rsid w:val="007E5B2F"/>
    <w:rsid w:val="007E5B73"/>
    <w:rsid w:val="007E5C34"/>
    <w:rsid w:val="007E5E9A"/>
    <w:rsid w:val="007E5FD7"/>
    <w:rsid w:val="007E6038"/>
    <w:rsid w:val="007E6048"/>
    <w:rsid w:val="007E61F3"/>
    <w:rsid w:val="007E6258"/>
    <w:rsid w:val="007E658C"/>
    <w:rsid w:val="007E6CC1"/>
    <w:rsid w:val="007E6D9F"/>
    <w:rsid w:val="007E6E6F"/>
    <w:rsid w:val="007E6EB6"/>
    <w:rsid w:val="007E6FE9"/>
    <w:rsid w:val="007E7213"/>
    <w:rsid w:val="007E72BC"/>
    <w:rsid w:val="007E763D"/>
    <w:rsid w:val="007E7719"/>
    <w:rsid w:val="007E777C"/>
    <w:rsid w:val="007E781A"/>
    <w:rsid w:val="007E79F3"/>
    <w:rsid w:val="007E7A6B"/>
    <w:rsid w:val="007E7DDE"/>
    <w:rsid w:val="007E7EE0"/>
    <w:rsid w:val="007F022C"/>
    <w:rsid w:val="007F04BF"/>
    <w:rsid w:val="007F09CC"/>
    <w:rsid w:val="007F0C0B"/>
    <w:rsid w:val="007F0D91"/>
    <w:rsid w:val="007F0EFD"/>
    <w:rsid w:val="007F1022"/>
    <w:rsid w:val="007F12C6"/>
    <w:rsid w:val="007F1366"/>
    <w:rsid w:val="007F136F"/>
    <w:rsid w:val="007F1BB6"/>
    <w:rsid w:val="007F1F59"/>
    <w:rsid w:val="007F21AC"/>
    <w:rsid w:val="007F274F"/>
    <w:rsid w:val="007F290A"/>
    <w:rsid w:val="007F2CB9"/>
    <w:rsid w:val="007F2F87"/>
    <w:rsid w:val="007F300A"/>
    <w:rsid w:val="007F3532"/>
    <w:rsid w:val="007F35FD"/>
    <w:rsid w:val="007F3A0A"/>
    <w:rsid w:val="007F3B41"/>
    <w:rsid w:val="007F3DF2"/>
    <w:rsid w:val="007F408D"/>
    <w:rsid w:val="007F4202"/>
    <w:rsid w:val="007F43E2"/>
    <w:rsid w:val="007F4405"/>
    <w:rsid w:val="007F48EE"/>
    <w:rsid w:val="007F4D81"/>
    <w:rsid w:val="007F4FE4"/>
    <w:rsid w:val="007F55E9"/>
    <w:rsid w:val="007F570E"/>
    <w:rsid w:val="007F5851"/>
    <w:rsid w:val="007F5A97"/>
    <w:rsid w:val="007F5BA7"/>
    <w:rsid w:val="007F5D30"/>
    <w:rsid w:val="007F5DE1"/>
    <w:rsid w:val="007F6024"/>
    <w:rsid w:val="007F6339"/>
    <w:rsid w:val="007F636E"/>
    <w:rsid w:val="007F656A"/>
    <w:rsid w:val="007F6D08"/>
    <w:rsid w:val="007F6EBC"/>
    <w:rsid w:val="007F714D"/>
    <w:rsid w:val="007F73AE"/>
    <w:rsid w:val="007F7865"/>
    <w:rsid w:val="007F7A3F"/>
    <w:rsid w:val="007F7B2F"/>
    <w:rsid w:val="007F7B5B"/>
    <w:rsid w:val="007F7D0E"/>
    <w:rsid w:val="008001F0"/>
    <w:rsid w:val="0080038C"/>
    <w:rsid w:val="00801226"/>
    <w:rsid w:val="00801498"/>
    <w:rsid w:val="00801820"/>
    <w:rsid w:val="00801A95"/>
    <w:rsid w:val="00801B7B"/>
    <w:rsid w:val="00801C2E"/>
    <w:rsid w:val="00801D01"/>
    <w:rsid w:val="00801D2E"/>
    <w:rsid w:val="00801D49"/>
    <w:rsid w:val="0080205E"/>
    <w:rsid w:val="00802088"/>
    <w:rsid w:val="0080217A"/>
    <w:rsid w:val="008029FF"/>
    <w:rsid w:val="00802BFB"/>
    <w:rsid w:val="00802D04"/>
    <w:rsid w:val="00802D4E"/>
    <w:rsid w:val="00803082"/>
    <w:rsid w:val="00803BE6"/>
    <w:rsid w:val="00803DFD"/>
    <w:rsid w:val="00804259"/>
    <w:rsid w:val="00804520"/>
    <w:rsid w:val="0080479E"/>
    <w:rsid w:val="00804A88"/>
    <w:rsid w:val="00804CFE"/>
    <w:rsid w:val="00805299"/>
    <w:rsid w:val="00805967"/>
    <w:rsid w:val="008059FC"/>
    <w:rsid w:val="00805FF6"/>
    <w:rsid w:val="00806210"/>
    <w:rsid w:val="00806968"/>
    <w:rsid w:val="00806A5B"/>
    <w:rsid w:val="00806ED0"/>
    <w:rsid w:val="00806FD1"/>
    <w:rsid w:val="0080783C"/>
    <w:rsid w:val="008100A0"/>
    <w:rsid w:val="008103FF"/>
    <w:rsid w:val="00810719"/>
    <w:rsid w:val="00810881"/>
    <w:rsid w:val="00810B91"/>
    <w:rsid w:val="00810F76"/>
    <w:rsid w:val="008110A5"/>
    <w:rsid w:val="008112B2"/>
    <w:rsid w:val="008113D0"/>
    <w:rsid w:val="008115C0"/>
    <w:rsid w:val="0081164C"/>
    <w:rsid w:val="0081186E"/>
    <w:rsid w:val="00811889"/>
    <w:rsid w:val="00811A9E"/>
    <w:rsid w:val="00811C04"/>
    <w:rsid w:val="00811CB7"/>
    <w:rsid w:val="00811E6B"/>
    <w:rsid w:val="008122FB"/>
    <w:rsid w:val="00812508"/>
    <w:rsid w:val="00812682"/>
    <w:rsid w:val="00812975"/>
    <w:rsid w:val="00812A58"/>
    <w:rsid w:val="00812B3E"/>
    <w:rsid w:val="00812D6B"/>
    <w:rsid w:val="00812EF4"/>
    <w:rsid w:val="00812F70"/>
    <w:rsid w:val="00812F7D"/>
    <w:rsid w:val="008132BF"/>
    <w:rsid w:val="008132DF"/>
    <w:rsid w:val="00813641"/>
    <w:rsid w:val="00813685"/>
    <w:rsid w:val="00813940"/>
    <w:rsid w:val="00813D1E"/>
    <w:rsid w:val="008141E5"/>
    <w:rsid w:val="008143D3"/>
    <w:rsid w:val="0081478C"/>
    <w:rsid w:val="00814AE0"/>
    <w:rsid w:val="00814C58"/>
    <w:rsid w:val="00814DC0"/>
    <w:rsid w:val="00814E3C"/>
    <w:rsid w:val="00814F6B"/>
    <w:rsid w:val="00814F73"/>
    <w:rsid w:val="0081510C"/>
    <w:rsid w:val="00815187"/>
    <w:rsid w:val="008152DB"/>
    <w:rsid w:val="00815622"/>
    <w:rsid w:val="00815FA4"/>
    <w:rsid w:val="00815FC9"/>
    <w:rsid w:val="008160E0"/>
    <w:rsid w:val="0081628A"/>
    <w:rsid w:val="00816456"/>
    <w:rsid w:val="0081645D"/>
    <w:rsid w:val="008165C2"/>
    <w:rsid w:val="0081663D"/>
    <w:rsid w:val="0081667B"/>
    <w:rsid w:val="008168A7"/>
    <w:rsid w:val="00816911"/>
    <w:rsid w:val="00816A67"/>
    <w:rsid w:val="00816A8F"/>
    <w:rsid w:val="00816C6F"/>
    <w:rsid w:val="00816D6D"/>
    <w:rsid w:val="00816DF4"/>
    <w:rsid w:val="00817132"/>
    <w:rsid w:val="00817552"/>
    <w:rsid w:val="00817951"/>
    <w:rsid w:val="00817C99"/>
    <w:rsid w:val="00817EF6"/>
    <w:rsid w:val="00817F5C"/>
    <w:rsid w:val="00817FB2"/>
    <w:rsid w:val="0082014D"/>
    <w:rsid w:val="00820CAE"/>
    <w:rsid w:val="00820E40"/>
    <w:rsid w:val="00820ED4"/>
    <w:rsid w:val="00820FC1"/>
    <w:rsid w:val="008211D7"/>
    <w:rsid w:val="00821329"/>
    <w:rsid w:val="008216A1"/>
    <w:rsid w:val="008217BA"/>
    <w:rsid w:val="00821C39"/>
    <w:rsid w:val="00821DA7"/>
    <w:rsid w:val="00821FF1"/>
    <w:rsid w:val="00822170"/>
    <w:rsid w:val="00822316"/>
    <w:rsid w:val="00822ABA"/>
    <w:rsid w:val="00822B36"/>
    <w:rsid w:val="00822C52"/>
    <w:rsid w:val="00822D30"/>
    <w:rsid w:val="00822FD5"/>
    <w:rsid w:val="0082302F"/>
    <w:rsid w:val="008232CC"/>
    <w:rsid w:val="00823305"/>
    <w:rsid w:val="008233BC"/>
    <w:rsid w:val="00823413"/>
    <w:rsid w:val="008239AB"/>
    <w:rsid w:val="00823AFB"/>
    <w:rsid w:val="00823D3C"/>
    <w:rsid w:val="00823EA7"/>
    <w:rsid w:val="008240C0"/>
    <w:rsid w:val="00824119"/>
    <w:rsid w:val="0082412E"/>
    <w:rsid w:val="0082421A"/>
    <w:rsid w:val="0082443D"/>
    <w:rsid w:val="008248AD"/>
    <w:rsid w:val="00824ADD"/>
    <w:rsid w:val="008250D4"/>
    <w:rsid w:val="00825473"/>
    <w:rsid w:val="00825730"/>
    <w:rsid w:val="00825805"/>
    <w:rsid w:val="00825854"/>
    <w:rsid w:val="00825859"/>
    <w:rsid w:val="00825A56"/>
    <w:rsid w:val="00825B6F"/>
    <w:rsid w:val="00825C20"/>
    <w:rsid w:val="00825F3E"/>
    <w:rsid w:val="008262BF"/>
    <w:rsid w:val="0082637D"/>
    <w:rsid w:val="00826930"/>
    <w:rsid w:val="00826AAC"/>
    <w:rsid w:val="00826B3A"/>
    <w:rsid w:val="00826B71"/>
    <w:rsid w:val="00826BDF"/>
    <w:rsid w:val="00826D82"/>
    <w:rsid w:val="0082712D"/>
    <w:rsid w:val="00827643"/>
    <w:rsid w:val="0082766E"/>
    <w:rsid w:val="00827759"/>
    <w:rsid w:val="00827B50"/>
    <w:rsid w:val="00827C43"/>
    <w:rsid w:val="00827D77"/>
    <w:rsid w:val="008301AE"/>
    <w:rsid w:val="008301E1"/>
    <w:rsid w:val="00830283"/>
    <w:rsid w:val="00830309"/>
    <w:rsid w:val="00830340"/>
    <w:rsid w:val="0083037A"/>
    <w:rsid w:val="008304D6"/>
    <w:rsid w:val="00830895"/>
    <w:rsid w:val="00830BAD"/>
    <w:rsid w:val="00830C4E"/>
    <w:rsid w:val="00830F7F"/>
    <w:rsid w:val="00831F48"/>
    <w:rsid w:val="008320F1"/>
    <w:rsid w:val="00832391"/>
    <w:rsid w:val="008328E2"/>
    <w:rsid w:val="00832956"/>
    <w:rsid w:val="00832CEA"/>
    <w:rsid w:val="00833346"/>
    <w:rsid w:val="00833413"/>
    <w:rsid w:val="008334AC"/>
    <w:rsid w:val="0083358A"/>
    <w:rsid w:val="008335F8"/>
    <w:rsid w:val="0083367C"/>
    <w:rsid w:val="00833958"/>
    <w:rsid w:val="00833CD9"/>
    <w:rsid w:val="0083404C"/>
    <w:rsid w:val="008341E9"/>
    <w:rsid w:val="00834201"/>
    <w:rsid w:val="00834579"/>
    <w:rsid w:val="008346B9"/>
    <w:rsid w:val="008349F8"/>
    <w:rsid w:val="00834AAE"/>
    <w:rsid w:val="00834BDF"/>
    <w:rsid w:val="00834E78"/>
    <w:rsid w:val="008351D8"/>
    <w:rsid w:val="00835391"/>
    <w:rsid w:val="008355E5"/>
    <w:rsid w:val="008356C8"/>
    <w:rsid w:val="008356E0"/>
    <w:rsid w:val="00835738"/>
    <w:rsid w:val="00835C68"/>
    <w:rsid w:val="00835F6A"/>
    <w:rsid w:val="008368F7"/>
    <w:rsid w:val="008372C3"/>
    <w:rsid w:val="008374BA"/>
    <w:rsid w:val="008378AE"/>
    <w:rsid w:val="00837B50"/>
    <w:rsid w:val="00837D32"/>
    <w:rsid w:val="00837F14"/>
    <w:rsid w:val="00837F2E"/>
    <w:rsid w:val="00837FE2"/>
    <w:rsid w:val="0084041C"/>
    <w:rsid w:val="0084049E"/>
    <w:rsid w:val="008405AF"/>
    <w:rsid w:val="00840789"/>
    <w:rsid w:val="008409C7"/>
    <w:rsid w:val="00840A7B"/>
    <w:rsid w:val="00840B9C"/>
    <w:rsid w:val="00840BDF"/>
    <w:rsid w:val="00840FA6"/>
    <w:rsid w:val="008410DA"/>
    <w:rsid w:val="008410DF"/>
    <w:rsid w:val="008412BA"/>
    <w:rsid w:val="0084183D"/>
    <w:rsid w:val="00841AFB"/>
    <w:rsid w:val="00842298"/>
    <w:rsid w:val="008425EB"/>
    <w:rsid w:val="008429F1"/>
    <w:rsid w:val="00842C8A"/>
    <w:rsid w:val="00842EB5"/>
    <w:rsid w:val="00842ECE"/>
    <w:rsid w:val="00843574"/>
    <w:rsid w:val="00843578"/>
    <w:rsid w:val="0084367C"/>
    <w:rsid w:val="00843793"/>
    <w:rsid w:val="0084386E"/>
    <w:rsid w:val="00843C06"/>
    <w:rsid w:val="00843C57"/>
    <w:rsid w:val="00843C70"/>
    <w:rsid w:val="00843CCB"/>
    <w:rsid w:val="008440A9"/>
    <w:rsid w:val="00844725"/>
    <w:rsid w:val="008447D4"/>
    <w:rsid w:val="008449E7"/>
    <w:rsid w:val="00844BC7"/>
    <w:rsid w:val="00844E89"/>
    <w:rsid w:val="00844E91"/>
    <w:rsid w:val="008456C6"/>
    <w:rsid w:val="00845727"/>
    <w:rsid w:val="0084596B"/>
    <w:rsid w:val="008459D5"/>
    <w:rsid w:val="00845C95"/>
    <w:rsid w:val="00846386"/>
    <w:rsid w:val="008464B1"/>
    <w:rsid w:val="008464EE"/>
    <w:rsid w:val="00846D06"/>
    <w:rsid w:val="00846EDF"/>
    <w:rsid w:val="008471AB"/>
    <w:rsid w:val="008471AE"/>
    <w:rsid w:val="008472A4"/>
    <w:rsid w:val="00847512"/>
    <w:rsid w:val="00847A28"/>
    <w:rsid w:val="00847AFF"/>
    <w:rsid w:val="00847DF3"/>
    <w:rsid w:val="00847E2B"/>
    <w:rsid w:val="008501B3"/>
    <w:rsid w:val="00850702"/>
    <w:rsid w:val="00850918"/>
    <w:rsid w:val="00850B4D"/>
    <w:rsid w:val="00850DAE"/>
    <w:rsid w:val="00850DC8"/>
    <w:rsid w:val="00850EE4"/>
    <w:rsid w:val="008510F2"/>
    <w:rsid w:val="00851284"/>
    <w:rsid w:val="008517A9"/>
    <w:rsid w:val="0085194F"/>
    <w:rsid w:val="00851C4A"/>
    <w:rsid w:val="00852085"/>
    <w:rsid w:val="0085215F"/>
    <w:rsid w:val="00852261"/>
    <w:rsid w:val="008522DF"/>
    <w:rsid w:val="00853045"/>
    <w:rsid w:val="008532B2"/>
    <w:rsid w:val="008537A7"/>
    <w:rsid w:val="00853937"/>
    <w:rsid w:val="008539F2"/>
    <w:rsid w:val="00853D2B"/>
    <w:rsid w:val="00853EDB"/>
    <w:rsid w:val="008540E6"/>
    <w:rsid w:val="008544B6"/>
    <w:rsid w:val="00854600"/>
    <w:rsid w:val="00854ABF"/>
    <w:rsid w:val="00854CA4"/>
    <w:rsid w:val="00854FAF"/>
    <w:rsid w:val="008550D6"/>
    <w:rsid w:val="00855345"/>
    <w:rsid w:val="0085575E"/>
    <w:rsid w:val="00855846"/>
    <w:rsid w:val="00855914"/>
    <w:rsid w:val="00855EEA"/>
    <w:rsid w:val="00856035"/>
    <w:rsid w:val="0085612D"/>
    <w:rsid w:val="008562F0"/>
    <w:rsid w:val="008563B1"/>
    <w:rsid w:val="008564FA"/>
    <w:rsid w:val="008565D2"/>
    <w:rsid w:val="008567BE"/>
    <w:rsid w:val="008567D3"/>
    <w:rsid w:val="0085680E"/>
    <w:rsid w:val="0085681A"/>
    <w:rsid w:val="0085690D"/>
    <w:rsid w:val="00856A73"/>
    <w:rsid w:val="0085719F"/>
    <w:rsid w:val="00857203"/>
    <w:rsid w:val="0085729C"/>
    <w:rsid w:val="008572B2"/>
    <w:rsid w:val="00857569"/>
    <w:rsid w:val="00857F3C"/>
    <w:rsid w:val="008603AE"/>
    <w:rsid w:val="008607CE"/>
    <w:rsid w:val="008608AE"/>
    <w:rsid w:val="00860A3A"/>
    <w:rsid w:val="00860BFA"/>
    <w:rsid w:val="008610C9"/>
    <w:rsid w:val="00861246"/>
    <w:rsid w:val="008612C4"/>
    <w:rsid w:val="008613B3"/>
    <w:rsid w:val="00861403"/>
    <w:rsid w:val="008614A3"/>
    <w:rsid w:val="008616B6"/>
    <w:rsid w:val="008616BE"/>
    <w:rsid w:val="00861889"/>
    <w:rsid w:val="00861E4B"/>
    <w:rsid w:val="00862092"/>
    <w:rsid w:val="008620BC"/>
    <w:rsid w:val="00862223"/>
    <w:rsid w:val="008629C5"/>
    <w:rsid w:val="00862EFB"/>
    <w:rsid w:val="008631D6"/>
    <w:rsid w:val="0086323D"/>
    <w:rsid w:val="00863260"/>
    <w:rsid w:val="00863550"/>
    <w:rsid w:val="00863B1F"/>
    <w:rsid w:val="00863CEA"/>
    <w:rsid w:val="00863D33"/>
    <w:rsid w:val="0086413D"/>
    <w:rsid w:val="0086416A"/>
    <w:rsid w:val="0086460C"/>
    <w:rsid w:val="008647DB"/>
    <w:rsid w:val="00864A61"/>
    <w:rsid w:val="00864A71"/>
    <w:rsid w:val="00864E6D"/>
    <w:rsid w:val="0086514A"/>
    <w:rsid w:val="00865463"/>
    <w:rsid w:val="0086581D"/>
    <w:rsid w:val="00865E90"/>
    <w:rsid w:val="00865FD0"/>
    <w:rsid w:val="008660A9"/>
    <w:rsid w:val="00866101"/>
    <w:rsid w:val="00866512"/>
    <w:rsid w:val="008671C1"/>
    <w:rsid w:val="008672C1"/>
    <w:rsid w:val="0086749E"/>
    <w:rsid w:val="008676AF"/>
    <w:rsid w:val="008676E9"/>
    <w:rsid w:val="008678F3"/>
    <w:rsid w:val="00867CD7"/>
    <w:rsid w:val="00867F4B"/>
    <w:rsid w:val="0087025E"/>
    <w:rsid w:val="00870418"/>
    <w:rsid w:val="00870537"/>
    <w:rsid w:val="00870598"/>
    <w:rsid w:val="008706EC"/>
    <w:rsid w:val="008707A6"/>
    <w:rsid w:val="00870912"/>
    <w:rsid w:val="00871A6E"/>
    <w:rsid w:val="0087207F"/>
    <w:rsid w:val="008720AD"/>
    <w:rsid w:val="008722F8"/>
    <w:rsid w:val="00872C12"/>
    <w:rsid w:val="00872D5B"/>
    <w:rsid w:val="00872F87"/>
    <w:rsid w:val="00872FA4"/>
    <w:rsid w:val="00873156"/>
    <w:rsid w:val="00873598"/>
    <w:rsid w:val="00873827"/>
    <w:rsid w:val="0087385B"/>
    <w:rsid w:val="0087387C"/>
    <w:rsid w:val="00873FDB"/>
    <w:rsid w:val="0087401A"/>
    <w:rsid w:val="0087421A"/>
    <w:rsid w:val="00874258"/>
    <w:rsid w:val="00874411"/>
    <w:rsid w:val="00874613"/>
    <w:rsid w:val="008746F8"/>
    <w:rsid w:val="008749B8"/>
    <w:rsid w:val="00874F17"/>
    <w:rsid w:val="00874F74"/>
    <w:rsid w:val="00874F7F"/>
    <w:rsid w:val="008751E9"/>
    <w:rsid w:val="00875374"/>
    <w:rsid w:val="00875449"/>
    <w:rsid w:val="00875767"/>
    <w:rsid w:val="00875838"/>
    <w:rsid w:val="00875D5A"/>
    <w:rsid w:val="00875F0E"/>
    <w:rsid w:val="0087648A"/>
    <w:rsid w:val="008766DC"/>
    <w:rsid w:val="008769E3"/>
    <w:rsid w:val="00876AFB"/>
    <w:rsid w:val="00876BB5"/>
    <w:rsid w:val="00876BD7"/>
    <w:rsid w:val="00876EE4"/>
    <w:rsid w:val="00876EF9"/>
    <w:rsid w:val="0087741D"/>
    <w:rsid w:val="00877848"/>
    <w:rsid w:val="00877B27"/>
    <w:rsid w:val="00877B43"/>
    <w:rsid w:val="00877BAE"/>
    <w:rsid w:val="00877BB4"/>
    <w:rsid w:val="00877C2D"/>
    <w:rsid w:val="008800C4"/>
    <w:rsid w:val="008804ED"/>
    <w:rsid w:val="008806BE"/>
    <w:rsid w:val="008809A2"/>
    <w:rsid w:val="00880F64"/>
    <w:rsid w:val="008811CB"/>
    <w:rsid w:val="008811FC"/>
    <w:rsid w:val="008812FF"/>
    <w:rsid w:val="0088139C"/>
    <w:rsid w:val="00881523"/>
    <w:rsid w:val="00881C57"/>
    <w:rsid w:val="00882504"/>
    <w:rsid w:val="00882544"/>
    <w:rsid w:val="008825D2"/>
    <w:rsid w:val="008827C8"/>
    <w:rsid w:val="00882D23"/>
    <w:rsid w:val="00883159"/>
    <w:rsid w:val="00883218"/>
    <w:rsid w:val="00883348"/>
    <w:rsid w:val="008837EE"/>
    <w:rsid w:val="00883A29"/>
    <w:rsid w:val="00883F5A"/>
    <w:rsid w:val="00884444"/>
    <w:rsid w:val="0088483F"/>
    <w:rsid w:val="00884C07"/>
    <w:rsid w:val="00884C7F"/>
    <w:rsid w:val="008851F2"/>
    <w:rsid w:val="008852F5"/>
    <w:rsid w:val="00885424"/>
    <w:rsid w:val="0088543B"/>
    <w:rsid w:val="00885B17"/>
    <w:rsid w:val="00885F4C"/>
    <w:rsid w:val="0088633F"/>
    <w:rsid w:val="008863C9"/>
    <w:rsid w:val="00886411"/>
    <w:rsid w:val="00886573"/>
    <w:rsid w:val="008866CA"/>
    <w:rsid w:val="0088679D"/>
    <w:rsid w:val="00886906"/>
    <w:rsid w:val="008869C1"/>
    <w:rsid w:val="00886CF9"/>
    <w:rsid w:val="00886DA7"/>
    <w:rsid w:val="008872D0"/>
    <w:rsid w:val="008874CD"/>
    <w:rsid w:val="008874D1"/>
    <w:rsid w:val="0088754F"/>
    <w:rsid w:val="0088787A"/>
    <w:rsid w:val="00887ADE"/>
    <w:rsid w:val="00887B85"/>
    <w:rsid w:val="00887B94"/>
    <w:rsid w:val="00887C3E"/>
    <w:rsid w:val="00890131"/>
    <w:rsid w:val="0089027B"/>
    <w:rsid w:val="008903AF"/>
    <w:rsid w:val="00890629"/>
    <w:rsid w:val="008906AD"/>
    <w:rsid w:val="00890A39"/>
    <w:rsid w:val="00890A4F"/>
    <w:rsid w:val="00890B50"/>
    <w:rsid w:val="00890BE8"/>
    <w:rsid w:val="00890D15"/>
    <w:rsid w:val="00890D62"/>
    <w:rsid w:val="00890E0B"/>
    <w:rsid w:val="0089101E"/>
    <w:rsid w:val="0089107E"/>
    <w:rsid w:val="0089139A"/>
    <w:rsid w:val="00891457"/>
    <w:rsid w:val="008915A6"/>
    <w:rsid w:val="008926A7"/>
    <w:rsid w:val="00892A3C"/>
    <w:rsid w:val="00892A75"/>
    <w:rsid w:val="00892F51"/>
    <w:rsid w:val="00893673"/>
    <w:rsid w:val="008938EB"/>
    <w:rsid w:val="00893900"/>
    <w:rsid w:val="00894197"/>
    <w:rsid w:val="008941A1"/>
    <w:rsid w:val="0089421D"/>
    <w:rsid w:val="008945C9"/>
    <w:rsid w:val="00894662"/>
    <w:rsid w:val="008948B8"/>
    <w:rsid w:val="008949B3"/>
    <w:rsid w:val="00894C06"/>
    <w:rsid w:val="00894DAE"/>
    <w:rsid w:val="008952A3"/>
    <w:rsid w:val="008956A6"/>
    <w:rsid w:val="0089594B"/>
    <w:rsid w:val="00895C2C"/>
    <w:rsid w:val="00895CE8"/>
    <w:rsid w:val="00895D54"/>
    <w:rsid w:val="0089620C"/>
    <w:rsid w:val="00896818"/>
    <w:rsid w:val="00896CDF"/>
    <w:rsid w:val="00896E4A"/>
    <w:rsid w:val="00896E5A"/>
    <w:rsid w:val="0089731D"/>
    <w:rsid w:val="0089735A"/>
    <w:rsid w:val="0089758F"/>
    <w:rsid w:val="008979DA"/>
    <w:rsid w:val="00897E74"/>
    <w:rsid w:val="00897EDA"/>
    <w:rsid w:val="008A01C1"/>
    <w:rsid w:val="008A041F"/>
    <w:rsid w:val="008A0446"/>
    <w:rsid w:val="008A04E7"/>
    <w:rsid w:val="008A0566"/>
    <w:rsid w:val="008A0632"/>
    <w:rsid w:val="008A0696"/>
    <w:rsid w:val="008A069A"/>
    <w:rsid w:val="008A0753"/>
    <w:rsid w:val="008A08B5"/>
    <w:rsid w:val="008A0BF4"/>
    <w:rsid w:val="008A0E38"/>
    <w:rsid w:val="008A15B3"/>
    <w:rsid w:val="008A1643"/>
    <w:rsid w:val="008A18CD"/>
    <w:rsid w:val="008A18F0"/>
    <w:rsid w:val="008A1DDF"/>
    <w:rsid w:val="008A204A"/>
    <w:rsid w:val="008A233C"/>
    <w:rsid w:val="008A245F"/>
    <w:rsid w:val="008A267C"/>
    <w:rsid w:val="008A294D"/>
    <w:rsid w:val="008A29C0"/>
    <w:rsid w:val="008A2DCF"/>
    <w:rsid w:val="008A2DED"/>
    <w:rsid w:val="008A3000"/>
    <w:rsid w:val="008A3021"/>
    <w:rsid w:val="008A30A7"/>
    <w:rsid w:val="008A31C1"/>
    <w:rsid w:val="008A3213"/>
    <w:rsid w:val="008A37E5"/>
    <w:rsid w:val="008A3B20"/>
    <w:rsid w:val="008A3B23"/>
    <w:rsid w:val="008A3B4B"/>
    <w:rsid w:val="008A3B6D"/>
    <w:rsid w:val="008A3C9C"/>
    <w:rsid w:val="008A3F2F"/>
    <w:rsid w:val="008A3FB8"/>
    <w:rsid w:val="008A400D"/>
    <w:rsid w:val="008A400E"/>
    <w:rsid w:val="008A41AA"/>
    <w:rsid w:val="008A41D2"/>
    <w:rsid w:val="008A444A"/>
    <w:rsid w:val="008A4BFE"/>
    <w:rsid w:val="008A4CD2"/>
    <w:rsid w:val="008A5092"/>
    <w:rsid w:val="008A5384"/>
    <w:rsid w:val="008A539F"/>
    <w:rsid w:val="008A5534"/>
    <w:rsid w:val="008A55CD"/>
    <w:rsid w:val="008A5912"/>
    <w:rsid w:val="008A5A96"/>
    <w:rsid w:val="008A5C40"/>
    <w:rsid w:val="008A5F7A"/>
    <w:rsid w:val="008A6087"/>
    <w:rsid w:val="008A6121"/>
    <w:rsid w:val="008A665D"/>
    <w:rsid w:val="008A67C8"/>
    <w:rsid w:val="008A6927"/>
    <w:rsid w:val="008A696D"/>
    <w:rsid w:val="008A69FA"/>
    <w:rsid w:val="008A6D83"/>
    <w:rsid w:val="008A6E8F"/>
    <w:rsid w:val="008A6EC5"/>
    <w:rsid w:val="008A70C7"/>
    <w:rsid w:val="008A71F3"/>
    <w:rsid w:val="008A7C70"/>
    <w:rsid w:val="008A7F7D"/>
    <w:rsid w:val="008B01F2"/>
    <w:rsid w:val="008B068F"/>
    <w:rsid w:val="008B097B"/>
    <w:rsid w:val="008B0983"/>
    <w:rsid w:val="008B0A8E"/>
    <w:rsid w:val="008B0D0F"/>
    <w:rsid w:val="008B0F23"/>
    <w:rsid w:val="008B0FCF"/>
    <w:rsid w:val="008B103A"/>
    <w:rsid w:val="008B1244"/>
    <w:rsid w:val="008B1396"/>
    <w:rsid w:val="008B15A0"/>
    <w:rsid w:val="008B1630"/>
    <w:rsid w:val="008B17BA"/>
    <w:rsid w:val="008B182D"/>
    <w:rsid w:val="008B1C85"/>
    <w:rsid w:val="008B1E4A"/>
    <w:rsid w:val="008B1E60"/>
    <w:rsid w:val="008B1FB3"/>
    <w:rsid w:val="008B1FCA"/>
    <w:rsid w:val="008B227D"/>
    <w:rsid w:val="008B3099"/>
    <w:rsid w:val="008B392D"/>
    <w:rsid w:val="008B3963"/>
    <w:rsid w:val="008B3A8E"/>
    <w:rsid w:val="008B3AA7"/>
    <w:rsid w:val="008B3C84"/>
    <w:rsid w:val="008B3C90"/>
    <w:rsid w:val="008B3CFC"/>
    <w:rsid w:val="008B3D29"/>
    <w:rsid w:val="008B3DD9"/>
    <w:rsid w:val="008B3DE0"/>
    <w:rsid w:val="008B3F3C"/>
    <w:rsid w:val="008B4081"/>
    <w:rsid w:val="008B41BE"/>
    <w:rsid w:val="008B4204"/>
    <w:rsid w:val="008B4657"/>
    <w:rsid w:val="008B476B"/>
    <w:rsid w:val="008B4AA8"/>
    <w:rsid w:val="008B4B2E"/>
    <w:rsid w:val="008B4BAE"/>
    <w:rsid w:val="008B4DB6"/>
    <w:rsid w:val="008B4F62"/>
    <w:rsid w:val="008B5166"/>
    <w:rsid w:val="008B5705"/>
    <w:rsid w:val="008B621B"/>
    <w:rsid w:val="008B6670"/>
    <w:rsid w:val="008B6B26"/>
    <w:rsid w:val="008B6F46"/>
    <w:rsid w:val="008B7138"/>
    <w:rsid w:val="008B7434"/>
    <w:rsid w:val="008B757E"/>
    <w:rsid w:val="008B77B8"/>
    <w:rsid w:val="008B780E"/>
    <w:rsid w:val="008B7C84"/>
    <w:rsid w:val="008C0365"/>
    <w:rsid w:val="008C08FC"/>
    <w:rsid w:val="008C0AEE"/>
    <w:rsid w:val="008C0C28"/>
    <w:rsid w:val="008C0FEA"/>
    <w:rsid w:val="008C1031"/>
    <w:rsid w:val="008C1213"/>
    <w:rsid w:val="008C1448"/>
    <w:rsid w:val="008C147B"/>
    <w:rsid w:val="008C1518"/>
    <w:rsid w:val="008C17C0"/>
    <w:rsid w:val="008C190D"/>
    <w:rsid w:val="008C1A6C"/>
    <w:rsid w:val="008C1D5A"/>
    <w:rsid w:val="008C1D8E"/>
    <w:rsid w:val="008C1E06"/>
    <w:rsid w:val="008C1F2D"/>
    <w:rsid w:val="008C2845"/>
    <w:rsid w:val="008C2A90"/>
    <w:rsid w:val="008C2E01"/>
    <w:rsid w:val="008C2E51"/>
    <w:rsid w:val="008C2F89"/>
    <w:rsid w:val="008C3005"/>
    <w:rsid w:val="008C3018"/>
    <w:rsid w:val="008C3119"/>
    <w:rsid w:val="008C31AD"/>
    <w:rsid w:val="008C3830"/>
    <w:rsid w:val="008C3B64"/>
    <w:rsid w:val="008C3CF0"/>
    <w:rsid w:val="008C3D6A"/>
    <w:rsid w:val="008C417C"/>
    <w:rsid w:val="008C41E7"/>
    <w:rsid w:val="008C4372"/>
    <w:rsid w:val="008C461E"/>
    <w:rsid w:val="008C485B"/>
    <w:rsid w:val="008C4891"/>
    <w:rsid w:val="008C4960"/>
    <w:rsid w:val="008C4D3B"/>
    <w:rsid w:val="008C4D4D"/>
    <w:rsid w:val="008C5657"/>
    <w:rsid w:val="008C566D"/>
    <w:rsid w:val="008C57D7"/>
    <w:rsid w:val="008C5904"/>
    <w:rsid w:val="008C5994"/>
    <w:rsid w:val="008C5B21"/>
    <w:rsid w:val="008C5BF8"/>
    <w:rsid w:val="008C5EBD"/>
    <w:rsid w:val="008C5F53"/>
    <w:rsid w:val="008C639C"/>
    <w:rsid w:val="008C6664"/>
    <w:rsid w:val="008C66E9"/>
    <w:rsid w:val="008C6DF1"/>
    <w:rsid w:val="008C7237"/>
    <w:rsid w:val="008C747B"/>
    <w:rsid w:val="008C7623"/>
    <w:rsid w:val="008C7A28"/>
    <w:rsid w:val="008C7A84"/>
    <w:rsid w:val="008C7C46"/>
    <w:rsid w:val="008C7C8D"/>
    <w:rsid w:val="008C7CCC"/>
    <w:rsid w:val="008C7D2F"/>
    <w:rsid w:val="008C7F54"/>
    <w:rsid w:val="008D01A4"/>
    <w:rsid w:val="008D0A2B"/>
    <w:rsid w:val="008D0B59"/>
    <w:rsid w:val="008D0B7E"/>
    <w:rsid w:val="008D0FCF"/>
    <w:rsid w:val="008D1283"/>
    <w:rsid w:val="008D1288"/>
    <w:rsid w:val="008D1327"/>
    <w:rsid w:val="008D146F"/>
    <w:rsid w:val="008D15C5"/>
    <w:rsid w:val="008D18BA"/>
    <w:rsid w:val="008D1A2E"/>
    <w:rsid w:val="008D1B65"/>
    <w:rsid w:val="008D1CAD"/>
    <w:rsid w:val="008D1D9E"/>
    <w:rsid w:val="008D1F0E"/>
    <w:rsid w:val="008D20C3"/>
    <w:rsid w:val="008D21B9"/>
    <w:rsid w:val="008D25D8"/>
    <w:rsid w:val="008D2975"/>
    <w:rsid w:val="008D32A5"/>
    <w:rsid w:val="008D349F"/>
    <w:rsid w:val="008D34CD"/>
    <w:rsid w:val="008D37D7"/>
    <w:rsid w:val="008D3913"/>
    <w:rsid w:val="008D3921"/>
    <w:rsid w:val="008D3A93"/>
    <w:rsid w:val="008D3C62"/>
    <w:rsid w:val="008D3C98"/>
    <w:rsid w:val="008D3D33"/>
    <w:rsid w:val="008D3FA5"/>
    <w:rsid w:val="008D466C"/>
    <w:rsid w:val="008D46D0"/>
    <w:rsid w:val="008D48C8"/>
    <w:rsid w:val="008D49E7"/>
    <w:rsid w:val="008D5496"/>
    <w:rsid w:val="008D6394"/>
    <w:rsid w:val="008D6413"/>
    <w:rsid w:val="008D6637"/>
    <w:rsid w:val="008D72AB"/>
    <w:rsid w:val="008D73AC"/>
    <w:rsid w:val="008D7774"/>
    <w:rsid w:val="008D78C3"/>
    <w:rsid w:val="008D7BE0"/>
    <w:rsid w:val="008D7C87"/>
    <w:rsid w:val="008E093A"/>
    <w:rsid w:val="008E0A02"/>
    <w:rsid w:val="008E0A53"/>
    <w:rsid w:val="008E0A81"/>
    <w:rsid w:val="008E0C29"/>
    <w:rsid w:val="008E0C2B"/>
    <w:rsid w:val="008E0CEE"/>
    <w:rsid w:val="008E0E1F"/>
    <w:rsid w:val="008E1097"/>
    <w:rsid w:val="008E1448"/>
    <w:rsid w:val="008E17EC"/>
    <w:rsid w:val="008E18DC"/>
    <w:rsid w:val="008E1EB3"/>
    <w:rsid w:val="008E20CB"/>
    <w:rsid w:val="008E2359"/>
    <w:rsid w:val="008E25CA"/>
    <w:rsid w:val="008E27D5"/>
    <w:rsid w:val="008E2849"/>
    <w:rsid w:val="008E28FB"/>
    <w:rsid w:val="008E2B62"/>
    <w:rsid w:val="008E2BFB"/>
    <w:rsid w:val="008E2CAE"/>
    <w:rsid w:val="008E2DB0"/>
    <w:rsid w:val="008E2EE9"/>
    <w:rsid w:val="008E3046"/>
    <w:rsid w:val="008E32E5"/>
    <w:rsid w:val="008E32EA"/>
    <w:rsid w:val="008E3376"/>
    <w:rsid w:val="008E33CC"/>
    <w:rsid w:val="008E3416"/>
    <w:rsid w:val="008E34D9"/>
    <w:rsid w:val="008E3668"/>
    <w:rsid w:val="008E3D6C"/>
    <w:rsid w:val="008E42FF"/>
    <w:rsid w:val="008E44AB"/>
    <w:rsid w:val="008E44E7"/>
    <w:rsid w:val="008E45A6"/>
    <w:rsid w:val="008E4740"/>
    <w:rsid w:val="008E4862"/>
    <w:rsid w:val="008E4A03"/>
    <w:rsid w:val="008E4D31"/>
    <w:rsid w:val="008E4DE4"/>
    <w:rsid w:val="008E515E"/>
    <w:rsid w:val="008E519D"/>
    <w:rsid w:val="008E53C5"/>
    <w:rsid w:val="008E583B"/>
    <w:rsid w:val="008E5951"/>
    <w:rsid w:val="008E597C"/>
    <w:rsid w:val="008E5D20"/>
    <w:rsid w:val="008E5D58"/>
    <w:rsid w:val="008E5F6B"/>
    <w:rsid w:val="008E602E"/>
    <w:rsid w:val="008E6273"/>
    <w:rsid w:val="008E64B4"/>
    <w:rsid w:val="008E6C99"/>
    <w:rsid w:val="008E6CCF"/>
    <w:rsid w:val="008E6D5C"/>
    <w:rsid w:val="008E72A6"/>
    <w:rsid w:val="008E7736"/>
    <w:rsid w:val="008E778D"/>
    <w:rsid w:val="008E7A4F"/>
    <w:rsid w:val="008E7CF3"/>
    <w:rsid w:val="008E7EC0"/>
    <w:rsid w:val="008F02A1"/>
    <w:rsid w:val="008F09D1"/>
    <w:rsid w:val="008F0BB1"/>
    <w:rsid w:val="008F0C66"/>
    <w:rsid w:val="008F0DEA"/>
    <w:rsid w:val="008F1185"/>
    <w:rsid w:val="008F1360"/>
    <w:rsid w:val="008F1396"/>
    <w:rsid w:val="008F185D"/>
    <w:rsid w:val="008F1B4D"/>
    <w:rsid w:val="008F1D9D"/>
    <w:rsid w:val="008F2C2D"/>
    <w:rsid w:val="008F2FDE"/>
    <w:rsid w:val="008F33FF"/>
    <w:rsid w:val="008F39BB"/>
    <w:rsid w:val="008F3BAD"/>
    <w:rsid w:val="008F3C69"/>
    <w:rsid w:val="008F3C9F"/>
    <w:rsid w:val="008F42C3"/>
    <w:rsid w:val="008F42E3"/>
    <w:rsid w:val="008F4B32"/>
    <w:rsid w:val="008F4BE0"/>
    <w:rsid w:val="008F4FD2"/>
    <w:rsid w:val="008F53D8"/>
    <w:rsid w:val="008F586C"/>
    <w:rsid w:val="008F59C6"/>
    <w:rsid w:val="008F59CC"/>
    <w:rsid w:val="008F5ACA"/>
    <w:rsid w:val="008F5DE6"/>
    <w:rsid w:val="008F5EFF"/>
    <w:rsid w:val="008F6099"/>
    <w:rsid w:val="008F6756"/>
    <w:rsid w:val="008F68B3"/>
    <w:rsid w:val="008F6949"/>
    <w:rsid w:val="008F6CD8"/>
    <w:rsid w:val="008F6F30"/>
    <w:rsid w:val="008F7302"/>
    <w:rsid w:val="008F7843"/>
    <w:rsid w:val="008F787E"/>
    <w:rsid w:val="008F78ED"/>
    <w:rsid w:val="008F7DE3"/>
    <w:rsid w:val="009006CF"/>
    <w:rsid w:val="009008B9"/>
    <w:rsid w:val="00900BAC"/>
    <w:rsid w:val="00900CEF"/>
    <w:rsid w:val="00900D1A"/>
    <w:rsid w:val="00900D7A"/>
    <w:rsid w:val="00901191"/>
    <w:rsid w:val="009011F6"/>
    <w:rsid w:val="00901265"/>
    <w:rsid w:val="00901664"/>
    <w:rsid w:val="009019CE"/>
    <w:rsid w:val="00901C47"/>
    <w:rsid w:val="00901E56"/>
    <w:rsid w:val="00902238"/>
    <w:rsid w:val="00902617"/>
    <w:rsid w:val="00902B28"/>
    <w:rsid w:val="00902E5F"/>
    <w:rsid w:val="0090321B"/>
    <w:rsid w:val="009037AA"/>
    <w:rsid w:val="00903936"/>
    <w:rsid w:val="00903C17"/>
    <w:rsid w:val="00903D2F"/>
    <w:rsid w:val="00904059"/>
    <w:rsid w:val="00904112"/>
    <w:rsid w:val="0090414D"/>
    <w:rsid w:val="009042F2"/>
    <w:rsid w:val="009046AA"/>
    <w:rsid w:val="00904900"/>
    <w:rsid w:val="00904B1A"/>
    <w:rsid w:val="00904F41"/>
    <w:rsid w:val="00905001"/>
    <w:rsid w:val="0090519D"/>
    <w:rsid w:val="009052DE"/>
    <w:rsid w:val="00905B71"/>
    <w:rsid w:val="00905BE9"/>
    <w:rsid w:val="009060D5"/>
    <w:rsid w:val="0090624A"/>
    <w:rsid w:val="009062F6"/>
    <w:rsid w:val="00906E39"/>
    <w:rsid w:val="00906FDE"/>
    <w:rsid w:val="00907265"/>
    <w:rsid w:val="00907338"/>
    <w:rsid w:val="00907BD5"/>
    <w:rsid w:val="00907C54"/>
    <w:rsid w:val="00910239"/>
    <w:rsid w:val="009102B9"/>
    <w:rsid w:val="0091062F"/>
    <w:rsid w:val="00910776"/>
    <w:rsid w:val="00910923"/>
    <w:rsid w:val="0091110B"/>
    <w:rsid w:val="00911834"/>
    <w:rsid w:val="009118E1"/>
    <w:rsid w:val="00911946"/>
    <w:rsid w:val="00911E1A"/>
    <w:rsid w:val="00911F35"/>
    <w:rsid w:val="00911F39"/>
    <w:rsid w:val="00911F62"/>
    <w:rsid w:val="009120A2"/>
    <w:rsid w:val="009121A0"/>
    <w:rsid w:val="00912E34"/>
    <w:rsid w:val="0091303E"/>
    <w:rsid w:val="009133BF"/>
    <w:rsid w:val="00913815"/>
    <w:rsid w:val="00913894"/>
    <w:rsid w:val="00913F7D"/>
    <w:rsid w:val="009142C8"/>
    <w:rsid w:val="009143CB"/>
    <w:rsid w:val="00914604"/>
    <w:rsid w:val="00914762"/>
    <w:rsid w:val="00914D9F"/>
    <w:rsid w:val="00914E9D"/>
    <w:rsid w:val="00914F7A"/>
    <w:rsid w:val="00915271"/>
    <w:rsid w:val="009153C7"/>
    <w:rsid w:val="0091549A"/>
    <w:rsid w:val="00915736"/>
    <w:rsid w:val="0091591A"/>
    <w:rsid w:val="009159B3"/>
    <w:rsid w:val="009159D3"/>
    <w:rsid w:val="00915BC8"/>
    <w:rsid w:val="00915DBB"/>
    <w:rsid w:val="0091609A"/>
    <w:rsid w:val="0091634A"/>
    <w:rsid w:val="00916503"/>
    <w:rsid w:val="009168BE"/>
    <w:rsid w:val="009168FF"/>
    <w:rsid w:val="00916A53"/>
    <w:rsid w:val="00916C6A"/>
    <w:rsid w:val="00916EA4"/>
    <w:rsid w:val="00916EAE"/>
    <w:rsid w:val="0091700B"/>
    <w:rsid w:val="009173D8"/>
    <w:rsid w:val="00917671"/>
    <w:rsid w:val="00917685"/>
    <w:rsid w:val="009176B5"/>
    <w:rsid w:val="00917753"/>
    <w:rsid w:val="00920139"/>
    <w:rsid w:val="0092044B"/>
    <w:rsid w:val="009204C6"/>
    <w:rsid w:val="00920511"/>
    <w:rsid w:val="0092058C"/>
    <w:rsid w:val="009205BE"/>
    <w:rsid w:val="009206F8"/>
    <w:rsid w:val="0092079C"/>
    <w:rsid w:val="00920821"/>
    <w:rsid w:val="00920849"/>
    <w:rsid w:val="00920931"/>
    <w:rsid w:val="00920A09"/>
    <w:rsid w:val="00920ACB"/>
    <w:rsid w:val="00920D18"/>
    <w:rsid w:val="00920F9C"/>
    <w:rsid w:val="009214C0"/>
    <w:rsid w:val="009214CC"/>
    <w:rsid w:val="0092165D"/>
    <w:rsid w:val="009219D8"/>
    <w:rsid w:val="00921B09"/>
    <w:rsid w:val="009222F8"/>
    <w:rsid w:val="0092252C"/>
    <w:rsid w:val="009227C1"/>
    <w:rsid w:val="00922998"/>
    <w:rsid w:val="00922A20"/>
    <w:rsid w:val="00922C52"/>
    <w:rsid w:val="00922CD8"/>
    <w:rsid w:val="00922E8C"/>
    <w:rsid w:val="00923D59"/>
    <w:rsid w:val="00923E1A"/>
    <w:rsid w:val="0092412D"/>
    <w:rsid w:val="009242DE"/>
    <w:rsid w:val="009243D7"/>
    <w:rsid w:val="009244ED"/>
    <w:rsid w:val="0092469D"/>
    <w:rsid w:val="00924D29"/>
    <w:rsid w:val="00924D3B"/>
    <w:rsid w:val="00924E51"/>
    <w:rsid w:val="009251B6"/>
    <w:rsid w:val="009251E4"/>
    <w:rsid w:val="009251F4"/>
    <w:rsid w:val="009254FC"/>
    <w:rsid w:val="0092563B"/>
    <w:rsid w:val="00925B88"/>
    <w:rsid w:val="00925E37"/>
    <w:rsid w:val="009261D3"/>
    <w:rsid w:val="00926342"/>
    <w:rsid w:val="0092650A"/>
    <w:rsid w:val="009267CA"/>
    <w:rsid w:val="009269D7"/>
    <w:rsid w:val="00926B06"/>
    <w:rsid w:val="00926C60"/>
    <w:rsid w:val="00926D43"/>
    <w:rsid w:val="0092704B"/>
    <w:rsid w:val="00927641"/>
    <w:rsid w:val="0092783F"/>
    <w:rsid w:val="00930556"/>
    <w:rsid w:val="00930BB1"/>
    <w:rsid w:val="00930EE9"/>
    <w:rsid w:val="00930F1F"/>
    <w:rsid w:val="00930F54"/>
    <w:rsid w:val="00930FDE"/>
    <w:rsid w:val="009310E8"/>
    <w:rsid w:val="0093176B"/>
    <w:rsid w:val="00931C98"/>
    <w:rsid w:val="00931CCE"/>
    <w:rsid w:val="00932B1D"/>
    <w:rsid w:val="00932B55"/>
    <w:rsid w:val="00932E03"/>
    <w:rsid w:val="00932F53"/>
    <w:rsid w:val="00932FA5"/>
    <w:rsid w:val="009330D2"/>
    <w:rsid w:val="0093313E"/>
    <w:rsid w:val="009332FC"/>
    <w:rsid w:val="00933329"/>
    <w:rsid w:val="00933330"/>
    <w:rsid w:val="00933404"/>
    <w:rsid w:val="00933449"/>
    <w:rsid w:val="00933BC3"/>
    <w:rsid w:val="00933EB8"/>
    <w:rsid w:val="00933FF4"/>
    <w:rsid w:val="009340C0"/>
    <w:rsid w:val="009346F1"/>
    <w:rsid w:val="00934841"/>
    <w:rsid w:val="00934CF9"/>
    <w:rsid w:val="00935201"/>
    <w:rsid w:val="00935501"/>
    <w:rsid w:val="0093561E"/>
    <w:rsid w:val="00936093"/>
    <w:rsid w:val="00936560"/>
    <w:rsid w:val="009366F8"/>
    <w:rsid w:val="00936DE6"/>
    <w:rsid w:val="00936E7C"/>
    <w:rsid w:val="00936F48"/>
    <w:rsid w:val="009370BA"/>
    <w:rsid w:val="009370C4"/>
    <w:rsid w:val="0093726C"/>
    <w:rsid w:val="009379F4"/>
    <w:rsid w:val="00937A42"/>
    <w:rsid w:val="00937E8F"/>
    <w:rsid w:val="0094001D"/>
    <w:rsid w:val="00940125"/>
    <w:rsid w:val="0094017C"/>
    <w:rsid w:val="0094028E"/>
    <w:rsid w:val="00940361"/>
    <w:rsid w:val="009405A6"/>
    <w:rsid w:val="009405EC"/>
    <w:rsid w:val="00940DAB"/>
    <w:rsid w:val="009410AD"/>
    <w:rsid w:val="00941155"/>
    <w:rsid w:val="0094118A"/>
    <w:rsid w:val="009411B9"/>
    <w:rsid w:val="009413D9"/>
    <w:rsid w:val="0094161C"/>
    <w:rsid w:val="0094170B"/>
    <w:rsid w:val="00941A9A"/>
    <w:rsid w:val="00941E9F"/>
    <w:rsid w:val="00941FD4"/>
    <w:rsid w:val="009420B4"/>
    <w:rsid w:val="009423EE"/>
    <w:rsid w:val="00942433"/>
    <w:rsid w:val="009424E1"/>
    <w:rsid w:val="009425F8"/>
    <w:rsid w:val="0094271E"/>
    <w:rsid w:val="00942AE9"/>
    <w:rsid w:val="00942B9D"/>
    <w:rsid w:val="00943398"/>
    <w:rsid w:val="0094360F"/>
    <w:rsid w:val="00943A8C"/>
    <w:rsid w:val="00943AA2"/>
    <w:rsid w:val="00943B98"/>
    <w:rsid w:val="00943CCE"/>
    <w:rsid w:val="009445BE"/>
    <w:rsid w:val="00944ADC"/>
    <w:rsid w:val="00944C25"/>
    <w:rsid w:val="00944F11"/>
    <w:rsid w:val="00945299"/>
    <w:rsid w:val="00945437"/>
    <w:rsid w:val="009455DC"/>
    <w:rsid w:val="00945C0E"/>
    <w:rsid w:val="00946286"/>
    <w:rsid w:val="00946331"/>
    <w:rsid w:val="009464EC"/>
    <w:rsid w:val="009466BE"/>
    <w:rsid w:val="00946783"/>
    <w:rsid w:val="00946793"/>
    <w:rsid w:val="00946940"/>
    <w:rsid w:val="00946ABF"/>
    <w:rsid w:val="00946DEB"/>
    <w:rsid w:val="00947021"/>
    <w:rsid w:val="0094726D"/>
    <w:rsid w:val="00947683"/>
    <w:rsid w:val="009476D8"/>
    <w:rsid w:val="00947705"/>
    <w:rsid w:val="00947741"/>
    <w:rsid w:val="0094789B"/>
    <w:rsid w:val="00947B83"/>
    <w:rsid w:val="00947CDF"/>
    <w:rsid w:val="00947E15"/>
    <w:rsid w:val="0095025B"/>
    <w:rsid w:val="00950367"/>
    <w:rsid w:val="00950891"/>
    <w:rsid w:val="00950ACB"/>
    <w:rsid w:val="00950BFC"/>
    <w:rsid w:val="009511B3"/>
    <w:rsid w:val="00951647"/>
    <w:rsid w:val="00951740"/>
    <w:rsid w:val="009519D6"/>
    <w:rsid w:val="00951B6E"/>
    <w:rsid w:val="00951CBA"/>
    <w:rsid w:val="00951CD1"/>
    <w:rsid w:val="00951F93"/>
    <w:rsid w:val="009521A4"/>
    <w:rsid w:val="00952251"/>
    <w:rsid w:val="00952278"/>
    <w:rsid w:val="0095235D"/>
    <w:rsid w:val="00952462"/>
    <w:rsid w:val="009524BC"/>
    <w:rsid w:val="00952573"/>
    <w:rsid w:val="00952767"/>
    <w:rsid w:val="00952C96"/>
    <w:rsid w:val="00953828"/>
    <w:rsid w:val="00953B79"/>
    <w:rsid w:val="00953C00"/>
    <w:rsid w:val="00953CF6"/>
    <w:rsid w:val="0095417F"/>
    <w:rsid w:val="0095424B"/>
    <w:rsid w:val="00954513"/>
    <w:rsid w:val="009547E8"/>
    <w:rsid w:val="00954B55"/>
    <w:rsid w:val="00954CE8"/>
    <w:rsid w:val="00954DDF"/>
    <w:rsid w:val="00955652"/>
    <w:rsid w:val="009556D7"/>
    <w:rsid w:val="009556F5"/>
    <w:rsid w:val="00955C75"/>
    <w:rsid w:val="00955E36"/>
    <w:rsid w:val="0095601C"/>
    <w:rsid w:val="0095676F"/>
    <w:rsid w:val="009568FB"/>
    <w:rsid w:val="009571AE"/>
    <w:rsid w:val="009575BF"/>
    <w:rsid w:val="009576B6"/>
    <w:rsid w:val="00957C4B"/>
    <w:rsid w:val="00957E3F"/>
    <w:rsid w:val="009605A7"/>
    <w:rsid w:val="0096073D"/>
    <w:rsid w:val="009608A6"/>
    <w:rsid w:val="009610AF"/>
    <w:rsid w:val="009610F2"/>
    <w:rsid w:val="009617D1"/>
    <w:rsid w:val="009619C7"/>
    <w:rsid w:val="00961A3B"/>
    <w:rsid w:val="00961DCA"/>
    <w:rsid w:val="00962318"/>
    <w:rsid w:val="009623AA"/>
    <w:rsid w:val="009624A8"/>
    <w:rsid w:val="009625E1"/>
    <w:rsid w:val="00962738"/>
    <w:rsid w:val="0096293D"/>
    <w:rsid w:val="00962B30"/>
    <w:rsid w:val="00962DA0"/>
    <w:rsid w:val="00963329"/>
    <w:rsid w:val="00963B0F"/>
    <w:rsid w:val="00963D50"/>
    <w:rsid w:val="00963D9F"/>
    <w:rsid w:val="00964778"/>
    <w:rsid w:val="00964950"/>
    <w:rsid w:val="00964B98"/>
    <w:rsid w:val="00964D11"/>
    <w:rsid w:val="00964D3E"/>
    <w:rsid w:val="00964F80"/>
    <w:rsid w:val="00965009"/>
    <w:rsid w:val="0096512E"/>
    <w:rsid w:val="009652CE"/>
    <w:rsid w:val="00965337"/>
    <w:rsid w:val="00965416"/>
    <w:rsid w:val="0096585A"/>
    <w:rsid w:val="00965975"/>
    <w:rsid w:val="00965CAC"/>
    <w:rsid w:val="00965F31"/>
    <w:rsid w:val="00966478"/>
    <w:rsid w:val="0096699D"/>
    <w:rsid w:val="009669C5"/>
    <w:rsid w:val="0096700C"/>
    <w:rsid w:val="00967395"/>
    <w:rsid w:val="009673ED"/>
    <w:rsid w:val="009678F8"/>
    <w:rsid w:val="00967B37"/>
    <w:rsid w:val="00967E09"/>
    <w:rsid w:val="00967EBA"/>
    <w:rsid w:val="00970243"/>
    <w:rsid w:val="00970378"/>
    <w:rsid w:val="00970532"/>
    <w:rsid w:val="00970791"/>
    <w:rsid w:val="00970894"/>
    <w:rsid w:val="00971021"/>
    <w:rsid w:val="0097103F"/>
    <w:rsid w:val="009711C7"/>
    <w:rsid w:val="0097126D"/>
    <w:rsid w:val="009716C8"/>
    <w:rsid w:val="009718B3"/>
    <w:rsid w:val="009719FF"/>
    <w:rsid w:val="00971D84"/>
    <w:rsid w:val="0097209E"/>
    <w:rsid w:val="009722AE"/>
    <w:rsid w:val="00972931"/>
    <w:rsid w:val="00972973"/>
    <w:rsid w:val="00972E78"/>
    <w:rsid w:val="00973177"/>
    <w:rsid w:val="009733BD"/>
    <w:rsid w:val="009733DA"/>
    <w:rsid w:val="00973F2A"/>
    <w:rsid w:val="00973FC3"/>
    <w:rsid w:val="009741E0"/>
    <w:rsid w:val="009742C6"/>
    <w:rsid w:val="00974333"/>
    <w:rsid w:val="00974702"/>
    <w:rsid w:val="00974B03"/>
    <w:rsid w:val="00974C6C"/>
    <w:rsid w:val="00974D78"/>
    <w:rsid w:val="009750DB"/>
    <w:rsid w:val="00975313"/>
    <w:rsid w:val="0097536C"/>
    <w:rsid w:val="009754EB"/>
    <w:rsid w:val="0097560B"/>
    <w:rsid w:val="009759F6"/>
    <w:rsid w:val="00975B18"/>
    <w:rsid w:val="009762CE"/>
    <w:rsid w:val="0097658D"/>
    <w:rsid w:val="00976754"/>
    <w:rsid w:val="00976942"/>
    <w:rsid w:val="009769D6"/>
    <w:rsid w:val="00976F4C"/>
    <w:rsid w:val="00977263"/>
    <w:rsid w:val="0097729F"/>
    <w:rsid w:val="00977363"/>
    <w:rsid w:val="009773F9"/>
    <w:rsid w:val="00977568"/>
    <w:rsid w:val="00977C45"/>
    <w:rsid w:val="00977D7C"/>
    <w:rsid w:val="00977E94"/>
    <w:rsid w:val="00977FD2"/>
    <w:rsid w:val="00980253"/>
    <w:rsid w:val="009805E2"/>
    <w:rsid w:val="00980CDA"/>
    <w:rsid w:val="0098107A"/>
    <w:rsid w:val="009811C4"/>
    <w:rsid w:val="00981211"/>
    <w:rsid w:val="00981470"/>
    <w:rsid w:val="0098179C"/>
    <w:rsid w:val="00981ADE"/>
    <w:rsid w:val="00981CA5"/>
    <w:rsid w:val="009823B7"/>
    <w:rsid w:val="009825EC"/>
    <w:rsid w:val="009833D0"/>
    <w:rsid w:val="00983B8E"/>
    <w:rsid w:val="0098405C"/>
    <w:rsid w:val="00984257"/>
    <w:rsid w:val="00984276"/>
    <w:rsid w:val="00984368"/>
    <w:rsid w:val="00985625"/>
    <w:rsid w:val="0098576B"/>
    <w:rsid w:val="00985894"/>
    <w:rsid w:val="0098599A"/>
    <w:rsid w:val="00985BAC"/>
    <w:rsid w:val="00985CF6"/>
    <w:rsid w:val="00985F4E"/>
    <w:rsid w:val="0098607D"/>
    <w:rsid w:val="009867A5"/>
    <w:rsid w:val="00986903"/>
    <w:rsid w:val="00986EB0"/>
    <w:rsid w:val="009877E5"/>
    <w:rsid w:val="00987B1E"/>
    <w:rsid w:val="00987C96"/>
    <w:rsid w:val="00987E80"/>
    <w:rsid w:val="00990A78"/>
    <w:rsid w:val="0099128D"/>
    <w:rsid w:val="009914FC"/>
    <w:rsid w:val="0099165E"/>
    <w:rsid w:val="00991D6A"/>
    <w:rsid w:val="00991F71"/>
    <w:rsid w:val="009920C4"/>
    <w:rsid w:val="0099252F"/>
    <w:rsid w:val="009929C9"/>
    <w:rsid w:val="00992A23"/>
    <w:rsid w:val="00992CDA"/>
    <w:rsid w:val="00992DE6"/>
    <w:rsid w:val="00992F2C"/>
    <w:rsid w:val="00992F99"/>
    <w:rsid w:val="0099300F"/>
    <w:rsid w:val="00993419"/>
    <w:rsid w:val="0099388B"/>
    <w:rsid w:val="0099392A"/>
    <w:rsid w:val="00993A50"/>
    <w:rsid w:val="00993E19"/>
    <w:rsid w:val="0099433E"/>
    <w:rsid w:val="009943C2"/>
    <w:rsid w:val="009944CF"/>
    <w:rsid w:val="00994615"/>
    <w:rsid w:val="00994739"/>
    <w:rsid w:val="0099473A"/>
    <w:rsid w:val="009948EA"/>
    <w:rsid w:val="00994A29"/>
    <w:rsid w:val="00994B4E"/>
    <w:rsid w:val="00994BC2"/>
    <w:rsid w:val="00995019"/>
    <w:rsid w:val="00995206"/>
    <w:rsid w:val="009957B5"/>
    <w:rsid w:val="00996149"/>
    <w:rsid w:val="0099614D"/>
    <w:rsid w:val="009966B3"/>
    <w:rsid w:val="00996870"/>
    <w:rsid w:val="009968EA"/>
    <w:rsid w:val="0099698A"/>
    <w:rsid w:val="009969C6"/>
    <w:rsid w:val="00996C58"/>
    <w:rsid w:val="009970F2"/>
    <w:rsid w:val="009973A5"/>
    <w:rsid w:val="0099752C"/>
    <w:rsid w:val="00997657"/>
    <w:rsid w:val="0099773C"/>
    <w:rsid w:val="00997BF2"/>
    <w:rsid w:val="00997D23"/>
    <w:rsid w:val="00997DAB"/>
    <w:rsid w:val="00997DDD"/>
    <w:rsid w:val="00997E4F"/>
    <w:rsid w:val="009A001D"/>
    <w:rsid w:val="009A0326"/>
    <w:rsid w:val="009A1238"/>
    <w:rsid w:val="009A1356"/>
    <w:rsid w:val="009A15FA"/>
    <w:rsid w:val="009A1658"/>
    <w:rsid w:val="009A187E"/>
    <w:rsid w:val="009A1A3C"/>
    <w:rsid w:val="009A1B20"/>
    <w:rsid w:val="009A1CE4"/>
    <w:rsid w:val="009A20A7"/>
    <w:rsid w:val="009A23AD"/>
    <w:rsid w:val="009A242B"/>
    <w:rsid w:val="009A262C"/>
    <w:rsid w:val="009A2824"/>
    <w:rsid w:val="009A2C81"/>
    <w:rsid w:val="009A3079"/>
    <w:rsid w:val="009A31C9"/>
    <w:rsid w:val="009A3347"/>
    <w:rsid w:val="009A36C2"/>
    <w:rsid w:val="009A36EE"/>
    <w:rsid w:val="009A3AE4"/>
    <w:rsid w:val="009A3C60"/>
    <w:rsid w:val="009A3FC5"/>
    <w:rsid w:val="009A3FE8"/>
    <w:rsid w:val="009A4296"/>
    <w:rsid w:val="009A466F"/>
    <w:rsid w:val="009A471D"/>
    <w:rsid w:val="009A4759"/>
    <w:rsid w:val="009A49C5"/>
    <w:rsid w:val="009A49E4"/>
    <w:rsid w:val="009A4C89"/>
    <w:rsid w:val="009A4CDB"/>
    <w:rsid w:val="009A4F27"/>
    <w:rsid w:val="009A507B"/>
    <w:rsid w:val="009A5085"/>
    <w:rsid w:val="009A5A8A"/>
    <w:rsid w:val="009A5AFA"/>
    <w:rsid w:val="009A5E44"/>
    <w:rsid w:val="009A5F19"/>
    <w:rsid w:val="009A5F2F"/>
    <w:rsid w:val="009A6097"/>
    <w:rsid w:val="009A6649"/>
    <w:rsid w:val="009A6847"/>
    <w:rsid w:val="009A6B6E"/>
    <w:rsid w:val="009A6D71"/>
    <w:rsid w:val="009A6FBF"/>
    <w:rsid w:val="009A7493"/>
    <w:rsid w:val="009A7BB1"/>
    <w:rsid w:val="009A7C04"/>
    <w:rsid w:val="009A7E62"/>
    <w:rsid w:val="009B00B8"/>
    <w:rsid w:val="009B0571"/>
    <w:rsid w:val="009B0622"/>
    <w:rsid w:val="009B0B0B"/>
    <w:rsid w:val="009B0F1B"/>
    <w:rsid w:val="009B0FC6"/>
    <w:rsid w:val="009B105E"/>
    <w:rsid w:val="009B10D5"/>
    <w:rsid w:val="009B15FC"/>
    <w:rsid w:val="009B1786"/>
    <w:rsid w:val="009B17C7"/>
    <w:rsid w:val="009B1C62"/>
    <w:rsid w:val="009B1CE0"/>
    <w:rsid w:val="009B1D22"/>
    <w:rsid w:val="009B1D51"/>
    <w:rsid w:val="009B1FF3"/>
    <w:rsid w:val="009B2555"/>
    <w:rsid w:val="009B26B2"/>
    <w:rsid w:val="009B27BF"/>
    <w:rsid w:val="009B2B30"/>
    <w:rsid w:val="009B2EFF"/>
    <w:rsid w:val="009B2FBA"/>
    <w:rsid w:val="009B34C3"/>
    <w:rsid w:val="009B34EE"/>
    <w:rsid w:val="009B36D6"/>
    <w:rsid w:val="009B38AA"/>
    <w:rsid w:val="009B3C72"/>
    <w:rsid w:val="009B3D51"/>
    <w:rsid w:val="009B4194"/>
    <w:rsid w:val="009B4197"/>
    <w:rsid w:val="009B43E0"/>
    <w:rsid w:val="009B4469"/>
    <w:rsid w:val="009B4D2E"/>
    <w:rsid w:val="009B4E6D"/>
    <w:rsid w:val="009B4E84"/>
    <w:rsid w:val="009B4F45"/>
    <w:rsid w:val="009B4F76"/>
    <w:rsid w:val="009B50CB"/>
    <w:rsid w:val="009B5206"/>
    <w:rsid w:val="009B5A41"/>
    <w:rsid w:val="009B5EC9"/>
    <w:rsid w:val="009B5F9C"/>
    <w:rsid w:val="009B61C5"/>
    <w:rsid w:val="009B652D"/>
    <w:rsid w:val="009B6576"/>
    <w:rsid w:val="009B66B9"/>
    <w:rsid w:val="009B686B"/>
    <w:rsid w:val="009B68DB"/>
    <w:rsid w:val="009B6940"/>
    <w:rsid w:val="009B6DA2"/>
    <w:rsid w:val="009B72AE"/>
    <w:rsid w:val="009B746E"/>
    <w:rsid w:val="009B76D6"/>
    <w:rsid w:val="009B77AF"/>
    <w:rsid w:val="009B7FDB"/>
    <w:rsid w:val="009C0192"/>
    <w:rsid w:val="009C0420"/>
    <w:rsid w:val="009C050F"/>
    <w:rsid w:val="009C07B6"/>
    <w:rsid w:val="009C0A0C"/>
    <w:rsid w:val="009C0A2C"/>
    <w:rsid w:val="009C0EA0"/>
    <w:rsid w:val="009C1061"/>
    <w:rsid w:val="009C1555"/>
    <w:rsid w:val="009C16E1"/>
    <w:rsid w:val="009C18BB"/>
    <w:rsid w:val="009C18CC"/>
    <w:rsid w:val="009C1975"/>
    <w:rsid w:val="009C1D28"/>
    <w:rsid w:val="009C1E1C"/>
    <w:rsid w:val="009C1E53"/>
    <w:rsid w:val="009C1ED2"/>
    <w:rsid w:val="009C1F68"/>
    <w:rsid w:val="009C1FD2"/>
    <w:rsid w:val="009C2288"/>
    <w:rsid w:val="009C25F6"/>
    <w:rsid w:val="009C309A"/>
    <w:rsid w:val="009C3164"/>
    <w:rsid w:val="009C34BB"/>
    <w:rsid w:val="009C34BF"/>
    <w:rsid w:val="009C34EC"/>
    <w:rsid w:val="009C35D7"/>
    <w:rsid w:val="009C3C47"/>
    <w:rsid w:val="009C3FB3"/>
    <w:rsid w:val="009C46C3"/>
    <w:rsid w:val="009C4A3D"/>
    <w:rsid w:val="009C4CC6"/>
    <w:rsid w:val="009C4D1D"/>
    <w:rsid w:val="009C4F39"/>
    <w:rsid w:val="009C4F58"/>
    <w:rsid w:val="009C501A"/>
    <w:rsid w:val="009C50D2"/>
    <w:rsid w:val="009C5376"/>
    <w:rsid w:val="009C5496"/>
    <w:rsid w:val="009C56A6"/>
    <w:rsid w:val="009C5815"/>
    <w:rsid w:val="009C590F"/>
    <w:rsid w:val="009C59E1"/>
    <w:rsid w:val="009C5F9F"/>
    <w:rsid w:val="009C600D"/>
    <w:rsid w:val="009C6138"/>
    <w:rsid w:val="009C62B1"/>
    <w:rsid w:val="009C6F98"/>
    <w:rsid w:val="009C744B"/>
    <w:rsid w:val="009C79DE"/>
    <w:rsid w:val="009C7A29"/>
    <w:rsid w:val="009C7F4A"/>
    <w:rsid w:val="009D0015"/>
    <w:rsid w:val="009D0253"/>
    <w:rsid w:val="009D05E3"/>
    <w:rsid w:val="009D06FE"/>
    <w:rsid w:val="009D08DE"/>
    <w:rsid w:val="009D0A42"/>
    <w:rsid w:val="009D0B61"/>
    <w:rsid w:val="009D0B91"/>
    <w:rsid w:val="009D0CAF"/>
    <w:rsid w:val="009D0CE9"/>
    <w:rsid w:val="009D0D13"/>
    <w:rsid w:val="009D0D39"/>
    <w:rsid w:val="009D16C8"/>
    <w:rsid w:val="009D19EA"/>
    <w:rsid w:val="009D1A14"/>
    <w:rsid w:val="009D26FF"/>
    <w:rsid w:val="009D2A50"/>
    <w:rsid w:val="009D2B05"/>
    <w:rsid w:val="009D324F"/>
    <w:rsid w:val="009D346F"/>
    <w:rsid w:val="009D3D5E"/>
    <w:rsid w:val="009D3D74"/>
    <w:rsid w:val="009D3EFB"/>
    <w:rsid w:val="009D44D5"/>
    <w:rsid w:val="009D4792"/>
    <w:rsid w:val="009D4820"/>
    <w:rsid w:val="009D4B7B"/>
    <w:rsid w:val="009D4F2C"/>
    <w:rsid w:val="009D511B"/>
    <w:rsid w:val="009D5130"/>
    <w:rsid w:val="009D5A87"/>
    <w:rsid w:val="009D5B28"/>
    <w:rsid w:val="009D5CE3"/>
    <w:rsid w:val="009D6001"/>
    <w:rsid w:val="009D648E"/>
    <w:rsid w:val="009D6716"/>
    <w:rsid w:val="009D693D"/>
    <w:rsid w:val="009D6DBB"/>
    <w:rsid w:val="009D6F9A"/>
    <w:rsid w:val="009D708C"/>
    <w:rsid w:val="009D730D"/>
    <w:rsid w:val="009D7765"/>
    <w:rsid w:val="009D7825"/>
    <w:rsid w:val="009E00B5"/>
    <w:rsid w:val="009E023D"/>
    <w:rsid w:val="009E0670"/>
    <w:rsid w:val="009E0D48"/>
    <w:rsid w:val="009E1018"/>
    <w:rsid w:val="009E12B4"/>
    <w:rsid w:val="009E131B"/>
    <w:rsid w:val="009E1BB0"/>
    <w:rsid w:val="009E207F"/>
    <w:rsid w:val="009E223F"/>
    <w:rsid w:val="009E2352"/>
    <w:rsid w:val="009E24C5"/>
    <w:rsid w:val="009E2689"/>
    <w:rsid w:val="009E275F"/>
    <w:rsid w:val="009E2882"/>
    <w:rsid w:val="009E2A38"/>
    <w:rsid w:val="009E2BDF"/>
    <w:rsid w:val="009E31D8"/>
    <w:rsid w:val="009E3466"/>
    <w:rsid w:val="009E34B7"/>
    <w:rsid w:val="009E3793"/>
    <w:rsid w:val="009E384E"/>
    <w:rsid w:val="009E3D5E"/>
    <w:rsid w:val="009E3FA5"/>
    <w:rsid w:val="009E407E"/>
    <w:rsid w:val="009E421F"/>
    <w:rsid w:val="009E4302"/>
    <w:rsid w:val="009E466F"/>
    <w:rsid w:val="009E471D"/>
    <w:rsid w:val="009E49A8"/>
    <w:rsid w:val="009E4A38"/>
    <w:rsid w:val="009E4AB1"/>
    <w:rsid w:val="009E4DF2"/>
    <w:rsid w:val="009E4F2E"/>
    <w:rsid w:val="009E5150"/>
    <w:rsid w:val="009E5326"/>
    <w:rsid w:val="009E58D7"/>
    <w:rsid w:val="009E5E88"/>
    <w:rsid w:val="009E6097"/>
    <w:rsid w:val="009E6444"/>
    <w:rsid w:val="009E6535"/>
    <w:rsid w:val="009E68B8"/>
    <w:rsid w:val="009E6DF5"/>
    <w:rsid w:val="009E6E5E"/>
    <w:rsid w:val="009E6E76"/>
    <w:rsid w:val="009E6F50"/>
    <w:rsid w:val="009E794B"/>
    <w:rsid w:val="009E7C2A"/>
    <w:rsid w:val="009E7D08"/>
    <w:rsid w:val="009F0045"/>
    <w:rsid w:val="009F0623"/>
    <w:rsid w:val="009F070F"/>
    <w:rsid w:val="009F0A19"/>
    <w:rsid w:val="009F0B73"/>
    <w:rsid w:val="009F0CE1"/>
    <w:rsid w:val="009F14B0"/>
    <w:rsid w:val="009F1A9C"/>
    <w:rsid w:val="009F1E4E"/>
    <w:rsid w:val="009F20BD"/>
    <w:rsid w:val="009F239E"/>
    <w:rsid w:val="009F23EC"/>
    <w:rsid w:val="009F2553"/>
    <w:rsid w:val="009F28F4"/>
    <w:rsid w:val="009F29D0"/>
    <w:rsid w:val="009F2ACB"/>
    <w:rsid w:val="009F2B45"/>
    <w:rsid w:val="009F2D50"/>
    <w:rsid w:val="009F2FFE"/>
    <w:rsid w:val="009F3043"/>
    <w:rsid w:val="009F30F2"/>
    <w:rsid w:val="009F32FA"/>
    <w:rsid w:val="009F348E"/>
    <w:rsid w:val="009F3510"/>
    <w:rsid w:val="009F3AB5"/>
    <w:rsid w:val="009F3BCE"/>
    <w:rsid w:val="009F3D2F"/>
    <w:rsid w:val="009F3DDB"/>
    <w:rsid w:val="009F3EBE"/>
    <w:rsid w:val="009F3F7D"/>
    <w:rsid w:val="009F40A3"/>
    <w:rsid w:val="009F42F1"/>
    <w:rsid w:val="009F44D7"/>
    <w:rsid w:val="009F44F2"/>
    <w:rsid w:val="009F4780"/>
    <w:rsid w:val="009F49D7"/>
    <w:rsid w:val="009F4D22"/>
    <w:rsid w:val="009F4E68"/>
    <w:rsid w:val="009F505C"/>
    <w:rsid w:val="009F510A"/>
    <w:rsid w:val="009F528B"/>
    <w:rsid w:val="009F581E"/>
    <w:rsid w:val="009F5EFD"/>
    <w:rsid w:val="009F6153"/>
    <w:rsid w:val="009F6199"/>
    <w:rsid w:val="009F62EF"/>
    <w:rsid w:val="009F638D"/>
    <w:rsid w:val="009F63A7"/>
    <w:rsid w:val="009F654E"/>
    <w:rsid w:val="009F687A"/>
    <w:rsid w:val="009F6A6D"/>
    <w:rsid w:val="009F6A81"/>
    <w:rsid w:val="009F7324"/>
    <w:rsid w:val="009F7580"/>
    <w:rsid w:val="009F773F"/>
    <w:rsid w:val="009F796B"/>
    <w:rsid w:val="009F7BEF"/>
    <w:rsid w:val="009F7DA2"/>
    <w:rsid w:val="009F7F76"/>
    <w:rsid w:val="00A00304"/>
    <w:rsid w:val="00A0051D"/>
    <w:rsid w:val="00A005D7"/>
    <w:rsid w:val="00A00C2E"/>
    <w:rsid w:val="00A0120D"/>
    <w:rsid w:val="00A01540"/>
    <w:rsid w:val="00A015FC"/>
    <w:rsid w:val="00A017B7"/>
    <w:rsid w:val="00A01B67"/>
    <w:rsid w:val="00A01B94"/>
    <w:rsid w:val="00A01C42"/>
    <w:rsid w:val="00A01DB7"/>
    <w:rsid w:val="00A01DCC"/>
    <w:rsid w:val="00A02212"/>
    <w:rsid w:val="00A02252"/>
    <w:rsid w:val="00A022A5"/>
    <w:rsid w:val="00A0245A"/>
    <w:rsid w:val="00A029D6"/>
    <w:rsid w:val="00A029ED"/>
    <w:rsid w:val="00A02AB9"/>
    <w:rsid w:val="00A03093"/>
    <w:rsid w:val="00A038D9"/>
    <w:rsid w:val="00A03929"/>
    <w:rsid w:val="00A03C53"/>
    <w:rsid w:val="00A03D8E"/>
    <w:rsid w:val="00A03E30"/>
    <w:rsid w:val="00A03E88"/>
    <w:rsid w:val="00A03ECF"/>
    <w:rsid w:val="00A04158"/>
    <w:rsid w:val="00A0431A"/>
    <w:rsid w:val="00A04539"/>
    <w:rsid w:val="00A0454B"/>
    <w:rsid w:val="00A047E2"/>
    <w:rsid w:val="00A049D9"/>
    <w:rsid w:val="00A049ED"/>
    <w:rsid w:val="00A04D1A"/>
    <w:rsid w:val="00A04DF9"/>
    <w:rsid w:val="00A051DA"/>
    <w:rsid w:val="00A0561A"/>
    <w:rsid w:val="00A05694"/>
    <w:rsid w:val="00A056C8"/>
    <w:rsid w:val="00A05709"/>
    <w:rsid w:val="00A058AA"/>
    <w:rsid w:val="00A058B4"/>
    <w:rsid w:val="00A06125"/>
    <w:rsid w:val="00A06282"/>
    <w:rsid w:val="00A062F0"/>
    <w:rsid w:val="00A06312"/>
    <w:rsid w:val="00A064F9"/>
    <w:rsid w:val="00A06557"/>
    <w:rsid w:val="00A0660A"/>
    <w:rsid w:val="00A06642"/>
    <w:rsid w:val="00A0669D"/>
    <w:rsid w:val="00A06EE9"/>
    <w:rsid w:val="00A0736C"/>
    <w:rsid w:val="00A07391"/>
    <w:rsid w:val="00A07584"/>
    <w:rsid w:val="00A0766B"/>
    <w:rsid w:val="00A078C8"/>
    <w:rsid w:val="00A07D9B"/>
    <w:rsid w:val="00A106CE"/>
    <w:rsid w:val="00A107BF"/>
    <w:rsid w:val="00A108E5"/>
    <w:rsid w:val="00A10934"/>
    <w:rsid w:val="00A10A00"/>
    <w:rsid w:val="00A10BD3"/>
    <w:rsid w:val="00A10F96"/>
    <w:rsid w:val="00A11007"/>
    <w:rsid w:val="00A11070"/>
    <w:rsid w:val="00A11373"/>
    <w:rsid w:val="00A113E3"/>
    <w:rsid w:val="00A11639"/>
    <w:rsid w:val="00A1176B"/>
    <w:rsid w:val="00A11862"/>
    <w:rsid w:val="00A11885"/>
    <w:rsid w:val="00A11A97"/>
    <w:rsid w:val="00A11B53"/>
    <w:rsid w:val="00A11B6C"/>
    <w:rsid w:val="00A11FD7"/>
    <w:rsid w:val="00A12619"/>
    <w:rsid w:val="00A12620"/>
    <w:rsid w:val="00A127DE"/>
    <w:rsid w:val="00A12840"/>
    <w:rsid w:val="00A12916"/>
    <w:rsid w:val="00A12A7D"/>
    <w:rsid w:val="00A12B80"/>
    <w:rsid w:val="00A12E1E"/>
    <w:rsid w:val="00A13544"/>
    <w:rsid w:val="00A139EF"/>
    <w:rsid w:val="00A140F8"/>
    <w:rsid w:val="00A148AF"/>
    <w:rsid w:val="00A15578"/>
    <w:rsid w:val="00A15675"/>
    <w:rsid w:val="00A156CA"/>
    <w:rsid w:val="00A15A25"/>
    <w:rsid w:val="00A15BEE"/>
    <w:rsid w:val="00A15C3A"/>
    <w:rsid w:val="00A1686C"/>
    <w:rsid w:val="00A16AD7"/>
    <w:rsid w:val="00A16D48"/>
    <w:rsid w:val="00A16F27"/>
    <w:rsid w:val="00A173E1"/>
    <w:rsid w:val="00A17534"/>
    <w:rsid w:val="00A175F9"/>
    <w:rsid w:val="00A17705"/>
    <w:rsid w:val="00A17B80"/>
    <w:rsid w:val="00A17D6D"/>
    <w:rsid w:val="00A17D79"/>
    <w:rsid w:val="00A20253"/>
    <w:rsid w:val="00A20294"/>
    <w:rsid w:val="00A20606"/>
    <w:rsid w:val="00A20608"/>
    <w:rsid w:val="00A207E3"/>
    <w:rsid w:val="00A20965"/>
    <w:rsid w:val="00A20A0C"/>
    <w:rsid w:val="00A20B36"/>
    <w:rsid w:val="00A20B50"/>
    <w:rsid w:val="00A21203"/>
    <w:rsid w:val="00A212DA"/>
    <w:rsid w:val="00A21762"/>
    <w:rsid w:val="00A218A7"/>
    <w:rsid w:val="00A21A60"/>
    <w:rsid w:val="00A21DDA"/>
    <w:rsid w:val="00A22122"/>
    <w:rsid w:val="00A22417"/>
    <w:rsid w:val="00A22466"/>
    <w:rsid w:val="00A22676"/>
    <w:rsid w:val="00A22F00"/>
    <w:rsid w:val="00A23082"/>
    <w:rsid w:val="00A23104"/>
    <w:rsid w:val="00A23111"/>
    <w:rsid w:val="00A23253"/>
    <w:rsid w:val="00A23274"/>
    <w:rsid w:val="00A23369"/>
    <w:rsid w:val="00A23917"/>
    <w:rsid w:val="00A2397D"/>
    <w:rsid w:val="00A23DE0"/>
    <w:rsid w:val="00A23E26"/>
    <w:rsid w:val="00A23F58"/>
    <w:rsid w:val="00A24618"/>
    <w:rsid w:val="00A247BD"/>
    <w:rsid w:val="00A24830"/>
    <w:rsid w:val="00A24A59"/>
    <w:rsid w:val="00A24A85"/>
    <w:rsid w:val="00A24B0F"/>
    <w:rsid w:val="00A24E11"/>
    <w:rsid w:val="00A2523F"/>
    <w:rsid w:val="00A2535A"/>
    <w:rsid w:val="00A253B9"/>
    <w:rsid w:val="00A25841"/>
    <w:rsid w:val="00A25883"/>
    <w:rsid w:val="00A25B6C"/>
    <w:rsid w:val="00A25C0E"/>
    <w:rsid w:val="00A25DA7"/>
    <w:rsid w:val="00A25F7C"/>
    <w:rsid w:val="00A2634D"/>
    <w:rsid w:val="00A26485"/>
    <w:rsid w:val="00A267A3"/>
    <w:rsid w:val="00A267FB"/>
    <w:rsid w:val="00A2690B"/>
    <w:rsid w:val="00A26959"/>
    <w:rsid w:val="00A26A21"/>
    <w:rsid w:val="00A26A27"/>
    <w:rsid w:val="00A26A28"/>
    <w:rsid w:val="00A26A81"/>
    <w:rsid w:val="00A26BB2"/>
    <w:rsid w:val="00A26C68"/>
    <w:rsid w:val="00A26D13"/>
    <w:rsid w:val="00A27172"/>
    <w:rsid w:val="00A27689"/>
    <w:rsid w:val="00A27C54"/>
    <w:rsid w:val="00A27DB9"/>
    <w:rsid w:val="00A27EF2"/>
    <w:rsid w:val="00A27F44"/>
    <w:rsid w:val="00A3019B"/>
    <w:rsid w:val="00A302A1"/>
    <w:rsid w:val="00A30440"/>
    <w:rsid w:val="00A30525"/>
    <w:rsid w:val="00A3067D"/>
    <w:rsid w:val="00A30B8B"/>
    <w:rsid w:val="00A30D47"/>
    <w:rsid w:val="00A30D7E"/>
    <w:rsid w:val="00A3116A"/>
    <w:rsid w:val="00A3121D"/>
    <w:rsid w:val="00A31686"/>
    <w:rsid w:val="00A31749"/>
    <w:rsid w:val="00A3178F"/>
    <w:rsid w:val="00A31824"/>
    <w:rsid w:val="00A31B16"/>
    <w:rsid w:val="00A31BBB"/>
    <w:rsid w:val="00A31CE3"/>
    <w:rsid w:val="00A31F36"/>
    <w:rsid w:val="00A32030"/>
    <w:rsid w:val="00A322FC"/>
    <w:rsid w:val="00A32FF0"/>
    <w:rsid w:val="00A3319F"/>
    <w:rsid w:val="00A335E0"/>
    <w:rsid w:val="00A336A4"/>
    <w:rsid w:val="00A33CC5"/>
    <w:rsid w:val="00A33EC5"/>
    <w:rsid w:val="00A33F45"/>
    <w:rsid w:val="00A33FB8"/>
    <w:rsid w:val="00A3439F"/>
    <w:rsid w:val="00A34584"/>
    <w:rsid w:val="00A3479F"/>
    <w:rsid w:val="00A34856"/>
    <w:rsid w:val="00A34A85"/>
    <w:rsid w:val="00A34DC1"/>
    <w:rsid w:val="00A34E65"/>
    <w:rsid w:val="00A350C6"/>
    <w:rsid w:val="00A35301"/>
    <w:rsid w:val="00A354C4"/>
    <w:rsid w:val="00A35564"/>
    <w:rsid w:val="00A35711"/>
    <w:rsid w:val="00A3574B"/>
    <w:rsid w:val="00A359E0"/>
    <w:rsid w:val="00A35BD4"/>
    <w:rsid w:val="00A35BF8"/>
    <w:rsid w:val="00A35D95"/>
    <w:rsid w:val="00A35F03"/>
    <w:rsid w:val="00A35F37"/>
    <w:rsid w:val="00A360AD"/>
    <w:rsid w:val="00A360C6"/>
    <w:rsid w:val="00A3624C"/>
    <w:rsid w:val="00A363E3"/>
    <w:rsid w:val="00A36400"/>
    <w:rsid w:val="00A36DEC"/>
    <w:rsid w:val="00A37606"/>
    <w:rsid w:val="00A37A7E"/>
    <w:rsid w:val="00A37B9F"/>
    <w:rsid w:val="00A37EB1"/>
    <w:rsid w:val="00A40129"/>
    <w:rsid w:val="00A40377"/>
    <w:rsid w:val="00A403CA"/>
    <w:rsid w:val="00A40879"/>
    <w:rsid w:val="00A409F6"/>
    <w:rsid w:val="00A40AA5"/>
    <w:rsid w:val="00A40EAE"/>
    <w:rsid w:val="00A41112"/>
    <w:rsid w:val="00A41123"/>
    <w:rsid w:val="00A41310"/>
    <w:rsid w:val="00A4133A"/>
    <w:rsid w:val="00A413A9"/>
    <w:rsid w:val="00A41569"/>
    <w:rsid w:val="00A418B8"/>
    <w:rsid w:val="00A41B96"/>
    <w:rsid w:val="00A41F16"/>
    <w:rsid w:val="00A42110"/>
    <w:rsid w:val="00A42226"/>
    <w:rsid w:val="00A4257C"/>
    <w:rsid w:val="00A425A9"/>
    <w:rsid w:val="00A4269D"/>
    <w:rsid w:val="00A427D8"/>
    <w:rsid w:val="00A42BF8"/>
    <w:rsid w:val="00A4317D"/>
    <w:rsid w:val="00A43694"/>
    <w:rsid w:val="00A436D3"/>
    <w:rsid w:val="00A43B81"/>
    <w:rsid w:val="00A43D0E"/>
    <w:rsid w:val="00A43D18"/>
    <w:rsid w:val="00A43F1E"/>
    <w:rsid w:val="00A43F49"/>
    <w:rsid w:val="00A43F87"/>
    <w:rsid w:val="00A442DA"/>
    <w:rsid w:val="00A44865"/>
    <w:rsid w:val="00A44B56"/>
    <w:rsid w:val="00A44E53"/>
    <w:rsid w:val="00A44EC0"/>
    <w:rsid w:val="00A453BF"/>
    <w:rsid w:val="00A45605"/>
    <w:rsid w:val="00A45937"/>
    <w:rsid w:val="00A45A38"/>
    <w:rsid w:val="00A45F34"/>
    <w:rsid w:val="00A45F39"/>
    <w:rsid w:val="00A46228"/>
    <w:rsid w:val="00A46305"/>
    <w:rsid w:val="00A464EC"/>
    <w:rsid w:val="00A46598"/>
    <w:rsid w:val="00A467D7"/>
    <w:rsid w:val="00A46863"/>
    <w:rsid w:val="00A468D6"/>
    <w:rsid w:val="00A46933"/>
    <w:rsid w:val="00A46939"/>
    <w:rsid w:val="00A46B49"/>
    <w:rsid w:val="00A46F40"/>
    <w:rsid w:val="00A4711A"/>
    <w:rsid w:val="00A471C7"/>
    <w:rsid w:val="00A471EE"/>
    <w:rsid w:val="00A4742F"/>
    <w:rsid w:val="00A474C9"/>
    <w:rsid w:val="00A47599"/>
    <w:rsid w:val="00A478C3"/>
    <w:rsid w:val="00A47A66"/>
    <w:rsid w:val="00A47AA8"/>
    <w:rsid w:val="00A47C6A"/>
    <w:rsid w:val="00A47C95"/>
    <w:rsid w:val="00A47DCC"/>
    <w:rsid w:val="00A47F0F"/>
    <w:rsid w:val="00A50360"/>
    <w:rsid w:val="00A50B0B"/>
    <w:rsid w:val="00A50D6F"/>
    <w:rsid w:val="00A50F04"/>
    <w:rsid w:val="00A510E3"/>
    <w:rsid w:val="00A513A3"/>
    <w:rsid w:val="00A51764"/>
    <w:rsid w:val="00A517C4"/>
    <w:rsid w:val="00A51BB3"/>
    <w:rsid w:val="00A52213"/>
    <w:rsid w:val="00A522CD"/>
    <w:rsid w:val="00A526E8"/>
    <w:rsid w:val="00A5284B"/>
    <w:rsid w:val="00A52AFA"/>
    <w:rsid w:val="00A52BE5"/>
    <w:rsid w:val="00A530E2"/>
    <w:rsid w:val="00A53239"/>
    <w:rsid w:val="00A53284"/>
    <w:rsid w:val="00A535A2"/>
    <w:rsid w:val="00A53842"/>
    <w:rsid w:val="00A53C61"/>
    <w:rsid w:val="00A54074"/>
    <w:rsid w:val="00A54389"/>
    <w:rsid w:val="00A54651"/>
    <w:rsid w:val="00A5496E"/>
    <w:rsid w:val="00A54B80"/>
    <w:rsid w:val="00A54C80"/>
    <w:rsid w:val="00A54EFB"/>
    <w:rsid w:val="00A54F20"/>
    <w:rsid w:val="00A54F3E"/>
    <w:rsid w:val="00A5525D"/>
    <w:rsid w:val="00A55301"/>
    <w:rsid w:val="00A55375"/>
    <w:rsid w:val="00A5558E"/>
    <w:rsid w:val="00A55697"/>
    <w:rsid w:val="00A55916"/>
    <w:rsid w:val="00A55966"/>
    <w:rsid w:val="00A55B97"/>
    <w:rsid w:val="00A55C45"/>
    <w:rsid w:val="00A560B7"/>
    <w:rsid w:val="00A563EE"/>
    <w:rsid w:val="00A564DD"/>
    <w:rsid w:val="00A5667B"/>
    <w:rsid w:val="00A566A6"/>
    <w:rsid w:val="00A56722"/>
    <w:rsid w:val="00A56C39"/>
    <w:rsid w:val="00A56EAE"/>
    <w:rsid w:val="00A571F7"/>
    <w:rsid w:val="00A57F18"/>
    <w:rsid w:val="00A60025"/>
    <w:rsid w:val="00A6012C"/>
    <w:rsid w:val="00A6051B"/>
    <w:rsid w:val="00A60541"/>
    <w:rsid w:val="00A60747"/>
    <w:rsid w:val="00A6093D"/>
    <w:rsid w:val="00A60E7A"/>
    <w:rsid w:val="00A611C6"/>
    <w:rsid w:val="00A617B0"/>
    <w:rsid w:val="00A61B3A"/>
    <w:rsid w:val="00A61E14"/>
    <w:rsid w:val="00A6210B"/>
    <w:rsid w:val="00A62766"/>
    <w:rsid w:val="00A629FA"/>
    <w:rsid w:val="00A62AA5"/>
    <w:rsid w:val="00A62BCE"/>
    <w:rsid w:val="00A62D2C"/>
    <w:rsid w:val="00A62E1E"/>
    <w:rsid w:val="00A62E44"/>
    <w:rsid w:val="00A631AD"/>
    <w:rsid w:val="00A636C6"/>
    <w:rsid w:val="00A63808"/>
    <w:rsid w:val="00A63966"/>
    <w:rsid w:val="00A63B07"/>
    <w:rsid w:val="00A63D01"/>
    <w:rsid w:val="00A63D83"/>
    <w:rsid w:val="00A64610"/>
    <w:rsid w:val="00A64723"/>
    <w:rsid w:val="00A64A68"/>
    <w:rsid w:val="00A64AEC"/>
    <w:rsid w:val="00A64BAA"/>
    <w:rsid w:val="00A64BDE"/>
    <w:rsid w:val="00A64F97"/>
    <w:rsid w:val="00A651D4"/>
    <w:rsid w:val="00A65A88"/>
    <w:rsid w:val="00A65B8E"/>
    <w:rsid w:val="00A65DC7"/>
    <w:rsid w:val="00A661EB"/>
    <w:rsid w:val="00A662D4"/>
    <w:rsid w:val="00A66424"/>
    <w:rsid w:val="00A66525"/>
    <w:rsid w:val="00A667F4"/>
    <w:rsid w:val="00A66861"/>
    <w:rsid w:val="00A66A9F"/>
    <w:rsid w:val="00A66B91"/>
    <w:rsid w:val="00A66E52"/>
    <w:rsid w:val="00A6773F"/>
    <w:rsid w:val="00A67B22"/>
    <w:rsid w:val="00A67DA2"/>
    <w:rsid w:val="00A67F01"/>
    <w:rsid w:val="00A67F86"/>
    <w:rsid w:val="00A7065A"/>
    <w:rsid w:val="00A70ADA"/>
    <w:rsid w:val="00A70BE4"/>
    <w:rsid w:val="00A70D7C"/>
    <w:rsid w:val="00A7111F"/>
    <w:rsid w:val="00A71129"/>
    <w:rsid w:val="00A71206"/>
    <w:rsid w:val="00A71639"/>
    <w:rsid w:val="00A717E9"/>
    <w:rsid w:val="00A71AB1"/>
    <w:rsid w:val="00A71B46"/>
    <w:rsid w:val="00A71C95"/>
    <w:rsid w:val="00A71D9E"/>
    <w:rsid w:val="00A720FD"/>
    <w:rsid w:val="00A72932"/>
    <w:rsid w:val="00A72B81"/>
    <w:rsid w:val="00A72C60"/>
    <w:rsid w:val="00A7314D"/>
    <w:rsid w:val="00A73196"/>
    <w:rsid w:val="00A73557"/>
    <w:rsid w:val="00A735AC"/>
    <w:rsid w:val="00A738A0"/>
    <w:rsid w:val="00A739E6"/>
    <w:rsid w:val="00A73BDC"/>
    <w:rsid w:val="00A74B21"/>
    <w:rsid w:val="00A74C18"/>
    <w:rsid w:val="00A74C4E"/>
    <w:rsid w:val="00A751C4"/>
    <w:rsid w:val="00A7534B"/>
    <w:rsid w:val="00A7566A"/>
    <w:rsid w:val="00A75E9B"/>
    <w:rsid w:val="00A76030"/>
    <w:rsid w:val="00A7628C"/>
    <w:rsid w:val="00A762B0"/>
    <w:rsid w:val="00A76332"/>
    <w:rsid w:val="00A76497"/>
    <w:rsid w:val="00A765D1"/>
    <w:rsid w:val="00A76903"/>
    <w:rsid w:val="00A77042"/>
    <w:rsid w:val="00A77416"/>
    <w:rsid w:val="00A779E6"/>
    <w:rsid w:val="00A77F0C"/>
    <w:rsid w:val="00A77F30"/>
    <w:rsid w:val="00A77FC9"/>
    <w:rsid w:val="00A800DC"/>
    <w:rsid w:val="00A80207"/>
    <w:rsid w:val="00A803B7"/>
    <w:rsid w:val="00A80448"/>
    <w:rsid w:val="00A805E2"/>
    <w:rsid w:val="00A8064B"/>
    <w:rsid w:val="00A8073B"/>
    <w:rsid w:val="00A808D6"/>
    <w:rsid w:val="00A808E5"/>
    <w:rsid w:val="00A80A41"/>
    <w:rsid w:val="00A80F53"/>
    <w:rsid w:val="00A81049"/>
    <w:rsid w:val="00A817E1"/>
    <w:rsid w:val="00A818CB"/>
    <w:rsid w:val="00A81B26"/>
    <w:rsid w:val="00A81C2D"/>
    <w:rsid w:val="00A81CA9"/>
    <w:rsid w:val="00A81EEA"/>
    <w:rsid w:val="00A8210E"/>
    <w:rsid w:val="00A8223F"/>
    <w:rsid w:val="00A82283"/>
    <w:rsid w:val="00A822D4"/>
    <w:rsid w:val="00A82464"/>
    <w:rsid w:val="00A827BE"/>
    <w:rsid w:val="00A82AE0"/>
    <w:rsid w:val="00A82E4A"/>
    <w:rsid w:val="00A8322C"/>
    <w:rsid w:val="00A833C3"/>
    <w:rsid w:val="00A833FB"/>
    <w:rsid w:val="00A83559"/>
    <w:rsid w:val="00A8383A"/>
    <w:rsid w:val="00A83876"/>
    <w:rsid w:val="00A83C6B"/>
    <w:rsid w:val="00A83D08"/>
    <w:rsid w:val="00A83D8E"/>
    <w:rsid w:val="00A84122"/>
    <w:rsid w:val="00A8425B"/>
    <w:rsid w:val="00A8441B"/>
    <w:rsid w:val="00A8485D"/>
    <w:rsid w:val="00A84A6C"/>
    <w:rsid w:val="00A85175"/>
    <w:rsid w:val="00A8556E"/>
    <w:rsid w:val="00A85713"/>
    <w:rsid w:val="00A85792"/>
    <w:rsid w:val="00A85849"/>
    <w:rsid w:val="00A8588A"/>
    <w:rsid w:val="00A8588C"/>
    <w:rsid w:val="00A85BB6"/>
    <w:rsid w:val="00A85E07"/>
    <w:rsid w:val="00A85FF2"/>
    <w:rsid w:val="00A8637D"/>
    <w:rsid w:val="00A866D2"/>
    <w:rsid w:val="00A866E2"/>
    <w:rsid w:val="00A868A1"/>
    <w:rsid w:val="00A86F12"/>
    <w:rsid w:val="00A86F25"/>
    <w:rsid w:val="00A87035"/>
    <w:rsid w:val="00A870D5"/>
    <w:rsid w:val="00A874A8"/>
    <w:rsid w:val="00A87660"/>
    <w:rsid w:val="00A8779D"/>
    <w:rsid w:val="00A87A93"/>
    <w:rsid w:val="00A87D20"/>
    <w:rsid w:val="00A87D41"/>
    <w:rsid w:val="00A87FB9"/>
    <w:rsid w:val="00A9022D"/>
    <w:rsid w:val="00A90237"/>
    <w:rsid w:val="00A90280"/>
    <w:rsid w:val="00A9060D"/>
    <w:rsid w:val="00A90653"/>
    <w:rsid w:val="00A908EC"/>
    <w:rsid w:val="00A90907"/>
    <w:rsid w:val="00A90E08"/>
    <w:rsid w:val="00A9131D"/>
    <w:rsid w:val="00A913AB"/>
    <w:rsid w:val="00A913C3"/>
    <w:rsid w:val="00A91932"/>
    <w:rsid w:val="00A91C14"/>
    <w:rsid w:val="00A91C37"/>
    <w:rsid w:val="00A91E2B"/>
    <w:rsid w:val="00A922ED"/>
    <w:rsid w:val="00A923FB"/>
    <w:rsid w:val="00A9241F"/>
    <w:rsid w:val="00A92972"/>
    <w:rsid w:val="00A92A17"/>
    <w:rsid w:val="00A92B7A"/>
    <w:rsid w:val="00A92EE2"/>
    <w:rsid w:val="00A9327F"/>
    <w:rsid w:val="00A93422"/>
    <w:rsid w:val="00A93CC5"/>
    <w:rsid w:val="00A93E92"/>
    <w:rsid w:val="00A94177"/>
    <w:rsid w:val="00A9448D"/>
    <w:rsid w:val="00A945DC"/>
    <w:rsid w:val="00A9466C"/>
    <w:rsid w:val="00A946FD"/>
    <w:rsid w:val="00A952F5"/>
    <w:rsid w:val="00A95570"/>
    <w:rsid w:val="00A95869"/>
    <w:rsid w:val="00A95A08"/>
    <w:rsid w:val="00A95C00"/>
    <w:rsid w:val="00A95DD5"/>
    <w:rsid w:val="00A95EED"/>
    <w:rsid w:val="00A967CE"/>
    <w:rsid w:val="00A96930"/>
    <w:rsid w:val="00A96A6B"/>
    <w:rsid w:val="00A96B22"/>
    <w:rsid w:val="00A97095"/>
    <w:rsid w:val="00A97176"/>
    <w:rsid w:val="00A97179"/>
    <w:rsid w:val="00A97191"/>
    <w:rsid w:val="00A97629"/>
    <w:rsid w:val="00A976D5"/>
    <w:rsid w:val="00A97C95"/>
    <w:rsid w:val="00A97E91"/>
    <w:rsid w:val="00A97F5D"/>
    <w:rsid w:val="00AA038E"/>
    <w:rsid w:val="00AA0636"/>
    <w:rsid w:val="00AA075D"/>
    <w:rsid w:val="00AA0B06"/>
    <w:rsid w:val="00AA0C1A"/>
    <w:rsid w:val="00AA1240"/>
    <w:rsid w:val="00AA134A"/>
    <w:rsid w:val="00AA1473"/>
    <w:rsid w:val="00AA1594"/>
    <w:rsid w:val="00AA15BC"/>
    <w:rsid w:val="00AA1774"/>
    <w:rsid w:val="00AA1775"/>
    <w:rsid w:val="00AA1940"/>
    <w:rsid w:val="00AA1A70"/>
    <w:rsid w:val="00AA1B13"/>
    <w:rsid w:val="00AA2013"/>
    <w:rsid w:val="00AA25C1"/>
    <w:rsid w:val="00AA279E"/>
    <w:rsid w:val="00AA27EE"/>
    <w:rsid w:val="00AA2861"/>
    <w:rsid w:val="00AA295F"/>
    <w:rsid w:val="00AA29CC"/>
    <w:rsid w:val="00AA2D1E"/>
    <w:rsid w:val="00AA2FA0"/>
    <w:rsid w:val="00AA317F"/>
    <w:rsid w:val="00AA323D"/>
    <w:rsid w:val="00AA37ED"/>
    <w:rsid w:val="00AA38D1"/>
    <w:rsid w:val="00AA41B5"/>
    <w:rsid w:val="00AA479B"/>
    <w:rsid w:val="00AA479C"/>
    <w:rsid w:val="00AA4AD2"/>
    <w:rsid w:val="00AA4FED"/>
    <w:rsid w:val="00AA5A47"/>
    <w:rsid w:val="00AA5E42"/>
    <w:rsid w:val="00AA5EFC"/>
    <w:rsid w:val="00AA5F0C"/>
    <w:rsid w:val="00AA6010"/>
    <w:rsid w:val="00AA6077"/>
    <w:rsid w:val="00AA624D"/>
    <w:rsid w:val="00AA6291"/>
    <w:rsid w:val="00AA667B"/>
    <w:rsid w:val="00AA68E5"/>
    <w:rsid w:val="00AA709F"/>
    <w:rsid w:val="00AA712E"/>
    <w:rsid w:val="00AA75AB"/>
    <w:rsid w:val="00AA7804"/>
    <w:rsid w:val="00AA79EA"/>
    <w:rsid w:val="00AA7AE5"/>
    <w:rsid w:val="00AA7B38"/>
    <w:rsid w:val="00AB0022"/>
    <w:rsid w:val="00AB0526"/>
    <w:rsid w:val="00AB0547"/>
    <w:rsid w:val="00AB055C"/>
    <w:rsid w:val="00AB0D80"/>
    <w:rsid w:val="00AB104E"/>
    <w:rsid w:val="00AB1369"/>
    <w:rsid w:val="00AB16CF"/>
    <w:rsid w:val="00AB1718"/>
    <w:rsid w:val="00AB191E"/>
    <w:rsid w:val="00AB1B61"/>
    <w:rsid w:val="00AB1C3E"/>
    <w:rsid w:val="00AB1CEC"/>
    <w:rsid w:val="00AB1E43"/>
    <w:rsid w:val="00AB1EF2"/>
    <w:rsid w:val="00AB2190"/>
    <w:rsid w:val="00AB231B"/>
    <w:rsid w:val="00AB2906"/>
    <w:rsid w:val="00AB2980"/>
    <w:rsid w:val="00AB2B86"/>
    <w:rsid w:val="00AB2C68"/>
    <w:rsid w:val="00AB2DB5"/>
    <w:rsid w:val="00AB2DCC"/>
    <w:rsid w:val="00AB2DF1"/>
    <w:rsid w:val="00AB32AC"/>
    <w:rsid w:val="00AB331A"/>
    <w:rsid w:val="00AB3370"/>
    <w:rsid w:val="00AB3604"/>
    <w:rsid w:val="00AB376B"/>
    <w:rsid w:val="00AB38BF"/>
    <w:rsid w:val="00AB3B39"/>
    <w:rsid w:val="00AB3D5E"/>
    <w:rsid w:val="00AB3F3D"/>
    <w:rsid w:val="00AB406B"/>
    <w:rsid w:val="00AB4302"/>
    <w:rsid w:val="00AB430D"/>
    <w:rsid w:val="00AB4348"/>
    <w:rsid w:val="00AB4471"/>
    <w:rsid w:val="00AB451F"/>
    <w:rsid w:val="00AB4CA0"/>
    <w:rsid w:val="00AB4F14"/>
    <w:rsid w:val="00AB5577"/>
    <w:rsid w:val="00AB56D1"/>
    <w:rsid w:val="00AB57F2"/>
    <w:rsid w:val="00AB5CAF"/>
    <w:rsid w:val="00AB5DD9"/>
    <w:rsid w:val="00AB5E36"/>
    <w:rsid w:val="00AB6111"/>
    <w:rsid w:val="00AB6229"/>
    <w:rsid w:val="00AB624E"/>
    <w:rsid w:val="00AB64E6"/>
    <w:rsid w:val="00AB6733"/>
    <w:rsid w:val="00AB6789"/>
    <w:rsid w:val="00AB6BA1"/>
    <w:rsid w:val="00AB6C5B"/>
    <w:rsid w:val="00AB6CE5"/>
    <w:rsid w:val="00AB6F31"/>
    <w:rsid w:val="00AB6FF2"/>
    <w:rsid w:val="00AB72F7"/>
    <w:rsid w:val="00AB735B"/>
    <w:rsid w:val="00AB7390"/>
    <w:rsid w:val="00AB7506"/>
    <w:rsid w:val="00AB7546"/>
    <w:rsid w:val="00AB75AD"/>
    <w:rsid w:val="00AB76C8"/>
    <w:rsid w:val="00AB7706"/>
    <w:rsid w:val="00AB773C"/>
    <w:rsid w:val="00AB7747"/>
    <w:rsid w:val="00AB7906"/>
    <w:rsid w:val="00AB7F13"/>
    <w:rsid w:val="00AB7F18"/>
    <w:rsid w:val="00AC0030"/>
    <w:rsid w:val="00AC0454"/>
    <w:rsid w:val="00AC05C9"/>
    <w:rsid w:val="00AC0799"/>
    <w:rsid w:val="00AC0C62"/>
    <w:rsid w:val="00AC12A2"/>
    <w:rsid w:val="00AC1B31"/>
    <w:rsid w:val="00AC1BB4"/>
    <w:rsid w:val="00AC1DC5"/>
    <w:rsid w:val="00AC1E5C"/>
    <w:rsid w:val="00AC224B"/>
    <w:rsid w:val="00AC26AB"/>
    <w:rsid w:val="00AC26F9"/>
    <w:rsid w:val="00AC313B"/>
    <w:rsid w:val="00AC3470"/>
    <w:rsid w:val="00AC392C"/>
    <w:rsid w:val="00AC3A6F"/>
    <w:rsid w:val="00AC3C43"/>
    <w:rsid w:val="00AC3CE0"/>
    <w:rsid w:val="00AC4152"/>
    <w:rsid w:val="00AC470A"/>
    <w:rsid w:val="00AC4865"/>
    <w:rsid w:val="00AC48CC"/>
    <w:rsid w:val="00AC4B38"/>
    <w:rsid w:val="00AC4EB2"/>
    <w:rsid w:val="00AC4EB8"/>
    <w:rsid w:val="00AC5274"/>
    <w:rsid w:val="00AC5346"/>
    <w:rsid w:val="00AC541E"/>
    <w:rsid w:val="00AC55E7"/>
    <w:rsid w:val="00AC5BDA"/>
    <w:rsid w:val="00AC5E60"/>
    <w:rsid w:val="00AC618D"/>
    <w:rsid w:val="00AC63A1"/>
    <w:rsid w:val="00AC653A"/>
    <w:rsid w:val="00AC6587"/>
    <w:rsid w:val="00AC65A3"/>
    <w:rsid w:val="00AC6615"/>
    <w:rsid w:val="00AC6916"/>
    <w:rsid w:val="00AC6E76"/>
    <w:rsid w:val="00AC7001"/>
    <w:rsid w:val="00AC70D2"/>
    <w:rsid w:val="00AC71D8"/>
    <w:rsid w:val="00AC71FF"/>
    <w:rsid w:val="00AC73C7"/>
    <w:rsid w:val="00AC77D3"/>
    <w:rsid w:val="00AC788A"/>
    <w:rsid w:val="00AC7BD0"/>
    <w:rsid w:val="00AC7C3B"/>
    <w:rsid w:val="00AC7C4E"/>
    <w:rsid w:val="00AC7F94"/>
    <w:rsid w:val="00AD0110"/>
    <w:rsid w:val="00AD04B2"/>
    <w:rsid w:val="00AD0583"/>
    <w:rsid w:val="00AD05C3"/>
    <w:rsid w:val="00AD0C37"/>
    <w:rsid w:val="00AD0D36"/>
    <w:rsid w:val="00AD0D8B"/>
    <w:rsid w:val="00AD12DC"/>
    <w:rsid w:val="00AD13F2"/>
    <w:rsid w:val="00AD14D6"/>
    <w:rsid w:val="00AD16E8"/>
    <w:rsid w:val="00AD1704"/>
    <w:rsid w:val="00AD173B"/>
    <w:rsid w:val="00AD175B"/>
    <w:rsid w:val="00AD188F"/>
    <w:rsid w:val="00AD1DB3"/>
    <w:rsid w:val="00AD1EE0"/>
    <w:rsid w:val="00AD25D7"/>
    <w:rsid w:val="00AD27B4"/>
    <w:rsid w:val="00AD2877"/>
    <w:rsid w:val="00AD29D4"/>
    <w:rsid w:val="00AD29F5"/>
    <w:rsid w:val="00AD2B89"/>
    <w:rsid w:val="00AD3005"/>
    <w:rsid w:val="00AD32B5"/>
    <w:rsid w:val="00AD3340"/>
    <w:rsid w:val="00AD33F4"/>
    <w:rsid w:val="00AD3639"/>
    <w:rsid w:val="00AD3837"/>
    <w:rsid w:val="00AD4142"/>
    <w:rsid w:val="00AD4470"/>
    <w:rsid w:val="00AD45E7"/>
    <w:rsid w:val="00AD460E"/>
    <w:rsid w:val="00AD4C00"/>
    <w:rsid w:val="00AD4F14"/>
    <w:rsid w:val="00AD51EC"/>
    <w:rsid w:val="00AD5439"/>
    <w:rsid w:val="00AD549F"/>
    <w:rsid w:val="00AD56E2"/>
    <w:rsid w:val="00AD57B1"/>
    <w:rsid w:val="00AD59C3"/>
    <w:rsid w:val="00AD5A93"/>
    <w:rsid w:val="00AD5AE8"/>
    <w:rsid w:val="00AD5C4A"/>
    <w:rsid w:val="00AD5C57"/>
    <w:rsid w:val="00AD6514"/>
    <w:rsid w:val="00AD675D"/>
    <w:rsid w:val="00AD6964"/>
    <w:rsid w:val="00AD6B53"/>
    <w:rsid w:val="00AD6BD5"/>
    <w:rsid w:val="00AD6C36"/>
    <w:rsid w:val="00AD6E8E"/>
    <w:rsid w:val="00AD6F1A"/>
    <w:rsid w:val="00AD6F6A"/>
    <w:rsid w:val="00AD6FE9"/>
    <w:rsid w:val="00AD78D7"/>
    <w:rsid w:val="00AD79B7"/>
    <w:rsid w:val="00AD79C6"/>
    <w:rsid w:val="00AD7A0B"/>
    <w:rsid w:val="00AD7B21"/>
    <w:rsid w:val="00AD7EB2"/>
    <w:rsid w:val="00AD7EFF"/>
    <w:rsid w:val="00AD7FA6"/>
    <w:rsid w:val="00AE007B"/>
    <w:rsid w:val="00AE0130"/>
    <w:rsid w:val="00AE06C8"/>
    <w:rsid w:val="00AE08CA"/>
    <w:rsid w:val="00AE098E"/>
    <w:rsid w:val="00AE09E3"/>
    <w:rsid w:val="00AE0B5B"/>
    <w:rsid w:val="00AE0FFF"/>
    <w:rsid w:val="00AE106C"/>
    <w:rsid w:val="00AE1268"/>
    <w:rsid w:val="00AE17F4"/>
    <w:rsid w:val="00AE1BE5"/>
    <w:rsid w:val="00AE1CDE"/>
    <w:rsid w:val="00AE1CEE"/>
    <w:rsid w:val="00AE1D21"/>
    <w:rsid w:val="00AE1F3C"/>
    <w:rsid w:val="00AE1F74"/>
    <w:rsid w:val="00AE1FED"/>
    <w:rsid w:val="00AE229D"/>
    <w:rsid w:val="00AE253A"/>
    <w:rsid w:val="00AE2C29"/>
    <w:rsid w:val="00AE317C"/>
    <w:rsid w:val="00AE36D8"/>
    <w:rsid w:val="00AE39C7"/>
    <w:rsid w:val="00AE3BAE"/>
    <w:rsid w:val="00AE3E99"/>
    <w:rsid w:val="00AE43DB"/>
    <w:rsid w:val="00AE47E9"/>
    <w:rsid w:val="00AE4992"/>
    <w:rsid w:val="00AE4B94"/>
    <w:rsid w:val="00AE4BD5"/>
    <w:rsid w:val="00AE4D42"/>
    <w:rsid w:val="00AE5076"/>
    <w:rsid w:val="00AE5344"/>
    <w:rsid w:val="00AE56B0"/>
    <w:rsid w:val="00AE573C"/>
    <w:rsid w:val="00AE595F"/>
    <w:rsid w:val="00AE59A3"/>
    <w:rsid w:val="00AE5B95"/>
    <w:rsid w:val="00AE5C91"/>
    <w:rsid w:val="00AE6673"/>
    <w:rsid w:val="00AE6691"/>
    <w:rsid w:val="00AE6979"/>
    <w:rsid w:val="00AE6E80"/>
    <w:rsid w:val="00AE6F79"/>
    <w:rsid w:val="00AE73B6"/>
    <w:rsid w:val="00AE7736"/>
    <w:rsid w:val="00AE7741"/>
    <w:rsid w:val="00AE7A6F"/>
    <w:rsid w:val="00AE7C20"/>
    <w:rsid w:val="00AE7D08"/>
    <w:rsid w:val="00AE7D64"/>
    <w:rsid w:val="00AE7F42"/>
    <w:rsid w:val="00AF0250"/>
    <w:rsid w:val="00AF0500"/>
    <w:rsid w:val="00AF05C0"/>
    <w:rsid w:val="00AF083A"/>
    <w:rsid w:val="00AF0A2F"/>
    <w:rsid w:val="00AF0B6E"/>
    <w:rsid w:val="00AF0C83"/>
    <w:rsid w:val="00AF0D0B"/>
    <w:rsid w:val="00AF0F63"/>
    <w:rsid w:val="00AF1072"/>
    <w:rsid w:val="00AF12A4"/>
    <w:rsid w:val="00AF18CA"/>
    <w:rsid w:val="00AF1CFC"/>
    <w:rsid w:val="00AF1DED"/>
    <w:rsid w:val="00AF2123"/>
    <w:rsid w:val="00AF21DD"/>
    <w:rsid w:val="00AF21E0"/>
    <w:rsid w:val="00AF2374"/>
    <w:rsid w:val="00AF24D2"/>
    <w:rsid w:val="00AF26C8"/>
    <w:rsid w:val="00AF28F5"/>
    <w:rsid w:val="00AF2F94"/>
    <w:rsid w:val="00AF3040"/>
    <w:rsid w:val="00AF3104"/>
    <w:rsid w:val="00AF327A"/>
    <w:rsid w:val="00AF32F7"/>
    <w:rsid w:val="00AF335F"/>
    <w:rsid w:val="00AF33C3"/>
    <w:rsid w:val="00AF34E5"/>
    <w:rsid w:val="00AF390C"/>
    <w:rsid w:val="00AF392B"/>
    <w:rsid w:val="00AF39CB"/>
    <w:rsid w:val="00AF3E30"/>
    <w:rsid w:val="00AF40CD"/>
    <w:rsid w:val="00AF453E"/>
    <w:rsid w:val="00AF4670"/>
    <w:rsid w:val="00AF4A09"/>
    <w:rsid w:val="00AF4C15"/>
    <w:rsid w:val="00AF4D96"/>
    <w:rsid w:val="00AF4D9F"/>
    <w:rsid w:val="00AF4DF9"/>
    <w:rsid w:val="00AF4E60"/>
    <w:rsid w:val="00AF4F53"/>
    <w:rsid w:val="00AF540B"/>
    <w:rsid w:val="00AF552C"/>
    <w:rsid w:val="00AF5843"/>
    <w:rsid w:val="00AF5881"/>
    <w:rsid w:val="00AF58C1"/>
    <w:rsid w:val="00AF5B55"/>
    <w:rsid w:val="00AF5E90"/>
    <w:rsid w:val="00AF6359"/>
    <w:rsid w:val="00AF6500"/>
    <w:rsid w:val="00AF65B1"/>
    <w:rsid w:val="00AF6763"/>
    <w:rsid w:val="00AF68E5"/>
    <w:rsid w:val="00AF6A09"/>
    <w:rsid w:val="00AF6AB0"/>
    <w:rsid w:val="00AF6BE9"/>
    <w:rsid w:val="00AF6C91"/>
    <w:rsid w:val="00AF6E51"/>
    <w:rsid w:val="00AF7221"/>
    <w:rsid w:val="00AF7488"/>
    <w:rsid w:val="00AF78B6"/>
    <w:rsid w:val="00AF7B84"/>
    <w:rsid w:val="00AF7EFE"/>
    <w:rsid w:val="00B0004A"/>
    <w:rsid w:val="00B000B0"/>
    <w:rsid w:val="00B002FC"/>
    <w:rsid w:val="00B0044D"/>
    <w:rsid w:val="00B005A0"/>
    <w:rsid w:val="00B0082E"/>
    <w:rsid w:val="00B00933"/>
    <w:rsid w:val="00B0094B"/>
    <w:rsid w:val="00B01185"/>
    <w:rsid w:val="00B0119A"/>
    <w:rsid w:val="00B012C7"/>
    <w:rsid w:val="00B015EB"/>
    <w:rsid w:val="00B01818"/>
    <w:rsid w:val="00B01890"/>
    <w:rsid w:val="00B0240C"/>
    <w:rsid w:val="00B02446"/>
    <w:rsid w:val="00B0256E"/>
    <w:rsid w:val="00B02758"/>
    <w:rsid w:val="00B027AC"/>
    <w:rsid w:val="00B02F8B"/>
    <w:rsid w:val="00B02FE7"/>
    <w:rsid w:val="00B03BFB"/>
    <w:rsid w:val="00B03E70"/>
    <w:rsid w:val="00B03FDF"/>
    <w:rsid w:val="00B04903"/>
    <w:rsid w:val="00B04AEC"/>
    <w:rsid w:val="00B04C3B"/>
    <w:rsid w:val="00B05163"/>
    <w:rsid w:val="00B05A6F"/>
    <w:rsid w:val="00B05D70"/>
    <w:rsid w:val="00B06063"/>
    <w:rsid w:val="00B06246"/>
    <w:rsid w:val="00B066A3"/>
    <w:rsid w:val="00B06740"/>
    <w:rsid w:val="00B06A79"/>
    <w:rsid w:val="00B06ED5"/>
    <w:rsid w:val="00B06F06"/>
    <w:rsid w:val="00B071B0"/>
    <w:rsid w:val="00B07406"/>
    <w:rsid w:val="00B0750B"/>
    <w:rsid w:val="00B0763F"/>
    <w:rsid w:val="00B0786D"/>
    <w:rsid w:val="00B07B0E"/>
    <w:rsid w:val="00B07EBE"/>
    <w:rsid w:val="00B07F70"/>
    <w:rsid w:val="00B10296"/>
    <w:rsid w:val="00B10618"/>
    <w:rsid w:val="00B106C9"/>
    <w:rsid w:val="00B10A75"/>
    <w:rsid w:val="00B10BCF"/>
    <w:rsid w:val="00B10DBC"/>
    <w:rsid w:val="00B11000"/>
    <w:rsid w:val="00B11252"/>
    <w:rsid w:val="00B112CA"/>
    <w:rsid w:val="00B112CF"/>
    <w:rsid w:val="00B114BB"/>
    <w:rsid w:val="00B11621"/>
    <w:rsid w:val="00B119C9"/>
    <w:rsid w:val="00B11A9A"/>
    <w:rsid w:val="00B11D39"/>
    <w:rsid w:val="00B11EF8"/>
    <w:rsid w:val="00B11F7C"/>
    <w:rsid w:val="00B12313"/>
    <w:rsid w:val="00B12AD0"/>
    <w:rsid w:val="00B12AD8"/>
    <w:rsid w:val="00B13565"/>
    <w:rsid w:val="00B13642"/>
    <w:rsid w:val="00B13C18"/>
    <w:rsid w:val="00B13C9E"/>
    <w:rsid w:val="00B13DCB"/>
    <w:rsid w:val="00B13F3C"/>
    <w:rsid w:val="00B14025"/>
    <w:rsid w:val="00B141F1"/>
    <w:rsid w:val="00B146D0"/>
    <w:rsid w:val="00B14A3C"/>
    <w:rsid w:val="00B14AE9"/>
    <w:rsid w:val="00B14D50"/>
    <w:rsid w:val="00B14F71"/>
    <w:rsid w:val="00B15489"/>
    <w:rsid w:val="00B156EE"/>
    <w:rsid w:val="00B1579D"/>
    <w:rsid w:val="00B160DB"/>
    <w:rsid w:val="00B167BE"/>
    <w:rsid w:val="00B16DD8"/>
    <w:rsid w:val="00B16F1E"/>
    <w:rsid w:val="00B1725E"/>
    <w:rsid w:val="00B175AF"/>
    <w:rsid w:val="00B175C9"/>
    <w:rsid w:val="00B176C3"/>
    <w:rsid w:val="00B17EAF"/>
    <w:rsid w:val="00B20094"/>
    <w:rsid w:val="00B20555"/>
    <w:rsid w:val="00B2075C"/>
    <w:rsid w:val="00B20860"/>
    <w:rsid w:val="00B20912"/>
    <w:rsid w:val="00B20A67"/>
    <w:rsid w:val="00B20A90"/>
    <w:rsid w:val="00B20F64"/>
    <w:rsid w:val="00B20FB0"/>
    <w:rsid w:val="00B21277"/>
    <w:rsid w:val="00B214F6"/>
    <w:rsid w:val="00B21763"/>
    <w:rsid w:val="00B21F15"/>
    <w:rsid w:val="00B22361"/>
    <w:rsid w:val="00B223E1"/>
    <w:rsid w:val="00B226B3"/>
    <w:rsid w:val="00B22944"/>
    <w:rsid w:val="00B22B82"/>
    <w:rsid w:val="00B22F7D"/>
    <w:rsid w:val="00B23114"/>
    <w:rsid w:val="00B23123"/>
    <w:rsid w:val="00B232C5"/>
    <w:rsid w:val="00B232D4"/>
    <w:rsid w:val="00B23487"/>
    <w:rsid w:val="00B234A0"/>
    <w:rsid w:val="00B23579"/>
    <w:rsid w:val="00B2374B"/>
    <w:rsid w:val="00B23A7C"/>
    <w:rsid w:val="00B23B63"/>
    <w:rsid w:val="00B23D1D"/>
    <w:rsid w:val="00B23E06"/>
    <w:rsid w:val="00B2407D"/>
    <w:rsid w:val="00B24359"/>
    <w:rsid w:val="00B24447"/>
    <w:rsid w:val="00B245AD"/>
    <w:rsid w:val="00B24618"/>
    <w:rsid w:val="00B246B8"/>
    <w:rsid w:val="00B247A7"/>
    <w:rsid w:val="00B249CB"/>
    <w:rsid w:val="00B24A60"/>
    <w:rsid w:val="00B24D42"/>
    <w:rsid w:val="00B25510"/>
    <w:rsid w:val="00B257E8"/>
    <w:rsid w:val="00B25E50"/>
    <w:rsid w:val="00B26001"/>
    <w:rsid w:val="00B26579"/>
    <w:rsid w:val="00B26AE6"/>
    <w:rsid w:val="00B2726E"/>
    <w:rsid w:val="00B276C0"/>
    <w:rsid w:val="00B27802"/>
    <w:rsid w:val="00B27854"/>
    <w:rsid w:val="00B3028B"/>
    <w:rsid w:val="00B302E1"/>
    <w:rsid w:val="00B3053F"/>
    <w:rsid w:val="00B30854"/>
    <w:rsid w:val="00B3095E"/>
    <w:rsid w:val="00B309B2"/>
    <w:rsid w:val="00B30E9C"/>
    <w:rsid w:val="00B311E1"/>
    <w:rsid w:val="00B31354"/>
    <w:rsid w:val="00B315E7"/>
    <w:rsid w:val="00B316D9"/>
    <w:rsid w:val="00B31763"/>
    <w:rsid w:val="00B31A27"/>
    <w:rsid w:val="00B31B20"/>
    <w:rsid w:val="00B31DCE"/>
    <w:rsid w:val="00B31ECC"/>
    <w:rsid w:val="00B32052"/>
    <w:rsid w:val="00B3241E"/>
    <w:rsid w:val="00B32555"/>
    <w:rsid w:val="00B32582"/>
    <w:rsid w:val="00B3260D"/>
    <w:rsid w:val="00B32827"/>
    <w:rsid w:val="00B32ACE"/>
    <w:rsid w:val="00B32EFD"/>
    <w:rsid w:val="00B32F0E"/>
    <w:rsid w:val="00B32F2D"/>
    <w:rsid w:val="00B33004"/>
    <w:rsid w:val="00B33043"/>
    <w:rsid w:val="00B338DF"/>
    <w:rsid w:val="00B339E8"/>
    <w:rsid w:val="00B33AE8"/>
    <w:rsid w:val="00B33BF6"/>
    <w:rsid w:val="00B33E0E"/>
    <w:rsid w:val="00B33F41"/>
    <w:rsid w:val="00B34033"/>
    <w:rsid w:val="00B3515A"/>
    <w:rsid w:val="00B3528B"/>
    <w:rsid w:val="00B35362"/>
    <w:rsid w:val="00B354DD"/>
    <w:rsid w:val="00B3555C"/>
    <w:rsid w:val="00B3571D"/>
    <w:rsid w:val="00B35B26"/>
    <w:rsid w:val="00B35B50"/>
    <w:rsid w:val="00B36139"/>
    <w:rsid w:val="00B3651A"/>
    <w:rsid w:val="00B36918"/>
    <w:rsid w:val="00B36C62"/>
    <w:rsid w:val="00B36EA6"/>
    <w:rsid w:val="00B373C7"/>
    <w:rsid w:val="00B374AE"/>
    <w:rsid w:val="00B37640"/>
    <w:rsid w:val="00B37A9A"/>
    <w:rsid w:val="00B37EB9"/>
    <w:rsid w:val="00B409AE"/>
    <w:rsid w:val="00B40A45"/>
    <w:rsid w:val="00B40A52"/>
    <w:rsid w:val="00B40B7D"/>
    <w:rsid w:val="00B40C5C"/>
    <w:rsid w:val="00B41096"/>
    <w:rsid w:val="00B41175"/>
    <w:rsid w:val="00B4159E"/>
    <w:rsid w:val="00B41BD4"/>
    <w:rsid w:val="00B41C6E"/>
    <w:rsid w:val="00B41E02"/>
    <w:rsid w:val="00B41E87"/>
    <w:rsid w:val="00B4202C"/>
    <w:rsid w:val="00B42670"/>
    <w:rsid w:val="00B42905"/>
    <w:rsid w:val="00B42A19"/>
    <w:rsid w:val="00B42B29"/>
    <w:rsid w:val="00B430B4"/>
    <w:rsid w:val="00B430F9"/>
    <w:rsid w:val="00B43E84"/>
    <w:rsid w:val="00B4432E"/>
    <w:rsid w:val="00B44464"/>
    <w:rsid w:val="00B44773"/>
    <w:rsid w:val="00B447BD"/>
    <w:rsid w:val="00B44AA7"/>
    <w:rsid w:val="00B45441"/>
    <w:rsid w:val="00B45522"/>
    <w:rsid w:val="00B45A99"/>
    <w:rsid w:val="00B45D2E"/>
    <w:rsid w:val="00B45D5F"/>
    <w:rsid w:val="00B4606E"/>
    <w:rsid w:val="00B46423"/>
    <w:rsid w:val="00B4718F"/>
    <w:rsid w:val="00B47414"/>
    <w:rsid w:val="00B4745C"/>
    <w:rsid w:val="00B47608"/>
    <w:rsid w:val="00B4776A"/>
    <w:rsid w:val="00B477DC"/>
    <w:rsid w:val="00B47B2F"/>
    <w:rsid w:val="00B47BF2"/>
    <w:rsid w:val="00B47C45"/>
    <w:rsid w:val="00B47CB3"/>
    <w:rsid w:val="00B50021"/>
    <w:rsid w:val="00B50186"/>
    <w:rsid w:val="00B502F5"/>
    <w:rsid w:val="00B50467"/>
    <w:rsid w:val="00B506F1"/>
    <w:rsid w:val="00B511AC"/>
    <w:rsid w:val="00B51D0A"/>
    <w:rsid w:val="00B51D12"/>
    <w:rsid w:val="00B51D59"/>
    <w:rsid w:val="00B522AC"/>
    <w:rsid w:val="00B523A0"/>
    <w:rsid w:val="00B523E2"/>
    <w:rsid w:val="00B526E0"/>
    <w:rsid w:val="00B527D7"/>
    <w:rsid w:val="00B52BD7"/>
    <w:rsid w:val="00B52EE5"/>
    <w:rsid w:val="00B53194"/>
    <w:rsid w:val="00B5319D"/>
    <w:rsid w:val="00B53243"/>
    <w:rsid w:val="00B53643"/>
    <w:rsid w:val="00B53660"/>
    <w:rsid w:val="00B53A9B"/>
    <w:rsid w:val="00B53BF9"/>
    <w:rsid w:val="00B540DB"/>
    <w:rsid w:val="00B54211"/>
    <w:rsid w:val="00B54399"/>
    <w:rsid w:val="00B545F6"/>
    <w:rsid w:val="00B54600"/>
    <w:rsid w:val="00B54F57"/>
    <w:rsid w:val="00B54FA3"/>
    <w:rsid w:val="00B55009"/>
    <w:rsid w:val="00B55309"/>
    <w:rsid w:val="00B55636"/>
    <w:rsid w:val="00B55661"/>
    <w:rsid w:val="00B556CC"/>
    <w:rsid w:val="00B558B7"/>
    <w:rsid w:val="00B55BC8"/>
    <w:rsid w:val="00B55D65"/>
    <w:rsid w:val="00B5606E"/>
    <w:rsid w:val="00B5666C"/>
    <w:rsid w:val="00B56674"/>
    <w:rsid w:val="00B56812"/>
    <w:rsid w:val="00B56B4E"/>
    <w:rsid w:val="00B56EDE"/>
    <w:rsid w:val="00B56F58"/>
    <w:rsid w:val="00B570D2"/>
    <w:rsid w:val="00B5751A"/>
    <w:rsid w:val="00B57600"/>
    <w:rsid w:val="00B5766D"/>
    <w:rsid w:val="00B579AA"/>
    <w:rsid w:val="00B57A23"/>
    <w:rsid w:val="00B57B79"/>
    <w:rsid w:val="00B57F2B"/>
    <w:rsid w:val="00B60051"/>
    <w:rsid w:val="00B6005B"/>
    <w:rsid w:val="00B605CA"/>
    <w:rsid w:val="00B606E6"/>
    <w:rsid w:val="00B607C8"/>
    <w:rsid w:val="00B6093C"/>
    <w:rsid w:val="00B60C55"/>
    <w:rsid w:val="00B60D22"/>
    <w:rsid w:val="00B610BB"/>
    <w:rsid w:val="00B613E0"/>
    <w:rsid w:val="00B61715"/>
    <w:rsid w:val="00B619F7"/>
    <w:rsid w:val="00B61DA1"/>
    <w:rsid w:val="00B6207E"/>
    <w:rsid w:val="00B6213B"/>
    <w:rsid w:val="00B621FF"/>
    <w:rsid w:val="00B6286E"/>
    <w:rsid w:val="00B62925"/>
    <w:rsid w:val="00B6293C"/>
    <w:rsid w:val="00B62A20"/>
    <w:rsid w:val="00B62CF9"/>
    <w:rsid w:val="00B62DCD"/>
    <w:rsid w:val="00B62EB0"/>
    <w:rsid w:val="00B62EBA"/>
    <w:rsid w:val="00B631DA"/>
    <w:rsid w:val="00B63495"/>
    <w:rsid w:val="00B6366C"/>
    <w:rsid w:val="00B63BAE"/>
    <w:rsid w:val="00B63DCA"/>
    <w:rsid w:val="00B63E41"/>
    <w:rsid w:val="00B640F7"/>
    <w:rsid w:val="00B645BE"/>
    <w:rsid w:val="00B64944"/>
    <w:rsid w:val="00B64B73"/>
    <w:rsid w:val="00B64C56"/>
    <w:rsid w:val="00B64D8F"/>
    <w:rsid w:val="00B650E0"/>
    <w:rsid w:val="00B653BA"/>
    <w:rsid w:val="00B653BC"/>
    <w:rsid w:val="00B6550B"/>
    <w:rsid w:val="00B658C2"/>
    <w:rsid w:val="00B65A0B"/>
    <w:rsid w:val="00B65DDA"/>
    <w:rsid w:val="00B66073"/>
    <w:rsid w:val="00B660A0"/>
    <w:rsid w:val="00B662C7"/>
    <w:rsid w:val="00B66BD4"/>
    <w:rsid w:val="00B66E64"/>
    <w:rsid w:val="00B67013"/>
    <w:rsid w:val="00B676E1"/>
    <w:rsid w:val="00B67855"/>
    <w:rsid w:val="00B67A03"/>
    <w:rsid w:val="00B67ADA"/>
    <w:rsid w:val="00B67BEE"/>
    <w:rsid w:val="00B67C54"/>
    <w:rsid w:val="00B67D2F"/>
    <w:rsid w:val="00B67ED5"/>
    <w:rsid w:val="00B7006D"/>
    <w:rsid w:val="00B70674"/>
    <w:rsid w:val="00B7068C"/>
    <w:rsid w:val="00B70723"/>
    <w:rsid w:val="00B708B1"/>
    <w:rsid w:val="00B708F8"/>
    <w:rsid w:val="00B709DA"/>
    <w:rsid w:val="00B70B4E"/>
    <w:rsid w:val="00B70DCD"/>
    <w:rsid w:val="00B70E85"/>
    <w:rsid w:val="00B711BE"/>
    <w:rsid w:val="00B71518"/>
    <w:rsid w:val="00B71679"/>
    <w:rsid w:val="00B7171B"/>
    <w:rsid w:val="00B717F5"/>
    <w:rsid w:val="00B718AB"/>
    <w:rsid w:val="00B71AA2"/>
    <w:rsid w:val="00B71B81"/>
    <w:rsid w:val="00B71C30"/>
    <w:rsid w:val="00B71F0B"/>
    <w:rsid w:val="00B720FA"/>
    <w:rsid w:val="00B7235B"/>
    <w:rsid w:val="00B72482"/>
    <w:rsid w:val="00B724D5"/>
    <w:rsid w:val="00B72543"/>
    <w:rsid w:val="00B72CAB"/>
    <w:rsid w:val="00B73211"/>
    <w:rsid w:val="00B734EE"/>
    <w:rsid w:val="00B73B12"/>
    <w:rsid w:val="00B743DF"/>
    <w:rsid w:val="00B74994"/>
    <w:rsid w:val="00B74CD9"/>
    <w:rsid w:val="00B74EDF"/>
    <w:rsid w:val="00B74F49"/>
    <w:rsid w:val="00B75067"/>
    <w:rsid w:val="00B75169"/>
    <w:rsid w:val="00B754B2"/>
    <w:rsid w:val="00B75715"/>
    <w:rsid w:val="00B75B18"/>
    <w:rsid w:val="00B75BBD"/>
    <w:rsid w:val="00B76478"/>
    <w:rsid w:val="00B764F0"/>
    <w:rsid w:val="00B767B4"/>
    <w:rsid w:val="00B767D7"/>
    <w:rsid w:val="00B769A6"/>
    <w:rsid w:val="00B76A06"/>
    <w:rsid w:val="00B76A3F"/>
    <w:rsid w:val="00B76AB7"/>
    <w:rsid w:val="00B772C3"/>
    <w:rsid w:val="00B773DD"/>
    <w:rsid w:val="00B77420"/>
    <w:rsid w:val="00B777F8"/>
    <w:rsid w:val="00B77997"/>
    <w:rsid w:val="00B77A28"/>
    <w:rsid w:val="00B77B2A"/>
    <w:rsid w:val="00B77B8A"/>
    <w:rsid w:val="00B77BA2"/>
    <w:rsid w:val="00B77DFA"/>
    <w:rsid w:val="00B800C9"/>
    <w:rsid w:val="00B80212"/>
    <w:rsid w:val="00B806E5"/>
    <w:rsid w:val="00B80ABE"/>
    <w:rsid w:val="00B80DB7"/>
    <w:rsid w:val="00B8143B"/>
    <w:rsid w:val="00B8168E"/>
    <w:rsid w:val="00B81960"/>
    <w:rsid w:val="00B81999"/>
    <w:rsid w:val="00B81AD0"/>
    <w:rsid w:val="00B81D60"/>
    <w:rsid w:val="00B81E33"/>
    <w:rsid w:val="00B8213C"/>
    <w:rsid w:val="00B821A7"/>
    <w:rsid w:val="00B82494"/>
    <w:rsid w:val="00B8271A"/>
    <w:rsid w:val="00B827DE"/>
    <w:rsid w:val="00B82AD9"/>
    <w:rsid w:val="00B82B87"/>
    <w:rsid w:val="00B82CDF"/>
    <w:rsid w:val="00B830FF"/>
    <w:rsid w:val="00B838EE"/>
    <w:rsid w:val="00B83CAD"/>
    <w:rsid w:val="00B83D57"/>
    <w:rsid w:val="00B83DF0"/>
    <w:rsid w:val="00B83E28"/>
    <w:rsid w:val="00B8401B"/>
    <w:rsid w:val="00B8429E"/>
    <w:rsid w:val="00B84674"/>
    <w:rsid w:val="00B848A7"/>
    <w:rsid w:val="00B848A8"/>
    <w:rsid w:val="00B848E7"/>
    <w:rsid w:val="00B84A49"/>
    <w:rsid w:val="00B84AA0"/>
    <w:rsid w:val="00B853EA"/>
    <w:rsid w:val="00B85556"/>
    <w:rsid w:val="00B855D1"/>
    <w:rsid w:val="00B855FB"/>
    <w:rsid w:val="00B858A8"/>
    <w:rsid w:val="00B858C0"/>
    <w:rsid w:val="00B85B6C"/>
    <w:rsid w:val="00B85C8F"/>
    <w:rsid w:val="00B85FF6"/>
    <w:rsid w:val="00B86060"/>
    <w:rsid w:val="00B86119"/>
    <w:rsid w:val="00B8666B"/>
    <w:rsid w:val="00B86690"/>
    <w:rsid w:val="00B866FA"/>
    <w:rsid w:val="00B86AA4"/>
    <w:rsid w:val="00B86D38"/>
    <w:rsid w:val="00B86FEA"/>
    <w:rsid w:val="00B872A9"/>
    <w:rsid w:val="00B87313"/>
    <w:rsid w:val="00B874D6"/>
    <w:rsid w:val="00B87AFC"/>
    <w:rsid w:val="00B9013B"/>
    <w:rsid w:val="00B90615"/>
    <w:rsid w:val="00B907E8"/>
    <w:rsid w:val="00B90B69"/>
    <w:rsid w:val="00B916A1"/>
    <w:rsid w:val="00B91CF8"/>
    <w:rsid w:val="00B91E1F"/>
    <w:rsid w:val="00B91EED"/>
    <w:rsid w:val="00B92718"/>
    <w:rsid w:val="00B927CB"/>
    <w:rsid w:val="00B92A73"/>
    <w:rsid w:val="00B92B25"/>
    <w:rsid w:val="00B92F34"/>
    <w:rsid w:val="00B93075"/>
    <w:rsid w:val="00B93186"/>
    <w:rsid w:val="00B9323E"/>
    <w:rsid w:val="00B932FF"/>
    <w:rsid w:val="00B934CE"/>
    <w:rsid w:val="00B93560"/>
    <w:rsid w:val="00B938E6"/>
    <w:rsid w:val="00B93C27"/>
    <w:rsid w:val="00B9420A"/>
    <w:rsid w:val="00B94677"/>
    <w:rsid w:val="00B947A9"/>
    <w:rsid w:val="00B9487D"/>
    <w:rsid w:val="00B948C1"/>
    <w:rsid w:val="00B94B07"/>
    <w:rsid w:val="00B94B1A"/>
    <w:rsid w:val="00B94C18"/>
    <w:rsid w:val="00B94E4A"/>
    <w:rsid w:val="00B953B6"/>
    <w:rsid w:val="00B95693"/>
    <w:rsid w:val="00B9577A"/>
    <w:rsid w:val="00B95E37"/>
    <w:rsid w:val="00B95FD8"/>
    <w:rsid w:val="00B9654B"/>
    <w:rsid w:val="00B96822"/>
    <w:rsid w:val="00B96B49"/>
    <w:rsid w:val="00B96BE4"/>
    <w:rsid w:val="00B96E76"/>
    <w:rsid w:val="00B96F28"/>
    <w:rsid w:val="00B96F58"/>
    <w:rsid w:val="00B9746A"/>
    <w:rsid w:val="00B97658"/>
    <w:rsid w:val="00B97A01"/>
    <w:rsid w:val="00B97A76"/>
    <w:rsid w:val="00B97D66"/>
    <w:rsid w:val="00B97E9E"/>
    <w:rsid w:val="00BA04B4"/>
    <w:rsid w:val="00BA07BB"/>
    <w:rsid w:val="00BA08A2"/>
    <w:rsid w:val="00BA08E4"/>
    <w:rsid w:val="00BA0D6E"/>
    <w:rsid w:val="00BA0D9D"/>
    <w:rsid w:val="00BA0F40"/>
    <w:rsid w:val="00BA0FD7"/>
    <w:rsid w:val="00BA1070"/>
    <w:rsid w:val="00BA144A"/>
    <w:rsid w:val="00BA1CA6"/>
    <w:rsid w:val="00BA1D74"/>
    <w:rsid w:val="00BA1E39"/>
    <w:rsid w:val="00BA1E76"/>
    <w:rsid w:val="00BA1FC6"/>
    <w:rsid w:val="00BA1FCF"/>
    <w:rsid w:val="00BA215F"/>
    <w:rsid w:val="00BA2303"/>
    <w:rsid w:val="00BA246D"/>
    <w:rsid w:val="00BA2B63"/>
    <w:rsid w:val="00BA2E18"/>
    <w:rsid w:val="00BA325D"/>
    <w:rsid w:val="00BA3421"/>
    <w:rsid w:val="00BA366C"/>
    <w:rsid w:val="00BA37AC"/>
    <w:rsid w:val="00BA3B60"/>
    <w:rsid w:val="00BA3EBF"/>
    <w:rsid w:val="00BA3EC9"/>
    <w:rsid w:val="00BA402B"/>
    <w:rsid w:val="00BA40AA"/>
    <w:rsid w:val="00BA4207"/>
    <w:rsid w:val="00BA47AF"/>
    <w:rsid w:val="00BA4992"/>
    <w:rsid w:val="00BA4AA6"/>
    <w:rsid w:val="00BA4BEF"/>
    <w:rsid w:val="00BA4C27"/>
    <w:rsid w:val="00BA4C9C"/>
    <w:rsid w:val="00BA4D3B"/>
    <w:rsid w:val="00BA52C8"/>
    <w:rsid w:val="00BA53AA"/>
    <w:rsid w:val="00BA5426"/>
    <w:rsid w:val="00BA54EB"/>
    <w:rsid w:val="00BA55B1"/>
    <w:rsid w:val="00BA593D"/>
    <w:rsid w:val="00BA596E"/>
    <w:rsid w:val="00BA5987"/>
    <w:rsid w:val="00BA5B59"/>
    <w:rsid w:val="00BA5E16"/>
    <w:rsid w:val="00BA5F7F"/>
    <w:rsid w:val="00BA6262"/>
    <w:rsid w:val="00BA6516"/>
    <w:rsid w:val="00BA69E5"/>
    <w:rsid w:val="00BA6DAA"/>
    <w:rsid w:val="00BA6F72"/>
    <w:rsid w:val="00BA70A4"/>
    <w:rsid w:val="00BA71DE"/>
    <w:rsid w:val="00BA723A"/>
    <w:rsid w:val="00BA79FD"/>
    <w:rsid w:val="00BA7E32"/>
    <w:rsid w:val="00BB04D5"/>
    <w:rsid w:val="00BB0787"/>
    <w:rsid w:val="00BB0BEF"/>
    <w:rsid w:val="00BB0C15"/>
    <w:rsid w:val="00BB0C96"/>
    <w:rsid w:val="00BB10CA"/>
    <w:rsid w:val="00BB1212"/>
    <w:rsid w:val="00BB1465"/>
    <w:rsid w:val="00BB1474"/>
    <w:rsid w:val="00BB184E"/>
    <w:rsid w:val="00BB1BCC"/>
    <w:rsid w:val="00BB2616"/>
    <w:rsid w:val="00BB264A"/>
    <w:rsid w:val="00BB29B9"/>
    <w:rsid w:val="00BB2DFD"/>
    <w:rsid w:val="00BB2F4D"/>
    <w:rsid w:val="00BB2F77"/>
    <w:rsid w:val="00BB3030"/>
    <w:rsid w:val="00BB3134"/>
    <w:rsid w:val="00BB3374"/>
    <w:rsid w:val="00BB3EEB"/>
    <w:rsid w:val="00BB4576"/>
    <w:rsid w:val="00BB459B"/>
    <w:rsid w:val="00BB45EB"/>
    <w:rsid w:val="00BB4BE3"/>
    <w:rsid w:val="00BB543E"/>
    <w:rsid w:val="00BB549F"/>
    <w:rsid w:val="00BB55C8"/>
    <w:rsid w:val="00BB568B"/>
    <w:rsid w:val="00BB57DF"/>
    <w:rsid w:val="00BB5C5D"/>
    <w:rsid w:val="00BB6827"/>
    <w:rsid w:val="00BB6CC4"/>
    <w:rsid w:val="00BB6D00"/>
    <w:rsid w:val="00BB6EA7"/>
    <w:rsid w:val="00BB6EAA"/>
    <w:rsid w:val="00BB72A1"/>
    <w:rsid w:val="00BB72BE"/>
    <w:rsid w:val="00BB738D"/>
    <w:rsid w:val="00BB73C5"/>
    <w:rsid w:val="00BB7436"/>
    <w:rsid w:val="00BB7648"/>
    <w:rsid w:val="00BB792C"/>
    <w:rsid w:val="00BB7BD5"/>
    <w:rsid w:val="00BB7C6F"/>
    <w:rsid w:val="00BC0296"/>
    <w:rsid w:val="00BC030F"/>
    <w:rsid w:val="00BC0913"/>
    <w:rsid w:val="00BC0916"/>
    <w:rsid w:val="00BC0949"/>
    <w:rsid w:val="00BC0970"/>
    <w:rsid w:val="00BC09B6"/>
    <w:rsid w:val="00BC0EB0"/>
    <w:rsid w:val="00BC11CD"/>
    <w:rsid w:val="00BC13EE"/>
    <w:rsid w:val="00BC16CC"/>
    <w:rsid w:val="00BC19FC"/>
    <w:rsid w:val="00BC1AD1"/>
    <w:rsid w:val="00BC1E11"/>
    <w:rsid w:val="00BC206A"/>
    <w:rsid w:val="00BC21CC"/>
    <w:rsid w:val="00BC23F2"/>
    <w:rsid w:val="00BC2716"/>
    <w:rsid w:val="00BC2785"/>
    <w:rsid w:val="00BC2C52"/>
    <w:rsid w:val="00BC2F43"/>
    <w:rsid w:val="00BC2F4B"/>
    <w:rsid w:val="00BC316D"/>
    <w:rsid w:val="00BC32DC"/>
    <w:rsid w:val="00BC33B2"/>
    <w:rsid w:val="00BC3424"/>
    <w:rsid w:val="00BC3487"/>
    <w:rsid w:val="00BC3552"/>
    <w:rsid w:val="00BC35FE"/>
    <w:rsid w:val="00BC36CC"/>
    <w:rsid w:val="00BC36E1"/>
    <w:rsid w:val="00BC37F4"/>
    <w:rsid w:val="00BC38D1"/>
    <w:rsid w:val="00BC3B78"/>
    <w:rsid w:val="00BC40FD"/>
    <w:rsid w:val="00BC4366"/>
    <w:rsid w:val="00BC46CF"/>
    <w:rsid w:val="00BC4759"/>
    <w:rsid w:val="00BC4AAA"/>
    <w:rsid w:val="00BC4C0B"/>
    <w:rsid w:val="00BC4D43"/>
    <w:rsid w:val="00BC5143"/>
    <w:rsid w:val="00BC5180"/>
    <w:rsid w:val="00BC5227"/>
    <w:rsid w:val="00BC52FB"/>
    <w:rsid w:val="00BC53F9"/>
    <w:rsid w:val="00BC5427"/>
    <w:rsid w:val="00BC5C5D"/>
    <w:rsid w:val="00BC5C97"/>
    <w:rsid w:val="00BC5E78"/>
    <w:rsid w:val="00BC5F53"/>
    <w:rsid w:val="00BC6576"/>
    <w:rsid w:val="00BC6C3F"/>
    <w:rsid w:val="00BC6D56"/>
    <w:rsid w:val="00BC6DF6"/>
    <w:rsid w:val="00BC72C7"/>
    <w:rsid w:val="00BC735A"/>
    <w:rsid w:val="00BC73FD"/>
    <w:rsid w:val="00BC7523"/>
    <w:rsid w:val="00BC75E6"/>
    <w:rsid w:val="00BC7BA3"/>
    <w:rsid w:val="00BC7CE4"/>
    <w:rsid w:val="00BD0028"/>
    <w:rsid w:val="00BD018D"/>
    <w:rsid w:val="00BD03BD"/>
    <w:rsid w:val="00BD0423"/>
    <w:rsid w:val="00BD0795"/>
    <w:rsid w:val="00BD0CDE"/>
    <w:rsid w:val="00BD1464"/>
    <w:rsid w:val="00BD1B4D"/>
    <w:rsid w:val="00BD1E77"/>
    <w:rsid w:val="00BD1F20"/>
    <w:rsid w:val="00BD214C"/>
    <w:rsid w:val="00BD23DE"/>
    <w:rsid w:val="00BD23F9"/>
    <w:rsid w:val="00BD253B"/>
    <w:rsid w:val="00BD2658"/>
    <w:rsid w:val="00BD2A33"/>
    <w:rsid w:val="00BD2D5C"/>
    <w:rsid w:val="00BD2E60"/>
    <w:rsid w:val="00BD321C"/>
    <w:rsid w:val="00BD3549"/>
    <w:rsid w:val="00BD35BE"/>
    <w:rsid w:val="00BD3838"/>
    <w:rsid w:val="00BD3928"/>
    <w:rsid w:val="00BD3A59"/>
    <w:rsid w:val="00BD3C34"/>
    <w:rsid w:val="00BD3E64"/>
    <w:rsid w:val="00BD4030"/>
    <w:rsid w:val="00BD4095"/>
    <w:rsid w:val="00BD41EB"/>
    <w:rsid w:val="00BD44DE"/>
    <w:rsid w:val="00BD48BA"/>
    <w:rsid w:val="00BD49FD"/>
    <w:rsid w:val="00BD4A2E"/>
    <w:rsid w:val="00BD4C37"/>
    <w:rsid w:val="00BD4F39"/>
    <w:rsid w:val="00BD532A"/>
    <w:rsid w:val="00BD5349"/>
    <w:rsid w:val="00BD536D"/>
    <w:rsid w:val="00BD5424"/>
    <w:rsid w:val="00BD560C"/>
    <w:rsid w:val="00BD578D"/>
    <w:rsid w:val="00BD58E8"/>
    <w:rsid w:val="00BD598F"/>
    <w:rsid w:val="00BD5E4A"/>
    <w:rsid w:val="00BD5F14"/>
    <w:rsid w:val="00BD61D0"/>
    <w:rsid w:val="00BD626F"/>
    <w:rsid w:val="00BD6429"/>
    <w:rsid w:val="00BD6465"/>
    <w:rsid w:val="00BD6755"/>
    <w:rsid w:val="00BD68AC"/>
    <w:rsid w:val="00BD690C"/>
    <w:rsid w:val="00BD699B"/>
    <w:rsid w:val="00BD6B24"/>
    <w:rsid w:val="00BD6B4A"/>
    <w:rsid w:val="00BD6D98"/>
    <w:rsid w:val="00BD6D9E"/>
    <w:rsid w:val="00BD6F73"/>
    <w:rsid w:val="00BD7093"/>
    <w:rsid w:val="00BD7201"/>
    <w:rsid w:val="00BD7229"/>
    <w:rsid w:val="00BD7273"/>
    <w:rsid w:val="00BD7E02"/>
    <w:rsid w:val="00BD7E2F"/>
    <w:rsid w:val="00BE03D4"/>
    <w:rsid w:val="00BE04F3"/>
    <w:rsid w:val="00BE04F4"/>
    <w:rsid w:val="00BE091E"/>
    <w:rsid w:val="00BE0DC3"/>
    <w:rsid w:val="00BE0E2F"/>
    <w:rsid w:val="00BE1005"/>
    <w:rsid w:val="00BE11F1"/>
    <w:rsid w:val="00BE121D"/>
    <w:rsid w:val="00BE171A"/>
    <w:rsid w:val="00BE198F"/>
    <w:rsid w:val="00BE1BE1"/>
    <w:rsid w:val="00BE1C3B"/>
    <w:rsid w:val="00BE1D34"/>
    <w:rsid w:val="00BE1DEE"/>
    <w:rsid w:val="00BE2461"/>
    <w:rsid w:val="00BE2605"/>
    <w:rsid w:val="00BE276C"/>
    <w:rsid w:val="00BE29B4"/>
    <w:rsid w:val="00BE29C3"/>
    <w:rsid w:val="00BE2B4C"/>
    <w:rsid w:val="00BE2C5A"/>
    <w:rsid w:val="00BE2CA1"/>
    <w:rsid w:val="00BE3315"/>
    <w:rsid w:val="00BE33B8"/>
    <w:rsid w:val="00BE35BB"/>
    <w:rsid w:val="00BE35D4"/>
    <w:rsid w:val="00BE38DA"/>
    <w:rsid w:val="00BE39B3"/>
    <w:rsid w:val="00BE3A12"/>
    <w:rsid w:val="00BE3B2E"/>
    <w:rsid w:val="00BE3B4D"/>
    <w:rsid w:val="00BE3FC9"/>
    <w:rsid w:val="00BE416A"/>
    <w:rsid w:val="00BE487F"/>
    <w:rsid w:val="00BE4A7F"/>
    <w:rsid w:val="00BE52DC"/>
    <w:rsid w:val="00BE5497"/>
    <w:rsid w:val="00BE5623"/>
    <w:rsid w:val="00BE570A"/>
    <w:rsid w:val="00BE57E0"/>
    <w:rsid w:val="00BE60AE"/>
    <w:rsid w:val="00BE6128"/>
    <w:rsid w:val="00BE6949"/>
    <w:rsid w:val="00BE6E2A"/>
    <w:rsid w:val="00BE717F"/>
    <w:rsid w:val="00BE7765"/>
    <w:rsid w:val="00BE77B8"/>
    <w:rsid w:val="00BE7C56"/>
    <w:rsid w:val="00BE7E6E"/>
    <w:rsid w:val="00BF00B0"/>
    <w:rsid w:val="00BF0142"/>
    <w:rsid w:val="00BF0257"/>
    <w:rsid w:val="00BF0828"/>
    <w:rsid w:val="00BF082D"/>
    <w:rsid w:val="00BF093A"/>
    <w:rsid w:val="00BF0DDB"/>
    <w:rsid w:val="00BF0F3D"/>
    <w:rsid w:val="00BF0FDC"/>
    <w:rsid w:val="00BF1258"/>
    <w:rsid w:val="00BF16F2"/>
    <w:rsid w:val="00BF1753"/>
    <w:rsid w:val="00BF1797"/>
    <w:rsid w:val="00BF1943"/>
    <w:rsid w:val="00BF19E7"/>
    <w:rsid w:val="00BF1A52"/>
    <w:rsid w:val="00BF2281"/>
    <w:rsid w:val="00BF22A2"/>
    <w:rsid w:val="00BF262F"/>
    <w:rsid w:val="00BF2C3A"/>
    <w:rsid w:val="00BF3177"/>
    <w:rsid w:val="00BF3442"/>
    <w:rsid w:val="00BF3F0A"/>
    <w:rsid w:val="00BF40F9"/>
    <w:rsid w:val="00BF472B"/>
    <w:rsid w:val="00BF49DB"/>
    <w:rsid w:val="00BF49DC"/>
    <w:rsid w:val="00BF4DAD"/>
    <w:rsid w:val="00BF4E17"/>
    <w:rsid w:val="00BF4E5C"/>
    <w:rsid w:val="00BF524A"/>
    <w:rsid w:val="00BF5267"/>
    <w:rsid w:val="00BF5515"/>
    <w:rsid w:val="00BF579C"/>
    <w:rsid w:val="00BF5CFC"/>
    <w:rsid w:val="00BF5D8D"/>
    <w:rsid w:val="00BF649B"/>
    <w:rsid w:val="00BF65A8"/>
    <w:rsid w:val="00BF6894"/>
    <w:rsid w:val="00BF69CD"/>
    <w:rsid w:val="00BF6CBA"/>
    <w:rsid w:val="00BF6CD9"/>
    <w:rsid w:val="00BF6DA1"/>
    <w:rsid w:val="00BF6E8E"/>
    <w:rsid w:val="00BF7651"/>
    <w:rsid w:val="00BF7871"/>
    <w:rsid w:val="00BF7B7E"/>
    <w:rsid w:val="00C0039D"/>
    <w:rsid w:val="00C0041E"/>
    <w:rsid w:val="00C005DA"/>
    <w:rsid w:val="00C0097C"/>
    <w:rsid w:val="00C00E6F"/>
    <w:rsid w:val="00C00ED3"/>
    <w:rsid w:val="00C01074"/>
    <w:rsid w:val="00C010A1"/>
    <w:rsid w:val="00C011AA"/>
    <w:rsid w:val="00C011FA"/>
    <w:rsid w:val="00C0147F"/>
    <w:rsid w:val="00C019F5"/>
    <w:rsid w:val="00C01A4F"/>
    <w:rsid w:val="00C01A8A"/>
    <w:rsid w:val="00C01D28"/>
    <w:rsid w:val="00C01E23"/>
    <w:rsid w:val="00C024E6"/>
    <w:rsid w:val="00C02906"/>
    <w:rsid w:val="00C02983"/>
    <w:rsid w:val="00C029EB"/>
    <w:rsid w:val="00C02FCD"/>
    <w:rsid w:val="00C03201"/>
    <w:rsid w:val="00C0320A"/>
    <w:rsid w:val="00C03375"/>
    <w:rsid w:val="00C03457"/>
    <w:rsid w:val="00C0351D"/>
    <w:rsid w:val="00C039DC"/>
    <w:rsid w:val="00C03EA2"/>
    <w:rsid w:val="00C04127"/>
    <w:rsid w:val="00C04323"/>
    <w:rsid w:val="00C04452"/>
    <w:rsid w:val="00C04B75"/>
    <w:rsid w:val="00C04ED6"/>
    <w:rsid w:val="00C04F5F"/>
    <w:rsid w:val="00C051D1"/>
    <w:rsid w:val="00C05539"/>
    <w:rsid w:val="00C05D39"/>
    <w:rsid w:val="00C05E12"/>
    <w:rsid w:val="00C063B0"/>
    <w:rsid w:val="00C070A8"/>
    <w:rsid w:val="00C072D0"/>
    <w:rsid w:val="00C0772B"/>
    <w:rsid w:val="00C0787E"/>
    <w:rsid w:val="00C07A8D"/>
    <w:rsid w:val="00C07ABE"/>
    <w:rsid w:val="00C101D5"/>
    <w:rsid w:val="00C10499"/>
    <w:rsid w:val="00C104EE"/>
    <w:rsid w:val="00C11095"/>
    <w:rsid w:val="00C11252"/>
    <w:rsid w:val="00C1141F"/>
    <w:rsid w:val="00C1147E"/>
    <w:rsid w:val="00C114A4"/>
    <w:rsid w:val="00C11522"/>
    <w:rsid w:val="00C11A17"/>
    <w:rsid w:val="00C11C26"/>
    <w:rsid w:val="00C11C72"/>
    <w:rsid w:val="00C11DF2"/>
    <w:rsid w:val="00C1209F"/>
    <w:rsid w:val="00C120E7"/>
    <w:rsid w:val="00C121D2"/>
    <w:rsid w:val="00C12211"/>
    <w:rsid w:val="00C12235"/>
    <w:rsid w:val="00C124C5"/>
    <w:rsid w:val="00C125B7"/>
    <w:rsid w:val="00C12605"/>
    <w:rsid w:val="00C12728"/>
    <w:rsid w:val="00C12797"/>
    <w:rsid w:val="00C1290F"/>
    <w:rsid w:val="00C129F9"/>
    <w:rsid w:val="00C12B58"/>
    <w:rsid w:val="00C12CCD"/>
    <w:rsid w:val="00C12E19"/>
    <w:rsid w:val="00C1302F"/>
    <w:rsid w:val="00C13149"/>
    <w:rsid w:val="00C1352F"/>
    <w:rsid w:val="00C1353E"/>
    <w:rsid w:val="00C135F7"/>
    <w:rsid w:val="00C13636"/>
    <w:rsid w:val="00C136EE"/>
    <w:rsid w:val="00C13829"/>
    <w:rsid w:val="00C139D6"/>
    <w:rsid w:val="00C13DBF"/>
    <w:rsid w:val="00C13F09"/>
    <w:rsid w:val="00C13F7F"/>
    <w:rsid w:val="00C140D4"/>
    <w:rsid w:val="00C141F3"/>
    <w:rsid w:val="00C143A7"/>
    <w:rsid w:val="00C144D4"/>
    <w:rsid w:val="00C147CF"/>
    <w:rsid w:val="00C148E2"/>
    <w:rsid w:val="00C148F7"/>
    <w:rsid w:val="00C14AC8"/>
    <w:rsid w:val="00C14D3C"/>
    <w:rsid w:val="00C15085"/>
    <w:rsid w:val="00C15320"/>
    <w:rsid w:val="00C15529"/>
    <w:rsid w:val="00C1557C"/>
    <w:rsid w:val="00C15B42"/>
    <w:rsid w:val="00C15B5A"/>
    <w:rsid w:val="00C15CB2"/>
    <w:rsid w:val="00C15F25"/>
    <w:rsid w:val="00C16001"/>
    <w:rsid w:val="00C16111"/>
    <w:rsid w:val="00C16176"/>
    <w:rsid w:val="00C162D2"/>
    <w:rsid w:val="00C16310"/>
    <w:rsid w:val="00C163F6"/>
    <w:rsid w:val="00C1661B"/>
    <w:rsid w:val="00C166D1"/>
    <w:rsid w:val="00C16847"/>
    <w:rsid w:val="00C16902"/>
    <w:rsid w:val="00C16AE4"/>
    <w:rsid w:val="00C16B2B"/>
    <w:rsid w:val="00C16DB2"/>
    <w:rsid w:val="00C16F0B"/>
    <w:rsid w:val="00C16F93"/>
    <w:rsid w:val="00C16FC4"/>
    <w:rsid w:val="00C172DC"/>
    <w:rsid w:val="00C1746C"/>
    <w:rsid w:val="00C17477"/>
    <w:rsid w:val="00C1771E"/>
    <w:rsid w:val="00C17761"/>
    <w:rsid w:val="00C177DE"/>
    <w:rsid w:val="00C17C13"/>
    <w:rsid w:val="00C200BF"/>
    <w:rsid w:val="00C201BD"/>
    <w:rsid w:val="00C2032A"/>
    <w:rsid w:val="00C20717"/>
    <w:rsid w:val="00C208C6"/>
    <w:rsid w:val="00C20A71"/>
    <w:rsid w:val="00C20C46"/>
    <w:rsid w:val="00C21357"/>
    <w:rsid w:val="00C21C29"/>
    <w:rsid w:val="00C220D6"/>
    <w:rsid w:val="00C225DC"/>
    <w:rsid w:val="00C226BE"/>
    <w:rsid w:val="00C22775"/>
    <w:rsid w:val="00C22C58"/>
    <w:rsid w:val="00C22EBB"/>
    <w:rsid w:val="00C23045"/>
    <w:rsid w:val="00C23251"/>
    <w:rsid w:val="00C23327"/>
    <w:rsid w:val="00C2356B"/>
    <w:rsid w:val="00C23729"/>
    <w:rsid w:val="00C237CA"/>
    <w:rsid w:val="00C23D35"/>
    <w:rsid w:val="00C23D3D"/>
    <w:rsid w:val="00C24129"/>
    <w:rsid w:val="00C24244"/>
    <w:rsid w:val="00C24B53"/>
    <w:rsid w:val="00C251E6"/>
    <w:rsid w:val="00C25598"/>
    <w:rsid w:val="00C260A4"/>
    <w:rsid w:val="00C2629D"/>
    <w:rsid w:val="00C26BBD"/>
    <w:rsid w:val="00C26C00"/>
    <w:rsid w:val="00C26ED9"/>
    <w:rsid w:val="00C27180"/>
    <w:rsid w:val="00C27286"/>
    <w:rsid w:val="00C272FF"/>
    <w:rsid w:val="00C2730F"/>
    <w:rsid w:val="00C2756F"/>
    <w:rsid w:val="00C27E06"/>
    <w:rsid w:val="00C30157"/>
    <w:rsid w:val="00C3022F"/>
    <w:rsid w:val="00C303C4"/>
    <w:rsid w:val="00C30845"/>
    <w:rsid w:val="00C30AAF"/>
    <w:rsid w:val="00C30BAF"/>
    <w:rsid w:val="00C30D58"/>
    <w:rsid w:val="00C312EC"/>
    <w:rsid w:val="00C3177B"/>
    <w:rsid w:val="00C31A13"/>
    <w:rsid w:val="00C31BFD"/>
    <w:rsid w:val="00C31C52"/>
    <w:rsid w:val="00C31CE9"/>
    <w:rsid w:val="00C31D16"/>
    <w:rsid w:val="00C32752"/>
    <w:rsid w:val="00C32C91"/>
    <w:rsid w:val="00C32E56"/>
    <w:rsid w:val="00C33213"/>
    <w:rsid w:val="00C33576"/>
    <w:rsid w:val="00C33B88"/>
    <w:rsid w:val="00C3413A"/>
    <w:rsid w:val="00C341D5"/>
    <w:rsid w:val="00C3468A"/>
    <w:rsid w:val="00C350A9"/>
    <w:rsid w:val="00C3559D"/>
    <w:rsid w:val="00C35AF5"/>
    <w:rsid w:val="00C35C02"/>
    <w:rsid w:val="00C35E35"/>
    <w:rsid w:val="00C36118"/>
    <w:rsid w:val="00C36202"/>
    <w:rsid w:val="00C363CE"/>
    <w:rsid w:val="00C365E6"/>
    <w:rsid w:val="00C366D8"/>
    <w:rsid w:val="00C36826"/>
    <w:rsid w:val="00C369C6"/>
    <w:rsid w:val="00C36B0D"/>
    <w:rsid w:val="00C36B80"/>
    <w:rsid w:val="00C36ECD"/>
    <w:rsid w:val="00C370B9"/>
    <w:rsid w:val="00C374FD"/>
    <w:rsid w:val="00C37673"/>
    <w:rsid w:val="00C376A8"/>
    <w:rsid w:val="00C37B8C"/>
    <w:rsid w:val="00C37BF0"/>
    <w:rsid w:val="00C37C10"/>
    <w:rsid w:val="00C37E0D"/>
    <w:rsid w:val="00C400B3"/>
    <w:rsid w:val="00C40305"/>
    <w:rsid w:val="00C40475"/>
    <w:rsid w:val="00C40496"/>
    <w:rsid w:val="00C404D9"/>
    <w:rsid w:val="00C408F7"/>
    <w:rsid w:val="00C41388"/>
    <w:rsid w:val="00C413EC"/>
    <w:rsid w:val="00C41495"/>
    <w:rsid w:val="00C41577"/>
    <w:rsid w:val="00C416A4"/>
    <w:rsid w:val="00C41924"/>
    <w:rsid w:val="00C41C03"/>
    <w:rsid w:val="00C41DAA"/>
    <w:rsid w:val="00C41DB5"/>
    <w:rsid w:val="00C421CF"/>
    <w:rsid w:val="00C421FC"/>
    <w:rsid w:val="00C4247D"/>
    <w:rsid w:val="00C42567"/>
    <w:rsid w:val="00C4261E"/>
    <w:rsid w:val="00C42CFD"/>
    <w:rsid w:val="00C430F3"/>
    <w:rsid w:val="00C4321C"/>
    <w:rsid w:val="00C439AB"/>
    <w:rsid w:val="00C43A5A"/>
    <w:rsid w:val="00C43C00"/>
    <w:rsid w:val="00C43D43"/>
    <w:rsid w:val="00C440C7"/>
    <w:rsid w:val="00C443E2"/>
    <w:rsid w:val="00C445CB"/>
    <w:rsid w:val="00C4463E"/>
    <w:rsid w:val="00C44E86"/>
    <w:rsid w:val="00C44EE4"/>
    <w:rsid w:val="00C4520B"/>
    <w:rsid w:val="00C4595F"/>
    <w:rsid w:val="00C45A85"/>
    <w:rsid w:val="00C45C29"/>
    <w:rsid w:val="00C45C55"/>
    <w:rsid w:val="00C45CB6"/>
    <w:rsid w:val="00C45F74"/>
    <w:rsid w:val="00C4661B"/>
    <w:rsid w:val="00C467F7"/>
    <w:rsid w:val="00C46890"/>
    <w:rsid w:val="00C46C7E"/>
    <w:rsid w:val="00C47183"/>
    <w:rsid w:val="00C472D4"/>
    <w:rsid w:val="00C473C5"/>
    <w:rsid w:val="00C475FF"/>
    <w:rsid w:val="00C477B7"/>
    <w:rsid w:val="00C47DDD"/>
    <w:rsid w:val="00C47EF7"/>
    <w:rsid w:val="00C5022D"/>
    <w:rsid w:val="00C5034C"/>
    <w:rsid w:val="00C508E6"/>
    <w:rsid w:val="00C5099B"/>
    <w:rsid w:val="00C50C7A"/>
    <w:rsid w:val="00C50CEC"/>
    <w:rsid w:val="00C51735"/>
    <w:rsid w:val="00C517FB"/>
    <w:rsid w:val="00C519F4"/>
    <w:rsid w:val="00C51DB5"/>
    <w:rsid w:val="00C51DF4"/>
    <w:rsid w:val="00C51E0B"/>
    <w:rsid w:val="00C52023"/>
    <w:rsid w:val="00C520E3"/>
    <w:rsid w:val="00C521B1"/>
    <w:rsid w:val="00C5229F"/>
    <w:rsid w:val="00C522D8"/>
    <w:rsid w:val="00C52327"/>
    <w:rsid w:val="00C524B9"/>
    <w:rsid w:val="00C52E0A"/>
    <w:rsid w:val="00C52F08"/>
    <w:rsid w:val="00C53042"/>
    <w:rsid w:val="00C53785"/>
    <w:rsid w:val="00C538A6"/>
    <w:rsid w:val="00C53975"/>
    <w:rsid w:val="00C53BFC"/>
    <w:rsid w:val="00C53DEA"/>
    <w:rsid w:val="00C53ECD"/>
    <w:rsid w:val="00C54251"/>
    <w:rsid w:val="00C5450D"/>
    <w:rsid w:val="00C5451D"/>
    <w:rsid w:val="00C548BA"/>
    <w:rsid w:val="00C54E89"/>
    <w:rsid w:val="00C5504B"/>
    <w:rsid w:val="00C55434"/>
    <w:rsid w:val="00C55826"/>
    <w:rsid w:val="00C5584A"/>
    <w:rsid w:val="00C55AA6"/>
    <w:rsid w:val="00C55F1C"/>
    <w:rsid w:val="00C560D9"/>
    <w:rsid w:val="00C560E4"/>
    <w:rsid w:val="00C5644B"/>
    <w:rsid w:val="00C56553"/>
    <w:rsid w:val="00C56AC2"/>
    <w:rsid w:val="00C56B63"/>
    <w:rsid w:val="00C56DE9"/>
    <w:rsid w:val="00C56F04"/>
    <w:rsid w:val="00C57006"/>
    <w:rsid w:val="00C57274"/>
    <w:rsid w:val="00C57629"/>
    <w:rsid w:val="00C5763D"/>
    <w:rsid w:val="00C57986"/>
    <w:rsid w:val="00C5799A"/>
    <w:rsid w:val="00C60084"/>
    <w:rsid w:val="00C600DD"/>
    <w:rsid w:val="00C60640"/>
    <w:rsid w:val="00C60776"/>
    <w:rsid w:val="00C6093A"/>
    <w:rsid w:val="00C60DD2"/>
    <w:rsid w:val="00C60F54"/>
    <w:rsid w:val="00C60FEB"/>
    <w:rsid w:val="00C61063"/>
    <w:rsid w:val="00C61098"/>
    <w:rsid w:val="00C611CE"/>
    <w:rsid w:val="00C612F6"/>
    <w:rsid w:val="00C61E5F"/>
    <w:rsid w:val="00C61F27"/>
    <w:rsid w:val="00C62106"/>
    <w:rsid w:val="00C62182"/>
    <w:rsid w:val="00C621A6"/>
    <w:rsid w:val="00C622F4"/>
    <w:rsid w:val="00C625AC"/>
    <w:rsid w:val="00C62AB0"/>
    <w:rsid w:val="00C62F79"/>
    <w:rsid w:val="00C631C8"/>
    <w:rsid w:val="00C6328B"/>
    <w:rsid w:val="00C632E4"/>
    <w:rsid w:val="00C6363B"/>
    <w:rsid w:val="00C63687"/>
    <w:rsid w:val="00C636AD"/>
    <w:rsid w:val="00C63829"/>
    <w:rsid w:val="00C63B90"/>
    <w:rsid w:val="00C642F4"/>
    <w:rsid w:val="00C6437F"/>
    <w:rsid w:val="00C6448C"/>
    <w:rsid w:val="00C6493F"/>
    <w:rsid w:val="00C649CC"/>
    <w:rsid w:val="00C64CB0"/>
    <w:rsid w:val="00C64CFB"/>
    <w:rsid w:val="00C64E61"/>
    <w:rsid w:val="00C65129"/>
    <w:rsid w:val="00C651F9"/>
    <w:rsid w:val="00C65349"/>
    <w:rsid w:val="00C658E5"/>
    <w:rsid w:val="00C65A45"/>
    <w:rsid w:val="00C65C15"/>
    <w:rsid w:val="00C6637C"/>
    <w:rsid w:val="00C66395"/>
    <w:rsid w:val="00C664C2"/>
    <w:rsid w:val="00C666CF"/>
    <w:rsid w:val="00C66794"/>
    <w:rsid w:val="00C66883"/>
    <w:rsid w:val="00C66887"/>
    <w:rsid w:val="00C668C0"/>
    <w:rsid w:val="00C66B25"/>
    <w:rsid w:val="00C66D31"/>
    <w:rsid w:val="00C672A6"/>
    <w:rsid w:val="00C6741A"/>
    <w:rsid w:val="00C674F5"/>
    <w:rsid w:val="00C6758F"/>
    <w:rsid w:val="00C678E2"/>
    <w:rsid w:val="00C67D83"/>
    <w:rsid w:val="00C701CD"/>
    <w:rsid w:val="00C7051D"/>
    <w:rsid w:val="00C706F7"/>
    <w:rsid w:val="00C7074D"/>
    <w:rsid w:val="00C70A4F"/>
    <w:rsid w:val="00C70B34"/>
    <w:rsid w:val="00C70D7C"/>
    <w:rsid w:val="00C70F19"/>
    <w:rsid w:val="00C712F8"/>
    <w:rsid w:val="00C71439"/>
    <w:rsid w:val="00C718CA"/>
    <w:rsid w:val="00C719EB"/>
    <w:rsid w:val="00C71A3D"/>
    <w:rsid w:val="00C71A78"/>
    <w:rsid w:val="00C71A8E"/>
    <w:rsid w:val="00C720E4"/>
    <w:rsid w:val="00C72208"/>
    <w:rsid w:val="00C72901"/>
    <w:rsid w:val="00C729F5"/>
    <w:rsid w:val="00C72AEB"/>
    <w:rsid w:val="00C72BF9"/>
    <w:rsid w:val="00C72C44"/>
    <w:rsid w:val="00C72CCA"/>
    <w:rsid w:val="00C72F19"/>
    <w:rsid w:val="00C73016"/>
    <w:rsid w:val="00C7316F"/>
    <w:rsid w:val="00C73296"/>
    <w:rsid w:val="00C733E5"/>
    <w:rsid w:val="00C73641"/>
    <w:rsid w:val="00C73AD6"/>
    <w:rsid w:val="00C73B68"/>
    <w:rsid w:val="00C73C0C"/>
    <w:rsid w:val="00C73EC7"/>
    <w:rsid w:val="00C73FE5"/>
    <w:rsid w:val="00C740A4"/>
    <w:rsid w:val="00C74105"/>
    <w:rsid w:val="00C741BA"/>
    <w:rsid w:val="00C741CB"/>
    <w:rsid w:val="00C7436E"/>
    <w:rsid w:val="00C74464"/>
    <w:rsid w:val="00C747D8"/>
    <w:rsid w:val="00C74E50"/>
    <w:rsid w:val="00C74E68"/>
    <w:rsid w:val="00C752C5"/>
    <w:rsid w:val="00C75620"/>
    <w:rsid w:val="00C763E0"/>
    <w:rsid w:val="00C76590"/>
    <w:rsid w:val="00C76646"/>
    <w:rsid w:val="00C7667E"/>
    <w:rsid w:val="00C76850"/>
    <w:rsid w:val="00C7688A"/>
    <w:rsid w:val="00C76C1D"/>
    <w:rsid w:val="00C76F9F"/>
    <w:rsid w:val="00C776B3"/>
    <w:rsid w:val="00C77995"/>
    <w:rsid w:val="00C77E77"/>
    <w:rsid w:val="00C77E9C"/>
    <w:rsid w:val="00C77ED2"/>
    <w:rsid w:val="00C80110"/>
    <w:rsid w:val="00C80136"/>
    <w:rsid w:val="00C80315"/>
    <w:rsid w:val="00C80428"/>
    <w:rsid w:val="00C80544"/>
    <w:rsid w:val="00C80F43"/>
    <w:rsid w:val="00C81286"/>
    <w:rsid w:val="00C812DA"/>
    <w:rsid w:val="00C817D2"/>
    <w:rsid w:val="00C818A8"/>
    <w:rsid w:val="00C81A4C"/>
    <w:rsid w:val="00C81A75"/>
    <w:rsid w:val="00C82262"/>
    <w:rsid w:val="00C822F2"/>
    <w:rsid w:val="00C825D6"/>
    <w:rsid w:val="00C8260C"/>
    <w:rsid w:val="00C82BAD"/>
    <w:rsid w:val="00C82FF9"/>
    <w:rsid w:val="00C831E6"/>
    <w:rsid w:val="00C833B8"/>
    <w:rsid w:val="00C835E3"/>
    <w:rsid w:val="00C8381E"/>
    <w:rsid w:val="00C83B9A"/>
    <w:rsid w:val="00C8401E"/>
    <w:rsid w:val="00C84021"/>
    <w:rsid w:val="00C84024"/>
    <w:rsid w:val="00C842C8"/>
    <w:rsid w:val="00C84347"/>
    <w:rsid w:val="00C8457C"/>
    <w:rsid w:val="00C845E4"/>
    <w:rsid w:val="00C8469B"/>
    <w:rsid w:val="00C848BA"/>
    <w:rsid w:val="00C84B3D"/>
    <w:rsid w:val="00C84EF3"/>
    <w:rsid w:val="00C84FDC"/>
    <w:rsid w:val="00C85378"/>
    <w:rsid w:val="00C85505"/>
    <w:rsid w:val="00C857DA"/>
    <w:rsid w:val="00C85923"/>
    <w:rsid w:val="00C85B17"/>
    <w:rsid w:val="00C85B1F"/>
    <w:rsid w:val="00C86643"/>
    <w:rsid w:val="00C86645"/>
    <w:rsid w:val="00C86C06"/>
    <w:rsid w:val="00C87265"/>
    <w:rsid w:val="00C87853"/>
    <w:rsid w:val="00C87D98"/>
    <w:rsid w:val="00C87DAA"/>
    <w:rsid w:val="00C87DDC"/>
    <w:rsid w:val="00C90022"/>
    <w:rsid w:val="00C902F3"/>
    <w:rsid w:val="00C9031F"/>
    <w:rsid w:val="00C904D0"/>
    <w:rsid w:val="00C90635"/>
    <w:rsid w:val="00C9068A"/>
    <w:rsid w:val="00C908C2"/>
    <w:rsid w:val="00C90E3E"/>
    <w:rsid w:val="00C913B0"/>
    <w:rsid w:val="00C915FC"/>
    <w:rsid w:val="00C91762"/>
    <w:rsid w:val="00C9176F"/>
    <w:rsid w:val="00C919CA"/>
    <w:rsid w:val="00C91DB8"/>
    <w:rsid w:val="00C9225E"/>
    <w:rsid w:val="00C92935"/>
    <w:rsid w:val="00C9294B"/>
    <w:rsid w:val="00C9299B"/>
    <w:rsid w:val="00C92A4F"/>
    <w:rsid w:val="00C92B65"/>
    <w:rsid w:val="00C9316A"/>
    <w:rsid w:val="00C932C2"/>
    <w:rsid w:val="00C93601"/>
    <w:rsid w:val="00C93DAE"/>
    <w:rsid w:val="00C93E49"/>
    <w:rsid w:val="00C941C1"/>
    <w:rsid w:val="00C943CD"/>
    <w:rsid w:val="00C9474F"/>
    <w:rsid w:val="00C9496B"/>
    <w:rsid w:val="00C94AA8"/>
    <w:rsid w:val="00C94BB8"/>
    <w:rsid w:val="00C94E78"/>
    <w:rsid w:val="00C9505D"/>
    <w:rsid w:val="00C9532D"/>
    <w:rsid w:val="00C959C3"/>
    <w:rsid w:val="00C95EA7"/>
    <w:rsid w:val="00C960AE"/>
    <w:rsid w:val="00C964A3"/>
    <w:rsid w:val="00C966E6"/>
    <w:rsid w:val="00C96799"/>
    <w:rsid w:val="00C968D1"/>
    <w:rsid w:val="00C96B76"/>
    <w:rsid w:val="00C96C15"/>
    <w:rsid w:val="00C96C43"/>
    <w:rsid w:val="00C9736E"/>
    <w:rsid w:val="00C97B74"/>
    <w:rsid w:val="00C97BDA"/>
    <w:rsid w:val="00CA07E3"/>
    <w:rsid w:val="00CA087B"/>
    <w:rsid w:val="00CA10CD"/>
    <w:rsid w:val="00CA1399"/>
    <w:rsid w:val="00CA15D1"/>
    <w:rsid w:val="00CA16E8"/>
    <w:rsid w:val="00CA1B5B"/>
    <w:rsid w:val="00CA1F10"/>
    <w:rsid w:val="00CA212C"/>
    <w:rsid w:val="00CA213C"/>
    <w:rsid w:val="00CA2B1A"/>
    <w:rsid w:val="00CA2B2D"/>
    <w:rsid w:val="00CA2B36"/>
    <w:rsid w:val="00CA2C28"/>
    <w:rsid w:val="00CA2E68"/>
    <w:rsid w:val="00CA2F56"/>
    <w:rsid w:val="00CA3C13"/>
    <w:rsid w:val="00CA419B"/>
    <w:rsid w:val="00CA48A1"/>
    <w:rsid w:val="00CA48BB"/>
    <w:rsid w:val="00CA4A15"/>
    <w:rsid w:val="00CA4DC9"/>
    <w:rsid w:val="00CA4E08"/>
    <w:rsid w:val="00CA4EB1"/>
    <w:rsid w:val="00CA4F3B"/>
    <w:rsid w:val="00CA50BE"/>
    <w:rsid w:val="00CA5279"/>
    <w:rsid w:val="00CA536D"/>
    <w:rsid w:val="00CA5DFA"/>
    <w:rsid w:val="00CA60D5"/>
    <w:rsid w:val="00CA6840"/>
    <w:rsid w:val="00CA698C"/>
    <w:rsid w:val="00CA6AFC"/>
    <w:rsid w:val="00CA6CFB"/>
    <w:rsid w:val="00CA701C"/>
    <w:rsid w:val="00CA7593"/>
    <w:rsid w:val="00CA7790"/>
    <w:rsid w:val="00CA7A3A"/>
    <w:rsid w:val="00CA7BBA"/>
    <w:rsid w:val="00CA7BF5"/>
    <w:rsid w:val="00CA7C79"/>
    <w:rsid w:val="00CA7EDD"/>
    <w:rsid w:val="00CA7EEE"/>
    <w:rsid w:val="00CA7F73"/>
    <w:rsid w:val="00CB006C"/>
    <w:rsid w:val="00CB045D"/>
    <w:rsid w:val="00CB064A"/>
    <w:rsid w:val="00CB067D"/>
    <w:rsid w:val="00CB0BDA"/>
    <w:rsid w:val="00CB1062"/>
    <w:rsid w:val="00CB1178"/>
    <w:rsid w:val="00CB1364"/>
    <w:rsid w:val="00CB1638"/>
    <w:rsid w:val="00CB1701"/>
    <w:rsid w:val="00CB1749"/>
    <w:rsid w:val="00CB17CD"/>
    <w:rsid w:val="00CB1800"/>
    <w:rsid w:val="00CB1927"/>
    <w:rsid w:val="00CB196F"/>
    <w:rsid w:val="00CB1AC3"/>
    <w:rsid w:val="00CB1B2E"/>
    <w:rsid w:val="00CB1BA8"/>
    <w:rsid w:val="00CB1C6A"/>
    <w:rsid w:val="00CB1CD4"/>
    <w:rsid w:val="00CB1F04"/>
    <w:rsid w:val="00CB204B"/>
    <w:rsid w:val="00CB206E"/>
    <w:rsid w:val="00CB2071"/>
    <w:rsid w:val="00CB2155"/>
    <w:rsid w:val="00CB2610"/>
    <w:rsid w:val="00CB2977"/>
    <w:rsid w:val="00CB2D20"/>
    <w:rsid w:val="00CB31C1"/>
    <w:rsid w:val="00CB3247"/>
    <w:rsid w:val="00CB35B1"/>
    <w:rsid w:val="00CB39EA"/>
    <w:rsid w:val="00CB3AD6"/>
    <w:rsid w:val="00CB3D87"/>
    <w:rsid w:val="00CB3F30"/>
    <w:rsid w:val="00CB3F8E"/>
    <w:rsid w:val="00CB46E0"/>
    <w:rsid w:val="00CB4976"/>
    <w:rsid w:val="00CB4C62"/>
    <w:rsid w:val="00CB5428"/>
    <w:rsid w:val="00CB554E"/>
    <w:rsid w:val="00CB5635"/>
    <w:rsid w:val="00CB587A"/>
    <w:rsid w:val="00CB5BE7"/>
    <w:rsid w:val="00CB5DE6"/>
    <w:rsid w:val="00CB6209"/>
    <w:rsid w:val="00CB6445"/>
    <w:rsid w:val="00CB66CE"/>
    <w:rsid w:val="00CB6C13"/>
    <w:rsid w:val="00CB6CAE"/>
    <w:rsid w:val="00CB70EA"/>
    <w:rsid w:val="00CB7417"/>
    <w:rsid w:val="00CB7586"/>
    <w:rsid w:val="00CB7702"/>
    <w:rsid w:val="00CB7809"/>
    <w:rsid w:val="00CB7984"/>
    <w:rsid w:val="00CC142A"/>
    <w:rsid w:val="00CC1492"/>
    <w:rsid w:val="00CC14E0"/>
    <w:rsid w:val="00CC15D4"/>
    <w:rsid w:val="00CC1ABB"/>
    <w:rsid w:val="00CC1BAF"/>
    <w:rsid w:val="00CC1CAF"/>
    <w:rsid w:val="00CC1FB9"/>
    <w:rsid w:val="00CC2665"/>
    <w:rsid w:val="00CC28FB"/>
    <w:rsid w:val="00CC2B1A"/>
    <w:rsid w:val="00CC2DE9"/>
    <w:rsid w:val="00CC2E8B"/>
    <w:rsid w:val="00CC3637"/>
    <w:rsid w:val="00CC383D"/>
    <w:rsid w:val="00CC39BA"/>
    <w:rsid w:val="00CC3A4B"/>
    <w:rsid w:val="00CC3CA1"/>
    <w:rsid w:val="00CC3FCB"/>
    <w:rsid w:val="00CC40B2"/>
    <w:rsid w:val="00CC4124"/>
    <w:rsid w:val="00CC41A7"/>
    <w:rsid w:val="00CC43B6"/>
    <w:rsid w:val="00CC4466"/>
    <w:rsid w:val="00CC44DA"/>
    <w:rsid w:val="00CC4556"/>
    <w:rsid w:val="00CC45BD"/>
    <w:rsid w:val="00CC460E"/>
    <w:rsid w:val="00CC4737"/>
    <w:rsid w:val="00CC4908"/>
    <w:rsid w:val="00CC49C4"/>
    <w:rsid w:val="00CC4A28"/>
    <w:rsid w:val="00CC4D6A"/>
    <w:rsid w:val="00CC4D7F"/>
    <w:rsid w:val="00CC4D8D"/>
    <w:rsid w:val="00CC4E16"/>
    <w:rsid w:val="00CC541F"/>
    <w:rsid w:val="00CC568D"/>
    <w:rsid w:val="00CC57A4"/>
    <w:rsid w:val="00CC5A2E"/>
    <w:rsid w:val="00CC5BC0"/>
    <w:rsid w:val="00CC5BDA"/>
    <w:rsid w:val="00CC5E89"/>
    <w:rsid w:val="00CC5F79"/>
    <w:rsid w:val="00CC62F5"/>
    <w:rsid w:val="00CC6480"/>
    <w:rsid w:val="00CC67EB"/>
    <w:rsid w:val="00CC6908"/>
    <w:rsid w:val="00CC6C43"/>
    <w:rsid w:val="00CC6E21"/>
    <w:rsid w:val="00CC70B4"/>
    <w:rsid w:val="00CC70D5"/>
    <w:rsid w:val="00CC7465"/>
    <w:rsid w:val="00CC791B"/>
    <w:rsid w:val="00CC7B55"/>
    <w:rsid w:val="00CD016B"/>
    <w:rsid w:val="00CD0514"/>
    <w:rsid w:val="00CD05F2"/>
    <w:rsid w:val="00CD0950"/>
    <w:rsid w:val="00CD09EE"/>
    <w:rsid w:val="00CD0B95"/>
    <w:rsid w:val="00CD0DED"/>
    <w:rsid w:val="00CD1124"/>
    <w:rsid w:val="00CD17FA"/>
    <w:rsid w:val="00CD18EF"/>
    <w:rsid w:val="00CD195C"/>
    <w:rsid w:val="00CD19F8"/>
    <w:rsid w:val="00CD1B33"/>
    <w:rsid w:val="00CD1C54"/>
    <w:rsid w:val="00CD1F77"/>
    <w:rsid w:val="00CD2083"/>
    <w:rsid w:val="00CD20B8"/>
    <w:rsid w:val="00CD2241"/>
    <w:rsid w:val="00CD238C"/>
    <w:rsid w:val="00CD2805"/>
    <w:rsid w:val="00CD2813"/>
    <w:rsid w:val="00CD28B9"/>
    <w:rsid w:val="00CD2A5D"/>
    <w:rsid w:val="00CD2A64"/>
    <w:rsid w:val="00CD2A81"/>
    <w:rsid w:val="00CD2DE4"/>
    <w:rsid w:val="00CD3172"/>
    <w:rsid w:val="00CD31F5"/>
    <w:rsid w:val="00CD37C2"/>
    <w:rsid w:val="00CD3A26"/>
    <w:rsid w:val="00CD3C3E"/>
    <w:rsid w:val="00CD3C8C"/>
    <w:rsid w:val="00CD3CFE"/>
    <w:rsid w:val="00CD4055"/>
    <w:rsid w:val="00CD42BB"/>
    <w:rsid w:val="00CD4745"/>
    <w:rsid w:val="00CD4883"/>
    <w:rsid w:val="00CD4D6B"/>
    <w:rsid w:val="00CD4E74"/>
    <w:rsid w:val="00CD4EA2"/>
    <w:rsid w:val="00CD53F0"/>
    <w:rsid w:val="00CD54EB"/>
    <w:rsid w:val="00CD573F"/>
    <w:rsid w:val="00CD58FB"/>
    <w:rsid w:val="00CD59FF"/>
    <w:rsid w:val="00CD5B8B"/>
    <w:rsid w:val="00CD5BE2"/>
    <w:rsid w:val="00CD64B6"/>
    <w:rsid w:val="00CD65E1"/>
    <w:rsid w:val="00CD66BA"/>
    <w:rsid w:val="00CD68B2"/>
    <w:rsid w:val="00CD6B51"/>
    <w:rsid w:val="00CD6F31"/>
    <w:rsid w:val="00CD7109"/>
    <w:rsid w:val="00CD7278"/>
    <w:rsid w:val="00CD737F"/>
    <w:rsid w:val="00CD755C"/>
    <w:rsid w:val="00CD7F8C"/>
    <w:rsid w:val="00CE00EF"/>
    <w:rsid w:val="00CE0210"/>
    <w:rsid w:val="00CE023D"/>
    <w:rsid w:val="00CE0615"/>
    <w:rsid w:val="00CE0A89"/>
    <w:rsid w:val="00CE0B49"/>
    <w:rsid w:val="00CE0C26"/>
    <w:rsid w:val="00CE0D63"/>
    <w:rsid w:val="00CE0F97"/>
    <w:rsid w:val="00CE1437"/>
    <w:rsid w:val="00CE1A28"/>
    <w:rsid w:val="00CE1BE9"/>
    <w:rsid w:val="00CE207B"/>
    <w:rsid w:val="00CE27B5"/>
    <w:rsid w:val="00CE2CF2"/>
    <w:rsid w:val="00CE30A7"/>
    <w:rsid w:val="00CE32E2"/>
    <w:rsid w:val="00CE370B"/>
    <w:rsid w:val="00CE3B28"/>
    <w:rsid w:val="00CE3B40"/>
    <w:rsid w:val="00CE46DC"/>
    <w:rsid w:val="00CE47BC"/>
    <w:rsid w:val="00CE4CAB"/>
    <w:rsid w:val="00CE4EB1"/>
    <w:rsid w:val="00CE5095"/>
    <w:rsid w:val="00CE553B"/>
    <w:rsid w:val="00CE5551"/>
    <w:rsid w:val="00CE56DE"/>
    <w:rsid w:val="00CE5A89"/>
    <w:rsid w:val="00CE5CDA"/>
    <w:rsid w:val="00CE5FCD"/>
    <w:rsid w:val="00CE607C"/>
    <w:rsid w:val="00CE666E"/>
    <w:rsid w:val="00CE6FA6"/>
    <w:rsid w:val="00CE70CE"/>
    <w:rsid w:val="00CE76EE"/>
    <w:rsid w:val="00CE76F2"/>
    <w:rsid w:val="00CE7ABF"/>
    <w:rsid w:val="00CE7BEC"/>
    <w:rsid w:val="00CE7D01"/>
    <w:rsid w:val="00CE7DF0"/>
    <w:rsid w:val="00CE7F78"/>
    <w:rsid w:val="00CF060E"/>
    <w:rsid w:val="00CF08A0"/>
    <w:rsid w:val="00CF0D99"/>
    <w:rsid w:val="00CF0F1B"/>
    <w:rsid w:val="00CF1254"/>
    <w:rsid w:val="00CF1295"/>
    <w:rsid w:val="00CF1436"/>
    <w:rsid w:val="00CF15AC"/>
    <w:rsid w:val="00CF16E1"/>
    <w:rsid w:val="00CF16E4"/>
    <w:rsid w:val="00CF1C44"/>
    <w:rsid w:val="00CF2373"/>
    <w:rsid w:val="00CF23D0"/>
    <w:rsid w:val="00CF26DA"/>
    <w:rsid w:val="00CF28DC"/>
    <w:rsid w:val="00CF2B3A"/>
    <w:rsid w:val="00CF2BF1"/>
    <w:rsid w:val="00CF2C03"/>
    <w:rsid w:val="00CF2C5A"/>
    <w:rsid w:val="00CF2E3F"/>
    <w:rsid w:val="00CF2F07"/>
    <w:rsid w:val="00CF3151"/>
    <w:rsid w:val="00CF3634"/>
    <w:rsid w:val="00CF3656"/>
    <w:rsid w:val="00CF3A4B"/>
    <w:rsid w:val="00CF3D37"/>
    <w:rsid w:val="00CF4153"/>
    <w:rsid w:val="00CF43DA"/>
    <w:rsid w:val="00CF4474"/>
    <w:rsid w:val="00CF4912"/>
    <w:rsid w:val="00CF4941"/>
    <w:rsid w:val="00CF4B36"/>
    <w:rsid w:val="00CF4D09"/>
    <w:rsid w:val="00CF4D53"/>
    <w:rsid w:val="00CF4DAB"/>
    <w:rsid w:val="00CF50C2"/>
    <w:rsid w:val="00CF5323"/>
    <w:rsid w:val="00CF5662"/>
    <w:rsid w:val="00CF5801"/>
    <w:rsid w:val="00CF584C"/>
    <w:rsid w:val="00CF5BF2"/>
    <w:rsid w:val="00CF5C3F"/>
    <w:rsid w:val="00CF5CA1"/>
    <w:rsid w:val="00CF5DBF"/>
    <w:rsid w:val="00CF5F15"/>
    <w:rsid w:val="00CF5FDB"/>
    <w:rsid w:val="00CF60BB"/>
    <w:rsid w:val="00CF61DD"/>
    <w:rsid w:val="00CF637C"/>
    <w:rsid w:val="00CF63EC"/>
    <w:rsid w:val="00CF63FA"/>
    <w:rsid w:val="00CF667E"/>
    <w:rsid w:val="00CF6A51"/>
    <w:rsid w:val="00CF6BA2"/>
    <w:rsid w:val="00CF6BE4"/>
    <w:rsid w:val="00CF6F38"/>
    <w:rsid w:val="00CF70A9"/>
    <w:rsid w:val="00CF751D"/>
    <w:rsid w:val="00CF7521"/>
    <w:rsid w:val="00CF770F"/>
    <w:rsid w:val="00CF77AD"/>
    <w:rsid w:val="00CF7895"/>
    <w:rsid w:val="00CF7AEF"/>
    <w:rsid w:val="00D0019E"/>
    <w:rsid w:val="00D001F6"/>
    <w:rsid w:val="00D007DD"/>
    <w:rsid w:val="00D009E4"/>
    <w:rsid w:val="00D00B9E"/>
    <w:rsid w:val="00D00CCC"/>
    <w:rsid w:val="00D00D20"/>
    <w:rsid w:val="00D00EB7"/>
    <w:rsid w:val="00D01054"/>
    <w:rsid w:val="00D010D3"/>
    <w:rsid w:val="00D01323"/>
    <w:rsid w:val="00D01520"/>
    <w:rsid w:val="00D01689"/>
    <w:rsid w:val="00D017AB"/>
    <w:rsid w:val="00D01803"/>
    <w:rsid w:val="00D019BC"/>
    <w:rsid w:val="00D01EF6"/>
    <w:rsid w:val="00D023FC"/>
    <w:rsid w:val="00D0262A"/>
    <w:rsid w:val="00D02A21"/>
    <w:rsid w:val="00D02A71"/>
    <w:rsid w:val="00D02C0C"/>
    <w:rsid w:val="00D02C25"/>
    <w:rsid w:val="00D03144"/>
    <w:rsid w:val="00D0318A"/>
    <w:rsid w:val="00D031CC"/>
    <w:rsid w:val="00D03316"/>
    <w:rsid w:val="00D036A0"/>
    <w:rsid w:val="00D036E3"/>
    <w:rsid w:val="00D037CF"/>
    <w:rsid w:val="00D03A37"/>
    <w:rsid w:val="00D03C31"/>
    <w:rsid w:val="00D041C1"/>
    <w:rsid w:val="00D0486F"/>
    <w:rsid w:val="00D04C91"/>
    <w:rsid w:val="00D05447"/>
    <w:rsid w:val="00D054F4"/>
    <w:rsid w:val="00D05607"/>
    <w:rsid w:val="00D0568C"/>
    <w:rsid w:val="00D05B40"/>
    <w:rsid w:val="00D05B4E"/>
    <w:rsid w:val="00D05E66"/>
    <w:rsid w:val="00D06335"/>
    <w:rsid w:val="00D0640C"/>
    <w:rsid w:val="00D0641E"/>
    <w:rsid w:val="00D065CE"/>
    <w:rsid w:val="00D0660A"/>
    <w:rsid w:val="00D06C6F"/>
    <w:rsid w:val="00D06EEF"/>
    <w:rsid w:val="00D07067"/>
    <w:rsid w:val="00D071EE"/>
    <w:rsid w:val="00D073FB"/>
    <w:rsid w:val="00D074A1"/>
    <w:rsid w:val="00D0773F"/>
    <w:rsid w:val="00D10125"/>
    <w:rsid w:val="00D1020C"/>
    <w:rsid w:val="00D10318"/>
    <w:rsid w:val="00D10397"/>
    <w:rsid w:val="00D1044D"/>
    <w:rsid w:val="00D1056B"/>
    <w:rsid w:val="00D106C1"/>
    <w:rsid w:val="00D106DE"/>
    <w:rsid w:val="00D108CA"/>
    <w:rsid w:val="00D10DC5"/>
    <w:rsid w:val="00D10FB0"/>
    <w:rsid w:val="00D11296"/>
    <w:rsid w:val="00D11702"/>
    <w:rsid w:val="00D1171B"/>
    <w:rsid w:val="00D11C5A"/>
    <w:rsid w:val="00D1211B"/>
    <w:rsid w:val="00D121F1"/>
    <w:rsid w:val="00D127C3"/>
    <w:rsid w:val="00D12835"/>
    <w:rsid w:val="00D12BF6"/>
    <w:rsid w:val="00D12E25"/>
    <w:rsid w:val="00D12F98"/>
    <w:rsid w:val="00D13134"/>
    <w:rsid w:val="00D135D4"/>
    <w:rsid w:val="00D1377B"/>
    <w:rsid w:val="00D139B7"/>
    <w:rsid w:val="00D13AC9"/>
    <w:rsid w:val="00D13C10"/>
    <w:rsid w:val="00D13C9D"/>
    <w:rsid w:val="00D142AB"/>
    <w:rsid w:val="00D144BF"/>
    <w:rsid w:val="00D14833"/>
    <w:rsid w:val="00D1499E"/>
    <w:rsid w:val="00D14CCE"/>
    <w:rsid w:val="00D14D2A"/>
    <w:rsid w:val="00D1503A"/>
    <w:rsid w:val="00D15185"/>
    <w:rsid w:val="00D151FB"/>
    <w:rsid w:val="00D15374"/>
    <w:rsid w:val="00D15387"/>
    <w:rsid w:val="00D15404"/>
    <w:rsid w:val="00D15686"/>
    <w:rsid w:val="00D15C85"/>
    <w:rsid w:val="00D161BB"/>
    <w:rsid w:val="00D16AC5"/>
    <w:rsid w:val="00D16D4A"/>
    <w:rsid w:val="00D175ED"/>
    <w:rsid w:val="00D17C90"/>
    <w:rsid w:val="00D17F9B"/>
    <w:rsid w:val="00D2027E"/>
    <w:rsid w:val="00D203A9"/>
    <w:rsid w:val="00D205BF"/>
    <w:rsid w:val="00D206C8"/>
    <w:rsid w:val="00D20B0A"/>
    <w:rsid w:val="00D20F09"/>
    <w:rsid w:val="00D2105B"/>
    <w:rsid w:val="00D2112F"/>
    <w:rsid w:val="00D217B0"/>
    <w:rsid w:val="00D220AD"/>
    <w:rsid w:val="00D22197"/>
    <w:rsid w:val="00D223E3"/>
    <w:rsid w:val="00D223FA"/>
    <w:rsid w:val="00D22449"/>
    <w:rsid w:val="00D22740"/>
    <w:rsid w:val="00D227A9"/>
    <w:rsid w:val="00D22A8E"/>
    <w:rsid w:val="00D22B9D"/>
    <w:rsid w:val="00D22C8F"/>
    <w:rsid w:val="00D22D5A"/>
    <w:rsid w:val="00D23423"/>
    <w:rsid w:val="00D23591"/>
    <w:rsid w:val="00D2369E"/>
    <w:rsid w:val="00D23716"/>
    <w:rsid w:val="00D23926"/>
    <w:rsid w:val="00D23C0C"/>
    <w:rsid w:val="00D23E57"/>
    <w:rsid w:val="00D24069"/>
    <w:rsid w:val="00D24373"/>
    <w:rsid w:val="00D2438E"/>
    <w:rsid w:val="00D24841"/>
    <w:rsid w:val="00D24A4D"/>
    <w:rsid w:val="00D24A63"/>
    <w:rsid w:val="00D24F0C"/>
    <w:rsid w:val="00D2507C"/>
    <w:rsid w:val="00D250D3"/>
    <w:rsid w:val="00D2545F"/>
    <w:rsid w:val="00D25505"/>
    <w:rsid w:val="00D2551E"/>
    <w:rsid w:val="00D255B6"/>
    <w:rsid w:val="00D25AED"/>
    <w:rsid w:val="00D25E18"/>
    <w:rsid w:val="00D25ECC"/>
    <w:rsid w:val="00D25FCC"/>
    <w:rsid w:val="00D26112"/>
    <w:rsid w:val="00D26587"/>
    <w:rsid w:val="00D26D14"/>
    <w:rsid w:val="00D26F6B"/>
    <w:rsid w:val="00D270B1"/>
    <w:rsid w:val="00D270DA"/>
    <w:rsid w:val="00D272C1"/>
    <w:rsid w:val="00D274FC"/>
    <w:rsid w:val="00D275A9"/>
    <w:rsid w:val="00D27722"/>
    <w:rsid w:val="00D27A11"/>
    <w:rsid w:val="00D27BB4"/>
    <w:rsid w:val="00D27C64"/>
    <w:rsid w:val="00D27CF1"/>
    <w:rsid w:val="00D30390"/>
    <w:rsid w:val="00D304A8"/>
    <w:rsid w:val="00D30E61"/>
    <w:rsid w:val="00D30EA0"/>
    <w:rsid w:val="00D31067"/>
    <w:rsid w:val="00D312AD"/>
    <w:rsid w:val="00D315BC"/>
    <w:rsid w:val="00D317B4"/>
    <w:rsid w:val="00D31A52"/>
    <w:rsid w:val="00D31B60"/>
    <w:rsid w:val="00D31F1D"/>
    <w:rsid w:val="00D3207E"/>
    <w:rsid w:val="00D3208E"/>
    <w:rsid w:val="00D321FF"/>
    <w:rsid w:val="00D323B6"/>
    <w:rsid w:val="00D32C60"/>
    <w:rsid w:val="00D3310B"/>
    <w:rsid w:val="00D33182"/>
    <w:rsid w:val="00D333F8"/>
    <w:rsid w:val="00D339F1"/>
    <w:rsid w:val="00D33BFE"/>
    <w:rsid w:val="00D340F8"/>
    <w:rsid w:val="00D34229"/>
    <w:rsid w:val="00D34490"/>
    <w:rsid w:val="00D3489C"/>
    <w:rsid w:val="00D34D11"/>
    <w:rsid w:val="00D357BA"/>
    <w:rsid w:val="00D35840"/>
    <w:rsid w:val="00D35CD9"/>
    <w:rsid w:val="00D35CDB"/>
    <w:rsid w:val="00D36118"/>
    <w:rsid w:val="00D36158"/>
    <w:rsid w:val="00D362F3"/>
    <w:rsid w:val="00D365E4"/>
    <w:rsid w:val="00D3669A"/>
    <w:rsid w:val="00D36AA6"/>
    <w:rsid w:val="00D36AFF"/>
    <w:rsid w:val="00D36FC3"/>
    <w:rsid w:val="00D372CA"/>
    <w:rsid w:val="00D3735E"/>
    <w:rsid w:val="00D373C3"/>
    <w:rsid w:val="00D3747F"/>
    <w:rsid w:val="00D3753D"/>
    <w:rsid w:val="00D375D8"/>
    <w:rsid w:val="00D37F2D"/>
    <w:rsid w:val="00D37F63"/>
    <w:rsid w:val="00D40157"/>
    <w:rsid w:val="00D401EB"/>
    <w:rsid w:val="00D4026C"/>
    <w:rsid w:val="00D40346"/>
    <w:rsid w:val="00D4034B"/>
    <w:rsid w:val="00D406CD"/>
    <w:rsid w:val="00D4079F"/>
    <w:rsid w:val="00D408AA"/>
    <w:rsid w:val="00D40A5A"/>
    <w:rsid w:val="00D40A81"/>
    <w:rsid w:val="00D40D57"/>
    <w:rsid w:val="00D40E1D"/>
    <w:rsid w:val="00D40F41"/>
    <w:rsid w:val="00D413A0"/>
    <w:rsid w:val="00D41576"/>
    <w:rsid w:val="00D41592"/>
    <w:rsid w:val="00D418A8"/>
    <w:rsid w:val="00D41987"/>
    <w:rsid w:val="00D41FB3"/>
    <w:rsid w:val="00D427DA"/>
    <w:rsid w:val="00D429BE"/>
    <w:rsid w:val="00D42C8C"/>
    <w:rsid w:val="00D42CE8"/>
    <w:rsid w:val="00D42F57"/>
    <w:rsid w:val="00D43103"/>
    <w:rsid w:val="00D43686"/>
    <w:rsid w:val="00D4375F"/>
    <w:rsid w:val="00D43913"/>
    <w:rsid w:val="00D43BB2"/>
    <w:rsid w:val="00D43C22"/>
    <w:rsid w:val="00D43F7C"/>
    <w:rsid w:val="00D43F92"/>
    <w:rsid w:val="00D44340"/>
    <w:rsid w:val="00D444FA"/>
    <w:rsid w:val="00D4498A"/>
    <w:rsid w:val="00D44B7C"/>
    <w:rsid w:val="00D44D3E"/>
    <w:rsid w:val="00D45247"/>
    <w:rsid w:val="00D45306"/>
    <w:rsid w:val="00D45A96"/>
    <w:rsid w:val="00D46218"/>
    <w:rsid w:val="00D465DE"/>
    <w:rsid w:val="00D466A3"/>
    <w:rsid w:val="00D4670B"/>
    <w:rsid w:val="00D46A6B"/>
    <w:rsid w:val="00D46BAE"/>
    <w:rsid w:val="00D46BCD"/>
    <w:rsid w:val="00D46CCD"/>
    <w:rsid w:val="00D46D1A"/>
    <w:rsid w:val="00D46DE4"/>
    <w:rsid w:val="00D46EF4"/>
    <w:rsid w:val="00D47063"/>
    <w:rsid w:val="00D470AD"/>
    <w:rsid w:val="00D472BB"/>
    <w:rsid w:val="00D47341"/>
    <w:rsid w:val="00D47545"/>
    <w:rsid w:val="00D475D2"/>
    <w:rsid w:val="00D475DF"/>
    <w:rsid w:val="00D478A7"/>
    <w:rsid w:val="00D4793E"/>
    <w:rsid w:val="00D47996"/>
    <w:rsid w:val="00D47B0F"/>
    <w:rsid w:val="00D47C99"/>
    <w:rsid w:val="00D50025"/>
    <w:rsid w:val="00D50369"/>
    <w:rsid w:val="00D5037A"/>
    <w:rsid w:val="00D50427"/>
    <w:rsid w:val="00D508B4"/>
    <w:rsid w:val="00D51692"/>
    <w:rsid w:val="00D51898"/>
    <w:rsid w:val="00D51B89"/>
    <w:rsid w:val="00D5218C"/>
    <w:rsid w:val="00D52303"/>
    <w:rsid w:val="00D52308"/>
    <w:rsid w:val="00D52593"/>
    <w:rsid w:val="00D5265F"/>
    <w:rsid w:val="00D526B3"/>
    <w:rsid w:val="00D527BF"/>
    <w:rsid w:val="00D52E54"/>
    <w:rsid w:val="00D52FDA"/>
    <w:rsid w:val="00D53079"/>
    <w:rsid w:val="00D5322D"/>
    <w:rsid w:val="00D532AA"/>
    <w:rsid w:val="00D533B7"/>
    <w:rsid w:val="00D5341D"/>
    <w:rsid w:val="00D534A4"/>
    <w:rsid w:val="00D5354E"/>
    <w:rsid w:val="00D535E0"/>
    <w:rsid w:val="00D535F5"/>
    <w:rsid w:val="00D53740"/>
    <w:rsid w:val="00D5421B"/>
    <w:rsid w:val="00D54387"/>
    <w:rsid w:val="00D544CC"/>
    <w:rsid w:val="00D544FB"/>
    <w:rsid w:val="00D549C9"/>
    <w:rsid w:val="00D54BC7"/>
    <w:rsid w:val="00D54CF5"/>
    <w:rsid w:val="00D54F32"/>
    <w:rsid w:val="00D5509F"/>
    <w:rsid w:val="00D551A0"/>
    <w:rsid w:val="00D5527C"/>
    <w:rsid w:val="00D5566E"/>
    <w:rsid w:val="00D55774"/>
    <w:rsid w:val="00D5579B"/>
    <w:rsid w:val="00D5586F"/>
    <w:rsid w:val="00D5595D"/>
    <w:rsid w:val="00D55A50"/>
    <w:rsid w:val="00D55AB4"/>
    <w:rsid w:val="00D55C67"/>
    <w:rsid w:val="00D55DBB"/>
    <w:rsid w:val="00D55FD7"/>
    <w:rsid w:val="00D5601E"/>
    <w:rsid w:val="00D56270"/>
    <w:rsid w:val="00D564DF"/>
    <w:rsid w:val="00D56506"/>
    <w:rsid w:val="00D56700"/>
    <w:rsid w:val="00D56738"/>
    <w:rsid w:val="00D56A8C"/>
    <w:rsid w:val="00D56EAB"/>
    <w:rsid w:val="00D56FB8"/>
    <w:rsid w:val="00D5710A"/>
    <w:rsid w:val="00D577B1"/>
    <w:rsid w:val="00D57847"/>
    <w:rsid w:val="00D57D7C"/>
    <w:rsid w:val="00D57DE0"/>
    <w:rsid w:val="00D57F8C"/>
    <w:rsid w:val="00D60785"/>
    <w:rsid w:val="00D60B32"/>
    <w:rsid w:val="00D60BDE"/>
    <w:rsid w:val="00D60DD4"/>
    <w:rsid w:val="00D60DEC"/>
    <w:rsid w:val="00D60E00"/>
    <w:rsid w:val="00D60FBD"/>
    <w:rsid w:val="00D61061"/>
    <w:rsid w:val="00D61287"/>
    <w:rsid w:val="00D616C5"/>
    <w:rsid w:val="00D616DA"/>
    <w:rsid w:val="00D61B87"/>
    <w:rsid w:val="00D61E9E"/>
    <w:rsid w:val="00D61F62"/>
    <w:rsid w:val="00D6202F"/>
    <w:rsid w:val="00D6246D"/>
    <w:rsid w:val="00D62599"/>
    <w:rsid w:val="00D626FC"/>
    <w:rsid w:val="00D628F5"/>
    <w:rsid w:val="00D62A43"/>
    <w:rsid w:val="00D62D19"/>
    <w:rsid w:val="00D62F06"/>
    <w:rsid w:val="00D6372C"/>
    <w:rsid w:val="00D6381C"/>
    <w:rsid w:val="00D6389F"/>
    <w:rsid w:val="00D63998"/>
    <w:rsid w:val="00D63B97"/>
    <w:rsid w:val="00D63DD3"/>
    <w:rsid w:val="00D63EA1"/>
    <w:rsid w:val="00D63F54"/>
    <w:rsid w:val="00D64326"/>
    <w:rsid w:val="00D645AD"/>
    <w:rsid w:val="00D64837"/>
    <w:rsid w:val="00D64F27"/>
    <w:rsid w:val="00D6517C"/>
    <w:rsid w:val="00D65369"/>
    <w:rsid w:val="00D654E4"/>
    <w:rsid w:val="00D654F8"/>
    <w:rsid w:val="00D658BD"/>
    <w:rsid w:val="00D65DBF"/>
    <w:rsid w:val="00D65F8B"/>
    <w:rsid w:val="00D65FCE"/>
    <w:rsid w:val="00D660F2"/>
    <w:rsid w:val="00D663AC"/>
    <w:rsid w:val="00D66E10"/>
    <w:rsid w:val="00D66F70"/>
    <w:rsid w:val="00D67063"/>
    <w:rsid w:val="00D67199"/>
    <w:rsid w:val="00D6742B"/>
    <w:rsid w:val="00D67485"/>
    <w:rsid w:val="00D67858"/>
    <w:rsid w:val="00D67B40"/>
    <w:rsid w:val="00D67EB8"/>
    <w:rsid w:val="00D67F2F"/>
    <w:rsid w:val="00D70C57"/>
    <w:rsid w:val="00D70E2B"/>
    <w:rsid w:val="00D7106D"/>
    <w:rsid w:val="00D7114A"/>
    <w:rsid w:val="00D7151C"/>
    <w:rsid w:val="00D71920"/>
    <w:rsid w:val="00D71FA0"/>
    <w:rsid w:val="00D72152"/>
    <w:rsid w:val="00D72759"/>
    <w:rsid w:val="00D727C0"/>
    <w:rsid w:val="00D7287E"/>
    <w:rsid w:val="00D72AD7"/>
    <w:rsid w:val="00D72C63"/>
    <w:rsid w:val="00D72E77"/>
    <w:rsid w:val="00D72F36"/>
    <w:rsid w:val="00D73175"/>
    <w:rsid w:val="00D734FC"/>
    <w:rsid w:val="00D7399B"/>
    <w:rsid w:val="00D73A65"/>
    <w:rsid w:val="00D73DFB"/>
    <w:rsid w:val="00D73E2E"/>
    <w:rsid w:val="00D73F3D"/>
    <w:rsid w:val="00D73F82"/>
    <w:rsid w:val="00D74642"/>
    <w:rsid w:val="00D74699"/>
    <w:rsid w:val="00D7484D"/>
    <w:rsid w:val="00D748BE"/>
    <w:rsid w:val="00D74994"/>
    <w:rsid w:val="00D74CE7"/>
    <w:rsid w:val="00D74FF3"/>
    <w:rsid w:val="00D74FF9"/>
    <w:rsid w:val="00D75358"/>
    <w:rsid w:val="00D753E1"/>
    <w:rsid w:val="00D7588B"/>
    <w:rsid w:val="00D75E5A"/>
    <w:rsid w:val="00D76137"/>
    <w:rsid w:val="00D7619D"/>
    <w:rsid w:val="00D7662F"/>
    <w:rsid w:val="00D767D8"/>
    <w:rsid w:val="00D769C2"/>
    <w:rsid w:val="00D76AEF"/>
    <w:rsid w:val="00D76BAD"/>
    <w:rsid w:val="00D76C15"/>
    <w:rsid w:val="00D76F34"/>
    <w:rsid w:val="00D775DE"/>
    <w:rsid w:val="00D77623"/>
    <w:rsid w:val="00D776FC"/>
    <w:rsid w:val="00D77EC5"/>
    <w:rsid w:val="00D8033C"/>
    <w:rsid w:val="00D807BF"/>
    <w:rsid w:val="00D80BBD"/>
    <w:rsid w:val="00D8155D"/>
    <w:rsid w:val="00D81605"/>
    <w:rsid w:val="00D81634"/>
    <w:rsid w:val="00D8188D"/>
    <w:rsid w:val="00D81D3D"/>
    <w:rsid w:val="00D81E72"/>
    <w:rsid w:val="00D825AE"/>
    <w:rsid w:val="00D8260C"/>
    <w:rsid w:val="00D826E6"/>
    <w:rsid w:val="00D82A61"/>
    <w:rsid w:val="00D82BF4"/>
    <w:rsid w:val="00D82C69"/>
    <w:rsid w:val="00D82CAF"/>
    <w:rsid w:val="00D82D32"/>
    <w:rsid w:val="00D837CC"/>
    <w:rsid w:val="00D840EF"/>
    <w:rsid w:val="00D84215"/>
    <w:rsid w:val="00D84384"/>
    <w:rsid w:val="00D84A4D"/>
    <w:rsid w:val="00D84B33"/>
    <w:rsid w:val="00D84DA5"/>
    <w:rsid w:val="00D85263"/>
    <w:rsid w:val="00D85382"/>
    <w:rsid w:val="00D855C3"/>
    <w:rsid w:val="00D85682"/>
    <w:rsid w:val="00D85936"/>
    <w:rsid w:val="00D8596C"/>
    <w:rsid w:val="00D85BB3"/>
    <w:rsid w:val="00D85F23"/>
    <w:rsid w:val="00D85FD5"/>
    <w:rsid w:val="00D860F2"/>
    <w:rsid w:val="00D8613D"/>
    <w:rsid w:val="00D862C1"/>
    <w:rsid w:val="00D86561"/>
    <w:rsid w:val="00D8669A"/>
    <w:rsid w:val="00D86721"/>
    <w:rsid w:val="00D869FE"/>
    <w:rsid w:val="00D86A40"/>
    <w:rsid w:val="00D86B6B"/>
    <w:rsid w:val="00D86E12"/>
    <w:rsid w:val="00D86E85"/>
    <w:rsid w:val="00D86E8E"/>
    <w:rsid w:val="00D8730A"/>
    <w:rsid w:val="00D87451"/>
    <w:rsid w:val="00D8767E"/>
    <w:rsid w:val="00D878DB"/>
    <w:rsid w:val="00D879FD"/>
    <w:rsid w:val="00D87B34"/>
    <w:rsid w:val="00D87BF4"/>
    <w:rsid w:val="00D87EB8"/>
    <w:rsid w:val="00D87EE7"/>
    <w:rsid w:val="00D87FFD"/>
    <w:rsid w:val="00D901E1"/>
    <w:rsid w:val="00D90439"/>
    <w:rsid w:val="00D904BD"/>
    <w:rsid w:val="00D905DC"/>
    <w:rsid w:val="00D9098C"/>
    <w:rsid w:val="00D91089"/>
    <w:rsid w:val="00D91164"/>
    <w:rsid w:val="00D911F6"/>
    <w:rsid w:val="00D911FE"/>
    <w:rsid w:val="00D912E3"/>
    <w:rsid w:val="00D9182B"/>
    <w:rsid w:val="00D91BBA"/>
    <w:rsid w:val="00D91C1F"/>
    <w:rsid w:val="00D91EC1"/>
    <w:rsid w:val="00D922ED"/>
    <w:rsid w:val="00D92505"/>
    <w:rsid w:val="00D92527"/>
    <w:rsid w:val="00D925F0"/>
    <w:rsid w:val="00D927EC"/>
    <w:rsid w:val="00D927F3"/>
    <w:rsid w:val="00D92A03"/>
    <w:rsid w:val="00D92DD6"/>
    <w:rsid w:val="00D9313D"/>
    <w:rsid w:val="00D93171"/>
    <w:rsid w:val="00D93461"/>
    <w:rsid w:val="00D93579"/>
    <w:rsid w:val="00D943DA"/>
    <w:rsid w:val="00D94698"/>
    <w:rsid w:val="00D94BD0"/>
    <w:rsid w:val="00D94CDB"/>
    <w:rsid w:val="00D94D23"/>
    <w:rsid w:val="00D94E18"/>
    <w:rsid w:val="00D94F5E"/>
    <w:rsid w:val="00D957D8"/>
    <w:rsid w:val="00D95872"/>
    <w:rsid w:val="00D95A08"/>
    <w:rsid w:val="00D95AB5"/>
    <w:rsid w:val="00D95ACF"/>
    <w:rsid w:val="00D95DA6"/>
    <w:rsid w:val="00D961A9"/>
    <w:rsid w:val="00D96337"/>
    <w:rsid w:val="00D964EC"/>
    <w:rsid w:val="00D96600"/>
    <w:rsid w:val="00D97222"/>
    <w:rsid w:val="00D97266"/>
    <w:rsid w:val="00D972F7"/>
    <w:rsid w:val="00D97380"/>
    <w:rsid w:val="00D975A3"/>
    <w:rsid w:val="00D97A2D"/>
    <w:rsid w:val="00D97B57"/>
    <w:rsid w:val="00DA01D6"/>
    <w:rsid w:val="00DA02F4"/>
    <w:rsid w:val="00DA04A9"/>
    <w:rsid w:val="00DA04D9"/>
    <w:rsid w:val="00DA0592"/>
    <w:rsid w:val="00DA081B"/>
    <w:rsid w:val="00DA0ADD"/>
    <w:rsid w:val="00DA0AE2"/>
    <w:rsid w:val="00DA0D97"/>
    <w:rsid w:val="00DA0E8A"/>
    <w:rsid w:val="00DA0F3E"/>
    <w:rsid w:val="00DA1457"/>
    <w:rsid w:val="00DA149E"/>
    <w:rsid w:val="00DA18C3"/>
    <w:rsid w:val="00DA193D"/>
    <w:rsid w:val="00DA1D49"/>
    <w:rsid w:val="00DA1E1B"/>
    <w:rsid w:val="00DA212B"/>
    <w:rsid w:val="00DA214F"/>
    <w:rsid w:val="00DA23BE"/>
    <w:rsid w:val="00DA2420"/>
    <w:rsid w:val="00DA251C"/>
    <w:rsid w:val="00DA2667"/>
    <w:rsid w:val="00DA2914"/>
    <w:rsid w:val="00DA2952"/>
    <w:rsid w:val="00DA2BB4"/>
    <w:rsid w:val="00DA2D8C"/>
    <w:rsid w:val="00DA2EF1"/>
    <w:rsid w:val="00DA31C1"/>
    <w:rsid w:val="00DA31D9"/>
    <w:rsid w:val="00DA3490"/>
    <w:rsid w:val="00DA38B3"/>
    <w:rsid w:val="00DA3988"/>
    <w:rsid w:val="00DA3D29"/>
    <w:rsid w:val="00DA40E4"/>
    <w:rsid w:val="00DA41A4"/>
    <w:rsid w:val="00DA459E"/>
    <w:rsid w:val="00DA4F96"/>
    <w:rsid w:val="00DA5290"/>
    <w:rsid w:val="00DA5711"/>
    <w:rsid w:val="00DA5F00"/>
    <w:rsid w:val="00DA6240"/>
    <w:rsid w:val="00DA630A"/>
    <w:rsid w:val="00DA6385"/>
    <w:rsid w:val="00DA66AD"/>
    <w:rsid w:val="00DA6BDE"/>
    <w:rsid w:val="00DA6EC2"/>
    <w:rsid w:val="00DA71FE"/>
    <w:rsid w:val="00DA73E0"/>
    <w:rsid w:val="00DA77ED"/>
    <w:rsid w:val="00DA782C"/>
    <w:rsid w:val="00DA78D0"/>
    <w:rsid w:val="00DA7A71"/>
    <w:rsid w:val="00DA7AB3"/>
    <w:rsid w:val="00DA7C4F"/>
    <w:rsid w:val="00DA7DC5"/>
    <w:rsid w:val="00DA7DCB"/>
    <w:rsid w:val="00DA7F2E"/>
    <w:rsid w:val="00DA7F47"/>
    <w:rsid w:val="00DB02ED"/>
    <w:rsid w:val="00DB038B"/>
    <w:rsid w:val="00DB04F5"/>
    <w:rsid w:val="00DB0F85"/>
    <w:rsid w:val="00DB0FCC"/>
    <w:rsid w:val="00DB1170"/>
    <w:rsid w:val="00DB1620"/>
    <w:rsid w:val="00DB1E07"/>
    <w:rsid w:val="00DB23F6"/>
    <w:rsid w:val="00DB240A"/>
    <w:rsid w:val="00DB24AC"/>
    <w:rsid w:val="00DB283A"/>
    <w:rsid w:val="00DB28D7"/>
    <w:rsid w:val="00DB2B93"/>
    <w:rsid w:val="00DB2CDF"/>
    <w:rsid w:val="00DB2FAE"/>
    <w:rsid w:val="00DB340A"/>
    <w:rsid w:val="00DB37D9"/>
    <w:rsid w:val="00DB3878"/>
    <w:rsid w:val="00DB3B92"/>
    <w:rsid w:val="00DB3B94"/>
    <w:rsid w:val="00DB3C41"/>
    <w:rsid w:val="00DB3CB2"/>
    <w:rsid w:val="00DB3DBC"/>
    <w:rsid w:val="00DB3E19"/>
    <w:rsid w:val="00DB42A3"/>
    <w:rsid w:val="00DB43B7"/>
    <w:rsid w:val="00DB441B"/>
    <w:rsid w:val="00DB46D7"/>
    <w:rsid w:val="00DB496D"/>
    <w:rsid w:val="00DB4E62"/>
    <w:rsid w:val="00DB4F44"/>
    <w:rsid w:val="00DB508A"/>
    <w:rsid w:val="00DB51AF"/>
    <w:rsid w:val="00DB5374"/>
    <w:rsid w:val="00DB5718"/>
    <w:rsid w:val="00DB58FA"/>
    <w:rsid w:val="00DB5A14"/>
    <w:rsid w:val="00DB5AA4"/>
    <w:rsid w:val="00DB5C1A"/>
    <w:rsid w:val="00DB5E3D"/>
    <w:rsid w:val="00DB5F63"/>
    <w:rsid w:val="00DB613B"/>
    <w:rsid w:val="00DB6217"/>
    <w:rsid w:val="00DB62A0"/>
    <w:rsid w:val="00DB6492"/>
    <w:rsid w:val="00DB65D0"/>
    <w:rsid w:val="00DB6745"/>
    <w:rsid w:val="00DB67B7"/>
    <w:rsid w:val="00DB69CF"/>
    <w:rsid w:val="00DB6C78"/>
    <w:rsid w:val="00DB6FEB"/>
    <w:rsid w:val="00DB71C1"/>
    <w:rsid w:val="00DB7794"/>
    <w:rsid w:val="00DB77D8"/>
    <w:rsid w:val="00DB789D"/>
    <w:rsid w:val="00DB797D"/>
    <w:rsid w:val="00DB79D5"/>
    <w:rsid w:val="00DB7B71"/>
    <w:rsid w:val="00DB7C4F"/>
    <w:rsid w:val="00DB7CDC"/>
    <w:rsid w:val="00DB7D2E"/>
    <w:rsid w:val="00DB7DC1"/>
    <w:rsid w:val="00DB7E6D"/>
    <w:rsid w:val="00DC015F"/>
    <w:rsid w:val="00DC03B9"/>
    <w:rsid w:val="00DC06F6"/>
    <w:rsid w:val="00DC08B3"/>
    <w:rsid w:val="00DC0B84"/>
    <w:rsid w:val="00DC1000"/>
    <w:rsid w:val="00DC1001"/>
    <w:rsid w:val="00DC10E4"/>
    <w:rsid w:val="00DC114B"/>
    <w:rsid w:val="00DC13C0"/>
    <w:rsid w:val="00DC152B"/>
    <w:rsid w:val="00DC1972"/>
    <w:rsid w:val="00DC1B78"/>
    <w:rsid w:val="00DC2017"/>
    <w:rsid w:val="00DC24EA"/>
    <w:rsid w:val="00DC2562"/>
    <w:rsid w:val="00DC26AD"/>
    <w:rsid w:val="00DC28F1"/>
    <w:rsid w:val="00DC2923"/>
    <w:rsid w:val="00DC2B52"/>
    <w:rsid w:val="00DC2CF5"/>
    <w:rsid w:val="00DC2DFF"/>
    <w:rsid w:val="00DC2E01"/>
    <w:rsid w:val="00DC30B6"/>
    <w:rsid w:val="00DC30E4"/>
    <w:rsid w:val="00DC31DF"/>
    <w:rsid w:val="00DC33EF"/>
    <w:rsid w:val="00DC3459"/>
    <w:rsid w:val="00DC3468"/>
    <w:rsid w:val="00DC4024"/>
    <w:rsid w:val="00DC402E"/>
    <w:rsid w:val="00DC409D"/>
    <w:rsid w:val="00DC421F"/>
    <w:rsid w:val="00DC42FB"/>
    <w:rsid w:val="00DC45EF"/>
    <w:rsid w:val="00DC4640"/>
    <w:rsid w:val="00DC46CA"/>
    <w:rsid w:val="00DC4790"/>
    <w:rsid w:val="00DC4ECC"/>
    <w:rsid w:val="00DC547C"/>
    <w:rsid w:val="00DC55B6"/>
    <w:rsid w:val="00DC578C"/>
    <w:rsid w:val="00DC58EE"/>
    <w:rsid w:val="00DC59FA"/>
    <w:rsid w:val="00DC5CD9"/>
    <w:rsid w:val="00DC61FA"/>
    <w:rsid w:val="00DC6B45"/>
    <w:rsid w:val="00DC72D2"/>
    <w:rsid w:val="00DC754D"/>
    <w:rsid w:val="00DC7F4F"/>
    <w:rsid w:val="00DD0508"/>
    <w:rsid w:val="00DD07DA"/>
    <w:rsid w:val="00DD0863"/>
    <w:rsid w:val="00DD0889"/>
    <w:rsid w:val="00DD0A6B"/>
    <w:rsid w:val="00DD0DEC"/>
    <w:rsid w:val="00DD0ECC"/>
    <w:rsid w:val="00DD155F"/>
    <w:rsid w:val="00DD177B"/>
    <w:rsid w:val="00DD179D"/>
    <w:rsid w:val="00DD214C"/>
    <w:rsid w:val="00DD2595"/>
    <w:rsid w:val="00DD2A5F"/>
    <w:rsid w:val="00DD2BAE"/>
    <w:rsid w:val="00DD2DA0"/>
    <w:rsid w:val="00DD2EB5"/>
    <w:rsid w:val="00DD3274"/>
    <w:rsid w:val="00DD343F"/>
    <w:rsid w:val="00DD3A24"/>
    <w:rsid w:val="00DD3AD0"/>
    <w:rsid w:val="00DD3C5D"/>
    <w:rsid w:val="00DD3CE5"/>
    <w:rsid w:val="00DD3CF2"/>
    <w:rsid w:val="00DD4319"/>
    <w:rsid w:val="00DD449D"/>
    <w:rsid w:val="00DD45C5"/>
    <w:rsid w:val="00DD4D68"/>
    <w:rsid w:val="00DD5000"/>
    <w:rsid w:val="00DD5084"/>
    <w:rsid w:val="00DD519D"/>
    <w:rsid w:val="00DD51DF"/>
    <w:rsid w:val="00DD5538"/>
    <w:rsid w:val="00DD5620"/>
    <w:rsid w:val="00DD5839"/>
    <w:rsid w:val="00DD605B"/>
    <w:rsid w:val="00DD60B6"/>
    <w:rsid w:val="00DD6424"/>
    <w:rsid w:val="00DD6A1F"/>
    <w:rsid w:val="00DD6D39"/>
    <w:rsid w:val="00DD6E6E"/>
    <w:rsid w:val="00DD6E74"/>
    <w:rsid w:val="00DD6EAB"/>
    <w:rsid w:val="00DD723C"/>
    <w:rsid w:val="00DD7BE0"/>
    <w:rsid w:val="00DE0013"/>
    <w:rsid w:val="00DE003B"/>
    <w:rsid w:val="00DE02E3"/>
    <w:rsid w:val="00DE0373"/>
    <w:rsid w:val="00DE0596"/>
    <w:rsid w:val="00DE08AA"/>
    <w:rsid w:val="00DE0AAF"/>
    <w:rsid w:val="00DE0ACF"/>
    <w:rsid w:val="00DE0C05"/>
    <w:rsid w:val="00DE0D65"/>
    <w:rsid w:val="00DE0E4F"/>
    <w:rsid w:val="00DE0F70"/>
    <w:rsid w:val="00DE143F"/>
    <w:rsid w:val="00DE15F3"/>
    <w:rsid w:val="00DE1FAA"/>
    <w:rsid w:val="00DE2000"/>
    <w:rsid w:val="00DE26BF"/>
    <w:rsid w:val="00DE2BD8"/>
    <w:rsid w:val="00DE2C74"/>
    <w:rsid w:val="00DE31E9"/>
    <w:rsid w:val="00DE3ADF"/>
    <w:rsid w:val="00DE3C7D"/>
    <w:rsid w:val="00DE3EA8"/>
    <w:rsid w:val="00DE3FCB"/>
    <w:rsid w:val="00DE40B3"/>
    <w:rsid w:val="00DE4184"/>
    <w:rsid w:val="00DE430C"/>
    <w:rsid w:val="00DE44B8"/>
    <w:rsid w:val="00DE47B9"/>
    <w:rsid w:val="00DE4B4E"/>
    <w:rsid w:val="00DE4BA8"/>
    <w:rsid w:val="00DE4FB3"/>
    <w:rsid w:val="00DE5036"/>
    <w:rsid w:val="00DE5189"/>
    <w:rsid w:val="00DE5228"/>
    <w:rsid w:val="00DE52A3"/>
    <w:rsid w:val="00DE5708"/>
    <w:rsid w:val="00DE5C49"/>
    <w:rsid w:val="00DE5E73"/>
    <w:rsid w:val="00DE6084"/>
    <w:rsid w:val="00DE64C0"/>
    <w:rsid w:val="00DE6598"/>
    <w:rsid w:val="00DE6689"/>
    <w:rsid w:val="00DE66EC"/>
    <w:rsid w:val="00DE6C81"/>
    <w:rsid w:val="00DE7057"/>
    <w:rsid w:val="00DE70A5"/>
    <w:rsid w:val="00DE740E"/>
    <w:rsid w:val="00DE7615"/>
    <w:rsid w:val="00DE76A6"/>
    <w:rsid w:val="00DE76F0"/>
    <w:rsid w:val="00DE78C0"/>
    <w:rsid w:val="00DE7A79"/>
    <w:rsid w:val="00DE7CDA"/>
    <w:rsid w:val="00DE7D54"/>
    <w:rsid w:val="00DE7D7F"/>
    <w:rsid w:val="00DE7E4C"/>
    <w:rsid w:val="00DE7FF9"/>
    <w:rsid w:val="00DF010B"/>
    <w:rsid w:val="00DF09CA"/>
    <w:rsid w:val="00DF0D8B"/>
    <w:rsid w:val="00DF0F0C"/>
    <w:rsid w:val="00DF0FFA"/>
    <w:rsid w:val="00DF15F5"/>
    <w:rsid w:val="00DF17A1"/>
    <w:rsid w:val="00DF1A5C"/>
    <w:rsid w:val="00DF1A77"/>
    <w:rsid w:val="00DF1FAB"/>
    <w:rsid w:val="00DF24DF"/>
    <w:rsid w:val="00DF264E"/>
    <w:rsid w:val="00DF2A95"/>
    <w:rsid w:val="00DF2E27"/>
    <w:rsid w:val="00DF30A2"/>
    <w:rsid w:val="00DF3902"/>
    <w:rsid w:val="00DF3AFE"/>
    <w:rsid w:val="00DF3B58"/>
    <w:rsid w:val="00DF3E20"/>
    <w:rsid w:val="00DF420B"/>
    <w:rsid w:val="00DF4508"/>
    <w:rsid w:val="00DF46DF"/>
    <w:rsid w:val="00DF47C7"/>
    <w:rsid w:val="00DF47DE"/>
    <w:rsid w:val="00DF48F0"/>
    <w:rsid w:val="00DF5009"/>
    <w:rsid w:val="00DF5114"/>
    <w:rsid w:val="00DF51F2"/>
    <w:rsid w:val="00DF5278"/>
    <w:rsid w:val="00DF545B"/>
    <w:rsid w:val="00DF5501"/>
    <w:rsid w:val="00DF5958"/>
    <w:rsid w:val="00DF5A76"/>
    <w:rsid w:val="00DF6037"/>
    <w:rsid w:val="00DF6986"/>
    <w:rsid w:val="00DF6BB1"/>
    <w:rsid w:val="00DF6D03"/>
    <w:rsid w:val="00DF6E53"/>
    <w:rsid w:val="00DF6F0E"/>
    <w:rsid w:val="00DF706C"/>
    <w:rsid w:val="00DF7076"/>
    <w:rsid w:val="00DF70A3"/>
    <w:rsid w:val="00DF7292"/>
    <w:rsid w:val="00DF7410"/>
    <w:rsid w:val="00DF7450"/>
    <w:rsid w:val="00DF77D7"/>
    <w:rsid w:val="00DF79E1"/>
    <w:rsid w:val="00DF79E2"/>
    <w:rsid w:val="00DF7C70"/>
    <w:rsid w:val="00DF7CE2"/>
    <w:rsid w:val="00DF7D20"/>
    <w:rsid w:val="00DF7D6D"/>
    <w:rsid w:val="00DF7E76"/>
    <w:rsid w:val="00E0044C"/>
    <w:rsid w:val="00E00580"/>
    <w:rsid w:val="00E00947"/>
    <w:rsid w:val="00E00CDF"/>
    <w:rsid w:val="00E00D39"/>
    <w:rsid w:val="00E00D43"/>
    <w:rsid w:val="00E01078"/>
    <w:rsid w:val="00E0124E"/>
    <w:rsid w:val="00E013D0"/>
    <w:rsid w:val="00E01456"/>
    <w:rsid w:val="00E014A9"/>
    <w:rsid w:val="00E015A3"/>
    <w:rsid w:val="00E01C2A"/>
    <w:rsid w:val="00E01DE7"/>
    <w:rsid w:val="00E0213E"/>
    <w:rsid w:val="00E02160"/>
    <w:rsid w:val="00E021E9"/>
    <w:rsid w:val="00E023CB"/>
    <w:rsid w:val="00E02517"/>
    <w:rsid w:val="00E02754"/>
    <w:rsid w:val="00E02918"/>
    <w:rsid w:val="00E02AA4"/>
    <w:rsid w:val="00E02B90"/>
    <w:rsid w:val="00E03004"/>
    <w:rsid w:val="00E0307F"/>
    <w:rsid w:val="00E0338A"/>
    <w:rsid w:val="00E034E4"/>
    <w:rsid w:val="00E038DC"/>
    <w:rsid w:val="00E03B1B"/>
    <w:rsid w:val="00E03B86"/>
    <w:rsid w:val="00E03BE7"/>
    <w:rsid w:val="00E03C93"/>
    <w:rsid w:val="00E03CEC"/>
    <w:rsid w:val="00E03CFE"/>
    <w:rsid w:val="00E03D63"/>
    <w:rsid w:val="00E03E76"/>
    <w:rsid w:val="00E03F27"/>
    <w:rsid w:val="00E03F82"/>
    <w:rsid w:val="00E04199"/>
    <w:rsid w:val="00E042DF"/>
    <w:rsid w:val="00E04FDD"/>
    <w:rsid w:val="00E050FF"/>
    <w:rsid w:val="00E057B5"/>
    <w:rsid w:val="00E06107"/>
    <w:rsid w:val="00E061DA"/>
    <w:rsid w:val="00E06880"/>
    <w:rsid w:val="00E06AB5"/>
    <w:rsid w:val="00E06B85"/>
    <w:rsid w:val="00E06D90"/>
    <w:rsid w:val="00E06E8B"/>
    <w:rsid w:val="00E070B9"/>
    <w:rsid w:val="00E07370"/>
    <w:rsid w:val="00E0790C"/>
    <w:rsid w:val="00E07AE1"/>
    <w:rsid w:val="00E07D98"/>
    <w:rsid w:val="00E100DD"/>
    <w:rsid w:val="00E10287"/>
    <w:rsid w:val="00E104A5"/>
    <w:rsid w:val="00E10AC4"/>
    <w:rsid w:val="00E10C93"/>
    <w:rsid w:val="00E10D59"/>
    <w:rsid w:val="00E10E4B"/>
    <w:rsid w:val="00E112C1"/>
    <w:rsid w:val="00E11C69"/>
    <w:rsid w:val="00E120B5"/>
    <w:rsid w:val="00E12298"/>
    <w:rsid w:val="00E12482"/>
    <w:rsid w:val="00E125A9"/>
    <w:rsid w:val="00E1269C"/>
    <w:rsid w:val="00E1278B"/>
    <w:rsid w:val="00E12E3B"/>
    <w:rsid w:val="00E12EEF"/>
    <w:rsid w:val="00E12FC9"/>
    <w:rsid w:val="00E13049"/>
    <w:rsid w:val="00E130D9"/>
    <w:rsid w:val="00E131C1"/>
    <w:rsid w:val="00E133A4"/>
    <w:rsid w:val="00E133CF"/>
    <w:rsid w:val="00E1341F"/>
    <w:rsid w:val="00E13521"/>
    <w:rsid w:val="00E135A1"/>
    <w:rsid w:val="00E13608"/>
    <w:rsid w:val="00E13615"/>
    <w:rsid w:val="00E13AB5"/>
    <w:rsid w:val="00E14162"/>
    <w:rsid w:val="00E14619"/>
    <w:rsid w:val="00E14AA8"/>
    <w:rsid w:val="00E154CE"/>
    <w:rsid w:val="00E158CF"/>
    <w:rsid w:val="00E159ED"/>
    <w:rsid w:val="00E15D71"/>
    <w:rsid w:val="00E15DFF"/>
    <w:rsid w:val="00E161D9"/>
    <w:rsid w:val="00E167DC"/>
    <w:rsid w:val="00E16C59"/>
    <w:rsid w:val="00E17005"/>
    <w:rsid w:val="00E1717D"/>
    <w:rsid w:val="00E172AF"/>
    <w:rsid w:val="00E17567"/>
    <w:rsid w:val="00E176EC"/>
    <w:rsid w:val="00E17721"/>
    <w:rsid w:val="00E177B9"/>
    <w:rsid w:val="00E1780E"/>
    <w:rsid w:val="00E17A41"/>
    <w:rsid w:val="00E17C86"/>
    <w:rsid w:val="00E17D04"/>
    <w:rsid w:val="00E20189"/>
    <w:rsid w:val="00E20387"/>
    <w:rsid w:val="00E2082F"/>
    <w:rsid w:val="00E2088E"/>
    <w:rsid w:val="00E208FF"/>
    <w:rsid w:val="00E20A58"/>
    <w:rsid w:val="00E20B65"/>
    <w:rsid w:val="00E20BEC"/>
    <w:rsid w:val="00E20C4F"/>
    <w:rsid w:val="00E21362"/>
    <w:rsid w:val="00E2172E"/>
    <w:rsid w:val="00E219A4"/>
    <w:rsid w:val="00E2236F"/>
    <w:rsid w:val="00E223A7"/>
    <w:rsid w:val="00E2268C"/>
    <w:rsid w:val="00E22898"/>
    <w:rsid w:val="00E22C47"/>
    <w:rsid w:val="00E22EC0"/>
    <w:rsid w:val="00E22F44"/>
    <w:rsid w:val="00E23358"/>
    <w:rsid w:val="00E233BE"/>
    <w:rsid w:val="00E235DE"/>
    <w:rsid w:val="00E23751"/>
    <w:rsid w:val="00E238E9"/>
    <w:rsid w:val="00E23A41"/>
    <w:rsid w:val="00E23D36"/>
    <w:rsid w:val="00E23D80"/>
    <w:rsid w:val="00E23E42"/>
    <w:rsid w:val="00E24086"/>
    <w:rsid w:val="00E240DC"/>
    <w:rsid w:val="00E241A0"/>
    <w:rsid w:val="00E242B3"/>
    <w:rsid w:val="00E243A5"/>
    <w:rsid w:val="00E246BF"/>
    <w:rsid w:val="00E247A2"/>
    <w:rsid w:val="00E24836"/>
    <w:rsid w:val="00E249B5"/>
    <w:rsid w:val="00E24FBC"/>
    <w:rsid w:val="00E257DB"/>
    <w:rsid w:val="00E25C39"/>
    <w:rsid w:val="00E25C41"/>
    <w:rsid w:val="00E25CB6"/>
    <w:rsid w:val="00E263A9"/>
    <w:rsid w:val="00E26633"/>
    <w:rsid w:val="00E26945"/>
    <w:rsid w:val="00E26AE4"/>
    <w:rsid w:val="00E26C79"/>
    <w:rsid w:val="00E26D67"/>
    <w:rsid w:val="00E26D73"/>
    <w:rsid w:val="00E26E52"/>
    <w:rsid w:val="00E275AC"/>
    <w:rsid w:val="00E27A6E"/>
    <w:rsid w:val="00E27ABB"/>
    <w:rsid w:val="00E301BC"/>
    <w:rsid w:val="00E30B69"/>
    <w:rsid w:val="00E3122B"/>
    <w:rsid w:val="00E31309"/>
    <w:rsid w:val="00E3154C"/>
    <w:rsid w:val="00E318ED"/>
    <w:rsid w:val="00E31CAA"/>
    <w:rsid w:val="00E31FA8"/>
    <w:rsid w:val="00E32688"/>
    <w:rsid w:val="00E32D1A"/>
    <w:rsid w:val="00E330E5"/>
    <w:rsid w:val="00E33214"/>
    <w:rsid w:val="00E3338B"/>
    <w:rsid w:val="00E3374B"/>
    <w:rsid w:val="00E33900"/>
    <w:rsid w:val="00E33DEF"/>
    <w:rsid w:val="00E33F20"/>
    <w:rsid w:val="00E343BA"/>
    <w:rsid w:val="00E34914"/>
    <w:rsid w:val="00E34AB9"/>
    <w:rsid w:val="00E34D0F"/>
    <w:rsid w:val="00E34EAA"/>
    <w:rsid w:val="00E35069"/>
    <w:rsid w:val="00E351A6"/>
    <w:rsid w:val="00E35240"/>
    <w:rsid w:val="00E352B9"/>
    <w:rsid w:val="00E352E3"/>
    <w:rsid w:val="00E353E4"/>
    <w:rsid w:val="00E35797"/>
    <w:rsid w:val="00E35C08"/>
    <w:rsid w:val="00E35D3B"/>
    <w:rsid w:val="00E361A2"/>
    <w:rsid w:val="00E362BB"/>
    <w:rsid w:val="00E36724"/>
    <w:rsid w:val="00E36770"/>
    <w:rsid w:val="00E36916"/>
    <w:rsid w:val="00E36B7D"/>
    <w:rsid w:val="00E36B7F"/>
    <w:rsid w:val="00E36D9A"/>
    <w:rsid w:val="00E36E1A"/>
    <w:rsid w:val="00E36F96"/>
    <w:rsid w:val="00E370C7"/>
    <w:rsid w:val="00E377C5"/>
    <w:rsid w:val="00E37C3C"/>
    <w:rsid w:val="00E37CBD"/>
    <w:rsid w:val="00E37DC5"/>
    <w:rsid w:val="00E404E8"/>
    <w:rsid w:val="00E40749"/>
    <w:rsid w:val="00E408FD"/>
    <w:rsid w:val="00E40C13"/>
    <w:rsid w:val="00E40F18"/>
    <w:rsid w:val="00E412BC"/>
    <w:rsid w:val="00E416E7"/>
    <w:rsid w:val="00E416EF"/>
    <w:rsid w:val="00E418CE"/>
    <w:rsid w:val="00E419D9"/>
    <w:rsid w:val="00E41AD4"/>
    <w:rsid w:val="00E41B76"/>
    <w:rsid w:val="00E422BA"/>
    <w:rsid w:val="00E4230E"/>
    <w:rsid w:val="00E423D4"/>
    <w:rsid w:val="00E42477"/>
    <w:rsid w:val="00E42718"/>
    <w:rsid w:val="00E4294A"/>
    <w:rsid w:val="00E429D9"/>
    <w:rsid w:val="00E42FFB"/>
    <w:rsid w:val="00E43C55"/>
    <w:rsid w:val="00E43CFE"/>
    <w:rsid w:val="00E43E75"/>
    <w:rsid w:val="00E4417F"/>
    <w:rsid w:val="00E441D9"/>
    <w:rsid w:val="00E443C4"/>
    <w:rsid w:val="00E443CA"/>
    <w:rsid w:val="00E4451E"/>
    <w:rsid w:val="00E44579"/>
    <w:rsid w:val="00E4472E"/>
    <w:rsid w:val="00E44BA9"/>
    <w:rsid w:val="00E44FFB"/>
    <w:rsid w:val="00E452FA"/>
    <w:rsid w:val="00E45393"/>
    <w:rsid w:val="00E4546B"/>
    <w:rsid w:val="00E45668"/>
    <w:rsid w:val="00E45D8B"/>
    <w:rsid w:val="00E45DD9"/>
    <w:rsid w:val="00E45FE7"/>
    <w:rsid w:val="00E4643E"/>
    <w:rsid w:val="00E46744"/>
    <w:rsid w:val="00E4680A"/>
    <w:rsid w:val="00E468AA"/>
    <w:rsid w:val="00E46971"/>
    <w:rsid w:val="00E469A6"/>
    <w:rsid w:val="00E46C34"/>
    <w:rsid w:val="00E4732D"/>
    <w:rsid w:val="00E47726"/>
    <w:rsid w:val="00E47D99"/>
    <w:rsid w:val="00E50216"/>
    <w:rsid w:val="00E508C6"/>
    <w:rsid w:val="00E50C2E"/>
    <w:rsid w:val="00E50D56"/>
    <w:rsid w:val="00E51381"/>
    <w:rsid w:val="00E51504"/>
    <w:rsid w:val="00E515E8"/>
    <w:rsid w:val="00E51792"/>
    <w:rsid w:val="00E518E6"/>
    <w:rsid w:val="00E51994"/>
    <w:rsid w:val="00E519E9"/>
    <w:rsid w:val="00E51A84"/>
    <w:rsid w:val="00E51A87"/>
    <w:rsid w:val="00E51B3E"/>
    <w:rsid w:val="00E51C49"/>
    <w:rsid w:val="00E51CE2"/>
    <w:rsid w:val="00E51D57"/>
    <w:rsid w:val="00E51F8B"/>
    <w:rsid w:val="00E5210D"/>
    <w:rsid w:val="00E521D5"/>
    <w:rsid w:val="00E52CE1"/>
    <w:rsid w:val="00E52D03"/>
    <w:rsid w:val="00E52FDB"/>
    <w:rsid w:val="00E53A0C"/>
    <w:rsid w:val="00E53E12"/>
    <w:rsid w:val="00E53F1F"/>
    <w:rsid w:val="00E5409F"/>
    <w:rsid w:val="00E54209"/>
    <w:rsid w:val="00E54A41"/>
    <w:rsid w:val="00E54D74"/>
    <w:rsid w:val="00E54E2C"/>
    <w:rsid w:val="00E55171"/>
    <w:rsid w:val="00E55AA4"/>
    <w:rsid w:val="00E55BF2"/>
    <w:rsid w:val="00E56130"/>
    <w:rsid w:val="00E5627E"/>
    <w:rsid w:val="00E5639D"/>
    <w:rsid w:val="00E566D9"/>
    <w:rsid w:val="00E56A03"/>
    <w:rsid w:val="00E56CCC"/>
    <w:rsid w:val="00E56DAC"/>
    <w:rsid w:val="00E57049"/>
    <w:rsid w:val="00E57464"/>
    <w:rsid w:val="00E5765A"/>
    <w:rsid w:val="00E57743"/>
    <w:rsid w:val="00E577C9"/>
    <w:rsid w:val="00E577E4"/>
    <w:rsid w:val="00E578C7"/>
    <w:rsid w:val="00E57DC8"/>
    <w:rsid w:val="00E6024D"/>
    <w:rsid w:val="00E60357"/>
    <w:rsid w:val="00E6044B"/>
    <w:rsid w:val="00E608B7"/>
    <w:rsid w:val="00E609D0"/>
    <w:rsid w:val="00E60C5F"/>
    <w:rsid w:val="00E60ED8"/>
    <w:rsid w:val="00E6114F"/>
    <w:rsid w:val="00E614BF"/>
    <w:rsid w:val="00E61619"/>
    <w:rsid w:val="00E616CC"/>
    <w:rsid w:val="00E617E3"/>
    <w:rsid w:val="00E6200F"/>
    <w:rsid w:val="00E62192"/>
    <w:rsid w:val="00E6297B"/>
    <w:rsid w:val="00E62BE7"/>
    <w:rsid w:val="00E62E01"/>
    <w:rsid w:val="00E62FEB"/>
    <w:rsid w:val="00E63186"/>
    <w:rsid w:val="00E631B1"/>
    <w:rsid w:val="00E63401"/>
    <w:rsid w:val="00E63969"/>
    <w:rsid w:val="00E63C50"/>
    <w:rsid w:val="00E63CAA"/>
    <w:rsid w:val="00E63CD8"/>
    <w:rsid w:val="00E64078"/>
    <w:rsid w:val="00E64102"/>
    <w:rsid w:val="00E643B1"/>
    <w:rsid w:val="00E64A98"/>
    <w:rsid w:val="00E64B2E"/>
    <w:rsid w:val="00E64B84"/>
    <w:rsid w:val="00E64E1D"/>
    <w:rsid w:val="00E64FFA"/>
    <w:rsid w:val="00E65015"/>
    <w:rsid w:val="00E6502A"/>
    <w:rsid w:val="00E6543D"/>
    <w:rsid w:val="00E65854"/>
    <w:rsid w:val="00E65C36"/>
    <w:rsid w:val="00E65D2B"/>
    <w:rsid w:val="00E66AF0"/>
    <w:rsid w:val="00E67516"/>
    <w:rsid w:val="00E67556"/>
    <w:rsid w:val="00E67712"/>
    <w:rsid w:val="00E67B69"/>
    <w:rsid w:val="00E705B1"/>
    <w:rsid w:val="00E70638"/>
    <w:rsid w:val="00E7098B"/>
    <w:rsid w:val="00E70E7C"/>
    <w:rsid w:val="00E71088"/>
    <w:rsid w:val="00E712C4"/>
    <w:rsid w:val="00E71336"/>
    <w:rsid w:val="00E71603"/>
    <w:rsid w:val="00E71905"/>
    <w:rsid w:val="00E71BCA"/>
    <w:rsid w:val="00E71CDD"/>
    <w:rsid w:val="00E71F1C"/>
    <w:rsid w:val="00E72153"/>
    <w:rsid w:val="00E722E4"/>
    <w:rsid w:val="00E72A96"/>
    <w:rsid w:val="00E72C96"/>
    <w:rsid w:val="00E72D9B"/>
    <w:rsid w:val="00E72DE5"/>
    <w:rsid w:val="00E72F75"/>
    <w:rsid w:val="00E72FC5"/>
    <w:rsid w:val="00E730EE"/>
    <w:rsid w:val="00E732A4"/>
    <w:rsid w:val="00E732FA"/>
    <w:rsid w:val="00E7377E"/>
    <w:rsid w:val="00E73A6B"/>
    <w:rsid w:val="00E73E73"/>
    <w:rsid w:val="00E74770"/>
    <w:rsid w:val="00E74856"/>
    <w:rsid w:val="00E749FB"/>
    <w:rsid w:val="00E74B80"/>
    <w:rsid w:val="00E74E29"/>
    <w:rsid w:val="00E75090"/>
    <w:rsid w:val="00E7558F"/>
    <w:rsid w:val="00E756A2"/>
    <w:rsid w:val="00E7582E"/>
    <w:rsid w:val="00E759C4"/>
    <w:rsid w:val="00E75BB1"/>
    <w:rsid w:val="00E75C19"/>
    <w:rsid w:val="00E75EE6"/>
    <w:rsid w:val="00E75F32"/>
    <w:rsid w:val="00E76155"/>
    <w:rsid w:val="00E769CE"/>
    <w:rsid w:val="00E771F5"/>
    <w:rsid w:val="00E77432"/>
    <w:rsid w:val="00E7751A"/>
    <w:rsid w:val="00E77CB2"/>
    <w:rsid w:val="00E801B6"/>
    <w:rsid w:val="00E804E5"/>
    <w:rsid w:val="00E8059D"/>
    <w:rsid w:val="00E80608"/>
    <w:rsid w:val="00E8072D"/>
    <w:rsid w:val="00E8079F"/>
    <w:rsid w:val="00E807CC"/>
    <w:rsid w:val="00E80826"/>
    <w:rsid w:val="00E80B0B"/>
    <w:rsid w:val="00E80BBA"/>
    <w:rsid w:val="00E810AE"/>
    <w:rsid w:val="00E8134B"/>
    <w:rsid w:val="00E81358"/>
    <w:rsid w:val="00E8193C"/>
    <w:rsid w:val="00E81A91"/>
    <w:rsid w:val="00E81E22"/>
    <w:rsid w:val="00E82171"/>
    <w:rsid w:val="00E824E4"/>
    <w:rsid w:val="00E82557"/>
    <w:rsid w:val="00E82567"/>
    <w:rsid w:val="00E827F0"/>
    <w:rsid w:val="00E82B9D"/>
    <w:rsid w:val="00E82C0F"/>
    <w:rsid w:val="00E82CBE"/>
    <w:rsid w:val="00E8346C"/>
    <w:rsid w:val="00E834A5"/>
    <w:rsid w:val="00E835BD"/>
    <w:rsid w:val="00E8381E"/>
    <w:rsid w:val="00E83849"/>
    <w:rsid w:val="00E8386F"/>
    <w:rsid w:val="00E83AB7"/>
    <w:rsid w:val="00E83AF6"/>
    <w:rsid w:val="00E83F81"/>
    <w:rsid w:val="00E840DB"/>
    <w:rsid w:val="00E8438C"/>
    <w:rsid w:val="00E84570"/>
    <w:rsid w:val="00E84775"/>
    <w:rsid w:val="00E847B1"/>
    <w:rsid w:val="00E84883"/>
    <w:rsid w:val="00E84ACC"/>
    <w:rsid w:val="00E85194"/>
    <w:rsid w:val="00E856A3"/>
    <w:rsid w:val="00E85B2E"/>
    <w:rsid w:val="00E85CDC"/>
    <w:rsid w:val="00E85D18"/>
    <w:rsid w:val="00E85E13"/>
    <w:rsid w:val="00E85E99"/>
    <w:rsid w:val="00E860A9"/>
    <w:rsid w:val="00E86650"/>
    <w:rsid w:val="00E8674B"/>
    <w:rsid w:val="00E8687F"/>
    <w:rsid w:val="00E86962"/>
    <w:rsid w:val="00E8718B"/>
    <w:rsid w:val="00E87427"/>
    <w:rsid w:val="00E8765A"/>
    <w:rsid w:val="00E87682"/>
    <w:rsid w:val="00E87891"/>
    <w:rsid w:val="00E878BD"/>
    <w:rsid w:val="00E87C87"/>
    <w:rsid w:val="00E87CB1"/>
    <w:rsid w:val="00E87DE8"/>
    <w:rsid w:val="00E9027A"/>
    <w:rsid w:val="00E90429"/>
    <w:rsid w:val="00E90462"/>
    <w:rsid w:val="00E905A2"/>
    <w:rsid w:val="00E907E6"/>
    <w:rsid w:val="00E9088A"/>
    <w:rsid w:val="00E90A53"/>
    <w:rsid w:val="00E9122C"/>
    <w:rsid w:val="00E913A7"/>
    <w:rsid w:val="00E915AA"/>
    <w:rsid w:val="00E915C9"/>
    <w:rsid w:val="00E91ABE"/>
    <w:rsid w:val="00E91B73"/>
    <w:rsid w:val="00E91BA6"/>
    <w:rsid w:val="00E91EBD"/>
    <w:rsid w:val="00E92319"/>
    <w:rsid w:val="00E927B4"/>
    <w:rsid w:val="00E93443"/>
    <w:rsid w:val="00E9390F"/>
    <w:rsid w:val="00E93E04"/>
    <w:rsid w:val="00E9401F"/>
    <w:rsid w:val="00E9428C"/>
    <w:rsid w:val="00E9429A"/>
    <w:rsid w:val="00E943A6"/>
    <w:rsid w:val="00E948C8"/>
    <w:rsid w:val="00E951C9"/>
    <w:rsid w:val="00E952DC"/>
    <w:rsid w:val="00E956D3"/>
    <w:rsid w:val="00E958B6"/>
    <w:rsid w:val="00E95D6D"/>
    <w:rsid w:val="00E95F27"/>
    <w:rsid w:val="00E96116"/>
    <w:rsid w:val="00E961B4"/>
    <w:rsid w:val="00E965F1"/>
    <w:rsid w:val="00E96658"/>
    <w:rsid w:val="00E96B7D"/>
    <w:rsid w:val="00E96C74"/>
    <w:rsid w:val="00E96CCD"/>
    <w:rsid w:val="00E96D8B"/>
    <w:rsid w:val="00E96DE0"/>
    <w:rsid w:val="00E96DEC"/>
    <w:rsid w:val="00E96EA3"/>
    <w:rsid w:val="00E96F12"/>
    <w:rsid w:val="00E97018"/>
    <w:rsid w:val="00E972C8"/>
    <w:rsid w:val="00E9749E"/>
    <w:rsid w:val="00E9785A"/>
    <w:rsid w:val="00E97AA3"/>
    <w:rsid w:val="00E97D97"/>
    <w:rsid w:val="00E97FA8"/>
    <w:rsid w:val="00EA0031"/>
    <w:rsid w:val="00EA01E0"/>
    <w:rsid w:val="00EA01EF"/>
    <w:rsid w:val="00EA02F9"/>
    <w:rsid w:val="00EA061B"/>
    <w:rsid w:val="00EA0657"/>
    <w:rsid w:val="00EA06F4"/>
    <w:rsid w:val="00EA085D"/>
    <w:rsid w:val="00EA0940"/>
    <w:rsid w:val="00EA0A07"/>
    <w:rsid w:val="00EA0A30"/>
    <w:rsid w:val="00EA0A3D"/>
    <w:rsid w:val="00EA0AE1"/>
    <w:rsid w:val="00EA0C9D"/>
    <w:rsid w:val="00EA0FFA"/>
    <w:rsid w:val="00EA1048"/>
    <w:rsid w:val="00EA1CFE"/>
    <w:rsid w:val="00EA1DDD"/>
    <w:rsid w:val="00EA1E9E"/>
    <w:rsid w:val="00EA1EEF"/>
    <w:rsid w:val="00EA1F90"/>
    <w:rsid w:val="00EA1FA0"/>
    <w:rsid w:val="00EA2085"/>
    <w:rsid w:val="00EA22BB"/>
    <w:rsid w:val="00EA2664"/>
    <w:rsid w:val="00EA2ADA"/>
    <w:rsid w:val="00EA2D55"/>
    <w:rsid w:val="00EA3213"/>
    <w:rsid w:val="00EA33FC"/>
    <w:rsid w:val="00EA3471"/>
    <w:rsid w:val="00EA362B"/>
    <w:rsid w:val="00EA38F8"/>
    <w:rsid w:val="00EA393C"/>
    <w:rsid w:val="00EA3964"/>
    <w:rsid w:val="00EA3A10"/>
    <w:rsid w:val="00EA3A4F"/>
    <w:rsid w:val="00EA3BCD"/>
    <w:rsid w:val="00EA4778"/>
    <w:rsid w:val="00EA47B9"/>
    <w:rsid w:val="00EA4A34"/>
    <w:rsid w:val="00EA4F50"/>
    <w:rsid w:val="00EA4F59"/>
    <w:rsid w:val="00EA4FD9"/>
    <w:rsid w:val="00EA519F"/>
    <w:rsid w:val="00EA5740"/>
    <w:rsid w:val="00EA58F9"/>
    <w:rsid w:val="00EA595F"/>
    <w:rsid w:val="00EA5ACA"/>
    <w:rsid w:val="00EA5F2C"/>
    <w:rsid w:val="00EA6113"/>
    <w:rsid w:val="00EA66B3"/>
    <w:rsid w:val="00EA6B01"/>
    <w:rsid w:val="00EA6D1D"/>
    <w:rsid w:val="00EA6E09"/>
    <w:rsid w:val="00EA6E6C"/>
    <w:rsid w:val="00EA6E74"/>
    <w:rsid w:val="00EA6EC2"/>
    <w:rsid w:val="00EA7172"/>
    <w:rsid w:val="00EA7257"/>
    <w:rsid w:val="00EA7282"/>
    <w:rsid w:val="00EA7488"/>
    <w:rsid w:val="00EA7502"/>
    <w:rsid w:val="00EA7720"/>
    <w:rsid w:val="00EA79AF"/>
    <w:rsid w:val="00EA7E1F"/>
    <w:rsid w:val="00EA7F03"/>
    <w:rsid w:val="00EB0071"/>
    <w:rsid w:val="00EB01BF"/>
    <w:rsid w:val="00EB01F3"/>
    <w:rsid w:val="00EB01F8"/>
    <w:rsid w:val="00EB0261"/>
    <w:rsid w:val="00EB0578"/>
    <w:rsid w:val="00EB06B7"/>
    <w:rsid w:val="00EB0A76"/>
    <w:rsid w:val="00EB0B29"/>
    <w:rsid w:val="00EB103C"/>
    <w:rsid w:val="00EB10A9"/>
    <w:rsid w:val="00EB11F1"/>
    <w:rsid w:val="00EB135F"/>
    <w:rsid w:val="00EB13A8"/>
    <w:rsid w:val="00EB149D"/>
    <w:rsid w:val="00EB15EB"/>
    <w:rsid w:val="00EB16B2"/>
    <w:rsid w:val="00EB1784"/>
    <w:rsid w:val="00EB1A45"/>
    <w:rsid w:val="00EB1CEB"/>
    <w:rsid w:val="00EB1FED"/>
    <w:rsid w:val="00EB2141"/>
    <w:rsid w:val="00EB2394"/>
    <w:rsid w:val="00EB2AAE"/>
    <w:rsid w:val="00EB2AD1"/>
    <w:rsid w:val="00EB2AE5"/>
    <w:rsid w:val="00EB2B8D"/>
    <w:rsid w:val="00EB2C1C"/>
    <w:rsid w:val="00EB2C6D"/>
    <w:rsid w:val="00EB2F20"/>
    <w:rsid w:val="00EB30A4"/>
    <w:rsid w:val="00EB30FE"/>
    <w:rsid w:val="00EB32BA"/>
    <w:rsid w:val="00EB3CC1"/>
    <w:rsid w:val="00EB3F31"/>
    <w:rsid w:val="00EB404A"/>
    <w:rsid w:val="00EB4278"/>
    <w:rsid w:val="00EB433E"/>
    <w:rsid w:val="00EB43A0"/>
    <w:rsid w:val="00EB44A0"/>
    <w:rsid w:val="00EB45F5"/>
    <w:rsid w:val="00EB4815"/>
    <w:rsid w:val="00EB4A0C"/>
    <w:rsid w:val="00EB4B4B"/>
    <w:rsid w:val="00EB4BAC"/>
    <w:rsid w:val="00EB4C14"/>
    <w:rsid w:val="00EB4E60"/>
    <w:rsid w:val="00EB52A9"/>
    <w:rsid w:val="00EB5404"/>
    <w:rsid w:val="00EB5458"/>
    <w:rsid w:val="00EB580A"/>
    <w:rsid w:val="00EB5872"/>
    <w:rsid w:val="00EB5AD5"/>
    <w:rsid w:val="00EB5DE0"/>
    <w:rsid w:val="00EB5E72"/>
    <w:rsid w:val="00EB5EDD"/>
    <w:rsid w:val="00EB5F59"/>
    <w:rsid w:val="00EB62F4"/>
    <w:rsid w:val="00EB6ED2"/>
    <w:rsid w:val="00EB6F73"/>
    <w:rsid w:val="00EB7118"/>
    <w:rsid w:val="00EB747D"/>
    <w:rsid w:val="00EB74AE"/>
    <w:rsid w:val="00EB7501"/>
    <w:rsid w:val="00EB7A3C"/>
    <w:rsid w:val="00EB7B6B"/>
    <w:rsid w:val="00EB7D0B"/>
    <w:rsid w:val="00EB7D22"/>
    <w:rsid w:val="00EC00F8"/>
    <w:rsid w:val="00EC09E6"/>
    <w:rsid w:val="00EC0D71"/>
    <w:rsid w:val="00EC0E98"/>
    <w:rsid w:val="00EC0EAA"/>
    <w:rsid w:val="00EC10B8"/>
    <w:rsid w:val="00EC15D1"/>
    <w:rsid w:val="00EC16C6"/>
    <w:rsid w:val="00EC1B01"/>
    <w:rsid w:val="00EC1D39"/>
    <w:rsid w:val="00EC1E84"/>
    <w:rsid w:val="00EC207E"/>
    <w:rsid w:val="00EC23AD"/>
    <w:rsid w:val="00EC26A0"/>
    <w:rsid w:val="00EC278C"/>
    <w:rsid w:val="00EC2825"/>
    <w:rsid w:val="00EC2B5A"/>
    <w:rsid w:val="00EC2E03"/>
    <w:rsid w:val="00EC322E"/>
    <w:rsid w:val="00EC376A"/>
    <w:rsid w:val="00EC3786"/>
    <w:rsid w:val="00EC37DE"/>
    <w:rsid w:val="00EC39EB"/>
    <w:rsid w:val="00EC3C1F"/>
    <w:rsid w:val="00EC3C97"/>
    <w:rsid w:val="00EC3D8E"/>
    <w:rsid w:val="00EC3FFC"/>
    <w:rsid w:val="00EC44EF"/>
    <w:rsid w:val="00EC452E"/>
    <w:rsid w:val="00EC4BF4"/>
    <w:rsid w:val="00EC4EC2"/>
    <w:rsid w:val="00EC5038"/>
    <w:rsid w:val="00EC5471"/>
    <w:rsid w:val="00EC5500"/>
    <w:rsid w:val="00EC5685"/>
    <w:rsid w:val="00EC57BD"/>
    <w:rsid w:val="00EC5C2E"/>
    <w:rsid w:val="00EC5F69"/>
    <w:rsid w:val="00EC64A1"/>
    <w:rsid w:val="00EC65D9"/>
    <w:rsid w:val="00EC6914"/>
    <w:rsid w:val="00EC6915"/>
    <w:rsid w:val="00EC6959"/>
    <w:rsid w:val="00EC6A8F"/>
    <w:rsid w:val="00EC6BBD"/>
    <w:rsid w:val="00EC6C21"/>
    <w:rsid w:val="00EC6CD2"/>
    <w:rsid w:val="00EC6F99"/>
    <w:rsid w:val="00EC707A"/>
    <w:rsid w:val="00EC7278"/>
    <w:rsid w:val="00EC7335"/>
    <w:rsid w:val="00EC7363"/>
    <w:rsid w:val="00EC7404"/>
    <w:rsid w:val="00EC74DD"/>
    <w:rsid w:val="00EC7594"/>
    <w:rsid w:val="00EC7A5F"/>
    <w:rsid w:val="00EC7C58"/>
    <w:rsid w:val="00EC7F0C"/>
    <w:rsid w:val="00EC7FF2"/>
    <w:rsid w:val="00ED0162"/>
    <w:rsid w:val="00ED01E1"/>
    <w:rsid w:val="00ED0369"/>
    <w:rsid w:val="00ED04A2"/>
    <w:rsid w:val="00ED0560"/>
    <w:rsid w:val="00ED092C"/>
    <w:rsid w:val="00ED0B87"/>
    <w:rsid w:val="00ED0F51"/>
    <w:rsid w:val="00ED10C3"/>
    <w:rsid w:val="00ED11CD"/>
    <w:rsid w:val="00ED11F1"/>
    <w:rsid w:val="00ED1424"/>
    <w:rsid w:val="00ED14F1"/>
    <w:rsid w:val="00ED15C9"/>
    <w:rsid w:val="00ED225B"/>
    <w:rsid w:val="00ED2327"/>
    <w:rsid w:val="00ED2560"/>
    <w:rsid w:val="00ED28F4"/>
    <w:rsid w:val="00ED2940"/>
    <w:rsid w:val="00ED29AA"/>
    <w:rsid w:val="00ED2B10"/>
    <w:rsid w:val="00ED2BD1"/>
    <w:rsid w:val="00ED2E68"/>
    <w:rsid w:val="00ED337D"/>
    <w:rsid w:val="00ED378B"/>
    <w:rsid w:val="00ED3BF0"/>
    <w:rsid w:val="00ED41FD"/>
    <w:rsid w:val="00ED4317"/>
    <w:rsid w:val="00ED433E"/>
    <w:rsid w:val="00ED497C"/>
    <w:rsid w:val="00ED4AAD"/>
    <w:rsid w:val="00ED4F33"/>
    <w:rsid w:val="00ED5408"/>
    <w:rsid w:val="00ED5434"/>
    <w:rsid w:val="00ED5664"/>
    <w:rsid w:val="00ED636A"/>
    <w:rsid w:val="00ED688F"/>
    <w:rsid w:val="00ED6CCC"/>
    <w:rsid w:val="00ED6D46"/>
    <w:rsid w:val="00ED73B7"/>
    <w:rsid w:val="00ED7B0D"/>
    <w:rsid w:val="00ED7B8F"/>
    <w:rsid w:val="00ED7C0F"/>
    <w:rsid w:val="00EE00E7"/>
    <w:rsid w:val="00EE02EF"/>
    <w:rsid w:val="00EE08D3"/>
    <w:rsid w:val="00EE08EF"/>
    <w:rsid w:val="00EE0DD2"/>
    <w:rsid w:val="00EE0FD0"/>
    <w:rsid w:val="00EE1340"/>
    <w:rsid w:val="00EE13A9"/>
    <w:rsid w:val="00EE13CB"/>
    <w:rsid w:val="00EE1473"/>
    <w:rsid w:val="00EE154C"/>
    <w:rsid w:val="00EE1577"/>
    <w:rsid w:val="00EE16E0"/>
    <w:rsid w:val="00EE234A"/>
    <w:rsid w:val="00EE2791"/>
    <w:rsid w:val="00EE2B30"/>
    <w:rsid w:val="00EE2CDE"/>
    <w:rsid w:val="00EE2FDF"/>
    <w:rsid w:val="00EE36E2"/>
    <w:rsid w:val="00EE3B0F"/>
    <w:rsid w:val="00EE3B92"/>
    <w:rsid w:val="00EE3BE0"/>
    <w:rsid w:val="00EE3ECA"/>
    <w:rsid w:val="00EE3FA0"/>
    <w:rsid w:val="00EE41A1"/>
    <w:rsid w:val="00EE437E"/>
    <w:rsid w:val="00EE44BD"/>
    <w:rsid w:val="00EE456F"/>
    <w:rsid w:val="00EE4897"/>
    <w:rsid w:val="00EE4B59"/>
    <w:rsid w:val="00EE4E4F"/>
    <w:rsid w:val="00EE4E6D"/>
    <w:rsid w:val="00EE546F"/>
    <w:rsid w:val="00EE5917"/>
    <w:rsid w:val="00EE5C0E"/>
    <w:rsid w:val="00EE5DD7"/>
    <w:rsid w:val="00EE62AF"/>
    <w:rsid w:val="00EE62D5"/>
    <w:rsid w:val="00EE63F5"/>
    <w:rsid w:val="00EE6965"/>
    <w:rsid w:val="00EE6FAF"/>
    <w:rsid w:val="00EE70E6"/>
    <w:rsid w:val="00EE7157"/>
    <w:rsid w:val="00EE7452"/>
    <w:rsid w:val="00EE7514"/>
    <w:rsid w:val="00EE7646"/>
    <w:rsid w:val="00EE782F"/>
    <w:rsid w:val="00EE7AAA"/>
    <w:rsid w:val="00EF0401"/>
    <w:rsid w:val="00EF0450"/>
    <w:rsid w:val="00EF0630"/>
    <w:rsid w:val="00EF070D"/>
    <w:rsid w:val="00EF0818"/>
    <w:rsid w:val="00EF0867"/>
    <w:rsid w:val="00EF0B47"/>
    <w:rsid w:val="00EF0D2E"/>
    <w:rsid w:val="00EF11A6"/>
    <w:rsid w:val="00EF1239"/>
    <w:rsid w:val="00EF125F"/>
    <w:rsid w:val="00EF142E"/>
    <w:rsid w:val="00EF1605"/>
    <w:rsid w:val="00EF1711"/>
    <w:rsid w:val="00EF1EE5"/>
    <w:rsid w:val="00EF1F3B"/>
    <w:rsid w:val="00EF204A"/>
    <w:rsid w:val="00EF20DF"/>
    <w:rsid w:val="00EF20E2"/>
    <w:rsid w:val="00EF2162"/>
    <w:rsid w:val="00EF2196"/>
    <w:rsid w:val="00EF2598"/>
    <w:rsid w:val="00EF26BB"/>
    <w:rsid w:val="00EF280E"/>
    <w:rsid w:val="00EF285A"/>
    <w:rsid w:val="00EF2AEE"/>
    <w:rsid w:val="00EF3196"/>
    <w:rsid w:val="00EF330C"/>
    <w:rsid w:val="00EF335C"/>
    <w:rsid w:val="00EF3743"/>
    <w:rsid w:val="00EF3751"/>
    <w:rsid w:val="00EF377A"/>
    <w:rsid w:val="00EF3A29"/>
    <w:rsid w:val="00EF3AE1"/>
    <w:rsid w:val="00EF43BB"/>
    <w:rsid w:val="00EF4489"/>
    <w:rsid w:val="00EF4653"/>
    <w:rsid w:val="00EF4A0D"/>
    <w:rsid w:val="00EF4DB9"/>
    <w:rsid w:val="00EF55DF"/>
    <w:rsid w:val="00EF5851"/>
    <w:rsid w:val="00EF643B"/>
    <w:rsid w:val="00EF655E"/>
    <w:rsid w:val="00EF6586"/>
    <w:rsid w:val="00EF67C1"/>
    <w:rsid w:val="00EF69CC"/>
    <w:rsid w:val="00EF6A7C"/>
    <w:rsid w:val="00EF6E91"/>
    <w:rsid w:val="00EF702C"/>
    <w:rsid w:val="00EF741C"/>
    <w:rsid w:val="00EF7449"/>
    <w:rsid w:val="00EF74B3"/>
    <w:rsid w:val="00EF74E6"/>
    <w:rsid w:val="00EF75D3"/>
    <w:rsid w:val="00EF7668"/>
    <w:rsid w:val="00EF78B8"/>
    <w:rsid w:val="00EF7E89"/>
    <w:rsid w:val="00F0010B"/>
    <w:rsid w:val="00F003C3"/>
    <w:rsid w:val="00F004A8"/>
    <w:rsid w:val="00F005C9"/>
    <w:rsid w:val="00F0065D"/>
    <w:rsid w:val="00F00784"/>
    <w:rsid w:val="00F0098E"/>
    <w:rsid w:val="00F00C9A"/>
    <w:rsid w:val="00F00CE8"/>
    <w:rsid w:val="00F00F2B"/>
    <w:rsid w:val="00F010FB"/>
    <w:rsid w:val="00F01180"/>
    <w:rsid w:val="00F0128D"/>
    <w:rsid w:val="00F0133F"/>
    <w:rsid w:val="00F01384"/>
    <w:rsid w:val="00F013B0"/>
    <w:rsid w:val="00F01EFE"/>
    <w:rsid w:val="00F02275"/>
    <w:rsid w:val="00F0243B"/>
    <w:rsid w:val="00F02E35"/>
    <w:rsid w:val="00F02F5A"/>
    <w:rsid w:val="00F0325C"/>
    <w:rsid w:val="00F034E7"/>
    <w:rsid w:val="00F03882"/>
    <w:rsid w:val="00F03BF3"/>
    <w:rsid w:val="00F03CDF"/>
    <w:rsid w:val="00F0447C"/>
    <w:rsid w:val="00F045D1"/>
    <w:rsid w:val="00F04691"/>
    <w:rsid w:val="00F047A7"/>
    <w:rsid w:val="00F0493E"/>
    <w:rsid w:val="00F04A5D"/>
    <w:rsid w:val="00F04D45"/>
    <w:rsid w:val="00F04DE5"/>
    <w:rsid w:val="00F04E89"/>
    <w:rsid w:val="00F04F12"/>
    <w:rsid w:val="00F05073"/>
    <w:rsid w:val="00F051A4"/>
    <w:rsid w:val="00F05271"/>
    <w:rsid w:val="00F05665"/>
    <w:rsid w:val="00F05984"/>
    <w:rsid w:val="00F05991"/>
    <w:rsid w:val="00F05BE9"/>
    <w:rsid w:val="00F05D51"/>
    <w:rsid w:val="00F05FDE"/>
    <w:rsid w:val="00F065CB"/>
    <w:rsid w:val="00F06C21"/>
    <w:rsid w:val="00F06EFD"/>
    <w:rsid w:val="00F06F78"/>
    <w:rsid w:val="00F0702B"/>
    <w:rsid w:val="00F072B4"/>
    <w:rsid w:val="00F073DF"/>
    <w:rsid w:val="00F07466"/>
    <w:rsid w:val="00F074D5"/>
    <w:rsid w:val="00F0753D"/>
    <w:rsid w:val="00F07562"/>
    <w:rsid w:val="00F07750"/>
    <w:rsid w:val="00F079BB"/>
    <w:rsid w:val="00F1014E"/>
    <w:rsid w:val="00F10504"/>
    <w:rsid w:val="00F109CC"/>
    <w:rsid w:val="00F109D2"/>
    <w:rsid w:val="00F109F4"/>
    <w:rsid w:val="00F10C17"/>
    <w:rsid w:val="00F10C38"/>
    <w:rsid w:val="00F10C69"/>
    <w:rsid w:val="00F10CBF"/>
    <w:rsid w:val="00F10CF8"/>
    <w:rsid w:val="00F11522"/>
    <w:rsid w:val="00F11DC9"/>
    <w:rsid w:val="00F1210A"/>
    <w:rsid w:val="00F12600"/>
    <w:rsid w:val="00F12684"/>
    <w:rsid w:val="00F12B02"/>
    <w:rsid w:val="00F12CAF"/>
    <w:rsid w:val="00F13073"/>
    <w:rsid w:val="00F1325B"/>
    <w:rsid w:val="00F132AA"/>
    <w:rsid w:val="00F1339A"/>
    <w:rsid w:val="00F1358D"/>
    <w:rsid w:val="00F13A41"/>
    <w:rsid w:val="00F13DB4"/>
    <w:rsid w:val="00F13E02"/>
    <w:rsid w:val="00F14265"/>
    <w:rsid w:val="00F143F7"/>
    <w:rsid w:val="00F146F1"/>
    <w:rsid w:val="00F1482E"/>
    <w:rsid w:val="00F14B07"/>
    <w:rsid w:val="00F1505F"/>
    <w:rsid w:val="00F15357"/>
    <w:rsid w:val="00F1538A"/>
    <w:rsid w:val="00F15AB1"/>
    <w:rsid w:val="00F15BB4"/>
    <w:rsid w:val="00F16533"/>
    <w:rsid w:val="00F16647"/>
    <w:rsid w:val="00F1670A"/>
    <w:rsid w:val="00F16726"/>
    <w:rsid w:val="00F1695B"/>
    <w:rsid w:val="00F16BEC"/>
    <w:rsid w:val="00F16C54"/>
    <w:rsid w:val="00F16D03"/>
    <w:rsid w:val="00F16D96"/>
    <w:rsid w:val="00F172A7"/>
    <w:rsid w:val="00F172AD"/>
    <w:rsid w:val="00F1736A"/>
    <w:rsid w:val="00F1747A"/>
    <w:rsid w:val="00F178FD"/>
    <w:rsid w:val="00F17C01"/>
    <w:rsid w:val="00F17FCE"/>
    <w:rsid w:val="00F17FFE"/>
    <w:rsid w:val="00F20352"/>
    <w:rsid w:val="00F204D2"/>
    <w:rsid w:val="00F20CE4"/>
    <w:rsid w:val="00F20DF8"/>
    <w:rsid w:val="00F211CE"/>
    <w:rsid w:val="00F21370"/>
    <w:rsid w:val="00F217E8"/>
    <w:rsid w:val="00F21926"/>
    <w:rsid w:val="00F21EE4"/>
    <w:rsid w:val="00F22352"/>
    <w:rsid w:val="00F2275D"/>
    <w:rsid w:val="00F22877"/>
    <w:rsid w:val="00F228DD"/>
    <w:rsid w:val="00F23185"/>
    <w:rsid w:val="00F2336F"/>
    <w:rsid w:val="00F23463"/>
    <w:rsid w:val="00F235CD"/>
    <w:rsid w:val="00F23A30"/>
    <w:rsid w:val="00F23B42"/>
    <w:rsid w:val="00F23D30"/>
    <w:rsid w:val="00F23D8E"/>
    <w:rsid w:val="00F23F8E"/>
    <w:rsid w:val="00F2413E"/>
    <w:rsid w:val="00F24264"/>
    <w:rsid w:val="00F2472E"/>
    <w:rsid w:val="00F24766"/>
    <w:rsid w:val="00F25159"/>
    <w:rsid w:val="00F253DD"/>
    <w:rsid w:val="00F258E5"/>
    <w:rsid w:val="00F25C58"/>
    <w:rsid w:val="00F25CAA"/>
    <w:rsid w:val="00F25D1A"/>
    <w:rsid w:val="00F2606A"/>
    <w:rsid w:val="00F262D6"/>
    <w:rsid w:val="00F2652A"/>
    <w:rsid w:val="00F268AE"/>
    <w:rsid w:val="00F26986"/>
    <w:rsid w:val="00F2740D"/>
    <w:rsid w:val="00F275BE"/>
    <w:rsid w:val="00F27729"/>
    <w:rsid w:val="00F27828"/>
    <w:rsid w:val="00F27838"/>
    <w:rsid w:val="00F27953"/>
    <w:rsid w:val="00F27B58"/>
    <w:rsid w:val="00F27C41"/>
    <w:rsid w:val="00F303C5"/>
    <w:rsid w:val="00F30556"/>
    <w:rsid w:val="00F30650"/>
    <w:rsid w:val="00F30AB5"/>
    <w:rsid w:val="00F30B99"/>
    <w:rsid w:val="00F30EA3"/>
    <w:rsid w:val="00F30F65"/>
    <w:rsid w:val="00F31583"/>
    <w:rsid w:val="00F316D7"/>
    <w:rsid w:val="00F31C3E"/>
    <w:rsid w:val="00F31C48"/>
    <w:rsid w:val="00F31D5C"/>
    <w:rsid w:val="00F31D99"/>
    <w:rsid w:val="00F31F24"/>
    <w:rsid w:val="00F3210D"/>
    <w:rsid w:val="00F32235"/>
    <w:rsid w:val="00F32454"/>
    <w:rsid w:val="00F32500"/>
    <w:rsid w:val="00F32727"/>
    <w:rsid w:val="00F32848"/>
    <w:rsid w:val="00F32BB3"/>
    <w:rsid w:val="00F32EC4"/>
    <w:rsid w:val="00F345AF"/>
    <w:rsid w:val="00F34741"/>
    <w:rsid w:val="00F34857"/>
    <w:rsid w:val="00F349C3"/>
    <w:rsid w:val="00F34AD6"/>
    <w:rsid w:val="00F34B49"/>
    <w:rsid w:val="00F34C43"/>
    <w:rsid w:val="00F34D0E"/>
    <w:rsid w:val="00F352C9"/>
    <w:rsid w:val="00F354B8"/>
    <w:rsid w:val="00F35882"/>
    <w:rsid w:val="00F35931"/>
    <w:rsid w:val="00F35B2F"/>
    <w:rsid w:val="00F35D6C"/>
    <w:rsid w:val="00F35F9E"/>
    <w:rsid w:val="00F362E1"/>
    <w:rsid w:val="00F3649A"/>
    <w:rsid w:val="00F36BF8"/>
    <w:rsid w:val="00F36CAD"/>
    <w:rsid w:val="00F36CE0"/>
    <w:rsid w:val="00F373BC"/>
    <w:rsid w:val="00F37996"/>
    <w:rsid w:val="00F37F23"/>
    <w:rsid w:val="00F40232"/>
    <w:rsid w:val="00F40675"/>
    <w:rsid w:val="00F40746"/>
    <w:rsid w:val="00F40ACB"/>
    <w:rsid w:val="00F411E9"/>
    <w:rsid w:val="00F419B9"/>
    <w:rsid w:val="00F41A72"/>
    <w:rsid w:val="00F41B93"/>
    <w:rsid w:val="00F41D70"/>
    <w:rsid w:val="00F4202A"/>
    <w:rsid w:val="00F4206A"/>
    <w:rsid w:val="00F42100"/>
    <w:rsid w:val="00F4237B"/>
    <w:rsid w:val="00F423C2"/>
    <w:rsid w:val="00F42589"/>
    <w:rsid w:val="00F42A5D"/>
    <w:rsid w:val="00F43406"/>
    <w:rsid w:val="00F4383E"/>
    <w:rsid w:val="00F43A9E"/>
    <w:rsid w:val="00F43BED"/>
    <w:rsid w:val="00F43C9B"/>
    <w:rsid w:val="00F43D43"/>
    <w:rsid w:val="00F43DF0"/>
    <w:rsid w:val="00F4423C"/>
    <w:rsid w:val="00F445C6"/>
    <w:rsid w:val="00F44D17"/>
    <w:rsid w:val="00F45273"/>
    <w:rsid w:val="00F45295"/>
    <w:rsid w:val="00F452E3"/>
    <w:rsid w:val="00F45559"/>
    <w:rsid w:val="00F45711"/>
    <w:rsid w:val="00F45AFF"/>
    <w:rsid w:val="00F45C3E"/>
    <w:rsid w:val="00F45CEF"/>
    <w:rsid w:val="00F45F8A"/>
    <w:rsid w:val="00F4608A"/>
    <w:rsid w:val="00F4622B"/>
    <w:rsid w:val="00F46562"/>
    <w:rsid w:val="00F46679"/>
    <w:rsid w:val="00F46689"/>
    <w:rsid w:val="00F4685E"/>
    <w:rsid w:val="00F4690B"/>
    <w:rsid w:val="00F46A0C"/>
    <w:rsid w:val="00F46C82"/>
    <w:rsid w:val="00F46E02"/>
    <w:rsid w:val="00F46F34"/>
    <w:rsid w:val="00F473EA"/>
    <w:rsid w:val="00F47960"/>
    <w:rsid w:val="00F47C19"/>
    <w:rsid w:val="00F47CE0"/>
    <w:rsid w:val="00F47DD5"/>
    <w:rsid w:val="00F47F30"/>
    <w:rsid w:val="00F47F4D"/>
    <w:rsid w:val="00F50001"/>
    <w:rsid w:val="00F50125"/>
    <w:rsid w:val="00F50425"/>
    <w:rsid w:val="00F5067A"/>
    <w:rsid w:val="00F5075F"/>
    <w:rsid w:val="00F50951"/>
    <w:rsid w:val="00F50AAD"/>
    <w:rsid w:val="00F50AEA"/>
    <w:rsid w:val="00F50C97"/>
    <w:rsid w:val="00F50FED"/>
    <w:rsid w:val="00F510DB"/>
    <w:rsid w:val="00F51183"/>
    <w:rsid w:val="00F51408"/>
    <w:rsid w:val="00F514E3"/>
    <w:rsid w:val="00F51628"/>
    <w:rsid w:val="00F517E7"/>
    <w:rsid w:val="00F51CB3"/>
    <w:rsid w:val="00F52002"/>
    <w:rsid w:val="00F5245D"/>
    <w:rsid w:val="00F524AE"/>
    <w:rsid w:val="00F52F4C"/>
    <w:rsid w:val="00F5316C"/>
    <w:rsid w:val="00F5341C"/>
    <w:rsid w:val="00F53733"/>
    <w:rsid w:val="00F539CE"/>
    <w:rsid w:val="00F53BEC"/>
    <w:rsid w:val="00F53CD3"/>
    <w:rsid w:val="00F53D3E"/>
    <w:rsid w:val="00F53E87"/>
    <w:rsid w:val="00F541D3"/>
    <w:rsid w:val="00F54263"/>
    <w:rsid w:val="00F5485D"/>
    <w:rsid w:val="00F54937"/>
    <w:rsid w:val="00F54A61"/>
    <w:rsid w:val="00F54C9D"/>
    <w:rsid w:val="00F54D01"/>
    <w:rsid w:val="00F54EB1"/>
    <w:rsid w:val="00F54F58"/>
    <w:rsid w:val="00F55143"/>
    <w:rsid w:val="00F555FB"/>
    <w:rsid w:val="00F55B28"/>
    <w:rsid w:val="00F55CDC"/>
    <w:rsid w:val="00F55E29"/>
    <w:rsid w:val="00F55E7D"/>
    <w:rsid w:val="00F55EAC"/>
    <w:rsid w:val="00F56066"/>
    <w:rsid w:val="00F5606F"/>
    <w:rsid w:val="00F5615E"/>
    <w:rsid w:val="00F562AC"/>
    <w:rsid w:val="00F5633E"/>
    <w:rsid w:val="00F565A3"/>
    <w:rsid w:val="00F5682C"/>
    <w:rsid w:val="00F56857"/>
    <w:rsid w:val="00F56867"/>
    <w:rsid w:val="00F568F2"/>
    <w:rsid w:val="00F56BBA"/>
    <w:rsid w:val="00F56DAF"/>
    <w:rsid w:val="00F56DC9"/>
    <w:rsid w:val="00F56DD8"/>
    <w:rsid w:val="00F574D9"/>
    <w:rsid w:val="00F574FF"/>
    <w:rsid w:val="00F57CAC"/>
    <w:rsid w:val="00F57F7E"/>
    <w:rsid w:val="00F60183"/>
    <w:rsid w:val="00F6023A"/>
    <w:rsid w:val="00F6023B"/>
    <w:rsid w:val="00F60592"/>
    <w:rsid w:val="00F60639"/>
    <w:rsid w:val="00F60898"/>
    <w:rsid w:val="00F60AFF"/>
    <w:rsid w:val="00F61404"/>
    <w:rsid w:val="00F61504"/>
    <w:rsid w:val="00F6154B"/>
    <w:rsid w:val="00F615A7"/>
    <w:rsid w:val="00F61A61"/>
    <w:rsid w:val="00F61AB0"/>
    <w:rsid w:val="00F61C0A"/>
    <w:rsid w:val="00F61CF1"/>
    <w:rsid w:val="00F61D23"/>
    <w:rsid w:val="00F61DDE"/>
    <w:rsid w:val="00F61FFB"/>
    <w:rsid w:val="00F6206A"/>
    <w:rsid w:val="00F62074"/>
    <w:rsid w:val="00F621D4"/>
    <w:rsid w:val="00F6229B"/>
    <w:rsid w:val="00F622C6"/>
    <w:rsid w:val="00F62388"/>
    <w:rsid w:val="00F624A5"/>
    <w:rsid w:val="00F625EB"/>
    <w:rsid w:val="00F6278D"/>
    <w:rsid w:val="00F62902"/>
    <w:rsid w:val="00F62A1D"/>
    <w:rsid w:val="00F62BE9"/>
    <w:rsid w:val="00F62CDF"/>
    <w:rsid w:val="00F62F3F"/>
    <w:rsid w:val="00F63011"/>
    <w:rsid w:val="00F631D0"/>
    <w:rsid w:val="00F639B4"/>
    <w:rsid w:val="00F63A7D"/>
    <w:rsid w:val="00F63CB4"/>
    <w:rsid w:val="00F63DE9"/>
    <w:rsid w:val="00F63DEB"/>
    <w:rsid w:val="00F63EA4"/>
    <w:rsid w:val="00F64028"/>
    <w:rsid w:val="00F64687"/>
    <w:rsid w:val="00F64918"/>
    <w:rsid w:val="00F64B38"/>
    <w:rsid w:val="00F64C80"/>
    <w:rsid w:val="00F64E96"/>
    <w:rsid w:val="00F64E9E"/>
    <w:rsid w:val="00F64F63"/>
    <w:rsid w:val="00F65249"/>
    <w:rsid w:val="00F6533E"/>
    <w:rsid w:val="00F65499"/>
    <w:rsid w:val="00F655A9"/>
    <w:rsid w:val="00F655B3"/>
    <w:rsid w:val="00F656A1"/>
    <w:rsid w:val="00F65A62"/>
    <w:rsid w:val="00F65CC1"/>
    <w:rsid w:val="00F65F7D"/>
    <w:rsid w:val="00F66608"/>
    <w:rsid w:val="00F66763"/>
    <w:rsid w:val="00F66833"/>
    <w:rsid w:val="00F66E67"/>
    <w:rsid w:val="00F66F26"/>
    <w:rsid w:val="00F67791"/>
    <w:rsid w:val="00F67A0A"/>
    <w:rsid w:val="00F67F97"/>
    <w:rsid w:val="00F70076"/>
    <w:rsid w:val="00F7013B"/>
    <w:rsid w:val="00F704B6"/>
    <w:rsid w:val="00F70805"/>
    <w:rsid w:val="00F70A17"/>
    <w:rsid w:val="00F70CEF"/>
    <w:rsid w:val="00F70E4F"/>
    <w:rsid w:val="00F70ED6"/>
    <w:rsid w:val="00F71077"/>
    <w:rsid w:val="00F716EB"/>
    <w:rsid w:val="00F71866"/>
    <w:rsid w:val="00F718EB"/>
    <w:rsid w:val="00F71AA5"/>
    <w:rsid w:val="00F72289"/>
    <w:rsid w:val="00F72320"/>
    <w:rsid w:val="00F725C7"/>
    <w:rsid w:val="00F727AC"/>
    <w:rsid w:val="00F729FF"/>
    <w:rsid w:val="00F72A77"/>
    <w:rsid w:val="00F72ACC"/>
    <w:rsid w:val="00F72FC7"/>
    <w:rsid w:val="00F7348A"/>
    <w:rsid w:val="00F736F6"/>
    <w:rsid w:val="00F738EF"/>
    <w:rsid w:val="00F73AFE"/>
    <w:rsid w:val="00F73D40"/>
    <w:rsid w:val="00F74200"/>
    <w:rsid w:val="00F7440B"/>
    <w:rsid w:val="00F748EB"/>
    <w:rsid w:val="00F7492F"/>
    <w:rsid w:val="00F74E72"/>
    <w:rsid w:val="00F74F31"/>
    <w:rsid w:val="00F75295"/>
    <w:rsid w:val="00F7560A"/>
    <w:rsid w:val="00F75835"/>
    <w:rsid w:val="00F75871"/>
    <w:rsid w:val="00F75A70"/>
    <w:rsid w:val="00F75C41"/>
    <w:rsid w:val="00F75CBA"/>
    <w:rsid w:val="00F75DBA"/>
    <w:rsid w:val="00F7610A"/>
    <w:rsid w:val="00F76197"/>
    <w:rsid w:val="00F76229"/>
    <w:rsid w:val="00F76A0A"/>
    <w:rsid w:val="00F76A98"/>
    <w:rsid w:val="00F76CCD"/>
    <w:rsid w:val="00F76D2E"/>
    <w:rsid w:val="00F76F9F"/>
    <w:rsid w:val="00F7710B"/>
    <w:rsid w:val="00F77201"/>
    <w:rsid w:val="00F7762C"/>
    <w:rsid w:val="00F80008"/>
    <w:rsid w:val="00F801A3"/>
    <w:rsid w:val="00F801F5"/>
    <w:rsid w:val="00F808F4"/>
    <w:rsid w:val="00F8095B"/>
    <w:rsid w:val="00F80D4E"/>
    <w:rsid w:val="00F80F3B"/>
    <w:rsid w:val="00F81035"/>
    <w:rsid w:val="00F81053"/>
    <w:rsid w:val="00F81606"/>
    <w:rsid w:val="00F81915"/>
    <w:rsid w:val="00F81937"/>
    <w:rsid w:val="00F81B38"/>
    <w:rsid w:val="00F82046"/>
    <w:rsid w:val="00F822B6"/>
    <w:rsid w:val="00F823D9"/>
    <w:rsid w:val="00F8243A"/>
    <w:rsid w:val="00F82624"/>
    <w:rsid w:val="00F82D55"/>
    <w:rsid w:val="00F82E48"/>
    <w:rsid w:val="00F82FDA"/>
    <w:rsid w:val="00F83087"/>
    <w:rsid w:val="00F83328"/>
    <w:rsid w:val="00F8336B"/>
    <w:rsid w:val="00F83372"/>
    <w:rsid w:val="00F83D12"/>
    <w:rsid w:val="00F83D34"/>
    <w:rsid w:val="00F84424"/>
    <w:rsid w:val="00F84ABD"/>
    <w:rsid w:val="00F84BD0"/>
    <w:rsid w:val="00F84C2A"/>
    <w:rsid w:val="00F84DC6"/>
    <w:rsid w:val="00F84EE7"/>
    <w:rsid w:val="00F84F56"/>
    <w:rsid w:val="00F8534A"/>
    <w:rsid w:val="00F8548D"/>
    <w:rsid w:val="00F85500"/>
    <w:rsid w:val="00F859DA"/>
    <w:rsid w:val="00F85E15"/>
    <w:rsid w:val="00F85E70"/>
    <w:rsid w:val="00F861B5"/>
    <w:rsid w:val="00F86281"/>
    <w:rsid w:val="00F8646F"/>
    <w:rsid w:val="00F864AC"/>
    <w:rsid w:val="00F8652B"/>
    <w:rsid w:val="00F8660F"/>
    <w:rsid w:val="00F8691C"/>
    <w:rsid w:val="00F8692B"/>
    <w:rsid w:val="00F86E2E"/>
    <w:rsid w:val="00F86FAB"/>
    <w:rsid w:val="00F87326"/>
    <w:rsid w:val="00F87361"/>
    <w:rsid w:val="00F874D8"/>
    <w:rsid w:val="00F875BA"/>
    <w:rsid w:val="00F878CA"/>
    <w:rsid w:val="00F87A1B"/>
    <w:rsid w:val="00F87A78"/>
    <w:rsid w:val="00F87AFA"/>
    <w:rsid w:val="00F87F35"/>
    <w:rsid w:val="00F90029"/>
    <w:rsid w:val="00F900EA"/>
    <w:rsid w:val="00F90130"/>
    <w:rsid w:val="00F90273"/>
    <w:rsid w:val="00F903F7"/>
    <w:rsid w:val="00F9087A"/>
    <w:rsid w:val="00F90E27"/>
    <w:rsid w:val="00F90E79"/>
    <w:rsid w:val="00F90F86"/>
    <w:rsid w:val="00F9124A"/>
    <w:rsid w:val="00F91343"/>
    <w:rsid w:val="00F915BD"/>
    <w:rsid w:val="00F91C28"/>
    <w:rsid w:val="00F91F25"/>
    <w:rsid w:val="00F92023"/>
    <w:rsid w:val="00F925A7"/>
    <w:rsid w:val="00F92ACB"/>
    <w:rsid w:val="00F92B31"/>
    <w:rsid w:val="00F92DEA"/>
    <w:rsid w:val="00F92DF8"/>
    <w:rsid w:val="00F933C7"/>
    <w:rsid w:val="00F9378C"/>
    <w:rsid w:val="00F93BB7"/>
    <w:rsid w:val="00F93C93"/>
    <w:rsid w:val="00F93D04"/>
    <w:rsid w:val="00F94445"/>
    <w:rsid w:val="00F9445A"/>
    <w:rsid w:val="00F94671"/>
    <w:rsid w:val="00F94D3F"/>
    <w:rsid w:val="00F94F83"/>
    <w:rsid w:val="00F951B3"/>
    <w:rsid w:val="00F953AF"/>
    <w:rsid w:val="00F9579D"/>
    <w:rsid w:val="00F95A88"/>
    <w:rsid w:val="00F95B0C"/>
    <w:rsid w:val="00F95B8B"/>
    <w:rsid w:val="00F95BDA"/>
    <w:rsid w:val="00F95C01"/>
    <w:rsid w:val="00F95C0A"/>
    <w:rsid w:val="00F95DCF"/>
    <w:rsid w:val="00F9624B"/>
    <w:rsid w:val="00F965C1"/>
    <w:rsid w:val="00F965CC"/>
    <w:rsid w:val="00F969A3"/>
    <w:rsid w:val="00F96AB8"/>
    <w:rsid w:val="00F96BB1"/>
    <w:rsid w:val="00F97054"/>
    <w:rsid w:val="00F97244"/>
    <w:rsid w:val="00F9741E"/>
    <w:rsid w:val="00F9789C"/>
    <w:rsid w:val="00F9798E"/>
    <w:rsid w:val="00F97C8D"/>
    <w:rsid w:val="00F97D18"/>
    <w:rsid w:val="00FA0007"/>
    <w:rsid w:val="00FA02B1"/>
    <w:rsid w:val="00FA049A"/>
    <w:rsid w:val="00FA0518"/>
    <w:rsid w:val="00FA057B"/>
    <w:rsid w:val="00FA070C"/>
    <w:rsid w:val="00FA083E"/>
    <w:rsid w:val="00FA0A77"/>
    <w:rsid w:val="00FA1091"/>
    <w:rsid w:val="00FA138F"/>
    <w:rsid w:val="00FA1A0C"/>
    <w:rsid w:val="00FA1E5D"/>
    <w:rsid w:val="00FA22DA"/>
    <w:rsid w:val="00FA25F0"/>
    <w:rsid w:val="00FA2B69"/>
    <w:rsid w:val="00FA2D01"/>
    <w:rsid w:val="00FA2F18"/>
    <w:rsid w:val="00FA3369"/>
    <w:rsid w:val="00FA3505"/>
    <w:rsid w:val="00FA3798"/>
    <w:rsid w:val="00FA386E"/>
    <w:rsid w:val="00FA3AB5"/>
    <w:rsid w:val="00FA3E11"/>
    <w:rsid w:val="00FA427E"/>
    <w:rsid w:val="00FA43F9"/>
    <w:rsid w:val="00FA45A0"/>
    <w:rsid w:val="00FA47EF"/>
    <w:rsid w:val="00FA4A77"/>
    <w:rsid w:val="00FA4E69"/>
    <w:rsid w:val="00FA4E6D"/>
    <w:rsid w:val="00FA5087"/>
    <w:rsid w:val="00FA50E6"/>
    <w:rsid w:val="00FA50FB"/>
    <w:rsid w:val="00FA5261"/>
    <w:rsid w:val="00FA529E"/>
    <w:rsid w:val="00FA53B1"/>
    <w:rsid w:val="00FA5586"/>
    <w:rsid w:val="00FA57E0"/>
    <w:rsid w:val="00FA57F0"/>
    <w:rsid w:val="00FA5CD5"/>
    <w:rsid w:val="00FA5EAF"/>
    <w:rsid w:val="00FA5ECD"/>
    <w:rsid w:val="00FA60E5"/>
    <w:rsid w:val="00FA6343"/>
    <w:rsid w:val="00FA666B"/>
    <w:rsid w:val="00FA676A"/>
    <w:rsid w:val="00FA6F90"/>
    <w:rsid w:val="00FA72D4"/>
    <w:rsid w:val="00FA72FD"/>
    <w:rsid w:val="00FA7428"/>
    <w:rsid w:val="00FA761C"/>
    <w:rsid w:val="00FA7698"/>
    <w:rsid w:val="00FA78AE"/>
    <w:rsid w:val="00FA7B8C"/>
    <w:rsid w:val="00FA7C0F"/>
    <w:rsid w:val="00FA7C56"/>
    <w:rsid w:val="00FA7DAE"/>
    <w:rsid w:val="00FA7FA5"/>
    <w:rsid w:val="00FB031A"/>
    <w:rsid w:val="00FB0359"/>
    <w:rsid w:val="00FB042F"/>
    <w:rsid w:val="00FB0453"/>
    <w:rsid w:val="00FB0673"/>
    <w:rsid w:val="00FB08B7"/>
    <w:rsid w:val="00FB0E9D"/>
    <w:rsid w:val="00FB112F"/>
    <w:rsid w:val="00FB1316"/>
    <w:rsid w:val="00FB1511"/>
    <w:rsid w:val="00FB178F"/>
    <w:rsid w:val="00FB1920"/>
    <w:rsid w:val="00FB19F3"/>
    <w:rsid w:val="00FB1AC6"/>
    <w:rsid w:val="00FB1B39"/>
    <w:rsid w:val="00FB1BAF"/>
    <w:rsid w:val="00FB1F4C"/>
    <w:rsid w:val="00FB22D4"/>
    <w:rsid w:val="00FB24AF"/>
    <w:rsid w:val="00FB2785"/>
    <w:rsid w:val="00FB27A1"/>
    <w:rsid w:val="00FB2B2A"/>
    <w:rsid w:val="00FB2C9C"/>
    <w:rsid w:val="00FB3074"/>
    <w:rsid w:val="00FB33F5"/>
    <w:rsid w:val="00FB343B"/>
    <w:rsid w:val="00FB37AF"/>
    <w:rsid w:val="00FB3DE9"/>
    <w:rsid w:val="00FB3E87"/>
    <w:rsid w:val="00FB4289"/>
    <w:rsid w:val="00FB4804"/>
    <w:rsid w:val="00FB4850"/>
    <w:rsid w:val="00FB49CA"/>
    <w:rsid w:val="00FB4B16"/>
    <w:rsid w:val="00FB4D34"/>
    <w:rsid w:val="00FB4E0F"/>
    <w:rsid w:val="00FB4F66"/>
    <w:rsid w:val="00FB4FA5"/>
    <w:rsid w:val="00FB5097"/>
    <w:rsid w:val="00FB532C"/>
    <w:rsid w:val="00FB5B4E"/>
    <w:rsid w:val="00FB600A"/>
    <w:rsid w:val="00FB69E4"/>
    <w:rsid w:val="00FB6B67"/>
    <w:rsid w:val="00FB6E32"/>
    <w:rsid w:val="00FB6E39"/>
    <w:rsid w:val="00FB7266"/>
    <w:rsid w:val="00FB7352"/>
    <w:rsid w:val="00FB77F9"/>
    <w:rsid w:val="00FB78AF"/>
    <w:rsid w:val="00FB7D2E"/>
    <w:rsid w:val="00FB7D8A"/>
    <w:rsid w:val="00FC0061"/>
    <w:rsid w:val="00FC0814"/>
    <w:rsid w:val="00FC0C90"/>
    <w:rsid w:val="00FC0D36"/>
    <w:rsid w:val="00FC0E23"/>
    <w:rsid w:val="00FC1257"/>
    <w:rsid w:val="00FC142C"/>
    <w:rsid w:val="00FC1B12"/>
    <w:rsid w:val="00FC1F91"/>
    <w:rsid w:val="00FC1FBE"/>
    <w:rsid w:val="00FC217D"/>
    <w:rsid w:val="00FC28DC"/>
    <w:rsid w:val="00FC2AFD"/>
    <w:rsid w:val="00FC2B62"/>
    <w:rsid w:val="00FC2E83"/>
    <w:rsid w:val="00FC2E8F"/>
    <w:rsid w:val="00FC2F18"/>
    <w:rsid w:val="00FC2F61"/>
    <w:rsid w:val="00FC2F63"/>
    <w:rsid w:val="00FC305D"/>
    <w:rsid w:val="00FC3414"/>
    <w:rsid w:val="00FC3774"/>
    <w:rsid w:val="00FC37A8"/>
    <w:rsid w:val="00FC3895"/>
    <w:rsid w:val="00FC39D8"/>
    <w:rsid w:val="00FC3CEF"/>
    <w:rsid w:val="00FC3EEF"/>
    <w:rsid w:val="00FC3F4B"/>
    <w:rsid w:val="00FC4211"/>
    <w:rsid w:val="00FC421E"/>
    <w:rsid w:val="00FC42E3"/>
    <w:rsid w:val="00FC4312"/>
    <w:rsid w:val="00FC47BA"/>
    <w:rsid w:val="00FC4855"/>
    <w:rsid w:val="00FC4991"/>
    <w:rsid w:val="00FC4C46"/>
    <w:rsid w:val="00FC4C5B"/>
    <w:rsid w:val="00FC4C78"/>
    <w:rsid w:val="00FC4E75"/>
    <w:rsid w:val="00FC541F"/>
    <w:rsid w:val="00FC5621"/>
    <w:rsid w:val="00FC5AB5"/>
    <w:rsid w:val="00FC5D58"/>
    <w:rsid w:val="00FC5DA3"/>
    <w:rsid w:val="00FC5FE3"/>
    <w:rsid w:val="00FC6192"/>
    <w:rsid w:val="00FC62A3"/>
    <w:rsid w:val="00FC62DD"/>
    <w:rsid w:val="00FC6352"/>
    <w:rsid w:val="00FC68CB"/>
    <w:rsid w:val="00FC6941"/>
    <w:rsid w:val="00FC6A55"/>
    <w:rsid w:val="00FC6ADD"/>
    <w:rsid w:val="00FC6C58"/>
    <w:rsid w:val="00FC6E5F"/>
    <w:rsid w:val="00FC730F"/>
    <w:rsid w:val="00FC774B"/>
    <w:rsid w:val="00FC7F15"/>
    <w:rsid w:val="00FC7F37"/>
    <w:rsid w:val="00FC7FC2"/>
    <w:rsid w:val="00FD030B"/>
    <w:rsid w:val="00FD0499"/>
    <w:rsid w:val="00FD0C45"/>
    <w:rsid w:val="00FD0CEA"/>
    <w:rsid w:val="00FD0E0A"/>
    <w:rsid w:val="00FD0FB4"/>
    <w:rsid w:val="00FD11C5"/>
    <w:rsid w:val="00FD1324"/>
    <w:rsid w:val="00FD142F"/>
    <w:rsid w:val="00FD149C"/>
    <w:rsid w:val="00FD1866"/>
    <w:rsid w:val="00FD1A81"/>
    <w:rsid w:val="00FD1ACF"/>
    <w:rsid w:val="00FD1AFF"/>
    <w:rsid w:val="00FD218E"/>
    <w:rsid w:val="00FD21ED"/>
    <w:rsid w:val="00FD25C1"/>
    <w:rsid w:val="00FD261A"/>
    <w:rsid w:val="00FD2803"/>
    <w:rsid w:val="00FD2A0F"/>
    <w:rsid w:val="00FD2D19"/>
    <w:rsid w:val="00FD302C"/>
    <w:rsid w:val="00FD31B7"/>
    <w:rsid w:val="00FD33DB"/>
    <w:rsid w:val="00FD362E"/>
    <w:rsid w:val="00FD3C77"/>
    <w:rsid w:val="00FD3D3C"/>
    <w:rsid w:val="00FD3EA9"/>
    <w:rsid w:val="00FD40E5"/>
    <w:rsid w:val="00FD4406"/>
    <w:rsid w:val="00FD445D"/>
    <w:rsid w:val="00FD4570"/>
    <w:rsid w:val="00FD459C"/>
    <w:rsid w:val="00FD4607"/>
    <w:rsid w:val="00FD4BD9"/>
    <w:rsid w:val="00FD4C7A"/>
    <w:rsid w:val="00FD4EF0"/>
    <w:rsid w:val="00FD5072"/>
    <w:rsid w:val="00FD5439"/>
    <w:rsid w:val="00FD55FA"/>
    <w:rsid w:val="00FD56E3"/>
    <w:rsid w:val="00FD59D5"/>
    <w:rsid w:val="00FD5A2F"/>
    <w:rsid w:val="00FD5B67"/>
    <w:rsid w:val="00FD5B6F"/>
    <w:rsid w:val="00FD5B81"/>
    <w:rsid w:val="00FD5B92"/>
    <w:rsid w:val="00FD6423"/>
    <w:rsid w:val="00FD6715"/>
    <w:rsid w:val="00FD67D6"/>
    <w:rsid w:val="00FD67DA"/>
    <w:rsid w:val="00FD6B15"/>
    <w:rsid w:val="00FD6E2D"/>
    <w:rsid w:val="00FD6E71"/>
    <w:rsid w:val="00FD70B2"/>
    <w:rsid w:val="00FD70BD"/>
    <w:rsid w:val="00FD7178"/>
    <w:rsid w:val="00FD7202"/>
    <w:rsid w:val="00FD726E"/>
    <w:rsid w:val="00FD75EE"/>
    <w:rsid w:val="00FD7A94"/>
    <w:rsid w:val="00FE0A29"/>
    <w:rsid w:val="00FE0B56"/>
    <w:rsid w:val="00FE0C27"/>
    <w:rsid w:val="00FE0D47"/>
    <w:rsid w:val="00FE0ECE"/>
    <w:rsid w:val="00FE0EE5"/>
    <w:rsid w:val="00FE1C21"/>
    <w:rsid w:val="00FE1D16"/>
    <w:rsid w:val="00FE2152"/>
    <w:rsid w:val="00FE2154"/>
    <w:rsid w:val="00FE2429"/>
    <w:rsid w:val="00FE272F"/>
    <w:rsid w:val="00FE2A78"/>
    <w:rsid w:val="00FE2B7E"/>
    <w:rsid w:val="00FE2E36"/>
    <w:rsid w:val="00FE2EB5"/>
    <w:rsid w:val="00FE3106"/>
    <w:rsid w:val="00FE32B4"/>
    <w:rsid w:val="00FE34F4"/>
    <w:rsid w:val="00FE3552"/>
    <w:rsid w:val="00FE3625"/>
    <w:rsid w:val="00FE3C6E"/>
    <w:rsid w:val="00FE3DFD"/>
    <w:rsid w:val="00FE3E5E"/>
    <w:rsid w:val="00FE3F64"/>
    <w:rsid w:val="00FE4398"/>
    <w:rsid w:val="00FE4408"/>
    <w:rsid w:val="00FE47DA"/>
    <w:rsid w:val="00FE497D"/>
    <w:rsid w:val="00FE4B3B"/>
    <w:rsid w:val="00FE51FD"/>
    <w:rsid w:val="00FE533B"/>
    <w:rsid w:val="00FE5420"/>
    <w:rsid w:val="00FE5885"/>
    <w:rsid w:val="00FE5E8A"/>
    <w:rsid w:val="00FE6070"/>
    <w:rsid w:val="00FE61F8"/>
    <w:rsid w:val="00FE646F"/>
    <w:rsid w:val="00FE6671"/>
    <w:rsid w:val="00FE6B3D"/>
    <w:rsid w:val="00FE6BD5"/>
    <w:rsid w:val="00FE6EE8"/>
    <w:rsid w:val="00FE6EEB"/>
    <w:rsid w:val="00FE728C"/>
    <w:rsid w:val="00FE7306"/>
    <w:rsid w:val="00FE7676"/>
    <w:rsid w:val="00FE776F"/>
    <w:rsid w:val="00FE7C6C"/>
    <w:rsid w:val="00FE7DEF"/>
    <w:rsid w:val="00FE7E74"/>
    <w:rsid w:val="00FF0173"/>
    <w:rsid w:val="00FF060C"/>
    <w:rsid w:val="00FF06C4"/>
    <w:rsid w:val="00FF0715"/>
    <w:rsid w:val="00FF0771"/>
    <w:rsid w:val="00FF07AA"/>
    <w:rsid w:val="00FF0A02"/>
    <w:rsid w:val="00FF0BCB"/>
    <w:rsid w:val="00FF0D4F"/>
    <w:rsid w:val="00FF0E05"/>
    <w:rsid w:val="00FF102E"/>
    <w:rsid w:val="00FF104D"/>
    <w:rsid w:val="00FF1090"/>
    <w:rsid w:val="00FF1395"/>
    <w:rsid w:val="00FF14AD"/>
    <w:rsid w:val="00FF16BD"/>
    <w:rsid w:val="00FF1854"/>
    <w:rsid w:val="00FF1ADC"/>
    <w:rsid w:val="00FF1C2A"/>
    <w:rsid w:val="00FF1D2A"/>
    <w:rsid w:val="00FF221B"/>
    <w:rsid w:val="00FF2299"/>
    <w:rsid w:val="00FF22CA"/>
    <w:rsid w:val="00FF24D1"/>
    <w:rsid w:val="00FF2678"/>
    <w:rsid w:val="00FF29C9"/>
    <w:rsid w:val="00FF2ADE"/>
    <w:rsid w:val="00FF2CB0"/>
    <w:rsid w:val="00FF2D20"/>
    <w:rsid w:val="00FF2D21"/>
    <w:rsid w:val="00FF2E13"/>
    <w:rsid w:val="00FF31D3"/>
    <w:rsid w:val="00FF3289"/>
    <w:rsid w:val="00FF34A7"/>
    <w:rsid w:val="00FF356F"/>
    <w:rsid w:val="00FF3838"/>
    <w:rsid w:val="00FF3B32"/>
    <w:rsid w:val="00FF3C66"/>
    <w:rsid w:val="00FF3E1A"/>
    <w:rsid w:val="00FF3F19"/>
    <w:rsid w:val="00FF412F"/>
    <w:rsid w:val="00FF42E1"/>
    <w:rsid w:val="00FF4ACA"/>
    <w:rsid w:val="00FF4E28"/>
    <w:rsid w:val="00FF5276"/>
    <w:rsid w:val="00FF595A"/>
    <w:rsid w:val="00FF5CC5"/>
    <w:rsid w:val="00FF5DA9"/>
    <w:rsid w:val="00FF64BE"/>
    <w:rsid w:val="00FF6737"/>
    <w:rsid w:val="00FF67A8"/>
    <w:rsid w:val="00FF6856"/>
    <w:rsid w:val="00FF6A79"/>
    <w:rsid w:val="00FF6C47"/>
    <w:rsid w:val="00FF71E5"/>
    <w:rsid w:val="00FF72B1"/>
    <w:rsid w:val="00FF72F5"/>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martTagType w:namespaceuri="urn:schemas-microsoft-com:office:smarttags" w:name="stockticker"/>
  <w:shapeDefaults>
    <o:shapedefaults v:ext="edit" spidmax="8193"/>
    <o:shapelayout v:ext="edit">
      <o:idmap v:ext="edit" data="1"/>
    </o:shapelayout>
  </w:shapeDefaults>
  <w:decimalSymbol w:val="."/>
  <w:listSeparator w:val=","/>
  <w15:docId w15:val="{7A879CEA-F7CC-4E09-82EA-9B49F6CBCE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90E08"/>
    <w:pPr>
      <w:spacing w:after="200" w:line="276" w:lineRule="auto"/>
    </w:pPr>
  </w:style>
  <w:style w:type="paragraph" w:styleId="Heading1">
    <w:name w:val="heading 1"/>
    <w:basedOn w:val="Normal"/>
    <w:next w:val="Normal"/>
    <w:link w:val="Heading1Char"/>
    <w:uiPriority w:val="9"/>
    <w:qFormat/>
    <w:rsid w:val="00CF1C44"/>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basedOn w:val="Normal"/>
    <w:next w:val="Normal"/>
    <w:link w:val="Heading2Char"/>
    <w:uiPriority w:val="9"/>
    <w:unhideWhenUsed/>
    <w:qFormat/>
    <w:rsid w:val="00CF1C44"/>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basedOn w:val="Normal"/>
    <w:next w:val="Normal"/>
    <w:link w:val="Heading3Char"/>
    <w:uiPriority w:val="9"/>
    <w:unhideWhenUsed/>
    <w:qFormat/>
    <w:rsid w:val="00CF1C44"/>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basedOn w:val="Normal"/>
    <w:next w:val="Normal"/>
    <w:link w:val="Heading4Char"/>
    <w:uiPriority w:val="9"/>
    <w:unhideWhenUsed/>
    <w:qFormat/>
    <w:rsid w:val="00CF1C44"/>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basedOn w:val="Normal"/>
    <w:next w:val="Normal"/>
    <w:link w:val="Heading5Char"/>
    <w:uiPriority w:val="9"/>
    <w:unhideWhenUsed/>
    <w:qFormat/>
    <w:rsid w:val="003F4EE7"/>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basedOn w:val="Normal"/>
    <w:next w:val="Normal"/>
    <w:link w:val="Heading6Char"/>
    <w:uiPriority w:val="9"/>
    <w:unhideWhenUsed/>
    <w:qFormat/>
    <w:rsid w:val="00EB62F4"/>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F1C44"/>
    <w:rPr>
      <w:rFonts w:asciiTheme="majorHAnsi" w:eastAsiaTheme="majorEastAsia" w:hAnsiTheme="majorHAnsi" w:cstheme="majorBidi"/>
      <w:b/>
      <w:bCs/>
      <w:color w:val="2E74B5" w:themeColor="accent1" w:themeShade="BF"/>
      <w:sz w:val="28"/>
      <w:szCs w:val="28"/>
    </w:rPr>
  </w:style>
  <w:style w:type="character" w:customStyle="1" w:styleId="Heading2Char">
    <w:name w:val="Heading 2 Char"/>
    <w:basedOn w:val="DefaultParagraphFont"/>
    <w:link w:val="Heading2"/>
    <w:uiPriority w:val="9"/>
    <w:rsid w:val="00CF1C44"/>
    <w:rPr>
      <w:rFonts w:asciiTheme="majorHAnsi" w:eastAsiaTheme="majorEastAsia" w:hAnsiTheme="majorHAnsi" w:cstheme="majorBidi"/>
      <w:b/>
      <w:bCs/>
      <w:color w:val="5B9BD5" w:themeColor="accent1"/>
      <w:sz w:val="26"/>
      <w:szCs w:val="26"/>
    </w:rPr>
  </w:style>
  <w:style w:type="character" w:customStyle="1" w:styleId="Heading3Char">
    <w:name w:val="Heading 3 Char"/>
    <w:basedOn w:val="DefaultParagraphFont"/>
    <w:link w:val="Heading3"/>
    <w:uiPriority w:val="9"/>
    <w:rsid w:val="00CF1C44"/>
    <w:rPr>
      <w:rFonts w:asciiTheme="majorHAnsi" w:eastAsiaTheme="majorEastAsia" w:hAnsiTheme="majorHAnsi" w:cstheme="majorBidi"/>
      <w:b/>
      <w:bCs/>
      <w:color w:val="5B9BD5" w:themeColor="accent1"/>
    </w:rPr>
  </w:style>
  <w:style w:type="character" w:customStyle="1" w:styleId="Heading4Char">
    <w:name w:val="Heading 4 Char"/>
    <w:basedOn w:val="DefaultParagraphFont"/>
    <w:link w:val="Heading4"/>
    <w:uiPriority w:val="9"/>
    <w:rsid w:val="00CF1C44"/>
    <w:rPr>
      <w:rFonts w:asciiTheme="majorHAnsi" w:eastAsiaTheme="majorEastAsia" w:hAnsiTheme="majorHAnsi" w:cstheme="majorBidi"/>
      <w:b/>
      <w:bCs/>
      <w:i/>
      <w:iCs/>
      <w:color w:val="5B9BD5" w:themeColor="accent1"/>
    </w:rPr>
  </w:style>
  <w:style w:type="numbering" w:customStyle="1" w:styleId="NoList1">
    <w:name w:val="No List1"/>
    <w:next w:val="NoList"/>
    <w:semiHidden/>
    <w:rsid w:val="00CF1C44"/>
  </w:style>
  <w:style w:type="table" w:styleId="TableGrid">
    <w:name w:val="Table Grid"/>
    <w:basedOn w:val="TableNormal"/>
    <w:uiPriority w:val="59"/>
    <w:rsid w:val="00CF1C44"/>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CF1C44"/>
    <w:pPr>
      <w:autoSpaceDE w:val="0"/>
      <w:autoSpaceDN w:val="0"/>
      <w:adjustRightInd w:val="0"/>
      <w:spacing w:after="0" w:line="240" w:lineRule="auto"/>
    </w:pPr>
    <w:rPr>
      <w:rFonts w:ascii="Times New Roman" w:eastAsia="Calibri" w:hAnsi="Times New Roman" w:cs="Times New Roman"/>
      <w:color w:val="000000"/>
      <w:sz w:val="24"/>
      <w:szCs w:val="24"/>
    </w:rPr>
  </w:style>
  <w:style w:type="character" w:styleId="Strong">
    <w:name w:val="Strong"/>
    <w:uiPriority w:val="22"/>
    <w:qFormat/>
    <w:rsid w:val="00CF1C44"/>
    <w:rPr>
      <w:b/>
      <w:bCs/>
    </w:rPr>
  </w:style>
  <w:style w:type="character" w:styleId="Hyperlink">
    <w:name w:val="Hyperlink"/>
    <w:uiPriority w:val="99"/>
    <w:unhideWhenUsed/>
    <w:rsid w:val="00CF1C44"/>
    <w:rPr>
      <w:color w:val="0000FF"/>
      <w:u w:val="single"/>
    </w:rPr>
  </w:style>
  <w:style w:type="character" w:customStyle="1" w:styleId="apple-converted-space">
    <w:name w:val="apple-converted-space"/>
    <w:rsid w:val="00CF1C44"/>
  </w:style>
  <w:style w:type="paragraph" w:styleId="Header">
    <w:name w:val="header"/>
    <w:basedOn w:val="Normal"/>
    <w:link w:val="HeaderChar"/>
    <w:rsid w:val="00CF1C44"/>
    <w:pPr>
      <w:tabs>
        <w:tab w:val="center" w:pos="4680"/>
        <w:tab w:val="right" w:pos="9360"/>
      </w:tabs>
      <w:spacing w:after="0" w:line="240" w:lineRule="auto"/>
    </w:pPr>
    <w:rPr>
      <w:rFonts w:ascii="Times New Roman" w:eastAsia="Times New Roman" w:hAnsi="Times New Roman" w:cs="Times New Roman"/>
      <w:sz w:val="24"/>
      <w:szCs w:val="24"/>
    </w:rPr>
  </w:style>
  <w:style w:type="character" w:customStyle="1" w:styleId="HeaderChar">
    <w:name w:val="Header Char"/>
    <w:basedOn w:val="DefaultParagraphFont"/>
    <w:link w:val="Header"/>
    <w:rsid w:val="00CF1C44"/>
    <w:rPr>
      <w:rFonts w:ascii="Times New Roman" w:eastAsia="Times New Roman" w:hAnsi="Times New Roman" w:cs="Times New Roman"/>
      <w:sz w:val="24"/>
      <w:szCs w:val="24"/>
    </w:rPr>
  </w:style>
  <w:style w:type="paragraph" w:styleId="Footer">
    <w:name w:val="footer"/>
    <w:basedOn w:val="Normal"/>
    <w:link w:val="FooterChar"/>
    <w:uiPriority w:val="99"/>
    <w:rsid w:val="00CF1C44"/>
    <w:pPr>
      <w:tabs>
        <w:tab w:val="center" w:pos="4680"/>
        <w:tab w:val="right" w:pos="9360"/>
      </w:tabs>
      <w:spacing w:after="0" w:line="240" w:lineRule="auto"/>
    </w:pPr>
    <w:rPr>
      <w:rFonts w:ascii="Times New Roman" w:eastAsia="Times New Roman" w:hAnsi="Times New Roman" w:cs="Times New Roman"/>
      <w:sz w:val="24"/>
      <w:szCs w:val="24"/>
    </w:rPr>
  </w:style>
  <w:style w:type="character" w:customStyle="1" w:styleId="FooterChar">
    <w:name w:val="Footer Char"/>
    <w:basedOn w:val="DefaultParagraphFont"/>
    <w:link w:val="Footer"/>
    <w:uiPriority w:val="99"/>
    <w:rsid w:val="00CF1C44"/>
    <w:rPr>
      <w:rFonts w:ascii="Times New Roman" w:eastAsia="Times New Roman" w:hAnsi="Times New Roman" w:cs="Times New Roman"/>
      <w:sz w:val="24"/>
      <w:szCs w:val="24"/>
    </w:rPr>
  </w:style>
  <w:style w:type="character" w:styleId="Emphasis">
    <w:name w:val="Emphasis"/>
    <w:basedOn w:val="DefaultParagraphFont"/>
    <w:uiPriority w:val="20"/>
    <w:qFormat/>
    <w:rsid w:val="00CF1C44"/>
    <w:rPr>
      <w:b/>
      <w:bCs/>
      <w:i w:val="0"/>
      <w:iCs w:val="0"/>
    </w:rPr>
  </w:style>
  <w:style w:type="character" w:customStyle="1" w:styleId="st1">
    <w:name w:val="st1"/>
    <w:basedOn w:val="DefaultParagraphFont"/>
    <w:rsid w:val="00CF1C44"/>
  </w:style>
  <w:style w:type="paragraph" w:styleId="BalloonText">
    <w:name w:val="Balloon Text"/>
    <w:basedOn w:val="Normal"/>
    <w:link w:val="BalloonTextChar"/>
    <w:uiPriority w:val="99"/>
    <w:semiHidden/>
    <w:unhideWhenUsed/>
    <w:rsid w:val="00CF1C4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F1C44"/>
    <w:rPr>
      <w:rFonts w:ascii="Tahoma" w:hAnsi="Tahoma" w:cs="Tahoma"/>
      <w:sz w:val="16"/>
      <w:szCs w:val="16"/>
    </w:rPr>
  </w:style>
  <w:style w:type="paragraph" w:styleId="ListParagraph">
    <w:name w:val="List Paragraph"/>
    <w:basedOn w:val="Normal"/>
    <w:uiPriority w:val="34"/>
    <w:qFormat/>
    <w:rsid w:val="00CF1C44"/>
    <w:pPr>
      <w:ind w:left="720"/>
      <w:contextualSpacing/>
    </w:pPr>
  </w:style>
  <w:style w:type="paragraph" w:styleId="TOCHeading">
    <w:name w:val="TOC Heading"/>
    <w:basedOn w:val="Heading1"/>
    <w:next w:val="Normal"/>
    <w:uiPriority w:val="39"/>
    <w:unhideWhenUsed/>
    <w:qFormat/>
    <w:rsid w:val="00CF1C44"/>
    <w:pPr>
      <w:outlineLvl w:val="9"/>
    </w:pPr>
    <w:rPr>
      <w:lang w:eastAsia="ja-JP"/>
    </w:rPr>
  </w:style>
  <w:style w:type="paragraph" w:styleId="TOC1">
    <w:name w:val="toc 1"/>
    <w:basedOn w:val="Normal"/>
    <w:next w:val="Normal"/>
    <w:autoRedefine/>
    <w:uiPriority w:val="39"/>
    <w:unhideWhenUsed/>
    <w:qFormat/>
    <w:rsid w:val="0000795F"/>
    <w:pPr>
      <w:tabs>
        <w:tab w:val="right" w:leader="dot" w:pos="9017"/>
      </w:tabs>
      <w:spacing w:before="120" w:after="120" w:line="360" w:lineRule="auto"/>
    </w:pPr>
    <w:rPr>
      <w:rFonts w:ascii="Times New Roman" w:eastAsia="Times New Roman" w:hAnsi="Times New Roman" w:cs="Times New Roman"/>
      <w:b/>
      <w:bCs/>
      <w:caps/>
      <w:noProof/>
      <w:sz w:val="20"/>
      <w:szCs w:val="24"/>
    </w:rPr>
  </w:style>
  <w:style w:type="paragraph" w:styleId="TOC2">
    <w:name w:val="toc 2"/>
    <w:basedOn w:val="Normal"/>
    <w:next w:val="Normal"/>
    <w:autoRedefine/>
    <w:uiPriority w:val="39"/>
    <w:unhideWhenUsed/>
    <w:qFormat/>
    <w:rsid w:val="005F2655"/>
    <w:pPr>
      <w:tabs>
        <w:tab w:val="right" w:leader="dot" w:pos="9017"/>
      </w:tabs>
      <w:spacing w:after="0" w:line="360" w:lineRule="auto"/>
    </w:pPr>
    <w:rPr>
      <w:rFonts w:ascii="Times New Roman" w:hAnsi="Times New Roman" w:cs="Times New Roman"/>
      <w:smallCaps/>
      <w:noProof/>
      <w:sz w:val="24"/>
      <w:szCs w:val="24"/>
    </w:rPr>
  </w:style>
  <w:style w:type="paragraph" w:styleId="TOC3">
    <w:name w:val="toc 3"/>
    <w:basedOn w:val="Normal"/>
    <w:next w:val="Normal"/>
    <w:autoRedefine/>
    <w:uiPriority w:val="39"/>
    <w:unhideWhenUsed/>
    <w:qFormat/>
    <w:rsid w:val="0001470E"/>
    <w:pPr>
      <w:tabs>
        <w:tab w:val="left" w:pos="1320"/>
        <w:tab w:val="right" w:leader="dot" w:pos="9017"/>
      </w:tabs>
      <w:spacing w:after="0" w:line="360" w:lineRule="auto"/>
      <w:ind w:left="440"/>
    </w:pPr>
    <w:rPr>
      <w:rFonts w:ascii="Times New Roman" w:eastAsia="Times New Roman" w:hAnsi="Times New Roman" w:cs="Times New Roman"/>
      <w:i/>
      <w:iCs/>
      <w:noProof/>
      <w:sz w:val="24"/>
      <w:szCs w:val="24"/>
    </w:rPr>
  </w:style>
  <w:style w:type="paragraph" w:styleId="NoSpacing">
    <w:name w:val="No Spacing"/>
    <w:link w:val="NoSpacingChar"/>
    <w:uiPriority w:val="1"/>
    <w:qFormat/>
    <w:rsid w:val="00CF1C44"/>
    <w:pPr>
      <w:spacing w:after="0" w:line="240" w:lineRule="auto"/>
    </w:pPr>
    <w:rPr>
      <w:rFonts w:eastAsiaTheme="minorEastAsia"/>
      <w:lang w:eastAsia="ja-JP"/>
    </w:rPr>
  </w:style>
  <w:style w:type="character" w:customStyle="1" w:styleId="NoSpacingChar">
    <w:name w:val="No Spacing Char"/>
    <w:basedOn w:val="DefaultParagraphFont"/>
    <w:link w:val="NoSpacing"/>
    <w:uiPriority w:val="1"/>
    <w:rsid w:val="00CF1C44"/>
    <w:rPr>
      <w:rFonts w:eastAsiaTheme="minorEastAsia"/>
      <w:lang w:eastAsia="ja-JP"/>
    </w:rPr>
  </w:style>
  <w:style w:type="paragraph" w:styleId="Caption">
    <w:name w:val="caption"/>
    <w:basedOn w:val="Normal"/>
    <w:next w:val="Normal"/>
    <w:link w:val="CaptionChar"/>
    <w:uiPriority w:val="35"/>
    <w:unhideWhenUsed/>
    <w:qFormat/>
    <w:rsid w:val="00CF1C44"/>
    <w:pPr>
      <w:spacing w:line="240" w:lineRule="auto"/>
    </w:pPr>
    <w:rPr>
      <w:b/>
      <w:bCs/>
      <w:color w:val="5B9BD5" w:themeColor="accent1"/>
      <w:sz w:val="18"/>
      <w:szCs w:val="18"/>
    </w:rPr>
  </w:style>
  <w:style w:type="paragraph" w:styleId="TableofFigures">
    <w:name w:val="table of figures"/>
    <w:aliases w:val="Table of content"/>
    <w:basedOn w:val="Normal"/>
    <w:next w:val="Normal"/>
    <w:uiPriority w:val="99"/>
    <w:unhideWhenUsed/>
    <w:rsid w:val="00CF1C44"/>
    <w:pPr>
      <w:spacing w:after="0"/>
      <w:ind w:left="440" w:hanging="440"/>
    </w:pPr>
    <w:rPr>
      <w:rFonts w:cstheme="minorHAnsi"/>
      <w:smallCaps/>
      <w:sz w:val="20"/>
      <w:szCs w:val="20"/>
    </w:rPr>
  </w:style>
  <w:style w:type="character" w:styleId="PlaceholderText">
    <w:name w:val="Placeholder Text"/>
    <w:basedOn w:val="DefaultParagraphFont"/>
    <w:uiPriority w:val="99"/>
    <w:semiHidden/>
    <w:rsid w:val="00CF1C44"/>
    <w:rPr>
      <w:color w:val="808080"/>
    </w:rPr>
  </w:style>
  <w:style w:type="paragraph" w:styleId="FootnoteText">
    <w:name w:val="footnote text"/>
    <w:basedOn w:val="Normal"/>
    <w:link w:val="FootnoteTextChar"/>
    <w:uiPriority w:val="99"/>
    <w:semiHidden/>
    <w:unhideWhenUsed/>
    <w:rsid w:val="00CF1C4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CF1C44"/>
    <w:rPr>
      <w:sz w:val="20"/>
      <w:szCs w:val="20"/>
    </w:rPr>
  </w:style>
  <w:style w:type="character" w:styleId="FootnoteReference">
    <w:name w:val="footnote reference"/>
    <w:basedOn w:val="DefaultParagraphFont"/>
    <w:uiPriority w:val="99"/>
    <w:semiHidden/>
    <w:unhideWhenUsed/>
    <w:rsid w:val="00CF1C44"/>
    <w:rPr>
      <w:vertAlign w:val="superscript"/>
    </w:rPr>
  </w:style>
  <w:style w:type="character" w:styleId="CommentReference">
    <w:name w:val="annotation reference"/>
    <w:basedOn w:val="DefaultParagraphFont"/>
    <w:uiPriority w:val="99"/>
    <w:unhideWhenUsed/>
    <w:qFormat/>
    <w:rsid w:val="00CF1C44"/>
    <w:rPr>
      <w:sz w:val="16"/>
      <w:szCs w:val="16"/>
    </w:rPr>
  </w:style>
  <w:style w:type="paragraph" w:styleId="CommentText">
    <w:name w:val="annotation text"/>
    <w:basedOn w:val="Normal"/>
    <w:link w:val="CommentTextChar"/>
    <w:uiPriority w:val="99"/>
    <w:unhideWhenUsed/>
    <w:qFormat/>
    <w:rsid w:val="00CF1C44"/>
    <w:pPr>
      <w:spacing w:line="240" w:lineRule="auto"/>
    </w:pPr>
    <w:rPr>
      <w:sz w:val="20"/>
      <w:szCs w:val="20"/>
    </w:rPr>
  </w:style>
  <w:style w:type="character" w:customStyle="1" w:styleId="CommentTextChar">
    <w:name w:val="Comment Text Char"/>
    <w:basedOn w:val="DefaultParagraphFont"/>
    <w:link w:val="CommentText"/>
    <w:uiPriority w:val="99"/>
    <w:qFormat/>
    <w:rsid w:val="00CF1C44"/>
    <w:rPr>
      <w:sz w:val="20"/>
      <w:szCs w:val="20"/>
    </w:rPr>
  </w:style>
  <w:style w:type="paragraph" w:styleId="CommentSubject">
    <w:name w:val="annotation subject"/>
    <w:basedOn w:val="CommentText"/>
    <w:next w:val="CommentText"/>
    <w:link w:val="CommentSubjectChar"/>
    <w:uiPriority w:val="99"/>
    <w:semiHidden/>
    <w:unhideWhenUsed/>
    <w:rsid w:val="00CF1C44"/>
    <w:rPr>
      <w:b/>
      <w:bCs/>
    </w:rPr>
  </w:style>
  <w:style w:type="character" w:customStyle="1" w:styleId="CommentSubjectChar">
    <w:name w:val="Comment Subject Char"/>
    <w:basedOn w:val="CommentTextChar"/>
    <w:link w:val="CommentSubject"/>
    <w:uiPriority w:val="99"/>
    <w:semiHidden/>
    <w:rsid w:val="00CF1C44"/>
    <w:rPr>
      <w:b/>
      <w:bCs/>
      <w:sz w:val="20"/>
      <w:szCs w:val="20"/>
    </w:rPr>
  </w:style>
  <w:style w:type="table" w:customStyle="1" w:styleId="TableGrid1">
    <w:name w:val="Table Grid1"/>
    <w:basedOn w:val="TableNormal"/>
    <w:next w:val="TableGrid"/>
    <w:uiPriority w:val="39"/>
    <w:rsid w:val="00CF1C4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CF1C44"/>
    <w:pPr>
      <w:spacing w:before="100" w:beforeAutospacing="1" w:after="100" w:afterAutospacing="1" w:line="240" w:lineRule="auto"/>
    </w:pPr>
    <w:rPr>
      <w:rFonts w:ascii="Times New Roman" w:eastAsia="Times New Roman" w:hAnsi="Times New Roman" w:cs="Times New Roman"/>
      <w:sz w:val="24"/>
      <w:szCs w:val="24"/>
    </w:rPr>
  </w:style>
  <w:style w:type="paragraph" w:styleId="TOC4">
    <w:name w:val="toc 4"/>
    <w:basedOn w:val="Normal"/>
    <w:next w:val="Normal"/>
    <w:autoRedefine/>
    <w:uiPriority w:val="39"/>
    <w:unhideWhenUsed/>
    <w:rsid w:val="00CF1C44"/>
    <w:pPr>
      <w:spacing w:after="0"/>
      <w:ind w:left="660"/>
    </w:pPr>
    <w:rPr>
      <w:rFonts w:cstheme="minorHAnsi"/>
      <w:sz w:val="18"/>
      <w:szCs w:val="18"/>
    </w:rPr>
  </w:style>
  <w:style w:type="character" w:styleId="LineNumber">
    <w:name w:val="line number"/>
    <w:basedOn w:val="DefaultParagraphFont"/>
    <w:uiPriority w:val="99"/>
    <w:semiHidden/>
    <w:unhideWhenUsed/>
    <w:rsid w:val="00CF1C44"/>
  </w:style>
  <w:style w:type="paragraph" w:styleId="TOC5">
    <w:name w:val="toc 5"/>
    <w:basedOn w:val="Normal"/>
    <w:next w:val="Normal"/>
    <w:autoRedefine/>
    <w:uiPriority w:val="39"/>
    <w:unhideWhenUsed/>
    <w:rsid w:val="00CF1C44"/>
    <w:pPr>
      <w:spacing w:after="0"/>
      <w:ind w:left="880"/>
    </w:pPr>
    <w:rPr>
      <w:rFonts w:cstheme="minorHAnsi"/>
      <w:sz w:val="18"/>
      <w:szCs w:val="18"/>
    </w:rPr>
  </w:style>
  <w:style w:type="paragraph" w:styleId="TOC6">
    <w:name w:val="toc 6"/>
    <w:basedOn w:val="Normal"/>
    <w:next w:val="Normal"/>
    <w:autoRedefine/>
    <w:uiPriority w:val="39"/>
    <w:unhideWhenUsed/>
    <w:rsid w:val="00CF1C44"/>
    <w:pPr>
      <w:spacing w:after="0"/>
      <w:ind w:left="1100"/>
    </w:pPr>
    <w:rPr>
      <w:rFonts w:cstheme="minorHAnsi"/>
      <w:sz w:val="18"/>
      <w:szCs w:val="18"/>
    </w:rPr>
  </w:style>
  <w:style w:type="paragraph" w:styleId="TOC7">
    <w:name w:val="toc 7"/>
    <w:basedOn w:val="Normal"/>
    <w:next w:val="Normal"/>
    <w:autoRedefine/>
    <w:uiPriority w:val="39"/>
    <w:unhideWhenUsed/>
    <w:rsid w:val="00CF1C44"/>
    <w:pPr>
      <w:spacing w:after="0"/>
      <w:ind w:left="1320"/>
    </w:pPr>
    <w:rPr>
      <w:rFonts w:cstheme="minorHAnsi"/>
      <w:sz w:val="18"/>
      <w:szCs w:val="18"/>
    </w:rPr>
  </w:style>
  <w:style w:type="paragraph" w:styleId="TOC8">
    <w:name w:val="toc 8"/>
    <w:basedOn w:val="Normal"/>
    <w:next w:val="Normal"/>
    <w:autoRedefine/>
    <w:uiPriority w:val="39"/>
    <w:unhideWhenUsed/>
    <w:rsid w:val="00CF1C44"/>
    <w:pPr>
      <w:spacing w:after="0"/>
      <w:ind w:left="1540"/>
    </w:pPr>
    <w:rPr>
      <w:rFonts w:cstheme="minorHAnsi"/>
      <w:sz w:val="18"/>
      <w:szCs w:val="18"/>
    </w:rPr>
  </w:style>
  <w:style w:type="paragraph" w:styleId="TOC9">
    <w:name w:val="toc 9"/>
    <w:basedOn w:val="Normal"/>
    <w:next w:val="Normal"/>
    <w:autoRedefine/>
    <w:uiPriority w:val="39"/>
    <w:unhideWhenUsed/>
    <w:rsid w:val="00CF1C44"/>
    <w:pPr>
      <w:spacing w:after="0"/>
      <w:ind w:left="1760"/>
    </w:pPr>
    <w:rPr>
      <w:rFonts w:cstheme="minorHAnsi"/>
      <w:sz w:val="18"/>
      <w:szCs w:val="18"/>
    </w:rPr>
  </w:style>
  <w:style w:type="paragraph" w:styleId="TOAHeading">
    <w:name w:val="toa heading"/>
    <w:basedOn w:val="Normal"/>
    <w:next w:val="Normal"/>
    <w:uiPriority w:val="99"/>
    <w:unhideWhenUsed/>
    <w:rsid w:val="00CF1C44"/>
    <w:pPr>
      <w:spacing w:before="240" w:after="120"/>
      <w:jc w:val="center"/>
    </w:pPr>
    <w:rPr>
      <w:rFonts w:cstheme="minorHAnsi"/>
      <w:smallCaps/>
      <w:u w:val="single"/>
    </w:rPr>
  </w:style>
  <w:style w:type="character" w:customStyle="1" w:styleId="BodyTextChar">
    <w:name w:val="Body Text Char"/>
    <w:link w:val="BodyText"/>
    <w:rsid w:val="00533A84"/>
    <w:rPr>
      <w:rFonts w:ascii="Calibri" w:eastAsia="Calibri" w:hAnsi="Calibri" w:cs="Calibri"/>
      <w:sz w:val="17"/>
      <w:szCs w:val="17"/>
      <w:lang w:bidi="en-US"/>
    </w:rPr>
  </w:style>
  <w:style w:type="paragraph" w:styleId="BodyText">
    <w:name w:val="Body Text"/>
    <w:basedOn w:val="Normal"/>
    <w:link w:val="BodyTextChar"/>
    <w:rsid w:val="00533A84"/>
    <w:pPr>
      <w:widowControl w:val="0"/>
      <w:autoSpaceDE w:val="0"/>
      <w:autoSpaceDN w:val="0"/>
      <w:spacing w:after="0" w:line="240" w:lineRule="auto"/>
    </w:pPr>
    <w:rPr>
      <w:rFonts w:ascii="Calibri" w:eastAsia="Calibri" w:hAnsi="Calibri" w:cs="Calibri"/>
      <w:sz w:val="17"/>
      <w:szCs w:val="17"/>
      <w:lang w:bidi="en-US"/>
    </w:rPr>
  </w:style>
  <w:style w:type="character" w:customStyle="1" w:styleId="BodyTextChar1">
    <w:name w:val="Body Text Char1"/>
    <w:basedOn w:val="DefaultParagraphFont"/>
    <w:uiPriority w:val="99"/>
    <w:semiHidden/>
    <w:rsid w:val="00533A84"/>
  </w:style>
  <w:style w:type="character" w:customStyle="1" w:styleId="u-visually-hidden">
    <w:name w:val="u-visually-hidden"/>
    <w:basedOn w:val="DefaultParagraphFont"/>
    <w:rsid w:val="00D475D2"/>
  </w:style>
  <w:style w:type="table" w:customStyle="1" w:styleId="TableGrid2">
    <w:name w:val="Table Grid2"/>
    <w:basedOn w:val="TableNormal"/>
    <w:next w:val="TableGrid"/>
    <w:uiPriority w:val="59"/>
    <w:qFormat/>
    <w:rsid w:val="0074263F"/>
    <w:pPr>
      <w:spacing w:after="0" w:line="240" w:lineRule="auto"/>
    </w:pPr>
    <w:rPr>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LightGrid-Accent5">
    <w:name w:val="Light Grid Accent 5"/>
    <w:basedOn w:val="TableNormal"/>
    <w:uiPriority w:val="62"/>
    <w:rsid w:val="00307CEE"/>
    <w:pPr>
      <w:spacing w:after="0" w:line="240" w:lineRule="auto"/>
    </w:p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LightGrid-Accent3">
    <w:name w:val="Light Grid Accent 3"/>
    <w:basedOn w:val="TableNormal"/>
    <w:uiPriority w:val="62"/>
    <w:rsid w:val="006A79AC"/>
    <w:pPr>
      <w:spacing w:after="0" w:line="240" w:lineRule="auto"/>
    </w:p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LightGrid-Accent4">
    <w:name w:val="Light Grid Accent 4"/>
    <w:basedOn w:val="TableNormal"/>
    <w:uiPriority w:val="62"/>
    <w:rsid w:val="006A79AC"/>
    <w:pPr>
      <w:spacing w:after="0" w:line="240" w:lineRule="auto"/>
    </w:p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LightGrid-Accent2">
    <w:name w:val="Light Grid Accent 2"/>
    <w:basedOn w:val="TableNormal"/>
    <w:uiPriority w:val="62"/>
    <w:rsid w:val="009C3FB3"/>
    <w:pPr>
      <w:spacing w:after="0" w:line="240" w:lineRule="auto"/>
    </w:p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LightShading-Accent1">
    <w:name w:val="Light Shading Accent 1"/>
    <w:basedOn w:val="TableNormal"/>
    <w:uiPriority w:val="60"/>
    <w:rsid w:val="00B5319D"/>
    <w:pPr>
      <w:spacing w:after="0" w:line="240" w:lineRule="auto"/>
    </w:pPr>
    <w:rPr>
      <w:color w:val="2E74B5" w:themeColor="accent1" w:themeShade="BF"/>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MediumList1-Accent5">
    <w:name w:val="Medium List 1 Accent 5"/>
    <w:basedOn w:val="TableNormal"/>
    <w:uiPriority w:val="65"/>
    <w:rsid w:val="00B5319D"/>
    <w:pPr>
      <w:spacing w:after="0" w:line="240" w:lineRule="auto"/>
    </w:pPr>
    <w:rPr>
      <w:color w:val="000000" w:themeColor="text1"/>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LightShading-Accent3">
    <w:name w:val="Light Shading Accent 3"/>
    <w:basedOn w:val="TableNormal"/>
    <w:uiPriority w:val="60"/>
    <w:rsid w:val="005E4E35"/>
    <w:pPr>
      <w:spacing w:after="0" w:line="240" w:lineRule="auto"/>
    </w:pPr>
    <w:rPr>
      <w:color w:val="7B7B7B" w:themeColor="accent3" w:themeShade="BF"/>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LightList-Accent6">
    <w:name w:val="Light List Accent 6"/>
    <w:basedOn w:val="TableNormal"/>
    <w:uiPriority w:val="61"/>
    <w:rsid w:val="005E4E35"/>
    <w:pPr>
      <w:spacing w:after="0" w:line="240" w:lineRule="auto"/>
    </w:p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MediumList1-Accent3">
    <w:name w:val="Medium List 1 Accent 3"/>
    <w:basedOn w:val="TableNormal"/>
    <w:uiPriority w:val="65"/>
    <w:rsid w:val="0010403C"/>
    <w:pPr>
      <w:spacing w:after="0" w:line="240" w:lineRule="auto"/>
    </w:pPr>
    <w:rPr>
      <w:color w:val="000000" w:themeColor="text1"/>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MediumList1-Accent2">
    <w:name w:val="Medium List 1 Accent 2"/>
    <w:basedOn w:val="TableNormal"/>
    <w:uiPriority w:val="65"/>
    <w:rsid w:val="0010403C"/>
    <w:pPr>
      <w:spacing w:after="0" w:line="240" w:lineRule="auto"/>
    </w:pPr>
    <w:rPr>
      <w:color w:val="000000" w:themeColor="text1"/>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MediumList2-Accent2">
    <w:name w:val="Medium List 2 Accent 2"/>
    <w:basedOn w:val="TableNormal"/>
    <w:uiPriority w:val="66"/>
    <w:rsid w:val="0010403C"/>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10403C"/>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paragraph" w:customStyle="1" w:styleId="Style1">
    <w:name w:val="Style1"/>
    <w:basedOn w:val="Caption"/>
    <w:link w:val="Style1Char"/>
    <w:qFormat/>
    <w:rsid w:val="0071078A"/>
    <w:pPr>
      <w:keepNext/>
    </w:pPr>
    <w:rPr>
      <w:sz w:val="22"/>
    </w:rPr>
  </w:style>
  <w:style w:type="paragraph" w:styleId="EndnoteText">
    <w:name w:val="endnote text"/>
    <w:basedOn w:val="Normal"/>
    <w:link w:val="EndnoteTextChar"/>
    <w:uiPriority w:val="99"/>
    <w:semiHidden/>
    <w:unhideWhenUsed/>
    <w:rsid w:val="00563C1F"/>
    <w:pPr>
      <w:spacing w:after="0" w:line="240" w:lineRule="auto"/>
    </w:pPr>
    <w:rPr>
      <w:sz w:val="20"/>
      <w:szCs w:val="20"/>
    </w:rPr>
  </w:style>
  <w:style w:type="character" w:customStyle="1" w:styleId="CaptionChar">
    <w:name w:val="Caption Char"/>
    <w:basedOn w:val="DefaultParagraphFont"/>
    <w:link w:val="Caption"/>
    <w:uiPriority w:val="35"/>
    <w:rsid w:val="0071078A"/>
    <w:rPr>
      <w:b/>
      <w:bCs/>
      <w:color w:val="5B9BD5" w:themeColor="accent1"/>
      <w:sz w:val="18"/>
      <w:szCs w:val="18"/>
    </w:rPr>
  </w:style>
  <w:style w:type="character" w:customStyle="1" w:styleId="Style1Char">
    <w:name w:val="Style1 Char"/>
    <w:basedOn w:val="CaptionChar"/>
    <w:link w:val="Style1"/>
    <w:rsid w:val="0071078A"/>
    <w:rPr>
      <w:b/>
      <w:bCs/>
      <w:color w:val="5B9BD5" w:themeColor="accent1"/>
      <w:sz w:val="18"/>
      <w:szCs w:val="18"/>
    </w:rPr>
  </w:style>
  <w:style w:type="character" w:customStyle="1" w:styleId="EndnoteTextChar">
    <w:name w:val="Endnote Text Char"/>
    <w:basedOn w:val="DefaultParagraphFont"/>
    <w:link w:val="EndnoteText"/>
    <w:uiPriority w:val="99"/>
    <w:semiHidden/>
    <w:rsid w:val="00563C1F"/>
    <w:rPr>
      <w:sz w:val="20"/>
      <w:szCs w:val="20"/>
    </w:rPr>
  </w:style>
  <w:style w:type="character" w:styleId="EndnoteReference">
    <w:name w:val="endnote reference"/>
    <w:basedOn w:val="DefaultParagraphFont"/>
    <w:uiPriority w:val="99"/>
    <w:semiHidden/>
    <w:unhideWhenUsed/>
    <w:rsid w:val="00563C1F"/>
    <w:rPr>
      <w:vertAlign w:val="superscript"/>
    </w:rPr>
  </w:style>
  <w:style w:type="table" w:styleId="LightList-Accent1">
    <w:name w:val="Light List Accent 1"/>
    <w:basedOn w:val="TableNormal"/>
    <w:uiPriority w:val="61"/>
    <w:rsid w:val="002B72D6"/>
    <w:pPr>
      <w:spacing w:after="0" w:line="240" w:lineRule="auto"/>
    </w:p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LightList-Accent3">
    <w:name w:val="Light List Accent 3"/>
    <w:basedOn w:val="TableNormal"/>
    <w:uiPriority w:val="61"/>
    <w:rsid w:val="002B72D6"/>
    <w:pPr>
      <w:spacing w:after="0" w:line="240" w:lineRule="auto"/>
    </w:p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LightList-Accent5">
    <w:name w:val="Light List Accent 5"/>
    <w:basedOn w:val="TableNormal"/>
    <w:uiPriority w:val="61"/>
    <w:rsid w:val="002B72D6"/>
    <w:pPr>
      <w:spacing w:after="0" w:line="240" w:lineRule="auto"/>
    </w:p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MediumGrid3-Accent3">
    <w:name w:val="Medium Grid 3 Accent 3"/>
    <w:basedOn w:val="TableNormal"/>
    <w:uiPriority w:val="69"/>
    <w:rsid w:val="00AC05C9"/>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MediumGrid3-Accent1">
    <w:name w:val="Medium Grid 3 Accent 1"/>
    <w:basedOn w:val="TableNormal"/>
    <w:uiPriority w:val="69"/>
    <w:rsid w:val="00AC05C9"/>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MediumShading2-Accent2">
    <w:name w:val="Medium Shading 2 Accent 2"/>
    <w:basedOn w:val="TableNormal"/>
    <w:uiPriority w:val="64"/>
    <w:rsid w:val="00AC05C9"/>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Professional"/>
    <w:uiPriority w:val="64"/>
    <w:rsid w:val="00AC05C9"/>
    <w:pPr>
      <w:spacing w:after="0" w:line="240" w:lineRule="auto"/>
    </w:pPr>
    <w:tblPr>
      <w:tblStyleRowBandSize w:val="1"/>
      <w:tblStyleColBandSize w:val="1"/>
      <w:tblBorders>
        <w:top w:val="single" w:sz="18" w:space="0" w:color="auto"/>
        <w:left w:val="none" w:sz="0" w:space="0" w:color="auto"/>
        <w:bottom w:val="single" w:sz="18" w:space="0" w:color="auto"/>
        <w:right w:val="none" w:sz="0" w:space="0" w:color="auto"/>
        <w:insideH w:val="none" w:sz="0" w:space="0" w:color="auto"/>
        <w:insideV w:val="none" w:sz="0" w:space="0" w:color="auto"/>
      </w:tblBorders>
    </w:tblPr>
    <w:tcPr>
      <w:shd w:val="clear" w:color="auto" w:fill="auto"/>
    </w:tc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l2br w:val="none" w:sz="0" w:space="0" w:color="auto"/>
          <w:tr2bl w:val="none" w:sz="0" w:space="0" w:color="auto"/>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1">
    <w:name w:val="Medium Shading 1"/>
    <w:basedOn w:val="TableNormal"/>
    <w:uiPriority w:val="63"/>
    <w:rsid w:val="00FB49CA"/>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TableGrid4">
    <w:name w:val="Table Grid 4"/>
    <w:basedOn w:val="TableNormal"/>
    <w:uiPriority w:val="99"/>
    <w:semiHidden/>
    <w:unhideWhenUsed/>
    <w:rsid w:val="00AC05C9"/>
    <w:pPr>
      <w:spacing w:after="200" w:line="276" w:lineRule="auto"/>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Professional">
    <w:name w:val="Table Professional"/>
    <w:basedOn w:val="TableNormal"/>
    <w:uiPriority w:val="99"/>
    <w:semiHidden/>
    <w:unhideWhenUsed/>
    <w:rsid w:val="00AC05C9"/>
    <w:pPr>
      <w:spacing w:after="200" w:line="276" w:lineRule="auto"/>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MediumShading2-Accent5">
    <w:name w:val="Medium Shading 2 Accent 5"/>
    <w:basedOn w:val="TableNormal"/>
    <w:uiPriority w:val="64"/>
    <w:rsid w:val="00FB49CA"/>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ColorfulShading">
    <w:name w:val="Colorful Shading"/>
    <w:basedOn w:val="TableNormal"/>
    <w:uiPriority w:val="71"/>
    <w:rsid w:val="00FB49CA"/>
    <w:pPr>
      <w:spacing w:after="0" w:line="240" w:lineRule="auto"/>
    </w:pPr>
    <w:rPr>
      <w:color w:val="000000" w:themeColor="text1"/>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customStyle="1" w:styleId="Style2">
    <w:name w:val="Style2"/>
    <w:basedOn w:val="TableNormal"/>
    <w:uiPriority w:val="99"/>
    <w:rsid w:val="00FB49CA"/>
    <w:pPr>
      <w:spacing w:after="0" w:line="240" w:lineRule="auto"/>
    </w:pPr>
    <w:tblPr/>
  </w:style>
  <w:style w:type="table" w:styleId="LightList">
    <w:name w:val="Light List"/>
    <w:basedOn w:val="TableNormal"/>
    <w:uiPriority w:val="61"/>
    <w:rsid w:val="00E23D36"/>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MediumShading2-Accent1">
    <w:name w:val="Medium Shading 2 Accent 1"/>
    <w:basedOn w:val="TableNormal"/>
    <w:uiPriority w:val="64"/>
    <w:rsid w:val="008E2DB0"/>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2">
    <w:name w:val="Medium List 2"/>
    <w:basedOn w:val="TableNormal"/>
    <w:uiPriority w:val="66"/>
    <w:rsid w:val="008E2DB0"/>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paragraph" w:styleId="TableofAuthorities">
    <w:name w:val="table of authorities"/>
    <w:basedOn w:val="Normal"/>
    <w:next w:val="Normal"/>
    <w:uiPriority w:val="99"/>
    <w:unhideWhenUsed/>
    <w:rsid w:val="004E0737"/>
    <w:pPr>
      <w:spacing w:after="0"/>
      <w:ind w:left="220" w:hanging="220"/>
    </w:pPr>
    <w:rPr>
      <w:rFonts w:cstheme="minorHAnsi"/>
      <w:sz w:val="20"/>
      <w:szCs w:val="20"/>
    </w:rPr>
  </w:style>
  <w:style w:type="table" w:customStyle="1" w:styleId="TableGrid3">
    <w:name w:val="Table Grid3"/>
    <w:basedOn w:val="TableNormal"/>
    <w:next w:val="TableGrid"/>
    <w:uiPriority w:val="59"/>
    <w:rsid w:val="00B0119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5Char">
    <w:name w:val="Heading 5 Char"/>
    <w:basedOn w:val="DefaultParagraphFont"/>
    <w:link w:val="Heading5"/>
    <w:uiPriority w:val="9"/>
    <w:rsid w:val="003F4EE7"/>
    <w:rPr>
      <w:rFonts w:asciiTheme="majorHAnsi" w:eastAsiaTheme="majorEastAsia" w:hAnsiTheme="majorHAnsi" w:cstheme="majorBidi"/>
      <w:color w:val="1F4D78" w:themeColor="accent1" w:themeShade="7F"/>
    </w:rPr>
  </w:style>
  <w:style w:type="table" w:styleId="ColorfulShading-Accent1">
    <w:name w:val="Colorful Shading Accent 1"/>
    <w:basedOn w:val="TableNormal"/>
    <w:uiPriority w:val="71"/>
    <w:rsid w:val="008572B2"/>
    <w:pPr>
      <w:spacing w:after="0" w:line="240" w:lineRule="auto"/>
    </w:pPr>
    <w:rPr>
      <w:color w:val="000000" w:themeColor="text1"/>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ColorfulList-Accent1">
    <w:name w:val="Colorful List Accent 1"/>
    <w:basedOn w:val="TableNormal"/>
    <w:uiPriority w:val="72"/>
    <w:rsid w:val="008572B2"/>
    <w:pPr>
      <w:spacing w:after="0" w:line="240" w:lineRule="auto"/>
    </w:pPr>
    <w:rPr>
      <w:color w:val="000000" w:themeColor="text1"/>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ColorfulList">
    <w:name w:val="Colorful List"/>
    <w:basedOn w:val="TableNormal"/>
    <w:uiPriority w:val="72"/>
    <w:rsid w:val="008572B2"/>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customStyle="1" w:styleId="TableGrid40">
    <w:name w:val="Table Grid4"/>
    <w:basedOn w:val="TableNormal"/>
    <w:next w:val="TableGrid"/>
    <w:uiPriority w:val="59"/>
    <w:rsid w:val="00DA571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ghtGrid-Accent11">
    <w:name w:val="Light Grid - Accent 11"/>
    <w:basedOn w:val="TableNormal"/>
    <w:next w:val="LightGrid-Accent1"/>
    <w:uiPriority w:val="62"/>
    <w:rsid w:val="006F1C35"/>
    <w:pPr>
      <w:spacing w:after="0" w:line="240" w:lineRule="auto"/>
    </w:p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styleId="LightGrid-Accent1">
    <w:name w:val="Light Grid Accent 1"/>
    <w:basedOn w:val="TableNormal"/>
    <w:uiPriority w:val="62"/>
    <w:rsid w:val="006F1C35"/>
    <w:pPr>
      <w:spacing w:after="0" w:line="240" w:lineRule="auto"/>
    </w:p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customStyle="1" w:styleId="TableGrid5">
    <w:name w:val="Table Grid5"/>
    <w:basedOn w:val="TableNormal"/>
    <w:next w:val="TableGrid"/>
    <w:uiPriority w:val="59"/>
    <w:rsid w:val="007E5C3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MediumGrid1-Accent5">
    <w:name w:val="Medium Grid 1 Accent 5"/>
    <w:basedOn w:val="TableNormal"/>
    <w:uiPriority w:val="67"/>
    <w:rsid w:val="00E46744"/>
    <w:pPr>
      <w:spacing w:after="0" w:line="240" w:lineRule="auto"/>
    </w:p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MediumGrid1-Accent3">
    <w:name w:val="Medium Grid 1 Accent 3"/>
    <w:basedOn w:val="TableNormal"/>
    <w:uiPriority w:val="67"/>
    <w:rsid w:val="00E46744"/>
    <w:pPr>
      <w:spacing w:after="0" w:line="240" w:lineRule="auto"/>
    </w:p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MediumGrid1-Accent2">
    <w:name w:val="Medium Grid 1 Accent 2"/>
    <w:basedOn w:val="TableNormal"/>
    <w:uiPriority w:val="67"/>
    <w:rsid w:val="00E46744"/>
    <w:pPr>
      <w:spacing w:after="0" w:line="240" w:lineRule="auto"/>
    </w:p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MediumGrid1-Accent1">
    <w:name w:val="Medium Grid 1 Accent 1"/>
    <w:basedOn w:val="TableNormal"/>
    <w:uiPriority w:val="67"/>
    <w:rsid w:val="00E46744"/>
    <w:pPr>
      <w:spacing w:after="0" w:line="240" w:lineRule="auto"/>
    </w:p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character" w:customStyle="1" w:styleId="html-italic3">
    <w:name w:val="html-italic3"/>
    <w:basedOn w:val="DefaultParagraphFont"/>
    <w:rsid w:val="005D2D0D"/>
    <w:rPr>
      <w:i/>
      <w:iCs/>
    </w:rPr>
  </w:style>
  <w:style w:type="table" w:customStyle="1" w:styleId="TableGrid31">
    <w:name w:val="Table Grid31"/>
    <w:basedOn w:val="TableNormal"/>
    <w:next w:val="TableGrid"/>
    <w:uiPriority w:val="59"/>
    <w:rsid w:val="0009301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Grid">
    <w:name w:val="Light Grid"/>
    <w:basedOn w:val="TableNormal"/>
    <w:uiPriority w:val="62"/>
    <w:rsid w:val="00AC045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LightGrid-Accent111">
    <w:name w:val="Light Grid - Accent 111"/>
    <w:basedOn w:val="TableNormal"/>
    <w:next w:val="LightGrid-Accent1"/>
    <w:uiPriority w:val="62"/>
    <w:rsid w:val="007F0D91"/>
    <w:pPr>
      <w:spacing w:after="0" w:line="240" w:lineRule="auto"/>
    </w:pPr>
    <w:tblPr>
      <w:tblStyleRowBandSize w:val="1"/>
      <w:tblStyleColBandSize w:val="1"/>
      <w:tblBorders>
        <w:top w:val="single" w:sz="8" w:space="0" w:color="5B9BD5"/>
        <w:left w:val="single" w:sz="8" w:space="0" w:color="5B9BD5"/>
        <w:bottom w:val="single" w:sz="8" w:space="0" w:color="5B9BD5"/>
        <w:right w:val="single" w:sz="8" w:space="0" w:color="5B9BD5"/>
        <w:insideH w:val="single" w:sz="8" w:space="0" w:color="5B9BD5"/>
        <w:insideV w:val="single" w:sz="8" w:space="0" w:color="5B9BD5"/>
      </w:tblBorders>
    </w:tblPr>
    <w:tblStylePr w:type="firstRow">
      <w:pPr>
        <w:spacing w:before="0" w:after="0" w:line="240" w:lineRule="auto"/>
      </w:pPr>
      <w:rPr>
        <w:rFonts w:ascii="Calibri Light" w:eastAsia="Times New Roman" w:hAnsi="Calibri Light" w:cs="Times New Roman"/>
        <w:b/>
        <w:bCs/>
      </w:rPr>
      <w:tblPr/>
      <w:tcPr>
        <w:tcBorders>
          <w:top w:val="single" w:sz="8" w:space="0" w:color="5B9BD5"/>
          <w:left w:val="single" w:sz="8" w:space="0" w:color="5B9BD5"/>
          <w:bottom w:val="single" w:sz="18" w:space="0" w:color="5B9BD5"/>
          <w:right w:val="single" w:sz="8" w:space="0" w:color="5B9BD5"/>
          <w:insideH w:val="nil"/>
          <w:insideV w:val="single" w:sz="8" w:space="0" w:color="5B9BD5"/>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5B9BD5"/>
          <w:left w:val="single" w:sz="8" w:space="0" w:color="5B9BD5"/>
          <w:bottom w:val="single" w:sz="8" w:space="0" w:color="5B9BD5"/>
          <w:right w:val="single" w:sz="8" w:space="0" w:color="5B9BD5"/>
          <w:insideH w:val="nil"/>
          <w:insideV w:val="single" w:sz="8" w:space="0" w:color="5B9BD5"/>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5B9BD5"/>
          <w:left w:val="single" w:sz="8" w:space="0" w:color="5B9BD5"/>
          <w:bottom w:val="single" w:sz="8" w:space="0" w:color="5B9BD5"/>
          <w:right w:val="single" w:sz="8" w:space="0" w:color="5B9BD5"/>
        </w:tcBorders>
      </w:tcPr>
    </w:tblStylePr>
    <w:tblStylePr w:type="band1Vert">
      <w:tblPr/>
      <w:tcPr>
        <w:tcBorders>
          <w:top w:val="single" w:sz="8" w:space="0" w:color="5B9BD5"/>
          <w:left w:val="single" w:sz="8" w:space="0" w:color="5B9BD5"/>
          <w:bottom w:val="single" w:sz="8" w:space="0" w:color="5B9BD5"/>
          <w:right w:val="single" w:sz="8" w:space="0" w:color="5B9BD5"/>
        </w:tcBorders>
        <w:shd w:val="clear" w:color="auto" w:fill="D6E6F4"/>
      </w:tcPr>
    </w:tblStylePr>
    <w:tblStylePr w:type="band1Horz">
      <w:tblPr/>
      <w:tcPr>
        <w:tcBorders>
          <w:top w:val="single" w:sz="8" w:space="0" w:color="5B9BD5"/>
          <w:left w:val="single" w:sz="8" w:space="0" w:color="5B9BD5"/>
          <w:bottom w:val="single" w:sz="8" w:space="0" w:color="5B9BD5"/>
          <w:right w:val="single" w:sz="8" w:space="0" w:color="5B9BD5"/>
          <w:insideV w:val="single" w:sz="8" w:space="0" w:color="5B9BD5"/>
        </w:tcBorders>
        <w:shd w:val="clear" w:color="auto" w:fill="D6E6F4"/>
      </w:tcPr>
    </w:tblStylePr>
    <w:tblStylePr w:type="band2Horz">
      <w:tblPr/>
      <w:tcPr>
        <w:tcBorders>
          <w:top w:val="single" w:sz="8" w:space="0" w:color="5B9BD5"/>
          <w:left w:val="single" w:sz="8" w:space="0" w:color="5B9BD5"/>
          <w:bottom w:val="single" w:sz="8" w:space="0" w:color="5B9BD5"/>
          <w:right w:val="single" w:sz="8" w:space="0" w:color="5B9BD5"/>
          <w:insideV w:val="single" w:sz="8" w:space="0" w:color="5B9BD5"/>
        </w:tcBorders>
      </w:tcPr>
    </w:tblStylePr>
  </w:style>
  <w:style w:type="character" w:customStyle="1" w:styleId="fontstyle01">
    <w:name w:val="fontstyle01"/>
    <w:basedOn w:val="DefaultParagraphFont"/>
    <w:rsid w:val="00CE5A89"/>
    <w:rPr>
      <w:rFonts w:ascii="TimesNewRomanPSMT" w:hAnsi="TimesNewRomanPSMT" w:hint="default"/>
      <w:b w:val="0"/>
      <w:bCs w:val="0"/>
      <w:i w:val="0"/>
      <w:iCs w:val="0"/>
      <w:color w:val="000000"/>
      <w:sz w:val="22"/>
      <w:szCs w:val="22"/>
    </w:rPr>
  </w:style>
  <w:style w:type="character" w:styleId="FollowedHyperlink">
    <w:name w:val="FollowedHyperlink"/>
    <w:basedOn w:val="DefaultParagraphFont"/>
    <w:uiPriority w:val="99"/>
    <w:semiHidden/>
    <w:unhideWhenUsed/>
    <w:rsid w:val="007E5B73"/>
    <w:rPr>
      <w:color w:val="954F72" w:themeColor="followedHyperlink"/>
      <w:u w:val="single"/>
    </w:rPr>
  </w:style>
  <w:style w:type="table" w:customStyle="1" w:styleId="TableGrid6">
    <w:name w:val="Table Grid6"/>
    <w:basedOn w:val="TableNormal"/>
    <w:next w:val="TableGrid"/>
    <w:uiPriority w:val="59"/>
    <w:rsid w:val="001C537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MediumShading2-Accent6">
    <w:name w:val="Medium Shading 2 Accent 6"/>
    <w:basedOn w:val="TableNormal"/>
    <w:uiPriority w:val="64"/>
    <w:rsid w:val="004E3F2F"/>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Accent1">
    <w:name w:val="Medium List 1 Accent 1"/>
    <w:basedOn w:val="TableNormal"/>
    <w:uiPriority w:val="65"/>
    <w:rsid w:val="004E3F2F"/>
    <w:pPr>
      <w:spacing w:after="0" w:line="240" w:lineRule="auto"/>
    </w:pPr>
    <w:rPr>
      <w:color w:val="000000" w:themeColor="text1"/>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MediumShading2-Accent4">
    <w:name w:val="Medium Shading 2 Accent 4"/>
    <w:basedOn w:val="TableNormal"/>
    <w:uiPriority w:val="64"/>
    <w:rsid w:val="004E3F2F"/>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LightShading-Accent5">
    <w:name w:val="Light Shading Accent 5"/>
    <w:basedOn w:val="TableNormal"/>
    <w:uiPriority w:val="60"/>
    <w:rsid w:val="004E3F2F"/>
    <w:pPr>
      <w:spacing w:after="0" w:line="240" w:lineRule="auto"/>
    </w:pPr>
    <w:rPr>
      <w:color w:val="2F5496" w:themeColor="accent5" w:themeShade="BF"/>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LightList-Accent2">
    <w:name w:val="Light List Accent 2"/>
    <w:basedOn w:val="TableNormal"/>
    <w:uiPriority w:val="61"/>
    <w:rsid w:val="00DA31D9"/>
    <w:pPr>
      <w:spacing w:after="0" w:line="240" w:lineRule="auto"/>
    </w:p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LightShading-Accent2">
    <w:name w:val="Light Shading Accent 2"/>
    <w:basedOn w:val="TableNormal"/>
    <w:uiPriority w:val="60"/>
    <w:rsid w:val="00DA31D9"/>
    <w:pPr>
      <w:spacing w:after="0" w:line="240" w:lineRule="auto"/>
    </w:pPr>
    <w:rPr>
      <w:color w:val="C45911" w:themeColor="accent2" w:themeShade="BF"/>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MediumShading2">
    <w:name w:val="Medium Shading 2"/>
    <w:basedOn w:val="TableNormal"/>
    <w:uiPriority w:val="64"/>
    <w:rsid w:val="00DA31D9"/>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Grid2-Accent5">
    <w:name w:val="Medium Grid 2 Accent 5"/>
    <w:basedOn w:val="TableNormal"/>
    <w:uiPriority w:val="68"/>
    <w:rsid w:val="00DA31D9"/>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MediumShading1-Accent3">
    <w:name w:val="Medium Shading 1 Accent 3"/>
    <w:basedOn w:val="TableNormal"/>
    <w:uiPriority w:val="63"/>
    <w:rsid w:val="00DA31D9"/>
    <w:pPr>
      <w:spacing w:after="0" w:line="240" w:lineRule="auto"/>
    </w:p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MediumGrid3">
    <w:name w:val="Medium Grid 3"/>
    <w:basedOn w:val="TableNormal"/>
    <w:uiPriority w:val="69"/>
    <w:rsid w:val="00711FAF"/>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List1">
    <w:name w:val="Medium List 1"/>
    <w:basedOn w:val="TableNormal"/>
    <w:uiPriority w:val="65"/>
    <w:rsid w:val="00711FAF"/>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LightShading-Accent6">
    <w:name w:val="Light Shading Accent 6"/>
    <w:basedOn w:val="TableNormal"/>
    <w:uiPriority w:val="60"/>
    <w:rsid w:val="00711FAF"/>
    <w:pPr>
      <w:spacing w:after="0" w:line="240" w:lineRule="auto"/>
    </w:pPr>
    <w:rPr>
      <w:color w:val="538135" w:themeColor="accent6" w:themeShade="BF"/>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MediumGrid2">
    <w:name w:val="Medium Grid 2"/>
    <w:basedOn w:val="TableNormal"/>
    <w:uiPriority w:val="68"/>
    <w:rsid w:val="00711FAF"/>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711FAF"/>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ColorfulShading-Accent6">
    <w:name w:val="Colorful Shading Accent 6"/>
    <w:basedOn w:val="TableNormal"/>
    <w:uiPriority w:val="71"/>
    <w:rsid w:val="00711FAF"/>
    <w:pPr>
      <w:spacing w:after="0" w:line="240" w:lineRule="auto"/>
    </w:pPr>
    <w:rPr>
      <w:color w:val="000000" w:themeColor="text1"/>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table" w:styleId="ColorfulShading-Accent4">
    <w:name w:val="Colorful Shading Accent 4"/>
    <w:basedOn w:val="TableNormal"/>
    <w:uiPriority w:val="71"/>
    <w:rsid w:val="00711FAF"/>
    <w:pPr>
      <w:spacing w:after="0" w:line="240" w:lineRule="auto"/>
    </w:pPr>
    <w:rPr>
      <w:color w:val="000000" w:themeColor="text1"/>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MediumGrid1">
    <w:name w:val="Medium Grid 1"/>
    <w:basedOn w:val="TableNormal"/>
    <w:uiPriority w:val="67"/>
    <w:rsid w:val="00711FAF"/>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List2-Accent6">
    <w:name w:val="Medium List 2 Accent 6"/>
    <w:basedOn w:val="TableNormal"/>
    <w:uiPriority w:val="66"/>
    <w:rsid w:val="00711FAF"/>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711FAF"/>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LightShading">
    <w:name w:val="Light Shading"/>
    <w:basedOn w:val="TableNormal"/>
    <w:uiPriority w:val="60"/>
    <w:rsid w:val="00711FA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MediumList1-Accent4">
    <w:name w:val="Medium List 1 Accent 4"/>
    <w:basedOn w:val="TableNormal"/>
    <w:uiPriority w:val="65"/>
    <w:rsid w:val="0073697F"/>
    <w:pPr>
      <w:spacing w:after="0" w:line="240" w:lineRule="auto"/>
    </w:pPr>
    <w:rPr>
      <w:color w:val="000000" w:themeColor="text1"/>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DarkList-Accent5">
    <w:name w:val="Dark List Accent 5"/>
    <w:basedOn w:val="TableNormal"/>
    <w:uiPriority w:val="70"/>
    <w:rsid w:val="0073697F"/>
    <w:pPr>
      <w:spacing w:after="0" w:line="240" w:lineRule="auto"/>
    </w:pPr>
    <w:rPr>
      <w:color w:val="FFFFFF" w:themeColor="background1"/>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ColorfulGrid-Accent6">
    <w:name w:val="Colorful Grid Accent 6"/>
    <w:basedOn w:val="TableNormal"/>
    <w:uiPriority w:val="73"/>
    <w:rsid w:val="0073697F"/>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DarkList-Accent3">
    <w:name w:val="Dark List Accent 3"/>
    <w:basedOn w:val="TableNormal"/>
    <w:uiPriority w:val="70"/>
    <w:rsid w:val="0073697F"/>
    <w:pPr>
      <w:spacing w:after="0" w:line="240" w:lineRule="auto"/>
    </w:pPr>
    <w:rPr>
      <w:color w:val="FFFFFF" w:themeColor="background1"/>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DarkList-Accent4">
    <w:name w:val="Dark List Accent 4"/>
    <w:basedOn w:val="TableNormal"/>
    <w:uiPriority w:val="70"/>
    <w:rsid w:val="000B16C0"/>
    <w:pPr>
      <w:spacing w:after="0" w:line="240" w:lineRule="auto"/>
    </w:pPr>
    <w:rPr>
      <w:color w:val="FFFFFF" w:themeColor="background1"/>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MediumList2-Accent1">
    <w:name w:val="Medium List 2 Accent 1"/>
    <w:basedOn w:val="TableNormal"/>
    <w:uiPriority w:val="66"/>
    <w:rsid w:val="000B16C0"/>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ColorfulGrid-Accent3">
    <w:name w:val="Colorful Grid Accent 3"/>
    <w:basedOn w:val="TableNormal"/>
    <w:uiPriority w:val="73"/>
    <w:rsid w:val="000B16C0"/>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MediumGrid3-Accent6">
    <w:name w:val="Medium Grid 3 Accent 6"/>
    <w:basedOn w:val="TableNormal"/>
    <w:uiPriority w:val="69"/>
    <w:rsid w:val="000B16C0"/>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DarkList-Accent6">
    <w:name w:val="Dark List Accent 6"/>
    <w:basedOn w:val="TableNormal"/>
    <w:uiPriority w:val="70"/>
    <w:rsid w:val="009A31C9"/>
    <w:pPr>
      <w:spacing w:after="0" w:line="240" w:lineRule="auto"/>
    </w:pPr>
    <w:rPr>
      <w:color w:val="FFFFFF" w:themeColor="background1"/>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table" w:styleId="ColorfulGrid">
    <w:name w:val="Colorful Grid"/>
    <w:basedOn w:val="TableNormal"/>
    <w:uiPriority w:val="73"/>
    <w:rsid w:val="009A31C9"/>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List-Accent6">
    <w:name w:val="Colorful List Accent 6"/>
    <w:basedOn w:val="TableNormal"/>
    <w:uiPriority w:val="72"/>
    <w:rsid w:val="008B77B8"/>
    <w:pPr>
      <w:spacing w:after="0" w:line="240" w:lineRule="auto"/>
    </w:pPr>
    <w:rPr>
      <w:color w:val="000000" w:themeColor="text1"/>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table" w:styleId="MediumGrid2-Accent6">
    <w:name w:val="Medium Grid 2 Accent 6"/>
    <w:basedOn w:val="TableNormal"/>
    <w:uiPriority w:val="68"/>
    <w:rsid w:val="001A0250"/>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MediumGrid3-Accent2">
    <w:name w:val="Medium Grid 3 Accent 2"/>
    <w:basedOn w:val="TableNormal"/>
    <w:uiPriority w:val="69"/>
    <w:rsid w:val="001A0250"/>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MediumGrid3-Accent5">
    <w:name w:val="Medium Grid 3 Accent 5"/>
    <w:basedOn w:val="TableNormal"/>
    <w:uiPriority w:val="69"/>
    <w:rsid w:val="000E1C81"/>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MediumShading1-Accent6">
    <w:name w:val="Medium Shading 1 Accent 6"/>
    <w:basedOn w:val="TableNormal"/>
    <w:uiPriority w:val="63"/>
    <w:rsid w:val="00641665"/>
    <w:pPr>
      <w:spacing w:after="0" w:line="240" w:lineRule="auto"/>
    </w:p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MediumGrid1-Accent6">
    <w:name w:val="Medium Grid 1 Accent 6"/>
    <w:basedOn w:val="TableNormal"/>
    <w:uiPriority w:val="67"/>
    <w:rsid w:val="009678F8"/>
    <w:pPr>
      <w:spacing w:after="0" w:line="240" w:lineRule="auto"/>
    </w:p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LightGrid-Accent6">
    <w:name w:val="Light Grid Accent 6"/>
    <w:basedOn w:val="TableNormal"/>
    <w:uiPriority w:val="62"/>
    <w:rsid w:val="00417EFC"/>
    <w:pPr>
      <w:spacing w:after="0" w:line="240" w:lineRule="auto"/>
    </w:p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ColorfulShading-Accent5">
    <w:name w:val="Colorful Shading Accent 5"/>
    <w:basedOn w:val="TableNormal"/>
    <w:uiPriority w:val="71"/>
    <w:rsid w:val="00D0019E"/>
    <w:pPr>
      <w:spacing w:after="0" w:line="240" w:lineRule="auto"/>
    </w:pPr>
    <w:rPr>
      <w:color w:val="000000" w:themeColor="text1"/>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MediumList1-Accent6">
    <w:name w:val="Medium List 1 Accent 6"/>
    <w:basedOn w:val="TableNormal"/>
    <w:uiPriority w:val="65"/>
    <w:rsid w:val="00260250"/>
    <w:pPr>
      <w:spacing w:after="0" w:line="240" w:lineRule="auto"/>
    </w:pPr>
    <w:rPr>
      <w:color w:val="000000" w:themeColor="text1"/>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character" w:styleId="SubtleEmphasis">
    <w:name w:val="Subtle Emphasis"/>
    <w:basedOn w:val="DefaultParagraphFont"/>
    <w:uiPriority w:val="19"/>
    <w:qFormat/>
    <w:rsid w:val="000A6E4F"/>
    <w:rPr>
      <w:i/>
      <w:iCs/>
      <w:color w:val="808080" w:themeColor="text1" w:themeTint="7F"/>
    </w:rPr>
  </w:style>
  <w:style w:type="table" w:customStyle="1" w:styleId="TableGrid7">
    <w:name w:val="Table Grid7"/>
    <w:basedOn w:val="TableNormal"/>
    <w:next w:val="TableGrid"/>
    <w:uiPriority w:val="59"/>
    <w:rsid w:val="00365EE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6Char">
    <w:name w:val="Heading 6 Char"/>
    <w:basedOn w:val="DefaultParagraphFont"/>
    <w:link w:val="Heading6"/>
    <w:uiPriority w:val="9"/>
    <w:rsid w:val="00EB62F4"/>
    <w:rPr>
      <w:rFonts w:asciiTheme="majorHAnsi" w:eastAsiaTheme="majorEastAsia" w:hAnsiTheme="majorHAnsi" w:cstheme="majorBidi"/>
      <w:i/>
      <w:iCs/>
      <w:color w:val="1F4D78" w:themeColor="accent1" w:themeShade="7F"/>
    </w:rPr>
  </w:style>
  <w:style w:type="table" w:styleId="LightList-Accent4">
    <w:name w:val="Light List Accent 4"/>
    <w:basedOn w:val="TableNormal"/>
    <w:uiPriority w:val="61"/>
    <w:rsid w:val="007C272F"/>
    <w:pPr>
      <w:spacing w:after="0" w:line="240" w:lineRule="auto"/>
    </w:p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MediumShading1-Accent2">
    <w:name w:val="Medium Shading 1 Accent 2"/>
    <w:basedOn w:val="TableNormal"/>
    <w:uiPriority w:val="63"/>
    <w:rsid w:val="00884C7F"/>
    <w:pPr>
      <w:spacing w:after="0" w:line="240" w:lineRule="auto"/>
    </w:p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paragraph" w:customStyle="1" w:styleId="Pa15">
    <w:name w:val="Pa15"/>
    <w:basedOn w:val="Default"/>
    <w:next w:val="Default"/>
    <w:uiPriority w:val="99"/>
    <w:rsid w:val="002D5015"/>
    <w:pPr>
      <w:spacing w:line="241" w:lineRule="atLeast"/>
    </w:pPr>
    <w:rPr>
      <w:rFonts w:ascii="Cambria" w:eastAsiaTheme="minorHAnsi" w:hAnsi="Cambria" w:cstheme="minorBidi"/>
      <w:color w:val="auto"/>
    </w:rPr>
  </w:style>
  <w:style w:type="character" w:customStyle="1" w:styleId="A7">
    <w:name w:val="A7"/>
    <w:uiPriority w:val="99"/>
    <w:rsid w:val="002D5015"/>
    <w:rPr>
      <w:rFonts w:cs="Cambria"/>
      <w:color w:val="000000"/>
      <w:sz w:val="18"/>
      <w:szCs w:val="18"/>
    </w:rPr>
  </w:style>
  <w:style w:type="paragraph" w:customStyle="1" w:styleId="Pa16">
    <w:name w:val="Pa16"/>
    <w:basedOn w:val="Default"/>
    <w:next w:val="Default"/>
    <w:uiPriority w:val="99"/>
    <w:rsid w:val="002D5015"/>
    <w:pPr>
      <w:spacing w:line="241" w:lineRule="atLeast"/>
    </w:pPr>
    <w:rPr>
      <w:rFonts w:ascii="Cambria" w:eastAsiaTheme="minorHAnsi" w:hAnsi="Cambria" w:cstheme="minorBidi"/>
      <w:color w:val="auto"/>
    </w:rPr>
  </w:style>
  <w:style w:type="character" w:customStyle="1" w:styleId="A13">
    <w:name w:val="A13"/>
    <w:uiPriority w:val="99"/>
    <w:rsid w:val="002D5015"/>
    <w:rPr>
      <w:rFonts w:ascii="Minion Pro" w:hAnsi="Minion Pro" w:cs="Minion Pro"/>
      <w:color w:val="000000"/>
      <w:sz w:val="20"/>
      <w:szCs w:val="20"/>
    </w:rPr>
  </w:style>
  <w:style w:type="paragraph" w:customStyle="1" w:styleId="Pa3">
    <w:name w:val="Pa3"/>
    <w:basedOn w:val="Default"/>
    <w:next w:val="Default"/>
    <w:uiPriority w:val="99"/>
    <w:rsid w:val="002D5015"/>
    <w:pPr>
      <w:spacing w:line="241" w:lineRule="atLeast"/>
    </w:pPr>
    <w:rPr>
      <w:rFonts w:ascii="Cambria" w:eastAsiaTheme="minorHAnsi" w:hAnsi="Cambria" w:cstheme="minorBidi"/>
      <w:color w:val="auto"/>
    </w:rPr>
  </w:style>
  <w:style w:type="character" w:customStyle="1" w:styleId="A4">
    <w:name w:val="A4"/>
    <w:uiPriority w:val="99"/>
    <w:rsid w:val="002D5015"/>
    <w:rPr>
      <w:rFonts w:cs="Cambria"/>
      <w:color w:val="000000"/>
      <w:sz w:val="16"/>
      <w:szCs w:val="16"/>
    </w:rPr>
  </w:style>
  <w:style w:type="character" w:customStyle="1" w:styleId="A12">
    <w:name w:val="A12"/>
    <w:uiPriority w:val="99"/>
    <w:rsid w:val="002D5015"/>
    <w:rPr>
      <w:rFonts w:cs="Cambria"/>
      <w:color w:val="000000"/>
      <w:sz w:val="15"/>
      <w:szCs w:val="15"/>
    </w:rPr>
  </w:style>
  <w:style w:type="table" w:customStyle="1" w:styleId="MediumList13">
    <w:name w:val="Medium List 13"/>
    <w:basedOn w:val="TableNormal"/>
    <w:next w:val="MediumList1"/>
    <w:uiPriority w:val="65"/>
    <w:rsid w:val="008C7F54"/>
    <w:pPr>
      <w:spacing w:after="0" w:line="240" w:lineRule="auto"/>
    </w:pPr>
    <w:rPr>
      <w:color w:val="000000"/>
    </w:rPr>
    <w:tblPr>
      <w:tblStyleRowBandSize w:val="1"/>
      <w:tblStyleColBandSize w:val="1"/>
      <w:tblBorders>
        <w:top w:val="single" w:sz="8" w:space="0" w:color="000000"/>
        <w:bottom w:val="single" w:sz="8" w:space="0" w:color="000000"/>
      </w:tblBorders>
    </w:tblPr>
    <w:tblStylePr w:type="firstRow">
      <w:rPr>
        <w:rFonts w:ascii="Cambria" w:eastAsia="Times New Roman" w:hAnsi="Cambria" w:cs="Times New Roman"/>
      </w:rPr>
      <w:tblPr/>
      <w:tcPr>
        <w:tcBorders>
          <w:top w:val="nil"/>
          <w:bottom w:val="single" w:sz="8" w:space="0" w:color="000000"/>
        </w:tcBorders>
      </w:tcPr>
    </w:tblStylePr>
    <w:tblStylePr w:type="lastRow">
      <w:rPr>
        <w:b/>
        <w:bCs/>
        <w:color w:val="1F497D"/>
      </w:rPr>
      <w:tblPr/>
      <w:tcPr>
        <w:tcBorders>
          <w:top w:val="single" w:sz="8" w:space="0" w:color="000000"/>
          <w:bottom w:val="single" w:sz="8" w:space="0" w:color="000000"/>
        </w:tcBorders>
      </w:tcPr>
    </w:tblStylePr>
    <w:tblStylePr w:type="firstCol">
      <w:rPr>
        <w:b/>
        <w:bCs/>
      </w:rPr>
    </w:tblStylePr>
    <w:tblStylePr w:type="lastCol">
      <w:rPr>
        <w:b/>
        <w:bCs/>
      </w:rPr>
      <w:tblPr/>
      <w:tcPr>
        <w:tcBorders>
          <w:top w:val="single" w:sz="8" w:space="0" w:color="000000"/>
          <w:bottom w:val="single" w:sz="8" w:space="0" w:color="000000"/>
        </w:tcBorders>
      </w:tcPr>
    </w:tblStylePr>
    <w:tblStylePr w:type="band1Vert">
      <w:tblPr/>
      <w:tcPr>
        <w:shd w:val="clear" w:color="auto" w:fill="C0C0C0"/>
      </w:tcPr>
    </w:tblStylePr>
    <w:tblStylePr w:type="band1Horz">
      <w:tblPr/>
      <w:tcPr>
        <w:shd w:val="clear" w:color="auto" w:fill="C0C0C0"/>
      </w:tcPr>
    </w:tblStylePr>
  </w:style>
  <w:style w:type="table" w:customStyle="1" w:styleId="LightShading1">
    <w:name w:val="Light Shading1"/>
    <w:basedOn w:val="TableNormal"/>
    <w:next w:val="LightShading"/>
    <w:uiPriority w:val="60"/>
    <w:rsid w:val="00BD68AC"/>
    <w:pPr>
      <w:spacing w:after="0" w:line="240" w:lineRule="auto"/>
    </w:pPr>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LightShading2">
    <w:name w:val="Light Shading2"/>
    <w:basedOn w:val="TableNormal"/>
    <w:next w:val="LightShading"/>
    <w:uiPriority w:val="60"/>
    <w:rsid w:val="00BD68AC"/>
    <w:pPr>
      <w:spacing w:after="0" w:line="240" w:lineRule="auto"/>
    </w:pPr>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LightShading3">
    <w:name w:val="Light Shading3"/>
    <w:basedOn w:val="TableNormal"/>
    <w:next w:val="LightShading"/>
    <w:uiPriority w:val="60"/>
    <w:rsid w:val="00BD68AC"/>
    <w:pPr>
      <w:spacing w:after="0" w:line="240" w:lineRule="auto"/>
    </w:pPr>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MediumList11">
    <w:name w:val="Medium List 11"/>
    <w:basedOn w:val="TableNormal"/>
    <w:next w:val="MediumList1"/>
    <w:uiPriority w:val="65"/>
    <w:rsid w:val="00BA7E32"/>
    <w:pPr>
      <w:spacing w:after="0" w:line="240" w:lineRule="auto"/>
    </w:pPr>
    <w:rPr>
      <w:color w:val="000000"/>
    </w:rPr>
    <w:tblPr>
      <w:tblStyleRowBandSize w:val="1"/>
      <w:tblStyleColBandSize w:val="1"/>
      <w:tblBorders>
        <w:top w:val="single" w:sz="8" w:space="0" w:color="000000"/>
        <w:bottom w:val="single" w:sz="8" w:space="0" w:color="000000"/>
      </w:tblBorders>
    </w:tblPr>
    <w:tblStylePr w:type="firstRow">
      <w:rPr>
        <w:rFonts w:ascii="Cambria" w:eastAsia="Times New Roman" w:hAnsi="Cambria" w:cs="Times New Roman"/>
      </w:rPr>
      <w:tblPr/>
      <w:tcPr>
        <w:tcBorders>
          <w:top w:val="nil"/>
          <w:bottom w:val="single" w:sz="8" w:space="0" w:color="000000"/>
        </w:tcBorders>
      </w:tcPr>
    </w:tblStylePr>
    <w:tblStylePr w:type="lastRow">
      <w:rPr>
        <w:b/>
        <w:bCs/>
        <w:color w:val="1F497D"/>
      </w:rPr>
      <w:tblPr/>
      <w:tcPr>
        <w:tcBorders>
          <w:top w:val="single" w:sz="8" w:space="0" w:color="000000"/>
          <w:bottom w:val="single" w:sz="8" w:space="0" w:color="000000"/>
        </w:tcBorders>
      </w:tcPr>
    </w:tblStylePr>
    <w:tblStylePr w:type="firstCol">
      <w:rPr>
        <w:b/>
        <w:bCs/>
      </w:rPr>
    </w:tblStylePr>
    <w:tblStylePr w:type="lastCol">
      <w:rPr>
        <w:b/>
        <w:bCs/>
      </w:rPr>
      <w:tblPr/>
      <w:tcPr>
        <w:tcBorders>
          <w:top w:val="single" w:sz="8" w:space="0" w:color="000000"/>
          <w:bottom w:val="single" w:sz="8" w:space="0" w:color="000000"/>
        </w:tcBorders>
      </w:tcPr>
    </w:tblStylePr>
    <w:tblStylePr w:type="band1Vert">
      <w:tblPr/>
      <w:tcPr>
        <w:shd w:val="clear" w:color="auto" w:fill="C0C0C0"/>
      </w:tcPr>
    </w:tblStylePr>
    <w:tblStylePr w:type="band1Horz">
      <w:tblPr/>
      <w:tcPr>
        <w:shd w:val="clear" w:color="auto" w:fill="C0C0C0"/>
      </w:tcPr>
    </w:tblStylePr>
  </w:style>
  <w:style w:type="table" w:customStyle="1" w:styleId="MediumList12">
    <w:name w:val="Medium List 12"/>
    <w:basedOn w:val="TableNormal"/>
    <w:next w:val="MediumList1"/>
    <w:uiPriority w:val="65"/>
    <w:rsid w:val="00BA7E32"/>
    <w:pPr>
      <w:spacing w:after="0" w:line="240" w:lineRule="auto"/>
    </w:pPr>
    <w:rPr>
      <w:color w:val="000000"/>
    </w:rPr>
    <w:tblPr>
      <w:tblStyleRowBandSize w:val="1"/>
      <w:tblStyleColBandSize w:val="1"/>
      <w:tblBorders>
        <w:top w:val="single" w:sz="8" w:space="0" w:color="000000"/>
        <w:bottom w:val="single" w:sz="8" w:space="0" w:color="000000"/>
      </w:tblBorders>
    </w:tblPr>
    <w:tblStylePr w:type="firstRow">
      <w:rPr>
        <w:rFonts w:ascii="Cambria" w:eastAsia="Times New Roman" w:hAnsi="Cambria" w:cs="Times New Roman"/>
      </w:rPr>
      <w:tblPr/>
      <w:tcPr>
        <w:tcBorders>
          <w:top w:val="nil"/>
          <w:bottom w:val="single" w:sz="8" w:space="0" w:color="000000"/>
        </w:tcBorders>
      </w:tcPr>
    </w:tblStylePr>
    <w:tblStylePr w:type="lastRow">
      <w:rPr>
        <w:b/>
        <w:bCs/>
        <w:color w:val="1F497D"/>
      </w:rPr>
      <w:tblPr/>
      <w:tcPr>
        <w:tcBorders>
          <w:top w:val="single" w:sz="8" w:space="0" w:color="000000"/>
          <w:bottom w:val="single" w:sz="8" w:space="0" w:color="000000"/>
        </w:tcBorders>
      </w:tcPr>
    </w:tblStylePr>
    <w:tblStylePr w:type="firstCol">
      <w:rPr>
        <w:b/>
        <w:bCs/>
      </w:rPr>
    </w:tblStylePr>
    <w:tblStylePr w:type="lastCol">
      <w:rPr>
        <w:b/>
        <w:bCs/>
      </w:rPr>
      <w:tblPr/>
      <w:tcPr>
        <w:tcBorders>
          <w:top w:val="single" w:sz="8" w:space="0" w:color="000000"/>
          <w:bottom w:val="single" w:sz="8" w:space="0" w:color="000000"/>
        </w:tcBorders>
      </w:tcPr>
    </w:tblStylePr>
    <w:tblStylePr w:type="band1Vert">
      <w:tblPr/>
      <w:tcPr>
        <w:shd w:val="clear" w:color="auto" w:fill="C0C0C0"/>
      </w:tcPr>
    </w:tblStylePr>
    <w:tblStylePr w:type="band1Horz">
      <w:tblPr/>
      <w:tcPr>
        <w:shd w:val="clear" w:color="auto" w:fill="C0C0C0"/>
      </w:tcPr>
    </w:tblStylePr>
  </w:style>
  <w:style w:type="table" w:customStyle="1" w:styleId="LightShading21">
    <w:name w:val="Light Shading21"/>
    <w:basedOn w:val="TableNormal"/>
    <w:next w:val="LightShading"/>
    <w:uiPriority w:val="60"/>
    <w:rsid w:val="00AA295F"/>
    <w:pPr>
      <w:spacing w:after="0" w:line="240" w:lineRule="auto"/>
    </w:pPr>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LightShading-Accent4">
    <w:name w:val="Light Shading Accent 4"/>
    <w:basedOn w:val="TableNormal"/>
    <w:uiPriority w:val="60"/>
    <w:rsid w:val="00403574"/>
    <w:pPr>
      <w:spacing w:after="0" w:line="240" w:lineRule="auto"/>
    </w:pPr>
    <w:rPr>
      <w:color w:val="BF8F00" w:themeColor="accent4" w:themeShade="BF"/>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character" w:customStyle="1" w:styleId="uniq-percent">
    <w:name w:val="uniq-percent"/>
    <w:basedOn w:val="DefaultParagraphFont"/>
    <w:rsid w:val="00E37DC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3054277">
      <w:bodyDiv w:val="1"/>
      <w:marLeft w:val="0"/>
      <w:marRight w:val="0"/>
      <w:marTop w:val="0"/>
      <w:marBottom w:val="0"/>
      <w:divBdr>
        <w:top w:val="none" w:sz="0" w:space="0" w:color="auto"/>
        <w:left w:val="none" w:sz="0" w:space="0" w:color="auto"/>
        <w:bottom w:val="none" w:sz="0" w:space="0" w:color="auto"/>
        <w:right w:val="none" w:sz="0" w:space="0" w:color="auto"/>
      </w:divBdr>
      <w:divsChild>
        <w:div w:id="1057708168">
          <w:marLeft w:val="0"/>
          <w:marRight w:val="0"/>
          <w:marTop w:val="0"/>
          <w:marBottom w:val="0"/>
          <w:divBdr>
            <w:top w:val="none" w:sz="0" w:space="0" w:color="auto"/>
            <w:left w:val="none" w:sz="0" w:space="0" w:color="auto"/>
            <w:bottom w:val="none" w:sz="0" w:space="0" w:color="auto"/>
            <w:right w:val="none" w:sz="0" w:space="0" w:color="auto"/>
          </w:divBdr>
          <w:divsChild>
            <w:div w:id="1846943945">
              <w:marLeft w:val="0"/>
              <w:marRight w:val="0"/>
              <w:marTop w:val="0"/>
              <w:marBottom w:val="0"/>
              <w:divBdr>
                <w:top w:val="none" w:sz="0" w:space="0" w:color="auto"/>
                <w:left w:val="none" w:sz="0" w:space="0" w:color="auto"/>
                <w:bottom w:val="none" w:sz="0" w:space="0" w:color="auto"/>
                <w:right w:val="none" w:sz="0" w:space="0" w:color="auto"/>
              </w:divBdr>
              <w:divsChild>
                <w:div w:id="1304044663">
                  <w:marLeft w:val="0"/>
                  <w:marRight w:val="0"/>
                  <w:marTop w:val="0"/>
                  <w:marBottom w:val="0"/>
                  <w:divBdr>
                    <w:top w:val="none" w:sz="0" w:space="0" w:color="auto"/>
                    <w:left w:val="none" w:sz="0" w:space="0" w:color="auto"/>
                    <w:bottom w:val="none" w:sz="0" w:space="0" w:color="auto"/>
                    <w:right w:val="none" w:sz="0" w:space="0" w:color="auto"/>
                  </w:divBdr>
                  <w:divsChild>
                    <w:div w:id="967782368">
                      <w:marLeft w:val="0"/>
                      <w:marRight w:val="0"/>
                      <w:marTop w:val="0"/>
                      <w:marBottom w:val="0"/>
                      <w:divBdr>
                        <w:top w:val="none" w:sz="0" w:space="0" w:color="auto"/>
                        <w:left w:val="none" w:sz="0" w:space="0" w:color="auto"/>
                        <w:bottom w:val="none" w:sz="0" w:space="0" w:color="auto"/>
                        <w:right w:val="none" w:sz="0" w:space="0" w:color="auto"/>
                      </w:divBdr>
                      <w:divsChild>
                        <w:div w:id="1499807076">
                          <w:marLeft w:val="0"/>
                          <w:marRight w:val="0"/>
                          <w:marTop w:val="0"/>
                          <w:marBottom w:val="0"/>
                          <w:divBdr>
                            <w:top w:val="none" w:sz="0" w:space="0" w:color="auto"/>
                            <w:left w:val="none" w:sz="0" w:space="0" w:color="auto"/>
                            <w:bottom w:val="none" w:sz="0" w:space="0" w:color="auto"/>
                            <w:right w:val="none" w:sz="0" w:space="0" w:color="auto"/>
                          </w:divBdr>
                          <w:divsChild>
                            <w:div w:id="1173060429">
                              <w:marLeft w:val="0"/>
                              <w:marRight w:val="0"/>
                              <w:marTop w:val="0"/>
                              <w:marBottom w:val="0"/>
                              <w:divBdr>
                                <w:top w:val="none" w:sz="0" w:space="0" w:color="auto"/>
                                <w:left w:val="none" w:sz="0" w:space="0" w:color="auto"/>
                                <w:bottom w:val="none" w:sz="0" w:space="0" w:color="auto"/>
                                <w:right w:val="none" w:sz="0" w:space="0" w:color="auto"/>
                              </w:divBdr>
                              <w:divsChild>
                                <w:div w:id="1615091279">
                                  <w:marLeft w:val="0"/>
                                  <w:marRight w:val="0"/>
                                  <w:marTop w:val="0"/>
                                  <w:marBottom w:val="0"/>
                                  <w:divBdr>
                                    <w:top w:val="none" w:sz="0" w:space="0" w:color="auto"/>
                                    <w:left w:val="none" w:sz="0" w:space="0" w:color="auto"/>
                                    <w:bottom w:val="none" w:sz="0" w:space="0" w:color="auto"/>
                                    <w:right w:val="none" w:sz="0" w:space="0" w:color="auto"/>
                                  </w:divBdr>
                                  <w:divsChild>
                                    <w:div w:id="294875346">
                                      <w:marLeft w:val="0"/>
                                      <w:marRight w:val="0"/>
                                      <w:marTop w:val="0"/>
                                      <w:marBottom w:val="0"/>
                                      <w:divBdr>
                                        <w:top w:val="none" w:sz="0" w:space="0" w:color="auto"/>
                                        <w:left w:val="none" w:sz="0" w:space="0" w:color="auto"/>
                                        <w:bottom w:val="none" w:sz="0" w:space="0" w:color="auto"/>
                                        <w:right w:val="none" w:sz="0" w:space="0" w:color="auto"/>
                                      </w:divBdr>
                                      <w:divsChild>
                                        <w:div w:id="629359568">
                                          <w:marLeft w:val="0"/>
                                          <w:marRight w:val="0"/>
                                          <w:marTop w:val="0"/>
                                          <w:marBottom w:val="150"/>
                                          <w:divBdr>
                                            <w:top w:val="none" w:sz="0" w:space="0" w:color="auto"/>
                                            <w:left w:val="none" w:sz="0" w:space="0" w:color="auto"/>
                                            <w:bottom w:val="none" w:sz="0" w:space="0" w:color="auto"/>
                                            <w:right w:val="none" w:sz="0" w:space="0" w:color="auto"/>
                                          </w:divBdr>
                                          <w:divsChild>
                                            <w:div w:id="1912734401">
                                              <w:marLeft w:val="0"/>
                                              <w:marRight w:val="0"/>
                                              <w:marTop w:val="0"/>
                                              <w:marBottom w:val="0"/>
                                              <w:divBdr>
                                                <w:top w:val="none" w:sz="0" w:space="0" w:color="auto"/>
                                                <w:left w:val="none" w:sz="0" w:space="0" w:color="auto"/>
                                                <w:bottom w:val="none" w:sz="0" w:space="0" w:color="auto"/>
                                                <w:right w:val="none" w:sz="0" w:space="0" w:color="auto"/>
                                              </w:divBdr>
                                              <w:divsChild>
                                                <w:div w:id="1212379804">
                                                  <w:marLeft w:val="0"/>
                                                  <w:marRight w:val="0"/>
                                                  <w:marTop w:val="0"/>
                                                  <w:marBottom w:val="0"/>
                                                  <w:divBdr>
                                                    <w:top w:val="none" w:sz="0" w:space="0" w:color="auto"/>
                                                    <w:left w:val="none" w:sz="0" w:space="0" w:color="auto"/>
                                                    <w:bottom w:val="none" w:sz="0" w:space="0" w:color="auto"/>
                                                    <w:right w:val="none" w:sz="0" w:space="0" w:color="auto"/>
                                                  </w:divBdr>
                                                  <w:divsChild>
                                                    <w:div w:id="252322683">
                                                      <w:marLeft w:val="0"/>
                                                      <w:marRight w:val="0"/>
                                                      <w:marTop w:val="0"/>
                                                      <w:marBottom w:val="0"/>
                                                      <w:divBdr>
                                                        <w:top w:val="none" w:sz="0" w:space="0" w:color="auto"/>
                                                        <w:left w:val="none" w:sz="0" w:space="0" w:color="auto"/>
                                                        <w:bottom w:val="none" w:sz="0" w:space="0" w:color="auto"/>
                                                        <w:right w:val="none" w:sz="0" w:space="0" w:color="auto"/>
                                                      </w:divBdr>
                                                      <w:divsChild>
                                                        <w:div w:id="97721468">
                                                          <w:marLeft w:val="0"/>
                                                          <w:marRight w:val="0"/>
                                                          <w:marTop w:val="0"/>
                                                          <w:marBottom w:val="0"/>
                                                          <w:divBdr>
                                                            <w:top w:val="none" w:sz="0" w:space="0" w:color="auto"/>
                                                            <w:left w:val="none" w:sz="0" w:space="0" w:color="auto"/>
                                                            <w:bottom w:val="none" w:sz="0" w:space="0" w:color="auto"/>
                                                            <w:right w:val="none" w:sz="0" w:space="0" w:color="auto"/>
                                                          </w:divBdr>
                                                        </w:div>
                                                        <w:div w:id="1247879271">
                                                          <w:marLeft w:val="0"/>
                                                          <w:marRight w:val="0"/>
                                                          <w:marTop w:val="0"/>
                                                          <w:marBottom w:val="0"/>
                                                          <w:divBdr>
                                                            <w:top w:val="none" w:sz="0" w:space="0" w:color="auto"/>
                                                            <w:left w:val="none" w:sz="0" w:space="0" w:color="auto"/>
                                                            <w:bottom w:val="none" w:sz="0" w:space="0" w:color="auto"/>
                                                            <w:right w:val="none" w:sz="0" w:space="0" w:color="auto"/>
                                                          </w:divBdr>
                                                        </w:div>
                                                        <w:div w:id="1360082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305548053">
      <w:bodyDiv w:val="1"/>
      <w:marLeft w:val="0"/>
      <w:marRight w:val="0"/>
      <w:marTop w:val="0"/>
      <w:marBottom w:val="0"/>
      <w:divBdr>
        <w:top w:val="none" w:sz="0" w:space="0" w:color="auto"/>
        <w:left w:val="none" w:sz="0" w:space="0" w:color="auto"/>
        <w:bottom w:val="none" w:sz="0" w:space="0" w:color="auto"/>
        <w:right w:val="none" w:sz="0" w:space="0" w:color="auto"/>
      </w:divBdr>
      <w:divsChild>
        <w:div w:id="1638417924">
          <w:marLeft w:val="0"/>
          <w:marRight w:val="0"/>
          <w:marTop w:val="0"/>
          <w:marBottom w:val="0"/>
          <w:divBdr>
            <w:top w:val="none" w:sz="0" w:space="0" w:color="auto"/>
            <w:left w:val="none" w:sz="0" w:space="0" w:color="auto"/>
            <w:bottom w:val="none" w:sz="0" w:space="0" w:color="auto"/>
            <w:right w:val="none" w:sz="0" w:space="0" w:color="auto"/>
          </w:divBdr>
          <w:divsChild>
            <w:div w:id="1047754015">
              <w:marLeft w:val="0"/>
              <w:marRight w:val="0"/>
              <w:marTop w:val="0"/>
              <w:marBottom w:val="0"/>
              <w:divBdr>
                <w:top w:val="none" w:sz="0" w:space="0" w:color="auto"/>
                <w:left w:val="none" w:sz="0" w:space="0" w:color="auto"/>
                <w:bottom w:val="none" w:sz="0" w:space="0" w:color="auto"/>
                <w:right w:val="none" w:sz="0" w:space="0" w:color="auto"/>
              </w:divBdr>
              <w:divsChild>
                <w:div w:id="846093724">
                  <w:marLeft w:val="0"/>
                  <w:marRight w:val="0"/>
                  <w:marTop w:val="0"/>
                  <w:marBottom w:val="0"/>
                  <w:divBdr>
                    <w:top w:val="none" w:sz="0" w:space="0" w:color="auto"/>
                    <w:left w:val="none" w:sz="0" w:space="0" w:color="auto"/>
                    <w:bottom w:val="none" w:sz="0" w:space="0" w:color="auto"/>
                    <w:right w:val="none" w:sz="0" w:space="0" w:color="auto"/>
                  </w:divBdr>
                  <w:divsChild>
                    <w:div w:id="501090149">
                      <w:marLeft w:val="0"/>
                      <w:marRight w:val="0"/>
                      <w:marTop w:val="0"/>
                      <w:marBottom w:val="0"/>
                      <w:divBdr>
                        <w:top w:val="none" w:sz="0" w:space="0" w:color="auto"/>
                        <w:left w:val="none" w:sz="0" w:space="0" w:color="auto"/>
                        <w:bottom w:val="none" w:sz="0" w:space="0" w:color="auto"/>
                        <w:right w:val="none" w:sz="0" w:space="0" w:color="auto"/>
                      </w:divBdr>
                      <w:divsChild>
                        <w:div w:id="286743449">
                          <w:marLeft w:val="0"/>
                          <w:marRight w:val="0"/>
                          <w:marTop w:val="0"/>
                          <w:marBottom w:val="0"/>
                          <w:divBdr>
                            <w:top w:val="none" w:sz="0" w:space="0" w:color="auto"/>
                            <w:left w:val="none" w:sz="0" w:space="0" w:color="auto"/>
                            <w:bottom w:val="none" w:sz="0" w:space="0" w:color="auto"/>
                            <w:right w:val="none" w:sz="0" w:space="0" w:color="auto"/>
                          </w:divBdr>
                          <w:divsChild>
                            <w:div w:id="1737435459">
                              <w:marLeft w:val="0"/>
                              <w:marRight w:val="0"/>
                              <w:marTop w:val="0"/>
                              <w:marBottom w:val="0"/>
                              <w:divBdr>
                                <w:top w:val="none" w:sz="0" w:space="0" w:color="auto"/>
                                <w:left w:val="none" w:sz="0" w:space="0" w:color="auto"/>
                                <w:bottom w:val="none" w:sz="0" w:space="0" w:color="auto"/>
                                <w:right w:val="none" w:sz="0" w:space="0" w:color="auto"/>
                              </w:divBdr>
                              <w:divsChild>
                                <w:div w:id="903174430">
                                  <w:marLeft w:val="0"/>
                                  <w:marRight w:val="0"/>
                                  <w:marTop w:val="0"/>
                                  <w:marBottom w:val="0"/>
                                  <w:divBdr>
                                    <w:top w:val="none" w:sz="0" w:space="0" w:color="auto"/>
                                    <w:left w:val="none" w:sz="0" w:space="0" w:color="auto"/>
                                    <w:bottom w:val="none" w:sz="0" w:space="0" w:color="auto"/>
                                    <w:right w:val="none" w:sz="0" w:space="0" w:color="auto"/>
                                  </w:divBdr>
                                  <w:divsChild>
                                    <w:div w:id="541332603">
                                      <w:marLeft w:val="0"/>
                                      <w:marRight w:val="0"/>
                                      <w:marTop w:val="0"/>
                                      <w:marBottom w:val="0"/>
                                      <w:divBdr>
                                        <w:top w:val="none" w:sz="0" w:space="0" w:color="auto"/>
                                        <w:left w:val="none" w:sz="0" w:space="0" w:color="auto"/>
                                        <w:bottom w:val="none" w:sz="0" w:space="0" w:color="auto"/>
                                        <w:right w:val="none" w:sz="0" w:space="0" w:color="auto"/>
                                      </w:divBdr>
                                      <w:divsChild>
                                        <w:div w:id="726222173">
                                          <w:marLeft w:val="0"/>
                                          <w:marRight w:val="0"/>
                                          <w:marTop w:val="0"/>
                                          <w:marBottom w:val="0"/>
                                          <w:divBdr>
                                            <w:top w:val="none" w:sz="0" w:space="0" w:color="auto"/>
                                            <w:left w:val="none" w:sz="0" w:space="0" w:color="auto"/>
                                            <w:bottom w:val="none" w:sz="0" w:space="0" w:color="auto"/>
                                            <w:right w:val="none" w:sz="0" w:space="0" w:color="auto"/>
                                          </w:divBdr>
                                          <w:divsChild>
                                            <w:div w:id="758983534">
                                              <w:marLeft w:val="0"/>
                                              <w:marRight w:val="0"/>
                                              <w:marTop w:val="0"/>
                                              <w:marBottom w:val="0"/>
                                              <w:divBdr>
                                                <w:top w:val="none" w:sz="0" w:space="0" w:color="auto"/>
                                                <w:left w:val="none" w:sz="0" w:space="0" w:color="auto"/>
                                                <w:bottom w:val="none" w:sz="0" w:space="0" w:color="auto"/>
                                                <w:right w:val="none" w:sz="0" w:space="0" w:color="auto"/>
                                              </w:divBdr>
                                              <w:divsChild>
                                                <w:div w:id="654333569">
                                                  <w:marLeft w:val="0"/>
                                                  <w:marRight w:val="0"/>
                                                  <w:marTop w:val="0"/>
                                                  <w:marBottom w:val="0"/>
                                                  <w:divBdr>
                                                    <w:top w:val="none" w:sz="0" w:space="0" w:color="auto"/>
                                                    <w:left w:val="none" w:sz="0" w:space="0" w:color="auto"/>
                                                    <w:bottom w:val="none" w:sz="0" w:space="0" w:color="auto"/>
                                                    <w:right w:val="none" w:sz="0" w:space="0" w:color="auto"/>
                                                  </w:divBdr>
                                                  <w:divsChild>
                                                    <w:div w:id="1616206435">
                                                      <w:marLeft w:val="0"/>
                                                      <w:marRight w:val="0"/>
                                                      <w:marTop w:val="0"/>
                                                      <w:marBottom w:val="0"/>
                                                      <w:divBdr>
                                                        <w:top w:val="none" w:sz="0" w:space="0" w:color="auto"/>
                                                        <w:left w:val="none" w:sz="0" w:space="0" w:color="auto"/>
                                                        <w:bottom w:val="none" w:sz="0" w:space="0" w:color="auto"/>
                                                        <w:right w:val="none" w:sz="0" w:space="0" w:color="auto"/>
                                                      </w:divBdr>
                                                      <w:divsChild>
                                                        <w:div w:id="39942928">
                                                          <w:marLeft w:val="0"/>
                                                          <w:marRight w:val="0"/>
                                                          <w:marTop w:val="0"/>
                                                          <w:marBottom w:val="0"/>
                                                          <w:divBdr>
                                                            <w:top w:val="none" w:sz="0" w:space="0" w:color="auto"/>
                                                            <w:left w:val="none" w:sz="0" w:space="0" w:color="auto"/>
                                                            <w:bottom w:val="none" w:sz="0" w:space="0" w:color="auto"/>
                                                            <w:right w:val="none" w:sz="0" w:space="0" w:color="auto"/>
                                                          </w:divBdr>
                                                        </w:div>
                                                        <w:div w:id="152263131">
                                                          <w:marLeft w:val="0"/>
                                                          <w:marRight w:val="0"/>
                                                          <w:marTop w:val="0"/>
                                                          <w:marBottom w:val="0"/>
                                                          <w:divBdr>
                                                            <w:top w:val="none" w:sz="0" w:space="0" w:color="auto"/>
                                                            <w:left w:val="none" w:sz="0" w:space="0" w:color="auto"/>
                                                            <w:bottom w:val="none" w:sz="0" w:space="0" w:color="auto"/>
                                                            <w:right w:val="none" w:sz="0" w:space="0" w:color="auto"/>
                                                          </w:divBdr>
                                                        </w:div>
                                                        <w:div w:id="187722429">
                                                          <w:marLeft w:val="0"/>
                                                          <w:marRight w:val="0"/>
                                                          <w:marTop w:val="0"/>
                                                          <w:marBottom w:val="0"/>
                                                          <w:divBdr>
                                                            <w:top w:val="none" w:sz="0" w:space="0" w:color="auto"/>
                                                            <w:left w:val="none" w:sz="0" w:space="0" w:color="auto"/>
                                                            <w:bottom w:val="none" w:sz="0" w:space="0" w:color="auto"/>
                                                            <w:right w:val="none" w:sz="0" w:space="0" w:color="auto"/>
                                                          </w:divBdr>
                                                        </w:div>
                                                        <w:div w:id="188379881">
                                                          <w:marLeft w:val="0"/>
                                                          <w:marRight w:val="0"/>
                                                          <w:marTop w:val="0"/>
                                                          <w:marBottom w:val="0"/>
                                                          <w:divBdr>
                                                            <w:top w:val="none" w:sz="0" w:space="0" w:color="auto"/>
                                                            <w:left w:val="none" w:sz="0" w:space="0" w:color="auto"/>
                                                            <w:bottom w:val="none" w:sz="0" w:space="0" w:color="auto"/>
                                                            <w:right w:val="none" w:sz="0" w:space="0" w:color="auto"/>
                                                          </w:divBdr>
                                                        </w:div>
                                                        <w:div w:id="334771570">
                                                          <w:marLeft w:val="0"/>
                                                          <w:marRight w:val="0"/>
                                                          <w:marTop w:val="0"/>
                                                          <w:marBottom w:val="0"/>
                                                          <w:divBdr>
                                                            <w:top w:val="none" w:sz="0" w:space="0" w:color="auto"/>
                                                            <w:left w:val="none" w:sz="0" w:space="0" w:color="auto"/>
                                                            <w:bottom w:val="none" w:sz="0" w:space="0" w:color="auto"/>
                                                            <w:right w:val="none" w:sz="0" w:space="0" w:color="auto"/>
                                                          </w:divBdr>
                                                        </w:div>
                                                        <w:div w:id="706833327">
                                                          <w:marLeft w:val="0"/>
                                                          <w:marRight w:val="0"/>
                                                          <w:marTop w:val="0"/>
                                                          <w:marBottom w:val="0"/>
                                                          <w:divBdr>
                                                            <w:top w:val="none" w:sz="0" w:space="0" w:color="auto"/>
                                                            <w:left w:val="none" w:sz="0" w:space="0" w:color="auto"/>
                                                            <w:bottom w:val="none" w:sz="0" w:space="0" w:color="auto"/>
                                                            <w:right w:val="none" w:sz="0" w:space="0" w:color="auto"/>
                                                          </w:divBdr>
                                                        </w:div>
                                                        <w:div w:id="998578212">
                                                          <w:marLeft w:val="0"/>
                                                          <w:marRight w:val="0"/>
                                                          <w:marTop w:val="0"/>
                                                          <w:marBottom w:val="0"/>
                                                          <w:divBdr>
                                                            <w:top w:val="none" w:sz="0" w:space="0" w:color="auto"/>
                                                            <w:left w:val="none" w:sz="0" w:space="0" w:color="auto"/>
                                                            <w:bottom w:val="none" w:sz="0" w:space="0" w:color="auto"/>
                                                            <w:right w:val="none" w:sz="0" w:space="0" w:color="auto"/>
                                                          </w:divBdr>
                                                        </w:div>
                                                        <w:div w:id="1190341241">
                                                          <w:marLeft w:val="0"/>
                                                          <w:marRight w:val="0"/>
                                                          <w:marTop w:val="0"/>
                                                          <w:marBottom w:val="0"/>
                                                          <w:divBdr>
                                                            <w:top w:val="none" w:sz="0" w:space="0" w:color="auto"/>
                                                            <w:left w:val="none" w:sz="0" w:space="0" w:color="auto"/>
                                                            <w:bottom w:val="none" w:sz="0" w:space="0" w:color="auto"/>
                                                            <w:right w:val="none" w:sz="0" w:space="0" w:color="auto"/>
                                                          </w:divBdr>
                                                        </w:div>
                                                        <w:div w:id="1207984354">
                                                          <w:marLeft w:val="0"/>
                                                          <w:marRight w:val="0"/>
                                                          <w:marTop w:val="0"/>
                                                          <w:marBottom w:val="0"/>
                                                          <w:divBdr>
                                                            <w:top w:val="none" w:sz="0" w:space="0" w:color="auto"/>
                                                            <w:left w:val="none" w:sz="0" w:space="0" w:color="auto"/>
                                                            <w:bottom w:val="none" w:sz="0" w:space="0" w:color="auto"/>
                                                            <w:right w:val="none" w:sz="0" w:space="0" w:color="auto"/>
                                                          </w:divBdr>
                                                        </w:div>
                                                        <w:div w:id="1294870606">
                                                          <w:marLeft w:val="0"/>
                                                          <w:marRight w:val="0"/>
                                                          <w:marTop w:val="0"/>
                                                          <w:marBottom w:val="0"/>
                                                          <w:divBdr>
                                                            <w:top w:val="none" w:sz="0" w:space="0" w:color="auto"/>
                                                            <w:left w:val="none" w:sz="0" w:space="0" w:color="auto"/>
                                                            <w:bottom w:val="none" w:sz="0" w:space="0" w:color="auto"/>
                                                            <w:right w:val="none" w:sz="0" w:space="0" w:color="auto"/>
                                                          </w:divBdr>
                                                        </w:div>
                                                        <w:div w:id="1487436551">
                                                          <w:marLeft w:val="0"/>
                                                          <w:marRight w:val="0"/>
                                                          <w:marTop w:val="0"/>
                                                          <w:marBottom w:val="0"/>
                                                          <w:divBdr>
                                                            <w:top w:val="none" w:sz="0" w:space="0" w:color="auto"/>
                                                            <w:left w:val="none" w:sz="0" w:space="0" w:color="auto"/>
                                                            <w:bottom w:val="none" w:sz="0" w:space="0" w:color="auto"/>
                                                            <w:right w:val="none" w:sz="0" w:space="0" w:color="auto"/>
                                                          </w:divBdr>
                                                        </w:div>
                                                        <w:div w:id="1633288485">
                                                          <w:marLeft w:val="0"/>
                                                          <w:marRight w:val="0"/>
                                                          <w:marTop w:val="0"/>
                                                          <w:marBottom w:val="0"/>
                                                          <w:divBdr>
                                                            <w:top w:val="none" w:sz="0" w:space="0" w:color="auto"/>
                                                            <w:left w:val="none" w:sz="0" w:space="0" w:color="auto"/>
                                                            <w:bottom w:val="none" w:sz="0" w:space="0" w:color="auto"/>
                                                            <w:right w:val="none" w:sz="0" w:space="0" w:color="auto"/>
                                                          </w:divBdr>
                                                        </w:div>
                                                        <w:div w:id="1734886382">
                                                          <w:marLeft w:val="0"/>
                                                          <w:marRight w:val="0"/>
                                                          <w:marTop w:val="0"/>
                                                          <w:marBottom w:val="0"/>
                                                          <w:divBdr>
                                                            <w:top w:val="none" w:sz="0" w:space="0" w:color="auto"/>
                                                            <w:left w:val="none" w:sz="0" w:space="0" w:color="auto"/>
                                                            <w:bottom w:val="none" w:sz="0" w:space="0" w:color="auto"/>
                                                            <w:right w:val="none" w:sz="0" w:space="0" w:color="auto"/>
                                                          </w:divBdr>
                                                        </w:div>
                                                        <w:div w:id="1754011858">
                                                          <w:marLeft w:val="0"/>
                                                          <w:marRight w:val="0"/>
                                                          <w:marTop w:val="0"/>
                                                          <w:marBottom w:val="0"/>
                                                          <w:divBdr>
                                                            <w:top w:val="none" w:sz="0" w:space="0" w:color="auto"/>
                                                            <w:left w:val="none" w:sz="0" w:space="0" w:color="auto"/>
                                                            <w:bottom w:val="none" w:sz="0" w:space="0" w:color="auto"/>
                                                            <w:right w:val="none" w:sz="0" w:space="0" w:color="auto"/>
                                                          </w:divBdr>
                                                        </w:div>
                                                        <w:div w:id="20323693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345985877">
      <w:bodyDiv w:val="1"/>
      <w:marLeft w:val="0"/>
      <w:marRight w:val="0"/>
      <w:marTop w:val="0"/>
      <w:marBottom w:val="0"/>
      <w:divBdr>
        <w:top w:val="none" w:sz="0" w:space="0" w:color="auto"/>
        <w:left w:val="none" w:sz="0" w:space="0" w:color="auto"/>
        <w:bottom w:val="none" w:sz="0" w:space="0" w:color="auto"/>
        <w:right w:val="none" w:sz="0" w:space="0" w:color="auto"/>
      </w:divBdr>
      <w:divsChild>
        <w:div w:id="1557620417">
          <w:marLeft w:val="0"/>
          <w:marRight w:val="0"/>
          <w:marTop w:val="0"/>
          <w:marBottom w:val="0"/>
          <w:divBdr>
            <w:top w:val="none" w:sz="0" w:space="0" w:color="auto"/>
            <w:left w:val="none" w:sz="0" w:space="0" w:color="auto"/>
            <w:bottom w:val="none" w:sz="0" w:space="0" w:color="auto"/>
            <w:right w:val="none" w:sz="0" w:space="0" w:color="auto"/>
          </w:divBdr>
          <w:divsChild>
            <w:div w:id="425542399">
              <w:marLeft w:val="0"/>
              <w:marRight w:val="0"/>
              <w:marTop w:val="0"/>
              <w:marBottom w:val="0"/>
              <w:divBdr>
                <w:top w:val="none" w:sz="0" w:space="0" w:color="auto"/>
                <w:left w:val="none" w:sz="0" w:space="0" w:color="auto"/>
                <w:bottom w:val="none" w:sz="0" w:space="0" w:color="auto"/>
                <w:right w:val="none" w:sz="0" w:space="0" w:color="auto"/>
              </w:divBdr>
              <w:divsChild>
                <w:div w:id="2035496150">
                  <w:marLeft w:val="0"/>
                  <w:marRight w:val="0"/>
                  <w:marTop w:val="0"/>
                  <w:marBottom w:val="0"/>
                  <w:divBdr>
                    <w:top w:val="none" w:sz="0" w:space="0" w:color="auto"/>
                    <w:left w:val="none" w:sz="0" w:space="0" w:color="auto"/>
                    <w:bottom w:val="none" w:sz="0" w:space="0" w:color="auto"/>
                    <w:right w:val="none" w:sz="0" w:space="0" w:color="auto"/>
                  </w:divBdr>
                  <w:divsChild>
                    <w:div w:id="1166289706">
                      <w:marLeft w:val="0"/>
                      <w:marRight w:val="0"/>
                      <w:marTop w:val="0"/>
                      <w:marBottom w:val="0"/>
                      <w:divBdr>
                        <w:top w:val="none" w:sz="0" w:space="0" w:color="auto"/>
                        <w:left w:val="none" w:sz="0" w:space="0" w:color="auto"/>
                        <w:bottom w:val="none" w:sz="0" w:space="0" w:color="auto"/>
                        <w:right w:val="none" w:sz="0" w:space="0" w:color="auto"/>
                      </w:divBdr>
                      <w:divsChild>
                        <w:div w:id="47607714">
                          <w:marLeft w:val="0"/>
                          <w:marRight w:val="0"/>
                          <w:marTop w:val="0"/>
                          <w:marBottom w:val="0"/>
                          <w:divBdr>
                            <w:top w:val="none" w:sz="0" w:space="0" w:color="auto"/>
                            <w:left w:val="none" w:sz="0" w:space="0" w:color="auto"/>
                            <w:bottom w:val="none" w:sz="0" w:space="0" w:color="auto"/>
                            <w:right w:val="none" w:sz="0" w:space="0" w:color="auto"/>
                          </w:divBdr>
                          <w:divsChild>
                            <w:div w:id="1929345423">
                              <w:marLeft w:val="0"/>
                              <w:marRight w:val="0"/>
                              <w:marTop w:val="0"/>
                              <w:marBottom w:val="0"/>
                              <w:divBdr>
                                <w:top w:val="none" w:sz="0" w:space="0" w:color="auto"/>
                                <w:left w:val="none" w:sz="0" w:space="0" w:color="auto"/>
                                <w:bottom w:val="none" w:sz="0" w:space="0" w:color="auto"/>
                                <w:right w:val="none" w:sz="0" w:space="0" w:color="auto"/>
                              </w:divBdr>
                              <w:divsChild>
                                <w:div w:id="1407650112">
                                  <w:marLeft w:val="0"/>
                                  <w:marRight w:val="0"/>
                                  <w:marTop w:val="0"/>
                                  <w:marBottom w:val="0"/>
                                  <w:divBdr>
                                    <w:top w:val="none" w:sz="0" w:space="0" w:color="auto"/>
                                    <w:left w:val="none" w:sz="0" w:space="0" w:color="auto"/>
                                    <w:bottom w:val="none" w:sz="0" w:space="0" w:color="auto"/>
                                    <w:right w:val="none" w:sz="0" w:space="0" w:color="auto"/>
                                  </w:divBdr>
                                  <w:divsChild>
                                    <w:div w:id="551044850">
                                      <w:marLeft w:val="0"/>
                                      <w:marRight w:val="0"/>
                                      <w:marTop w:val="0"/>
                                      <w:marBottom w:val="0"/>
                                      <w:divBdr>
                                        <w:top w:val="none" w:sz="0" w:space="0" w:color="auto"/>
                                        <w:left w:val="none" w:sz="0" w:space="0" w:color="auto"/>
                                        <w:bottom w:val="none" w:sz="0" w:space="0" w:color="auto"/>
                                        <w:right w:val="none" w:sz="0" w:space="0" w:color="auto"/>
                                      </w:divBdr>
                                      <w:divsChild>
                                        <w:div w:id="356391912">
                                          <w:marLeft w:val="0"/>
                                          <w:marRight w:val="0"/>
                                          <w:marTop w:val="0"/>
                                          <w:marBottom w:val="0"/>
                                          <w:divBdr>
                                            <w:top w:val="none" w:sz="0" w:space="0" w:color="auto"/>
                                            <w:left w:val="none" w:sz="0" w:space="0" w:color="auto"/>
                                            <w:bottom w:val="none" w:sz="0" w:space="0" w:color="auto"/>
                                            <w:right w:val="none" w:sz="0" w:space="0" w:color="auto"/>
                                          </w:divBdr>
                                          <w:divsChild>
                                            <w:div w:id="1295135291">
                                              <w:marLeft w:val="0"/>
                                              <w:marRight w:val="0"/>
                                              <w:marTop w:val="0"/>
                                              <w:marBottom w:val="0"/>
                                              <w:divBdr>
                                                <w:top w:val="none" w:sz="0" w:space="0" w:color="auto"/>
                                                <w:left w:val="none" w:sz="0" w:space="0" w:color="auto"/>
                                                <w:bottom w:val="none" w:sz="0" w:space="0" w:color="auto"/>
                                                <w:right w:val="none" w:sz="0" w:space="0" w:color="auto"/>
                                              </w:divBdr>
                                              <w:divsChild>
                                                <w:div w:id="2037341579">
                                                  <w:marLeft w:val="0"/>
                                                  <w:marRight w:val="0"/>
                                                  <w:marTop w:val="0"/>
                                                  <w:marBottom w:val="0"/>
                                                  <w:divBdr>
                                                    <w:top w:val="none" w:sz="0" w:space="0" w:color="auto"/>
                                                    <w:left w:val="none" w:sz="0" w:space="0" w:color="auto"/>
                                                    <w:bottom w:val="none" w:sz="0" w:space="0" w:color="auto"/>
                                                    <w:right w:val="none" w:sz="0" w:space="0" w:color="auto"/>
                                                  </w:divBdr>
                                                  <w:divsChild>
                                                    <w:div w:id="2136483239">
                                                      <w:marLeft w:val="0"/>
                                                      <w:marRight w:val="0"/>
                                                      <w:marTop w:val="0"/>
                                                      <w:marBottom w:val="0"/>
                                                      <w:divBdr>
                                                        <w:top w:val="none" w:sz="0" w:space="0" w:color="auto"/>
                                                        <w:left w:val="none" w:sz="0" w:space="0" w:color="auto"/>
                                                        <w:bottom w:val="none" w:sz="0" w:space="0" w:color="auto"/>
                                                        <w:right w:val="none" w:sz="0" w:space="0" w:color="auto"/>
                                                      </w:divBdr>
                                                      <w:divsChild>
                                                        <w:div w:id="1459103951">
                                                          <w:marLeft w:val="0"/>
                                                          <w:marRight w:val="0"/>
                                                          <w:marTop w:val="0"/>
                                                          <w:marBottom w:val="0"/>
                                                          <w:divBdr>
                                                            <w:top w:val="none" w:sz="0" w:space="0" w:color="auto"/>
                                                            <w:left w:val="none" w:sz="0" w:space="0" w:color="auto"/>
                                                            <w:bottom w:val="none" w:sz="0" w:space="0" w:color="auto"/>
                                                            <w:right w:val="none" w:sz="0" w:space="0" w:color="auto"/>
                                                          </w:divBdr>
                                                        </w:div>
                                                        <w:div w:id="841046136">
                                                          <w:marLeft w:val="0"/>
                                                          <w:marRight w:val="0"/>
                                                          <w:marTop w:val="0"/>
                                                          <w:marBottom w:val="0"/>
                                                          <w:divBdr>
                                                            <w:top w:val="none" w:sz="0" w:space="0" w:color="auto"/>
                                                            <w:left w:val="none" w:sz="0" w:space="0" w:color="auto"/>
                                                            <w:bottom w:val="none" w:sz="0" w:space="0" w:color="auto"/>
                                                            <w:right w:val="none" w:sz="0" w:space="0" w:color="auto"/>
                                                          </w:divBdr>
                                                        </w:div>
                                                        <w:div w:id="529949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350569826">
      <w:bodyDiv w:val="1"/>
      <w:marLeft w:val="0"/>
      <w:marRight w:val="0"/>
      <w:marTop w:val="0"/>
      <w:marBottom w:val="0"/>
      <w:divBdr>
        <w:top w:val="none" w:sz="0" w:space="0" w:color="auto"/>
        <w:left w:val="none" w:sz="0" w:space="0" w:color="auto"/>
        <w:bottom w:val="none" w:sz="0" w:space="0" w:color="auto"/>
        <w:right w:val="none" w:sz="0" w:space="0" w:color="auto"/>
      </w:divBdr>
      <w:divsChild>
        <w:div w:id="1284457444">
          <w:marLeft w:val="0"/>
          <w:marRight w:val="0"/>
          <w:marTop w:val="0"/>
          <w:marBottom w:val="0"/>
          <w:divBdr>
            <w:top w:val="none" w:sz="0" w:space="0" w:color="auto"/>
            <w:left w:val="none" w:sz="0" w:space="0" w:color="auto"/>
            <w:bottom w:val="none" w:sz="0" w:space="0" w:color="auto"/>
            <w:right w:val="none" w:sz="0" w:space="0" w:color="auto"/>
          </w:divBdr>
          <w:divsChild>
            <w:div w:id="377124711">
              <w:marLeft w:val="0"/>
              <w:marRight w:val="0"/>
              <w:marTop w:val="0"/>
              <w:marBottom w:val="0"/>
              <w:divBdr>
                <w:top w:val="none" w:sz="0" w:space="0" w:color="auto"/>
                <w:left w:val="none" w:sz="0" w:space="0" w:color="auto"/>
                <w:bottom w:val="none" w:sz="0" w:space="0" w:color="auto"/>
                <w:right w:val="none" w:sz="0" w:space="0" w:color="auto"/>
              </w:divBdr>
              <w:divsChild>
                <w:div w:id="493883450">
                  <w:marLeft w:val="0"/>
                  <w:marRight w:val="0"/>
                  <w:marTop w:val="0"/>
                  <w:marBottom w:val="0"/>
                  <w:divBdr>
                    <w:top w:val="none" w:sz="0" w:space="0" w:color="auto"/>
                    <w:left w:val="none" w:sz="0" w:space="0" w:color="auto"/>
                    <w:bottom w:val="none" w:sz="0" w:space="0" w:color="auto"/>
                    <w:right w:val="none" w:sz="0" w:space="0" w:color="auto"/>
                  </w:divBdr>
                  <w:divsChild>
                    <w:div w:id="1300188266">
                      <w:marLeft w:val="0"/>
                      <w:marRight w:val="0"/>
                      <w:marTop w:val="0"/>
                      <w:marBottom w:val="0"/>
                      <w:divBdr>
                        <w:top w:val="none" w:sz="0" w:space="0" w:color="auto"/>
                        <w:left w:val="none" w:sz="0" w:space="0" w:color="auto"/>
                        <w:bottom w:val="none" w:sz="0" w:space="0" w:color="auto"/>
                        <w:right w:val="none" w:sz="0" w:space="0" w:color="auto"/>
                      </w:divBdr>
                      <w:divsChild>
                        <w:div w:id="64886074">
                          <w:marLeft w:val="0"/>
                          <w:marRight w:val="0"/>
                          <w:marTop w:val="0"/>
                          <w:marBottom w:val="0"/>
                          <w:divBdr>
                            <w:top w:val="none" w:sz="0" w:space="0" w:color="auto"/>
                            <w:left w:val="none" w:sz="0" w:space="0" w:color="auto"/>
                            <w:bottom w:val="none" w:sz="0" w:space="0" w:color="auto"/>
                            <w:right w:val="none" w:sz="0" w:space="0" w:color="auto"/>
                          </w:divBdr>
                          <w:divsChild>
                            <w:div w:id="1899048826">
                              <w:marLeft w:val="0"/>
                              <w:marRight w:val="0"/>
                              <w:marTop w:val="0"/>
                              <w:marBottom w:val="0"/>
                              <w:divBdr>
                                <w:top w:val="none" w:sz="0" w:space="0" w:color="auto"/>
                                <w:left w:val="none" w:sz="0" w:space="0" w:color="auto"/>
                                <w:bottom w:val="none" w:sz="0" w:space="0" w:color="auto"/>
                                <w:right w:val="none" w:sz="0" w:space="0" w:color="auto"/>
                              </w:divBdr>
                              <w:divsChild>
                                <w:div w:id="633560911">
                                  <w:marLeft w:val="0"/>
                                  <w:marRight w:val="0"/>
                                  <w:marTop w:val="0"/>
                                  <w:marBottom w:val="0"/>
                                  <w:divBdr>
                                    <w:top w:val="none" w:sz="0" w:space="0" w:color="auto"/>
                                    <w:left w:val="none" w:sz="0" w:space="0" w:color="auto"/>
                                    <w:bottom w:val="none" w:sz="0" w:space="0" w:color="auto"/>
                                    <w:right w:val="none" w:sz="0" w:space="0" w:color="auto"/>
                                  </w:divBdr>
                                  <w:divsChild>
                                    <w:div w:id="2077504663">
                                      <w:marLeft w:val="0"/>
                                      <w:marRight w:val="0"/>
                                      <w:marTop w:val="0"/>
                                      <w:marBottom w:val="0"/>
                                      <w:divBdr>
                                        <w:top w:val="none" w:sz="0" w:space="0" w:color="auto"/>
                                        <w:left w:val="none" w:sz="0" w:space="0" w:color="auto"/>
                                        <w:bottom w:val="none" w:sz="0" w:space="0" w:color="auto"/>
                                        <w:right w:val="none" w:sz="0" w:space="0" w:color="auto"/>
                                      </w:divBdr>
                                      <w:divsChild>
                                        <w:div w:id="1033461490">
                                          <w:marLeft w:val="0"/>
                                          <w:marRight w:val="0"/>
                                          <w:marTop w:val="0"/>
                                          <w:marBottom w:val="0"/>
                                          <w:divBdr>
                                            <w:top w:val="none" w:sz="0" w:space="0" w:color="auto"/>
                                            <w:left w:val="none" w:sz="0" w:space="0" w:color="auto"/>
                                            <w:bottom w:val="none" w:sz="0" w:space="0" w:color="auto"/>
                                            <w:right w:val="none" w:sz="0" w:space="0" w:color="auto"/>
                                          </w:divBdr>
                                          <w:divsChild>
                                            <w:div w:id="1362978638">
                                              <w:marLeft w:val="0"/>
                                              <w:marRight w:val="0"/>
                                              <w:marTop w:val="0"/>
                                              <w:marBottom w:val="0"/>
                                              <w:divBdr>
                                                <w:top w:val="none" w:sz="0" w:space="0" w:color="auto"/>
                                                <w:left w:val="none" w:sz="0" w:space="0" w:color="auto"/>
                                                <w:bottom w:val="none" w:sz="0" w:space="0" w:color="auto"/>
                                                <w:right w:val="none" w:sz="0" w:space="0" w:color="auto"/>
                                              </w:divBdr>
                                              <w:divsChild>
                                                <w:div w:id="1539778475">
                                                  <w:marLeft w:val="0"/>
                                                  <w:marRight w:val="0"/>
                                                  <w:marTop w:val="0"/>
                                                  <w:marBottom w:val="0"/>
                                                  <w:divBdr>
                                                    <w:top w:val="none" w:sz="0" w:space="0" w:color="auto"/>
                                                    <w:left w:val="none" w:sz="0" w:space="0" w:color="auto"/>
                                                    <w:bottom w:val="none" w:sz="0" w:space="0" w:color="auto"/>
                                                    <w:right w:val="none" w:sz="0" w:space="0" w:color="auto"/>
                                                  </w:divBdr>
                                                  <w:divsChild>
                                                    <w:div w:id="926577421">
                                                      <w:marLeft w:val="0"/>
                                                      <w:marRight w:val="0"/>
                                                      <w:marTop w:val="0"/>
                                                      <w:marBottom w:val="0"/>
                                                      <w:divBdr>
                                                        <w:top w:val="none" w:sz="0" w:space="0" w:color="auto"/>
                                                        <w:left w:val="none" w:sz="0" w:space="0" w:color="auto"/>
                                                        <w:bottom w:val="none" w:sz="0" w:space="0" w:color="auto"/>
                                                        <w:right w:val="none" w:sz="0" w:space="0" w:color="auto"/>
                                                      </w:divBdr>
                                                      <w:divsChild>
                                                        <w:div w:id="1074468568">
                                                          <w:marLeft w:val="0"/>
                                                          <w:marRight w:val="0"/>
                                                          <w:marTop w:val="0"/>
                                                          <w:marBottom w:val="0"/>
                                                          <w:divBdr>
                                                            <w:top w:val="none" w:sz="0" w:space="0" w:color="auto"/>
                                                            <w:left w:val="none" w:sz="0" w:space="0" w:color="auto"/>
                                                            <w:bottom w:val="none" w:sz="0" w:space="0" w:color="auto"/>
                                                            <w:right w:val="none" w:sz="0" w:space="0" w:color="auto"/>
                                                          </w:divBdr>
                                                        </w:div>
                                                        <w:div w:id="1460800940">
                                                          <w:marLeft w:val="0"/>
                                                          <w:marRight w:val="0"/>
                                                          <w:marTop w:val="0"/>
                                                          <w:marBottom w:val="0"/>
                                                          <w:divBdr>
                                                            <w:top w:val="none" w:sz="0" w:space="0" w:color="auto"/>
                                                            <w:left w:val="none" w:sz="0" w:space="0" w:color="auto"/>
                                                            <w:bottom w:val="none" w:sz="0" w:space="0" w:color="auto"/>
                                                            <w:right w:val="none" w:sz="0" w:space="0" w:color="auto"/>
                                                          </w:divBdr>
                                                        </w:div>
                                                        <w:div w:id="2087412548">
                                                          <w:marLeft w:val="0"/>
                                                          <w:marRight w:val="0"/>
                                                          <w:marTop w:val="0"/>
                                                          <w:marBottom w:val="0"/>
                                                          <w:divBdr>
                                                            <w:top w:val="none" w:sz="0" w:space="0" w:color="auto"/>
                                                            <w:left w:val="none" w:sz="0" w:space="0" w:color="auto"/>
                                                            <w:bottom w:val="none" w:sz="0" w:space="0" w:color="auto"/>
                                                            <w:right w:val="none" w:sz="0" w:space="0" w:color="auto"/>
                                                          </w:divBdr>
                                                        </w:div>
                                                        <w:div w:id="2137528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372848074">
      <w:bodyDiv w:val="1"/>
      <w:marLeft w:val="0"/>
      <w:marRight w:val="0"/>
      <w:marTop w:val="0"/>
      <w:marBottom w:val="0"/>
      <w:divBdr>
        <w:top w:val="none" w:sz="0" w:space="0" w:color="auto"/>
        <w:left w:val="none" w:sz="0" w:space="0" w:color="auto"/>
        <w:bottom w:val="none" w:sz="0" w:space="0" w:color="auto"/>
        <w:right w:val="none" w:sz="0" w:space="0" w:color="auto"/>
      </w:divBdr>
      <w:divsChild>
        <w:div w:id="1022515767">
          <w:marLeft w:val="0"/>
          <w:marRight w:val="0"/>
          <w:marTop w:val="0"/>
          <w:marBottom w:val="0"/>
          <w:divBdr>
            <w:top w:val="none" w:sz="0" w:space="0" w:color="auto"/>
            <w:left w:val="none" w:sz="0" w:space="0" w:color="auto"/>
            <w:bottom w:val="none" w:sz="0" w:space="0" w:color="auto"/>
            <w:right w:val="none" w:sz="0" w:space="0" w:color="auto"/>
          </w:divBdr>
          <w:divsChild>
            <w:div w:id="718896465">
              <w:marLeft w:val="0"/>
              <w:marRight w:val="0"/>
              <w:marTop w:val="0"/>
              <w:marBottom w:val="0"/>
              <w:divBdr>
                <w:top w:val="none" w:sz="0" w:space="0" w:color="auto"/>
                <w:left w:val="none" w:sz="0" w:space="0" w:color="auto"/>
                <w:bottom w:val="none" w:sz="0" w:space="0" w:color="auto"/>
                <w:right w:val="none" w:sz="0" w:space="0" w:color="auto"/>
              </w:divBdr>
              <w:divsChild>
                <w:div w:id="790441972">
                  <w:marLeft w:val="0"/>
                  <w:marRight w:val="0"/>
                  <w:marTop w:val="0"/>
                  <w:marBottom w:val="0"/>
                  <w:divBdr>
                    <w:top w:val="none" w:sz="0" w:space="0" w:color="auto"/>
                    <w:left w:val="none" w:sz="0" w:space="0" w:color="auto"/>
                    <w:bottom w:val="none" w:sz="0" w:space="0" w:color="auto"/>
                    <w:right w:val="none" w:sz="0" w:space="0" w:color="auto"/>
                  </w:divBdr>
                  <w:divsChild>
                    <w:div w:id="287319644">
                      <w:marLeft w:val="0"/>
                      <w:marRight w:val="0"/>
                      <w:marTop w:val="0"/>
                      <w:marBottom w:val="0"/>
                      <w:divBdr>
                        <w:top w:val="none" w:sz="0" w:space="0" w:color="auto"/>
                        <w:left w:val="none" w:sz="0" w:space="0" w:color="auto"/>
                        <w:bottom w:val="none" w:sz="0" w:space="0" w:color="auto"/>
                        <w:right w:val="none" w:sz="0" w:space="0" w:color="auto"/>
                      </w:divBdr>
                      <w:divsChild>
                        <w:div w:id="688682353">
                          <w:marLeft w:val="0"/>
                          <w:marRight w:val="0"/>
                          <w:marTop w:val="0"/>
                          <w:marBottom w:val="0"/>
                          <w:divBdr>
                            <w:top w:val="none" w:sz="0" w:space="0" w:color="auto"/>
                            <w:left w:val="none" w:sz="0" w:space="0" w:color="auto"/>
                            <w:bottom w:val="none" w:sz="0" w:space="0" w:color="auto"/>
                            <w:right w:val="none" w:sz="0" w:space="0" w:color="auto"/>
                          </w:divBdr>
                          <w:divsChild>
                            <w:div w:id="1342590452">
                              <w:marLeft w:val="0"/>
                              <w:marRight w:val="0"/>
                              <w:marTop w:val="0"/>
                              <w:marBottom w:val="0"/>
                              <w:divBdr>
                                <w:top w:val="none" w:sz="0" w:space="0" w:color="auto"/>
                                <w:left w:val="none" w:sz="0" w:space="0" w:color="auto"/>
                                <w:bottom w:val="none" w:sz="0" w:space="0" w:color="auto"/>
                                <w:right w:val="none" w:sz="0" w:space="0" w:color="auto"/>
                              </w:divBdr>
                              <w:divsChild>
                                <w:div w:id="866482730">
                                  <w:marLeft w:val="0"/>
                                  <w:marRight w:val="0"/>
                                  <w:marTop w:val="0"/>
                                  <w:marBottom w:val="0"/>
                                  <w:divBdr>
                                    <w:top w:val="none" w:sz="0" w:space="0" w:color="auto"/>
                                    <w:left w:val="none" w:sz="0" w:space="0" w:color="auto"/>
                                    <w:bottom w:val="none" w:sz="0" w:space="0" w:color="auto"/>
                                    <w:right w:val="none" w:sz="0" w:space="0" w:color="auto"/>
                                  </w:divBdr>
                                  <w:divsChild>
                                    <w:div w:id="1556965401">
                                      <w:marLeft w:val="0"/>
                                      <w:marRight w:val="0"/>
                                      <w:marTop w:val="0"/>
                                      <w:marBottom w:val="0"/>
                                      <w:divBdr>
                                        <w:top w:val="none" w:sz="0" w:space="0" w:color="auto"/>
                                        <w:left w:val="none" w:sz="0" w:space="0" w:color="auto"/>
                                        <w:bottom w:val="none" w:sz="0" w:space="0" w:color="auto"/>
                                        <w:right w:val="none" w:sz="0" w:space="0" w:color="auto"/>
                                      </w:divBdr>
                                      <w:divsChild>
                                        <w:div w:id="2052221565">
                                          <w:marLeft w:val="0"/>
                                          <w:marRight w:val="0"/>
                                          <w:marTop w:val="0"/>
                                          <w:marBottom w:val="0"/>
                                          <w:divBdr>
                                            <w:top w:val="none" w:sz="0" w:space="0" w:color="auto"/>
                                            <w:left w:val="none" w:sz="0" w:space="0" w:color="auto"/>
                                            <w:bottom w:val="none" w:sz="0" w:space="0" w:color="auto"/>
                                            <w:right w:val="none" w:sz="0" w:space="0" w:color="auto"/>
                                          </w:divBdr>
                                          <w:divsChild>
                                            <w:div w:id="1588884314">
                                              <w:marLeft w:val="0"/>
                                              <w:marRight w:val="0"/>
                                              <w:marTop w:val="0"/>
                                              <w:marBottom w:val="0"/>
                                              <w:divBdr>
                                                <w:top w:val="none" w:sz="0" w:space="0" w:color="auto"/>
                                                <w:left w:val="none" w:sz="0" w:space="0" w:color="auto"/>
                                                <w:bottom w:val="none" w:sz="0" w:space="0" w:color="auto"/>
                                                <w:right w:val="none" w:sz="0" w:space="0" w:color="auto"/>
                                              </w:divBdr>
                                              <w:divsChild>
                                                <w:div w:id="1233077282">
                                                  <w:marLeft w:val="0"/>
                                                  <w:marRight w:val="0"/>
                                                  <w:marTop w:val="0"/>
                                                  <w:marBottom w:val="0"/>
                                                  <w:divBdr>
                                                    <w:top w:val="none" w:sz="0" w:space="0" w:color="auto"/>
                                                    <w:left w:val="none" w:sz="0" w:space="0" w:color="auto"/>
                                                    <w:bottom w:val="none" w:sz="0" w:space="0" w:color="auto"/>
                                                    <w:right w:val="none" w:sz="0" w:space="0" w:color="auto"/>
                                                  </w:divBdr>
                                                  <w:divsChild>
                                                    <w:div w:id="50882222">
                                                      <w:marLeft w:val="0"/>
                                                      <w:marRight w:val="0"/>
                                                      <w:marTop w:val="0"/>
                                                      <w:marBottom w:val="0"/>
                                                      <w:divBdr>
                                                        <w:top w:val="none" w:sz="0" w:space="0" w:color="auto"/>
                                                        <w:left w:val="none" w:sz="0" w:space="0" w:color="auto"/>
                                                        <w:bottom w:val="none" w:sz="0" w:space="0" w:color="auto"/>
                                                        <w:right w:val="none" w:sz="0" w:space="0" w:color="auto"/>
                                                      </w:divBdr>
                                                      <w:divsChild>
                                                        <w:div w:id="273363917">
                                                          <w:marLeft w:val="0"/>
                                                          <w:marRight w:val="0"/>
                                                          <w:marTop w:val="0"/>
                                                          <w:marBottom w:val="0"/>
                                                          <w:divBdr>
                                                            <w:top w:val="none" w:sz="0" w:space="0" w:color="auto"/>
                                                            <w:left w:val="none" w:sz="0" w:space="0" w:color="auto"/>
                                                            <w:bottom w:val="none" w:sz="0" w:space="0" w:color="auto"/>
                                                            <w:right w:val="none" w:sz="0" w:space="0" w:color="auto"/>
                                                          </w:divBdr>
                                                        </w:div>
                                                        <w:div w:id="390542000">
                                                          <w:marLeft w:val="0"/>
                                                          <w:marRight w:val="0"/>
                                                          <w:marTop w:val="0"/>
                                                          <w:marBottom w:val="0"/>
                                                          <w:divBdr>
                                                            <w:top w:val="none" w:sz="0" w:space="0" w:color="auto"/>
                                                            <w:left w:val="none" w:sz="0" w:space="0" w:color="auto"/>
                                                            <w:bottom w:val="none" w:sz="0" w:space="0" w:color="auto"/>
                                                            <w:right w:val="none" w:sz="0" w:space="0" w:color="auto"/>
                                                          </w:divBdr>
                                                        </w:div>
                                                        <w:div w:id="693654451">
                                                          <w:marLeft w:val="0"/>
                                                          <w:marRight w:val="0"/>
                                                          <w:marTop w:val="0"/>
                                                          <w:marBottom w:val="0"/>
                                                          <w:divBdr>
                                                            <w:top w:val="none" w:sz="0" w:space="0" w:color="auto"/>
                                                            <w:left w:val="none" w:sz="0" w:space="0" w:color="auto"/>
                                                            <w:bottom w:val="none" w:sz="0" w:space="0" w:color="auto"/>
                                                            <w:right w:val="none" w:sz="0" w:space="0" w:color="auto"/>
                                                          </w:divBdr>
                                                        </w:div>
                                                        <w:div w:id="756555692">
                                                          <w:marLeft w:val="0"/>
                                                          <w:marRight w:val="0"/>
                                                          <w:marTop w:val="0"/>
                                                          <w:marBottom w:val="0"/>
                                                          <w:divBdr>
                                                            <w:top w:val="none" w:sz="0" w:space="0" w:color="auto"/>
                                                            <w:left w:val="none" w:sz="0" w:space="0" w:color="auto"/>
                                                            <w:bottom w:val="none" w:sz="0" w:space="0" w:color="auto"/>
                                                            <w:right w:val="none" w:sz="0" w:space="0" w:color="auto"/>
                                                          </w:divBdr>
                                                        </w:div>
                                                        <w:div w:id="787701794">
                                                          <w:marLeft w:val="0"/>
                                                          <w:marRight w:val="0"/>
                                                          <w:marTop w:val="0"/>
                                                          <w:marBottom w:val="0"/>
                                                          <w:divBdr>
                                                            <w:top w:val="none" w:sz="0" w:space="0" w:color="auto"/>
                                                            <w:left w:val="none" w:sz="0" w:space="0" w:color="auto"/>
                                                            <w:bottom w:val="none" w:sz="0" w:space="0" w:color="auto"/>
                                                            <w:right w:val="none" w:sz="0" w:space="0" w:color="auto"/>
                                                          </w:divBdr>
                                                        </w:div>
                                                        <w:div w:id="1392001732">
                                                          <w:marLeft w:val="0"/>
                                                          <w:marRight w:val="0"/>
                                                          <w:marTop w:val="0"/>
                                                          <w:marBottom w:val="0"/>
                                                          <w:divBdr>
                                                            <w:top w:val="none" w:sz="0" w:space="0" w:color="auto"/>
                                                            <w:left w:val="none" w:sz="0" w:space="0" w:color="auto"/>
                                                            <w:bottom w:val="none" w:sz="0" w:space="0" w:color="auto"/>
                                                            <w:right w:val="none" w:sz="0" w:space="0" w:color="auto"/>
                                                          </w:divBdr>
                                                        </w:div>
                                                        <w:div w:id="1510678836">
                                                          <w:marLeft w:val="0"/>
                                                          <w:marRight w:val="0"/>
                                                          <w:marTop w:val="0"/>
                                                          <w:marBottom w:val="0"/>
                                                          <w:divBdr>
                                                            <w:top w:val="none" w:sz="0" w:space="0" w:color="auto"/>
                                                            <w:left w:val="none" w:sz="0" w:space="0" w:color="auto"/>
                                                            <w:bottom w:val="none" w:sz="0" w:space="0" w:color="auto"/>
                                                            <w:right w:val="none" w:sz="0" w:space="0" w:color="auto"/>
                                                          </w:divBdr>
                                                        </w:div>
                                                        <w:div w:id="1958020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449083519">
      <w:bodyDiv w:val="1"/>
      <w:marLeft w:val="0"/>
      <w:marRight w:val="0"/>
      <w:marTop w:val="0"/>
      <w:marBottom w:val="0"/>
      <w:divBdr>
        <w:top w:val="none" w:sz="0" w:space="0" w:color="auto"/>
        <w:left w:val="none" w:sz="0" w:space="0" w:color="auto"/>
        <w:bottom w:val="none" w:sz="0" w:space="0" w:color="auto"/>
        <w:right w:val="none" w:sz="0" w:space="0" w:color="auto"/>
      </w:divBdr>
      <w:divsChild>
        <w:div w:id="807674299">
          <w:marLeft w:val="0"/>
          <w:marRight w:val="0"/>
          <w:marTop w:val="0"/>
          <w:marBottom w:val="0"/>
          <w:divBdr>
            <w:top w:val="none" w:sz="0" w:space="0" w:color="auto"/>
            <w:left w:val="none" w:sz="0" w:space="0" w:color="auto"/>
            <w:bottom w:val="none" w:sz="0" w:space="0" w:color="auto"/>
            <w:right w:val="none" w:sz="0" w:space="0" w:color="auto"/>
          </w:divBdr>
          <w:divsChild>
            <w:div w:id="440302735">
              <w:marLeft w:val="0"/>
              <w:marRight w:val="0"/>
              <w:marTop w:val="0"/>
              <w:marBottom w:val="0"/>
              <w:divBdr>
                <w:top w:val="none" w:sz="0" w:space="0" w:color="auto"/>
                <w:left w:val="none" w:sz="0" w:space="0" w:color="auto"/>
                <w:bottom w:val="none" w:sz="0" w:space="0" w:color="auto"/>
                <w:right w:val="none" w:sz="0" w:space="0" w:color="auto"/>
              </w:divBdr>
              <w:divsChild>
                <w:div w:id="1994261612">
                  <w:marLeft w:val="0"/>
                  <w:marRight w:val="0"/>
                  <w:marTop w:val="0"/>
                  <w:marBottom w:val="0"/>
                  <w:divBdr>
                    <w:top w:val="none" w:sz="0" w:space="0" w:color="auto"/>
                    <w:left w:val="none" w:sz="0" w:space="0" w:color="auto"/>
                    <w:bottom w:val="none" w:sz="0" w:space="0" w:color="auto"/>
                    <w:right w:val="none" w:sz="0" w:space="0" w:color="auto"/>
                  </w:divBdr>
                  <w:divsChild>
                    <w:div w:id="2063019765">
                      <w:marLeft w:val="0"/>
                      <w:marRight w:val="0"/>
                      <w:marTop w:val="0"/>
                      <w:marBottom w:val="0"/>
                      <w:divBdr>
                        <w:top w:val="none" w:sz="0" w:space="0" w:color="auto"/>
                        <w:left w:val="none" w:sz="0" w:space="0" w:color="auto"/>
                        <w:bottom w:val="none" w:sz="0" w:space="0" w:color="auto"/>
                        <w:right w:val="none" w:sz="0" w:space="0" w:color="auto"/>
                      </w:divBdr>
                      <w:divsChild>
                        <w:div w:id="2084064995">
                          <w:marLeft w:val="0"/>
                          <w:marRight w:val="0"/>
                          <w:marTop w:val="0"/>
                          <w:marBottom w:val="0"/>
                          <w:divBdr>
                            <w:top w:val="none" w:sz="0" w:space="0" w:color="auto"/>
                            <w:left w:val="none" w:sz="0" w:space="0" w:color="auto"/>
                            <w:bottom w:val="none" w:sz="0" w:space="0" w:color="auto"/>
                            <w:right w:val="none" w:sz="0" w:space="0" w:color="auto"/>
                          </w:divBdr>
                          <w:divsChild>
                            <w:div w:id="532619479">
                              <w:marLeft w:val="0"/>
                              <w:marRight w:val="0"/>
                              <w:marTop w:val="0"/>
                              <w:marBottom w:val="0"/>
                              <w:divBdr>
                                <w:top w:val="none" w:sz="0" w:space="0" w:color="auto"/>
                                <w:left w:val="none" w:sz="0" w:space="0" w:color="auto"/>
                                <w:bottom w:val="none" w:sz="0" w:space="0" w:color="auto"/>
                                <w:right w:val="none" w:sz="0" w:space="0" w:color="auto"/>
                              </w:divBdr>
                              <w:divsChild>
                                <w:div w:id="132870399">
                                  <w:marLeft w:val="0"/>
                                  <w:marRight w:val="0"/>
                                  <w:marTop w:val="0"/>
                                  <w:marBottom w:val="0"/>
                                  <w:divBdr>
                                    <w:top w:val="none" w:sz="0" w:space="0" w:color="auto"/>
                                    <w:left w:val="none" w:sz="0" w:space="0" w:color="auto"/>
                                    <w:bottom w:val="none" w:sz="0" w:space="0" w:color="auto"/>
                                    <w:right w:val="none" w:sz="0" w:space="0" w:color="auto"/>
                                  </w:divBdr>
                                  <w:divsChild>
                                    <w:div w:id="2125729389">
                                      <w:marLeft w:val="0"/>
                                      <w:marRight w:val="0"/>
                                      <w:marTop w:val="0"/>
                                      <w:marBottom w:val="0"/>
                                      <w:divBdr>
                                        <w:top w:val="none" w:sz="0" w:space="0" w:color="auto"/>
                                        <w:left w:val="none" w:sz="0" w:space="0" w:color="auto"/>
                                        <w:bottom w:val="none" w:sz="0" w:space="0" w:color="auto"/>
                                        <w:right w:val="none" w:sz="0" w:space="0" w:color="auto"/>
                                      </w:divBdr>
                                      <w:divsChild>
                                        <w:div w:id="1703047900">
                                          <w:marLeft w:val="0"/>
                                          <w:marRight w:val="0"/>
                                          <w:marTop w:val="0"/>
                                          <w:marBottom w:val="150"/>
                                          <w:divBdr>
                                            <w:top w:val="none" w:sz="0" w:space="0" w:color="auto"/>
                                            <w:left w:val="none" w:sz="0" w:space="0" w:color="auto"/>
                                            <w:bottom w:val="none" w:sz="0" w:space="0" w:color="auto"/>
                                            <w:right w:val="none" w:sz="0" w:space="0" w:color="auto"/>
                                          </w:divBdr>
                                          <w:divsChild>
                                            <w:div w:id="1476877668">
                                              <w:marLeft w:val="0"/>
                                              <w:marRight w:val="0"/>
                                              <w:marTop w:val="0"/>
                                              <w:marBottom w:val="0"/>
                                              <w:divBdr>
                                                <w:top w:val="none" w:sz="0" w:space="0" w:color="auto"/>
                                                <w:left w:val="none" w:sz="0" w:space="0" w:color="auto"/>
                                                <w:bottom w:val="none" w:sz="0" w:space="0" w:color="auto"/>
                                                <w:right w:val="none" w:sz="0" w:space="0" w:color="auto"/>
                                              </w:divBdr>
                                              <w:divsChild>
                                                <w:div w:id="181669881">
                                                  <w:marLeft w:val="0"/>
                                                  <w:marRight w:val="0"/>
                                                  <w:marTop w:val="0"/>
                                                  <w:marBottom w:val="0"/>
                                                  <w:divBdr>
                                                    <w:top w:val="none" w:sz="0" w:space="0" w:color="auto"/>
                                                    <w:left w:val="none" w:sz="0" w:space="0" w:color="auto"/>
                                                    <w:bottom w:val="none" w:sz="0" w:space="0" w:color="auto"/>
                                                    <w:right w:val="none" w:sz="0" w:space="0" w:color="auto"/>
                                                  </w:divBdr>
                                                  <w:divsChild>
                                                    <w:div w:id="914321996">
                                                      <w:marLeft w:val="0"/>
                                                      <w:marRight w:val="0"/>
                                                      <w:marTop w:val="0"/>
                                                      <w:marBottom w:val="0"/>
                                                      <w:divBdr>
                                                        <w:top w:val="none" w:sz="0" w:space="0" w:color="auto"/>
                                                        <w:left w:val="none" w:sz="0" w:space="0" w:color="auto"/>
                                                        <w:bottom w:val="none" w:sz="0" w:space="0" w:color="auto"/>
                                                        <w:right w:val="none" w:sz="0" w:space="0" w:color="auto"/>
                                                      </w:divBdr>
                                                      <w:divsChild>
                                                        <w:div w:id="241110929">
                                                          <w:marLeft w:val="0"/>
                                                          <w:marRight w:val="0"/>
                                                          <w:marTop w:val="0"/>
                                                          <w:marBottom w:val="0"/>
                                                          <w:divBdr>
                                                            <w:top w:val="none" w:sz="0" w:space="0" w:color="auto"/>
                                                            <w:left w:val="none" w:sz="0" w:space="0" w:color="auto"/>
                                                            <w:bottom w:val="none" w:sz="0" w:space="0" w:color="auto"/>
                                                            <w:right w:val="none" w:sz="0" w:space="0" w:color="auto"/>
                                                          </w:divBdr>
                                                        </w:div>
                                                        <w:div w:id="1169716955">
                                                          <w:marLeft w:val="0"/>
                                                          <w:marRight w:val="0"/>
                                                          <w:marTop w:val="0"/>
                                                          <w:marBottom w:val="0"/>
                                                          <w:divBdr>
                                                            <w:top w:val="none" w:sz="0" w:space="0" w:color="auto"/>
                                                            <w:left w:val="none" w:sz="0" w:space="0" w:color="auto"/>
                                                            <w:bottom w:val="none" w:sz="0" w:space="0" w:color="auto"/>
                                                            <w:right w:val="none" w:sz="0" w:space="0" w:color="auto"/>
                                                          </w:divBdr>
                                                        </w:div>
                                                        <w:div w:id="1175148224">
                                                          <w:marLeft w:val="0"/>
                                                          <w:marRight w:val="0"/>
                                                          <w:marTop w:val="0"/>
                                                          <w:marBottom w:val="0"/>
                                                          <w:divBdr>
                                                            <w:top w:val="none" w:sz="0" w:space="0" w:color="auto"/>
                                                            <w:left w:val="none" w:sz="0" w:space="0" w:color="auto"/>
                                                            <w:bottom w:val="none" w:sz="0" w:space="0" w:color="auto"/>
                                                            <w:right w:val="none" w:sz="0" w:space="0" w:color="auto"/>
                                                          </w:divBdr>
                                                        </w:div>
                                                        <w:div w:id="14039423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544104231">
      <w:bodyDiv w:val="1"/>
      <w:marLeft w:val="0"/>
      <w:marRight w:val="0"/>
      <w:marTop w:val="0"/>
      <w:marBottom w:val="0"/>
      <w:divBdr>
        <w:top w:val="none" w:sz="0" w:space="0" w:color="auto"/>
        <w:left w:val="none" w:sz="0" w:space="0" w:color="auto"/>
        <w:bottom w:val="none" w:sz="0" w:space="0" w:color="auto"/>
        <w:right w:val="none" w:sz="0" w:space="0" w:color="auto"/>
      </w:divBdr>
    </w:div>
    <w:div w:id="554850393">
      <w:bodyDiv w:val="1"/>
      <w:marLeft w:val="0"/>
      <w:marRight w:val="0"/>
      <w:marTop w:val="0"/>
      <w:marBottom w:val="0"/>
      <w:divBdr>
        <w:top w:val="none" w:sz="0" w:space="0" w:color="auto"/>
        <w:left w:val="none" w:sz="0" w:space="0" w:color="auto"/>
        <w:bottom w:val="none" w:sz="0" w:space="0" w:color="auto"/>
        <w:right w:val="none" w:sz="0" w:space="0" w:color="auto"/>
      </w:divBdr>
    </w:div>
    <w:div w:id="623342609">
      <w:bodyDiv w:val="1"/>
      <w:marLeft w:val="0"/>
      <w:marRight w:val="0"/>
      <w:marTop w:val="0"/>
      <w:marBottom w:val="0"/>
      <w:divBdr>
        <w:top w:val="none" w:sz="0" w:space="0" w:color="auto"/>
        <w:left w:val="none" w:sz="0" w:space="0" w:color="auto"/>
        <w:bottom w:val="none" w:sz="0" w:space="0" w:color="auto"/>
        <w:right w:val="none" w:sz="0" w:space="0" w:color="auto"/>
      </w:divBdr>
      <w:divsChild>
        <w:div w:id="1277326719">
          <w:marLeft w:val="0"/>
          <w:marRight w:val="0"/>
          <w:marTop w:val="0"/>
          <w:marBottom w:val="0"/>
          <w:divBdr>
            <w:top w:val="none" w:sz="0" w:space="0" w:color="auto"/>
            <w:left w:val="none" w:sz="0" w:space="0" w:color="auto"/>
            <w:bottom w:val="none" w:sz="0" w:space="0" w:color="auto"/>
            <w:right w:val="none" w:sz="0" w:space="0" w:color="auto"/>
          </w:divBdr>
          <w:divsChild>
            <w:div w:id="238911435">
              <w:marLeft w:val="0"/>
              <w:marRight w:val="0"/>
              <w:marTop w:val="0"/>
              <w:marBottom w:val="0"/>
              <w:divBdr>
                <w:top w:val="none" w:sz="0" w:space="0" w:color="auto"/>
                <w:left w:val="none" w:sz="0" w:space="0" w:color="auto"/>
                <w:bottom w:val="none" w:sz="0" w:space="0" w:color="auto"/>
                <w:right w:val="none" w:sz="0" w:space="0" w:color="auto"/>
              </w:divBdr>
              <w:divsChild>
                <w:div w:id="305356016">
                  <w:marLeft w:val="0"/>
                  <w:marRight w:val="0"/>
                  <w:marTop w:val="0"/>
                  <w:marBottom w:val="0"/>
                  <w:divBdr>
                    <w:top w:val="none" w:sz="0" w:space="0" w:color="auto"/>
                    <w:left w:val="none" w:sz="0" w:space="0" w:color="auto"/>
                    <w:bottom w:val="none" w:sz="0" w:space="0" w:color="auto"/>
                    <w:right w:val="none" w:sz="0" w:space="0" w:color="auto"/>
                  </w:divBdr>
                  <w:divsChild>
                    <w:div w:id="864711622">
                      <w:marLeft w:val="0"/>
                      <w:marRight w:val="0"/>
                      <w:marTop w:val="0"/>
                      <w:marBottom w:val="0"/>
                      <w:divBdr>
                        <w:top w:val="none" w:sz="0" w:space="0" w:color="auto"/>
                        <w:left w:val="none" w:sz="0" w:space="0" w:color="auto"/>
                        <w:bottom w:val="none" w:sz="0" w:space="0" w:color="auto"/>
                        <w:right w:val="none" w:sz="0" w:space="0" w:color="auto"/>
                      </w:divBdr>
                      <w:divsChild>
                        <w:div w:id="1308121272">
                          <w:marLeft w:val="0"/>
                          <w:marRight w:val="0"/>
                          <w:marTop w:val="0"/>
                          <w:marBottom w:val="0"/>
                          <w:divBdr>
                            <w:top w:val="none" w:sz="0" w:space="0" w:color="auto"/>
                            <w:left w:val="none" w:sz="0" w:space="0" w:color="auto"/>
                            <w:bottom w:val="none" w:sz="0" w:space="0" w:color="auto"/>
                            <w:right w:val="none" w:sz="0" w:space="0" w:color="auto"/>
                          </w:divBdr>
                          <w:divsChild>
                            <w:div w:id="1230265683">
                              <w:marLeft w:val="0"/>
                              <w:marRight w:val="0"/>
                              <w:marTop w:val="0"/>
                              <w:marBottom w:val="0"/>
                              <w:divBdr>
                                <w:top w:val="none" w:sz="0" w:space="0" w:color="auto"/>
                                <w:left w:val="none" w:sz="0" w:space="0" w:color="auto"/>
                                <w:bottom w:val="none" w:sz="0" w:space="0" w:color="auto"/>
                                <w:right w:val="none" w:sz="0" w:space="0" w:color="auto"/>
                              </w:divBdr>
                              <w:divsChild>
                                <w:div w:id="504784438">
                                  <w:marLeft w:val="0"/>
                                  <w:marRight w:val="0"/>
                                  <w:marTop w:val="0"/>
                                  <w:marBottom w:val="0"/>
                                  <w:divBdr>
                                    <w:top w:val="none" w:sz="0" w:space="0" w:color="auto"/>
                                    <w:left w:val="none" w:sz="0" w:space="0" w:color="auto"/>
                                    <w:bottom w:val="none" w:sz="0" w:space="0" w:color="auto"/>
                                    <w:right w:val="none" w:sz="0" w:space="0" w:color="auto"/>
                                  </w:divBdr>
                                  <w:divsChild>
                                    <w:div w:id="1562248480">
                                      <w:marLeft w:val="0"/>
                                      <w:marRight w:val="0"/>
                                      <w:marTop w:val="0"/>
                                      <w:marBottom w:val="0"/>
                                      <w:divBdr>
                                        <w:top w:val="none" w:sz="0" w:space="0" w:color="auto"/>
                                        <w:left w:val="none" w:sz="0" w:space="0" w:color="auto"/>
                                        <w:bottom w:val="none" w:sz="0" w:space="0" w:color="auto"/>
                                        <w:right w:val="none" w:sz="0" w:space="0" w:color="auto"/>
                                      </w:divBdr>
                                      <w:divsChild>
                                        <w:div w:id="1434859199">
                                          <w:marLeft w:val="0"/>
                                          <w:marRight w:val="0"/>
                                          <w:marTop w:val="0"/>
                                          <w:marBottom w:val="0"/>
                                          <w:divBdr>
                                            <w:top w:val="none" w:sz="0" w:space="0" w:color="auto"/>
                                            <w:left w:val="none" w:sz="0" w:space="0" w:color="auto"/>
                                            <w:bottom w:val="none" w:sz="0" w:space="0" w:color="auto"/>
                                            <w:right w:val="none" w:sz="0" w:space="0" w:color="auto"/>
                                          </w:divBdr>
                                          <w:divsChild>
                                            <w:div w:id="1249265848">
                                              <w:marLeft w:val="0"/>
                                              <w:marRight w:val="0"/>
                                              <w:marTop w:val="0"/>
                                              <w:marBottom w:val="0"/>
                                              <w:divBdr>
                                                <w:top w:val="none" w:sz="0" w:space="0" w:color="auto"/>
                                                <w:left w:val="none" w:sz="0" w:space="0" w:color="auto"/>
                                                <w:bottom w:val="none" w:sz="0" w:space="0" w:color="auto"/>
                                                <w:right w:val="none" w:sz="0" w:space="0" w:color="auto"/>
                                              </w:divBdr>
                                              <w:divsChild>
                                                <w:div w:id="1062027063">
                                                  <w:marLeft w:val="0"/>
                                                  <w:marRight w:val="0"/>
                                                  <w:marTop w:val="0"/>
                                                  <w:marBottom w:val="0"/>
                                                  <w:divBdr>
                                                    <w:top w:val="none" w:sz="0" w:space="0" w:color="auto"/>
                                                    <w:left w:val="none" w:sz="0" w:space="0" w:color="auto"/>
                                                    <w:bottom w:val="none" w:sz="0" w:space="0" w:color="auto"/>
                                                    <w:right w:val="none" w:sz="0" w:space="0" w:color="auto"/>
                                                  </w:divBdr>
                                                  <w:divsChild>
                                                    <w:div w:id="1920796801">
                                                      <w:marLeft w:val="0"/>
                                                      <w:marRight w:val="0"/>
                                                      <w:marTop w:val="0"/>
                                                      <w:marBottom w:val="0"/>
                                                      <w:divBdr>
                                                        <w:top w:val="none" w:sz="0" w:space="0" w:color="auto"/>
                                                        <w:left w:val="none" w:sz="0" w:space="0" w:color="auto"/>
                                                        <w:bottom w:val="none" w:sz="0" w:space="0" w:color="auto"/>
                                                        <w:right w:val="none" w:sz="0" w:space="0" w:color="auto"/>
                                                      </w:divBdr>
                                                      <w:divsChild>
                                                        <w:div w:id="235015198">
                                                          <w:marLeft w:val="0"/>
                                                          <w:marRight w:val="0"/>
                                                          <w:marTop w:val="0"/>
                                                          <w:marBottom w:val="0"/>
                                                          <w:divBdr>
                                                            <w:top w:val="none" w:sz="0" w:space="0" w:color="auto"/>
                                                            <w:left w:val="none" w:sz="0" w:space="0" w:color="auto"/>
                                                            <w:bottom w:val="none" w:sz="0" w:space="0" w:color="auto"/>
                                                            <w:right w:val="none" w:sz="0" w:space="0" w:color="auto"/>
                                                          </w:divBdr>
                                                        </w:div>
                                                        <w:div w:id="1561095667">
                                                          <w:marLeft w:val="0"/>
                                                          <w:marRight w:val="0"/>
                                                          <w:marTop w:val="0"/>
                                                          <w:marBottom w:val="0"/>
                                                          <w:divBdr>
                                                            <w:top w:val="none" w:sz="0" w:space="0" w:color="auto"/>
                                                            <w:left w:val="none" w:sz="0" w:space="0" w:color="auto"/>
                                                            <w:bottom w:val="none" w:sz="0" w:space="0" w:color="auto"/>
                                                            <w:right w:val="none" w:sz="0" w:space="0" w:color="auto"/>
                                                          </w:divBdr>
                                                        </w:div>
                                                        <w:div w:id="952398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790199279">
      <w:bodyDiv w:val="1"/>
      <w:marLeft w:val="0"/>
      <w:marRight w:val="0"/>
      <w:marTop w:val="0"/>
      <w:marBottom w:val="0"/>
      <w:divBdr>
        <w:top w:val="none" w:sz="0" w:space="0" w:color="auto"/>
        <w:left w:val="none" w:sz="0" w:space="0" w:color="auto"/>
        <w:bottom w:val="none" w:sz="0" w:space="0" w:color="auto"/>
        <w:right w:val="none" w:sz="0" w:space="0" w:color="auto"/>
      </w:divBdr>
      <w:divsChild>
        <w:div w:id="1428960397">
          <w:marLeft w:val="0"/>
          <w:marRight w:val="0"/>
          <w:marTop w:val="0"/>
          <w:marBottom w:val="0"/>
          <w:divBdr>
            <w:top w:val="none" w:sz="0" w:space="0" w:color="auto"/>
            <w:left w:val="none" w:sz="0" w:space="0" w:color="auto"/>
            <w:bottom w:val="none" w:sz="0" w:space="0" w:color="auto"/>
            <w:right w:val="none" w:sz="0" w:space="0" w:color="auto"/>
          </w:divBdr>
          <w:divsChild>
            <w:div w:id="1954554324">
              <w:marLeft w:val="0"/>
              <w:marRight w:val="0"/>
              <w:marTop w:val="0"/>
              <w:marBottom w:val="0"/>
              <w:divBdr>
                <w:top w:val="none" w:sz="0" w:space="0" w:color="auto"/>
                <w:left w:val="none" w:sz="0" w:space="0" w:color="auto"/>
                <w:bottom w:val="none" w:sz="0" w:space="0" w:color="auto"/>
                <w:right w:val="none" w:sz="0" w:space="0" w:color="auto"/>
              </w:divBdr>
              <w:divsChild>
                <w:div w:id="494416305">
                  <w:marLeft w:val="0"/>
                  <w:marRight w:val="0"/>
                  <w:marTop w:val="0"/>
                  <w:marBottom w:val="0"/>
                  <w:divBdr>
                    <w:top w:val="none" w:sz="0" w:space="0" w:color="auto"/>
                    <w:left w:val="none" w:sz="0" w:space="0" w:color="auto"/>
                    <w:bottom w:val="none" w:sz="0" w:space="0" w:color="auto"/>
                    <w:right w:val="none" w:sz="0" w:space="0" w:color="auto"/>
                  </w:divBdr>
                  <w:divsChild>
                    <w:div w:id="1743597585">
                      <w:marLeft w:val="0"/>
                      <w:marRight w:val="0"/>
                      <w:marTop w:val="0"/>
                      <w:marBottom w:val="0"/>
                      <w:divBdr>
                        <w:top w:val="none" w:sz="0" w:space="0" w:color="auto"/>
                        <w:left w:val="none" w:sz="0" w:space="0" w:color="auto"/>
                        <w:bottom w:val="none" w:sz="0" w:space="0" w:color="auto"/>
                        <w:right w:val="none" w:sz="0" w:space="0" w:color="auto"/>
                      </w:divBdr>
                      <w:divsChild>
                        <w:div w:id="1195272525">
                          <w:marLeft w:val="0"/>
                          <w:marRight w:val="0"/>
                          <w:marTop w:val="0"/>
                          <w:marBottom w:val="0"/>
                          <w:divBdr>
                            <w:top w:val="none" w:sz="0" w:space="0" w:color="auto"/>
                            <w:left w:val="none" w:sz="0" w:space="0" w:color="auto"/>
                            <w:bottom w:val="none" w:sz="0" w:space="0" w:color="auto"/>
                            <w:right w:val="none" w:sz="0" w:space="0" w:color="auto"/>
                          </w:divBdr>
                          <w:divsChild>
                            <w:div w:id="1431195872">
                              <w:marLeft w:val="0"/>
                              <w:marRight w:val="0"/>
                              <w:marTop w:val="0"/>
                              <w:marBottom w:val="0"/>
                              <w:divBdr>
                                <w:top w:val="none" w:sz="0" w:space="0" w:color="auto"/>
                                <w:left w:val="none" w:sz="0" w:space="0" w:color="auto"/>
                                <w:bottom w:val="none" w:sz="0" w:space="0" w:color="auto"/>
                                <w:right w:val="none" w:sz="0" w:space="0" w:color="auto"/>
                              </w:divBdr>
                              <w:divsChild>
                                <w:div w:id="2011174462">
                                  <w:marLeft w:val="0"/>
                                  <w:marRight w:val="0"/>
                                  <w:marTop w:val="0"/>
                                  <w:marBottom w:val="0"/>
                                  <w:divBdr>
                                    <w:top w:val="none" w:sz="0" w:space="0" w:color="auto"/>
                                    <w:left w:val="none" w:sz="0" w:space="0" w:color="auto"/>
                                    <w:bottom w:val="none" w:sz="0" w:space="0" w:color="auto"/>
                                    <w:right w:val="none" w:sz="0" w:space="0" w:color="auto"/>
                                  </w:divBdr>
                                  <w:divsChild>
                                    <w:div w:id="1012956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03087416">
      <w:bodyDiv w:val="1"/>
      <w:marLeft w:val="0"/>
      <w:marRight w:val="0"/>
      <w:marTop w:val="0"/>
      <w:marBottom w:val="0"/>
      <w:divBdr>
        <w:top w:val="none" w:sz="0" w:space="0" w:color="auto"/>
        <w:left w:val="none" w:sz="0" w:space="0" w:color="auto"/>
        <w:bottom w:val="none" w:sz="0" w:space="0" w:color="auto"/>
        <w:right w:val="none" w:sz="0" w:space="0" w:color="auto"/>
      </w:divBdr>
      <w:divsChild>
        <w:div w:id="2147314053">
          <w:marLeft w:val="0"/>
          <w:marRight w:val="0"/>
          <w:marTop w:val="0"/>
          <w:marBottom w:val="0"/>
          <w:divBdr>
            <w:top w:val="none" w:sz="0" w:space="0" w:color="auto"/>
            <w:left w:val="none" w:sz="0" w:space="0" w:color="auto"/>
            <w:bottom w:val="none" w:sz="0" w:space="0" w:color="auto"/>
            <w:right w:val="none" w:sz="0" w:space="0" w:color="auto"/>
          </w:divBdr>
          <w:divsChild>
            <w:div w:id="1461193785">
              <w:marLeft w:val="0"/>
              <w:marRight w:val="0"/>
              <w:marTop w:val="0"/>
              <w:marBottom w:val="0"/>
              <w:divBdr>
                <w:top w:val="none" w:sz="0" w:space="0" w:color="auto"/>
                <w:left w:val="none" w:sz="0" w:space="0" w:color="auto"/>
                <w:bottom w:val="none" w:sz="0" w:space="0" w:color="auto"/>
                <w:right w:val="none" w:sz="0" w:space="0" w:color="auto"/>
              </w:divBdr>
              <w:divsChild>
                <w:div w:id="1940986003">
                  <w:marLeft w:val="0"/>
                  <w:marRight w:val="0"/>
                  <w:marTop w:val="0"/>
                  <w:marBottom w:val="0"/>
                  <w:divBdr>
                    <w:top w:val="none" w:sz="0" w:space="0" w:color="auto"/>
                    <w:left w:val="none" w:sz="0" w:space="0" w:color="auto"/>
                    <w:bottom w:val="none" w:sz="0" w:space="0" w:color="auto"/>
                    <w:right w:val="none" w:sz="0" w:space="0" w:color="auto"/>
                  </w:divBdr>
                  <w:divsChild>
                    <w:div w:id="1178959040">
                      <w:marLeft w:val="0"/>
                      <w:marRight w:val="0"/>
                      <w:marTop w:val="0"/>
                      <w:marBottom w:val="0"/>
                      <w:divBdr>
                        <w:top w:val="none" w:sz="0" w:space="0" w:color="auto"/>
                        <w:left w:val="none" w:sz="0" w:space="0" w:color="auto"/>
                        <w:bottom w:val="none" w:sz="0" w:space="0" w:color="auto"/>
                        <w:right w:val="none" w:sz="0" w:space="0" w:color="auto"/>
                      </w:divBdr>
                      <w:divsChild>
                        <w:div w:id="888103684">
                          <w:marLeft w:val="0"/>
                          <w:marRight w:val="0"/>
                          <w:marTop w:val="0"/>
                          <w:marBottom w:val="0"/>
                          <w:divBdr>
                            <w:top w:val="none" w:sz="0" w:space="0" w:color="auto"/>
                            <w:left w:val="none" w:sz="0" w:space="0" w:color="auto"/>
                            <w:bottom w:val="none" w:sz="0" w:space="0" w:color="auto"/>
                            <w:right w:val="none" w:sz="0" w:space="0" w:color="auto"/>
                          </w:divBdr>
                          <w:divsChild>
                            <w:div w:id="265618147">
                              <w:marLeft w:val="0"/>
                              <w:marRight w:val="0"/>
                              <w:marTop w:val="0"/>
                              <w:marBottom w:val="0"/>
                              <w:divBdr>
                                <w:top w:val="none" w:sz="0" w:space="0" w:color="auto"/>
                                <w:left w:val="none" w:sz="0" w:space="0" w:color="auto"/>
                                <w:bottom w:val="none" w:sz="0" w:space="0" w:color="auto"/>
                                <w:right w:val="none" w:sz="0" w:space="0" w:color="auto"/>
                              </w:divBdr>
                              <w:divsChild>
                                <w:div w:id="1313949474">
                                  <w:marLeft w:val="0"/>
                                  <w:marRight w:val="0"/>
                                  <w:marTop w:val="0"/>
                                  <w:marBottom w:val="0"/>
                                  <w:divBdr>
                                    <w:top w:val="none" w:sz="0" w:space="0" w:color="auto"/>
                                    <w:left w:val="none" w:sz="0" w:space="0" w:color="auto"/>
                                    <w:bottom w:val="none" w:sz="0" w:space="0" w:color="auto"/>
                                    <w:right w:val="none" w:sz="0" w:space="0" w:color="auto"/>
                                  </w:divBdr>
                                  <w:divsChild>
                                    <w:div w:id="2116904629">
                                      <w:marLeft w:val="0"/>
                                      <w:marRight w:val="0"/>
                                      <w:marTop w:val="0"/>
                                      <w:marBottom w:val="0"/>
                                      <w:divBdr>
                                        <w:top w:val="none" w:sz="0" w:space="0" w:color="auto"/>
                                        <w:left w:val="none" w:sz="0" w:space="0" w:color="auto"/>
                                        <w:bottom w:val="none" w:sz="0" w:space="0" w:color="auto"/>
                                        <w:right w:val="none" w:sz="0" w:space="0" w:color="auto"/>
                                      </w:divBdr>
                                      <w:divsChild>
                                        <w:div w:id="1245918842">
                                          <w:marLeft w:val="0"/>
                                          <w:marRight w:val="0"/>
                                          <w:marTop w:val="0"/>
                                          <w:marBottom w:val="0"/>
                                          <w:divBdr>
                                            <w:top w:val="none" w:sz="0" w:space="0" w:color="auto"/>
                                            <w:left w:val="none" w:sz="0" w:space="0" w:color="auto"/>
                                            <w:bottom w:val="none" w:sz="0" w:space="0" w:color="auto"/>
                                            <w:right w:val="none" w:sz="0" w:space="0" w:color="auto"/>
                                          </w:divBdr>
                                          <w:divsChild>
                                            <w:div w:id="1161896827">
                                              <w:marLeft w:val="0"/>
                                              <w:marRight w:val="0"/>
                                              <w:marTop w:val="0"/>
                                              <w:marBottom w:val="0"/>
                                              <w:divBdr>
                                                <w:top w:val="none" w:sz="0" w:space="0" w:color="auto"/>
                                                <w:left w:val="none" w:sz="0" w:space="0" w:color="auto"/>
                                                <w:bottom w:val="none" w:sz="0" w:space="0" w:color="auto"/>
                                                <w:right w:val="none" w:sz="0" w:space="0" w:color="auto"/>
                                              </w:divBdr>
                                              <w:divsChild>
                                                <w:div w:id="30228883">
                                                  <w:marLeft w:val="0"/>
                                                  <w:marRight w:val="0"/>
                                                  <w:marTop w:val="0"/>
                                                  <w:marBottom w:val="0"/>
                                                  <w:divBdr>
                                                    <w:top w:val="none" w:sz="0" w:space="0" w:color="auto"/>
                                                    <w:left w:val="none" w:sz="0" w:space="0" w:color="auto"/>
                                                    <w:bottom w:val="none" w:sz="0" w:space="0" w:color="auto"/>
                                                    <w:right w:val="none" w:sz="0" w:space="0" w:color="auto"/>
                                                  </w:divBdr>
                                                  <w:divsChild>
                                                    <w:div w:id="827482359">
                                                      <w:marLeft w:val="0"/>
                                                      <w:marRight w:val="0"/>
                                                      <w:marTop w:val="0"/>
                                                      <w:marBottom w:val="0"/>
                                                      <w:divBdr>
                                                        <w:top w:val="none" w:sz="0" w:space="0" w:color="auto"/>
                                                        <w:left w:val="none" w:sz="0" w:space="0" w:color="auto"/>
                                                        <w:bottom w:val="none" w:sz="0" w:space="0" w:color="auto"/>
                                                        <w:right w:val="none" w:sz="0" w:space="0" w:color="auto"/>
                                                      </w:divBdr>
                                                      <w:divsChild>
                                                        <w:div w:id="1648245280">
                                                          <w:marLeft w:val="0"/>
                                                          <w:marRight w:val="0"/>
                                                          <w:marTop w:val="0"/>
                                                          <w:marBottom w:val="0"/>
                                                          <w:divBdr>
                                                            <w:top w:val="none" w:sz="0" w:space="0" w:color="auto"/>
                                                            <w:left w:val="none" w:sz="0" w:space="0" w:color="auto"/>
                                                            <w:bottom w:val="none" w:sz="0" w:space="0" w:color="auto"/>
                                                            <w:right w:val="none" w:sz="0" w:space="0" w:color="auto"/>
                                                          </w:divBdr>
                                                        </w:div>
                                                        <w:div w:id="1821192238">
                                                          <w:marLeft w:val="0"/>
                                                          <w:marRight w:val="0"/>
                                                          <w:marTop w:val="0"/>
                                                          <w:marBottom w:val="0"/>
                                                          <w:divBdr>
                                                            <w:top w:val="none" w:sz="0" w:space="0" w:color="auto"/>
                                                            <w:left w:val="none" w:sz="0" w:space="0" w:color="auto"/>
                                                            <w:bottom w:val="none" w:sz="0" w:space="0" w:color="auto"/>
                                                            <w:right w:val="none" w:sz="0" w:space="0" w:color="auto"/>
                                                          </w:divBdr>
                                                        </w:div>
                                                        <w:div w:id="19591446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860511728">
      <w:bodyDiv w:val="1"/>
      <w:marLeft w:val="0"/>
      <w:marRight w:val="0"/>
      <w:marTop w:val="0"/>
      <w:marBottom w:val="0"/>
      <w:divBdr>
        <w:top w:val="none" w:sz="0" w:space="0" w:color="auto"/>
        <w:left w:val="none" w:sz="0" w:space="0" w:color="auto"/>
        <w:bottom w:val="none" w:sz="0" w:space="0" w:color="auto"/>
        <w:right w:val="none" w:sz="0" w:space="0" w:color="auto"/>
      </w:divBdr>
      <w:divsChild>
        <w:div w:id="549656472">
          <w:marLeft w:val="0"/>
          <w:marRight w:val="0"/>
          <w:marTop w:val="0"/>
          <w:marBottom w:val="0"/>
          <w:divBdr>
            <w:top w:val="none" w:sz="0" w:space="0" w:color="auto"/>
            <w:left w:val="none" w:sz="0" w:space="0" w:color="auto"/>
            <w:bottom w:val="none" w:sz="0" w:space="0" w:color="auto"/>
            <w:right w:val="none" w:sz="0" w:space="0" w:color="auto"/>
          </w:divBdr>
          <w:divsChild>
            <w:div w:id="1756895715">
              <w:marLeft w:val="0"/>
              <w:marRight w:val="0"/>
              <w:marTop w:val="0"/>
              <w:marBottom w:val="0"/>
              <w:divBdr>
                <w:top w:val="none" w:sz="0" w:space="0" w:color="auto"/>
                <w:left w:val="none" w:sz="0" w:space="0" w:color="auto"/>
                <w:bottom w:val="none" w:sz="0" w:space="0" w:color="auto"/>
                <w:right w:val="none" w:sz="0" w:space="0" w:color="auto"/>
              </w:divBdr>
              <w:divsChild>
                <w:div w:id="340007243">
                  <w:marLeft w:val="0"/>
                  <w:marRight w:val="0"/>
                  <w:marTop w:val="0"/>
                  <w:marBottom w:val="0"/>
                  <w:divBdr>
                    <w:top w:val="none" w:sz="0" w:space="0" w:color="auto"/>
                    <w:left w:val="none" w:sz="0" w:space="0" w:color="auto"/>
                    <w:bottom w:val="none" w:sz="0" w:space="0" w:color="auto"/>
                    <w:right w:val="none" w:sz="0" w:space="0" w:color="auto"/>
                  </w:divBdr>
                  <w:divsChild>
                    <w:div w:id="883174173">
                      <w:marLeft w:val="0"/>
                      <w:marRight w:val="0"/>
                      <w:marTop w:val="0"/>
                      <w:marBottom w:val="0"/>
                      <w:divBdr>
                        <w:top w:val="none" w:sz="0" w:space="0" w:color="auto"/>
                        <w:left w:val="none" w:sz="0" w:space="0" w:color="auto"/>
                        <w:bottom w:val="none" w:sz="0" w:space="0" w:color="auto"/>
                        <w:right w:val="none" w:sz="0" w:space="0" w:color="auto"/>
                      </w:divBdr>
                      <w:divsChild>
                        <w:div w:id="1420642761">
                          <w:marLeft w:val="0"/>
                          <w:marRight w:val="0"/>
                          <w:marTop w:val="0"/>
                          <w:marBottom w:val="0"/>
                          <w:divBdr>
                            <w:top w:val="none" w:sz="0" w:space="0" w:color="auto"/>
                            <w:left w:val="none" w:sz="0" w:space="0" w:color="auto"/>
                            <w:bottom w:val="none" w:sz="0" w:space="0" w:color="auto"/>
                            <w:right w:val="none" w:sz="0" w:space="0" w:color="auto"/>
                          </w:divBdr>
                          <w:divsChild>
                            <w:div w:id="1628320784">
                              <w:marLeft w:val="0"/>
                              <w:marRight w:val="0"/>
                              <w:marTop w:val="0"/>
                              <w:marBottom w:val="0"/>
                              <w:divBdr>
                                <w:top w:val="none" w:sz="0" w:space="0" w:color="auto"/>
                                <w:left w:val="none" w:sz="0" w:space="0" w:color="auto"/>
                                <w:bottom w:val="none" w:sz="0" w:space="0" w:color="auto"/>
                                <w:right w:val="none" w:sz="0" w:space="0" w:color="auto"/>
                              </w:divBdr>
                              <w:divsChild>
                                <w:div w:id="117454367">
                                  <w:marLeft w:val="0"/>
                                  <w:marRight w:val="0"/>
                                  <w:marTop w:val="0"/>
                                  <w:marBottom w:val="0"/>
                                  <w:divBdr>
                                    <w:top w:val="none" w:sz="0" w:space="0" w:color="auto"/>
                                    <w:left w:val="none" w:sz="0" w:space="0" w:color="auto"/>
                                    <w:bottom w:val="none" w:sz="0" w:space="0" w:color="auto"/>
                                    <w:right w:val="none" w:sz="0" w:space="0" w:color="auto"/>
                                  </w:divBdr>
                                  <w:divsChild>
                                    <w:div w:id="676542151">
                                      <w:marLeft w:val="0"/>
                                      <w:marRight w:val="0"/>
                                      <w:marTop w:val="0"/>
                                      <w:marBottom w:val="0"/>
                                      <w:divBdr>
                                        <w:top w:val="none" w:sz="0" w:space="0" w:color="auto"/>
                                        <w:left w:val="none" w:sz="0" w:space="0" w:color="auto"/>
                                        <w:bottom w:val="none" w:sz="0" w:space="0" w:color="auto"/>
                                        <w:right w:val="none" w:sz="0" w:space="0" w:color="auto"/>
                                      </w:divBdr>
                                      <w:divsChild>
                                        <w:div w:id="702361381">
                                          <w:marLeft w:val="0"/>
                                          <w:marRight w:val="0"/>
                                          <w:marTop w:val="0"/>
                                          <w:marBottom w:val="0"/>
                                          <w:divBdr>
                                            <w:top w:val="none" w:sz="0" w:space="0" w:color="auto"/>
                                            <w:left w:val="none" w:sz="0" w:space="0" w:color="auto"/>
                                            <w:bottom w:val="none" w:sz="0" w:space="0" w:color="auto"/>
                                            <w:right w:val="none" w:sz="0" w:space="0" w:color="auto"/>
                                          </w:divBdr>
                                          <w:divsChild>
                                            <w:div w:id="901869460">
                                              <w:marLeft w:val="0"/>
                                              <w:marRight w:val="0"/>
                                              <w:marTop w:val="0"/>
                                              <w:marBottom w:val="0"/>
                                              <w:divBdr>
                                                <w:top w:val="none" w:sz="0" w:space="0" w:color="auto"/>
                                                <w:left w:val="none" w:sz="0" w:space="0" w:color="auto"/>
                                                <w:bottom w:val="none" w:sz="0" w:space="0" w:color="auto"/>
                                                <w:right w:val="none" w:sz="0" w:space="0" w:color="auto"/>
                                              </w:divBdr>
                                              <w:divsChild>
                                                <w:div w:id="1261648518">
                                                  <w:marLeft w:val="0"/>
                                                  <w:marRight w:val="0"/>
                                                  <w:marTop w:val="0"/>
                                                  <w:marBottom w:val="0"/>
                                                  <w:divBdr>
                                                    <w:top w:val="none" w:sz="0" w:space="0" w:color="auto"/>
                                                    <w:left w:val="none" w:sz="0" w:space="0" w:color="auto"/>
                                                    <w:bottom w:val="none" w:sz="0" w:space="0" w:color="auto"/>
                                                    <w:right w:val="none" w:sz="0" w:space="0" w:color="auto"/>
                                                  </w:divBdr>
                                                  <w:divsChild>
                                                    <w:div w:id="177891803">
                                                      <w:marLeft w:val="0"/>
                                                      <w:marRight w:val="0"/>
                                                      <w:marTop w:val="0"/>
                                                      <w:marBottom w:val="0"/>
                                                      <w:divBdr>
                                                        <w:top w:val="none" w:sz="0" w:space="0" w:color="auto"/>
                                                        <w:left w:val="none" w:sz="0" w:space="0" w:color="auto"/>
                                                        <w:bottom w:val="none" w:sz="0" w:space="0" w:color="auto"/>
                                                        <w:right w:val="none" w:sz="0" w:space="0" w:color="auto"/>
                                                      </w:divBdr>
                                                    </w:div>
                                                    <w:div w:id="652568361">
                                                      <w:marLeft w:val="0"/>
                                                      <w:marRight w:val="0"/>
                                                      <w:marTop w:val="0"/>
                                                      <w:marBottom w:val="0"/>
                                                      <w:divBdr>
                                                        <w:top w:val="none" w:sz="0" w:space="0" w:color="auto"/>
                                                        <w:left w:val="none" w:sz="0" w:space="0" w:color="auto"/>
                                                        <w:bottom w:val="none" w:sz="0" w:space="0" w:color="auto"/>
                                                        <w:right w:val="none" w:sz="0" w:space="0" w:color="auto"/>
                                                      </w:divBdr>
                                                    </w:div>
                                                    <w:div w:id="704017206">
                                                      <w:marLeft w:val="0"/>
                                                      <w:marRight w:val="0"/>
                                                      <w:marTop w:val="0"/>
                                                      <w:marBottom w:val="0"/>
                                                      <w:divBdr>
                                                        <w:top w:val="none" w:sz="0" w:space="0" w:color="auto"/>
                                                        <w:left w:val="none" w:sz="0" w:space="0" w:color="auto"/>
                                                        <w:bottom w:val="none" w:sz="0" w:space="0" w:color="auto"/>
                                                        <w:right w:val="none" w:sz="0" w:space="0" w:color="auto"/>
                                                      </w:divBdr>
                                                    </w:div>
                                                    <w:div w:id="732389822">
                                                      <w:marLeft w:val="0"/>
                                                      <w:marRight w:val="0"/>
                                                      <w:marTop w:val="0"/>
                                                      <w:marBottom w:val="0"/>
                                                      <w:divBdr>
                                                        <w:top w:val="none" w:sz="0" w:space="0" w:color="auto"/>
                                                        <w:left w:val="none" w:sz="0" w:space="0" w:color="auto"/>
                                                        <w:bottom w:val="none" w:sz="0" w:space="0" w:color="auto"/>
                                                        <w:right w:val="none" w:sz="0" w:space="0" w:color="auto"/>
                                                      </w:divBdr>
                                                    </w:div>
                                                    <w:div w:id="904880458">
                                                      <w:marLeft w:val="0"/>
                                                      <w:marRight w:val="0"/>
                                                      <w:marTop w:val="0"/>
                                                      <w:marBottom w:val="0"/>
                                                      <w:divBdr>
                                                        <w:top w:val="none" w:sz="0" w:space="0" w:color="auto"/>
                                                        <w:left w:val="none" w:sz="0" w:space="0" w:color="auto"/>
                                                        <w:bottom w:val="none" w:sz="0" w:space="0" w:color="auto"/>
                                                        <w:right w:val="none" w:sz="0" w:space="0" w:color="auto"/>
                                                      </w:divBdr>
                                                    </w:div>
                                                    <w:div w:id="1320423590">
                                                      <w:marLeft w:val="0"/>
                                                      <w:marRight w:val="0"/>
                                                      <w:marTop w:val="0"/>
                                                      <w:marBottom w:val="0"/>
                                                      <w:divBdr>
                                                        <w:top w:val="none" w:sz="0" w:space="0" w:color="auto"/>
                                                        <w:left w:val="none" w:sz="0" w:space="0" w:color="auto"/>
                                                        <w:bottom w:val="none" w:sz="0" w:space="0" w:color="auto"/>
                                                        <w:right w:val="none" w:sz="0" w:space="0" w:color="auto"/>
                                                      </w:divBdr>
                                                    </w:div>
                                                    <w:div w:id="1485857204">
                                                      <w:marLeft w:val="0"/>
                                                      <w:marRight w:val="0"/>
                                                      <w:marTop w:val="0"/>
                                                      <w:marBottom w:val="0"/>
                                                      <w:divBdr>
                                                        <w:top w:val="none" w:sz="0" w:space="0" w:color="auto"/>
                                                        <w:left w:val="none" w:sz="0" w:space="0" w:color="auto"/>
                                                        <w:bottom w:val="none" w:sz="0" w:space="0" w:color="auto"/>
                                                        <w:right w:val="none" w:sz="0" w:space="0" w:color="auto"/>
                                                      </w:divBdr>
                                                    </w:div>
                                                    <w:div w:id="1627545788">
                                                      <w:marLeft w:val="0"/>
                                                      <w:marRight w:val="0"/>
                                                      <w:marTop w:val="0"/>
                                                      <w:marBottom w:val="0"/>
                                                      <w:divBdr>
                                                        <w:top w:val="none" w:sz="0" w:space="0" w:color="auto"/>
                                                        <w:left w:val="none" w:sz="0" w:space="0" w:color="auto"/>
                                                        <w:bottom w:val="none" w:sz="0" w:space="0" w:color="auto"/>
                                                        <w:right w:val="none" w:sz="0" w:space="0" w:color="auto"/>
                                                      </w:divBdr>
                                                    </w:div>
                                                    <w:div w:id="1853378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933978365">
      <w:bodyDiv w:val="1"/>
      <w:marLeft w:val="0"/>
      <w:marRight w:val="0"/>
      <w:marTop w:val="0"/>
      <w:marBottom w:val="0"/>
      <w:divBdr>
        <w:top w:val="none" w:sz="0" w:space="0" w:color="auto"/>
        <w:left w:val="none" w:sz="0" w:space="0" w:color="auto"/>
        <w:bottom w:val="none" w:sz="0" w:space="0" w:color="auto"/>
        <w:right w:val="none" w:sz="0" w:space="0" w:color="auto"/>
      </w:divBdr>
    </w:div>
    <w:div w:id="997417394">
      <w:bodyDiv w:val="1"/>
      <w:marLeft w:val="0"/>
      <w:marRight w:val="0"/>
      <w:marTop w:val="0"/>
      <w:marBottom w:val="0"/>
      <w:divBdr>
        <w:top w:val="none" w:sz="0" w:space="0" w:color="auto"/>
        <w:left w:val="none" w:sz="0" w:space="0" w:color="auto"/>
        <w:bottom w:val="none" w:sz="0" w:space="0" w:color="auto"/>
        <w:right w:val="none" w:sz="0" w:space="0" w:color="auto"/>
      </w:divBdr>
      <w:divsChild>
        <w:div w:id="493184189">
          <w:marLeft w:val="0"/>
          <w:marRight w:val="0"/>
          <w:marTop w:val="0"/>
          <w:marBottom w:val="0"/>
          <w:divBdr>
            <w:top w:val="none" w:sz="0" w:space="0" w:color="auto"/>
            <w:left w:val="none" w:sz="0" w:space="0" w:color="auto"/>
            <w:bottom w:val="none" w:sz="0" w:space="0" w:color="auto"/>
            <w:right w:val="none" w:sz="0" w:space="0" w:color="auto"/>
          </w:divBdr>
          <w:divsChild>
            <w:div w:id="220560507">
              <w:marLeft w:val="0"/>
              <w:marRight w:val="0"/>
              <w:marTop w:val="0"/>
              <w:marBottom w:val="0"/>
              <w:divBdr>
                <w:top w:val="none" w:sz="0" w:space="0" w:color="auto"/>
                <w:left w:val="none" w:sz="0" w:space="0" w:color="auto"/>
                <w:bottom w:val="none" w:sz="0" w:space="0" w:color="auto"/>
                <w:right w:val="none" w:sz="0" w:space="0" w:color="auto"/>
              </w:divBdr>
              <w:divsChild>
                <w:div w:id="214320356">
                  <w:marLeft w:val="0"/>
                  <w:marRight w:val="0"/>
                  <w:marTop w:val="0"/>
                  <w:marBottom w:val="0"/>
                  <w:divBdr>
                    <w:top w:val="none" w:sz="0" w:space="0" w:color="auto"/>
                    <w:left w:val="none" w:sz="0" w:space="0" w:color="auto"/>
                    <w:bottom w:val="none" w:sz="0" w:space="0" w:color="auto"/>
                    <w:right w:val="none" w:sz="0" w:space="0" w:color="auto"/>
                  </w:divBdr>
                  <w:divsChild>
                    <w:div w:id="1859923961">
                      <w:marLeft w:val="0"/>
                      <w:marRight w:val="0"/>
                      <w:marTop w:val="0"/>
                      <w:marBottom w:val="0"/>
                      <w:divBdr>
                        <w:top w:val="none" w:sz="0" w:space="0" w:color="auto"/>
                        <w:left w:val="none" w:sz="0" w:space="0" w:color="auto"/>
                        <w:bottom w:val="none" w:sz="0" w:space="0" w:color="auto"/>
                        <w:right w:val="none" w:sz="0" w:space="0" w:color="auto"/>
                      </w:divBdr>
                      <w:divsChild>
                        <w:div w:id="1485731548">
                          <w:marLeft w:val="0"/>
                          <w:marRight w:val="0"/>
                          <w:marTop w:val="0"/>
                          <w:marBottom w:val="0"/>
                          <w:divBdr>
                            <w:top w:val="none" w:sz="0" w:space="0" w:color="auto"/>
                            <w:left w:val="none" w:sz="0" w:space="0" w:color="auto"/>
                            <w:bottom w:val="none" w:sz="0" w:space="0" w:color="auto"/>
                            <w:right w:val="none" w:sz="0" w:space="0" w:color="auto"/>
                          </w:divBdr>
                          <w:divsChild>
                            <w:div w:id="1306084272">
                              <w:marLeft w:val="0"/>
                              <w:marRight w:val="0"/>
                              <w:marTop w:val="0"/>
                              <w:marBottom w:val="0"/>
                              <w:divBdr>
                                <w:top w:val="none" w:sz="0" w:space="0" w:color="auto"/>
                                <w:left w:val="none" w:sz="0" w:space="0" w:color="auto"/>
                                <w:bottom w:val="none" w:sz="0" w:space="0" w:color="auto"/>
                                <w:right w:val="none" w:sz="0" w:space="0" w:color="auto"/>
                              </w:divBdr>
                              <w:divsChild>
                                <w:div w:id="495536338">
                                  <w:marLeft w:val="0"/>
                                  <w:marRight w:val="0"/>
                                  <w:marTop w:val="0"/>
                                  <w:marBottom w:val="0"/>
                                  <w:divBdr>
                                    <w:top w:val="none" w:sz="0" w:space="0" w:color="auto"/>
                                    <w:left w:val="none" w:sz="0" w:space="0" w:color="auto"/>
                                    <w:bottom w:val="none" w:sz="0" w:space="0" w:color="auto"/>
                                    <w:right w:val="none" w:sz="0" w:space="0" w:color="auto"/>
                                  </w:divBdr>
                                  <w:divsChild>
                                    <w:div w:id="95446564">
                                      <w:marLeft w:val="0"/>
                                      <w:marRight w:val="0"/>
                                      <w:marTop w:val="0"/>
                                      <w:marBottom w:val="0"/>
                                      <w:divBdr>
                                        <w:top w:val="none" w:sz="0" w:space="0" w:color="auto"/>
                                        <w:left w:val="none" w:sz="0" w:space="0" w:color="auto"/>
                                        <w:bottom w:val="none" w:sz="0" w:space="0" w:color="auto"/>
                                        <w:right w:val="none" w:sz="0" w:space="0" w:color="auto"/>
                                      </w:divBdr>
                                      <w:divsChild>
                                        <w:div w:id="1949315342">
                                          <w:marLeft w:val="0"/>
                                          <w:marRight w:val="0"/>
                                          <w:marTop w:val="0"/>
                                          <w:marBottom w:val="0"/>
                                          <w:divBdr>
                                            <w:top w:val="none" w:sz="0" w:space="0" w:color="auto"/>
                                            <w:left w:val="none" w:sz="0" w:space="0" w:color="auto"/>
                                            <w:bottom w:val="none" w:sz="0" w:space="0" w:color="auto"/>
                                            <w:right w:val="none" w:sz="0" w:space="0" w:color="auto"/>
                                          </w:divBdr>
                                          <w:divsChild>
                                            <w:div w:id="380135648">
                                              <w:marLeft w:val="0"/>
                                              <w:marRight w:val="0"/>
                                              <w:marTop w:val="0"/>
                                              <w:marBottom w:val="0"/>
                                              <w:divBdr>
                                                <w:top w:val="none" w:sz="0" w:space="0" w:color="auto"/>
                                                <w:left w:val="none" w:sz="0" w:space="0" w:color="auto"/>
                                                <w:bottom w:val="none" w:sz="0" w:space="0" w:color="auto"/>
                                                <w:right w:val="none" w:sz="0" w:space="0" w:color="auto"/>
                                              </w:divBdr>
                                              <w:divsChild>
                                                <w:div w:id="1253930843">
                                                  <w:marLeft w:val="0"/>
                                                  <w:marRight w:val="0"/>
                                                  <w:marTop w:val="0"/>
                                                  <w:marBottom w:val="0"/>
                                                  <w:divBdr>
                                                    <w:top w:val="none" w:sz="0" w:space="0" w:color="auto"/>
                                                    <w:left w:val="none" w:sz="0" w:space="0" w:color="auto"/>
                                                    <w:bottom w:val="none" w:sz="0" w:space="0" w:color="auto"/>
                                                    <w:right w:val="none" w:sz="0" w:space="0" w:color="auto"/>
                                                  </w:divBdr>
                                                  <w:divsChild>
                                                    <w:div w:id="1423453993">
                                                      <w:marLeft w:val="0"/>
                                                      <w:marRight w:val="0"/>
                                                      <w:marTop w:val="0"/>
                                                      <w:marBottom w:val="0"/>
                                                      <w:divBdr>
                                                        <w:top w:val="none" w:sz="0" w:space="0" w:color="auto"/>
                                                        <w:left w:val="none" w:sz="0" w:space="0" w:color="auto"/>
                                                        <w:bottom w:val="none" w:sz="0" w:space="0" w:color="auto"/>
                                                        <w:right w:val="none" w:sz="0" w:space="0" w:color="auto"/>
                                                      </w:divBdr>
                                                      <w:divsChild>
                                                        <w:div w:id="4720671">
                                                          <w:marLeft w:val="0"/>
                                                          <w:marRight w:val="0"/>
                                                          <w:marTop w:val="0"/>
                                                          <w:marBottom w:val="0"/>
                                                          <w:divBdr>
                                                            <w:top w:val="none" w:sz="0" w:space="0" w:color="auto"/>
                                                            <w:left w:val="none" w:sz="0" w:space="0" w:color="auto"/>
                                                            <w:bottom w:val="none" w:sz="0" w:space="0" w:color="auto"/>
                                                            <w:right w:val="none" w:sz="0" w:space="0" w:color="auto"/>
                                                          </w:divBdr>
                                                        </w:div>
                                                        <w:div w:id="353382786">
                                                          <w:marLeft w:val="0"/>
                                                          <w:marRight w:val="0"/>
                                                          <w:marTop w:val="0"/>
                                                          <w:marBottom w:val="0"/>
                                                          <w:divBdr>
                                                            <w:top w:val="none" w:sz="0" w:space="0" w:color="auto"/>
                                                            <w:left w:val="none" w:sz="0" w:space="0" w:color="auto"/>
                                                            <w:bottom w:val="none" w:sz="0" w:space="0" w:color="auto"/>
                                                            <w:right w:val="none" w:sz="0" w:space="0" w:color="auto"/>
                                                          </w:divBdr>
                                                        </w:div>
                                                        <w:div w:id="627975873">
                                                          <w:marLeft w:val="0"/>
                                                          <w:marRight w:val="0"/>
                                                          <w:marTop w:val="0"/>
                                                          <w:marBottom w:val="0"/>
                                                          <w:divBdr>
                                                            <w:top w:val="none" w:sz="0" w:space="0" w:color="auto"/>
                                                            <w:left w:val="none" w:sz="0" w:space="0" w:color="auto"/>
                                                            <w:bottom w:val="none" w:sz="0" w:space="0" w:color="auto"/>
                                                            <w:right w:val="none" w:sz="0" w:space="0" w:color="auto"/>
                                                          </w:divBdr>
                                                        </w:div>
                                                        <w:div w:id="1082873672">
                                                          <w:marLeft w:val="0"/>
                                                          <w:marRight w:val="0"/>
                                                          <w:marTop w:val="0"/>
                                                          <w:marBottom w:val="0"/>
                                                          <w:divBdr>
                                                            <w:top w:val="none" w:sz="0" w:space="0" w:color="auto"/>
                                                            <w:left w:val="none" w:sz="0" w:space="0" w:color="auto"/>
                                                            <w:bottom w:val="none" w:sz="0" w:space="0" w:color="auto"/>
                                                            <w:right w:val="none" w:sz="0" w:space="0" w:color="auto"/>
                                                          </w:divBdr>
                                                        </w:div>
                                                        <w:div w:id="1453280488">
                                                          <w:marLeft w:val="0"/>
                                                          <w:marRight w:val="0"/>
                                                          <w:marTop w:val="0"/>
                                                          <w:marBottom w:val="0"/>
                                                          <w:divBdr>
                                                            <w:top w:val="none" w:sz="0" w:space="0" w:color="auto"/>
                                                            <w:left w:val="none" w:sz="0" w:space="0" w:color="auto"/>
                                                            <w:bottom w:val="none" w:sz="0" w:space="0" w:color="auto"/>
                                                            <w:right w:val="none" w:sz="0" w:space="0" w:color="auto"/>
                                                          </w:divBdr>
                                                        </w:div>
                                                        <w:div w:id="1562864939">
                                                          <w:marLeft w:val="0"/>
                                                          <w:marRight w:val="0"/>
                                                          <w:marTop w:val="0"/>
                                                          <w:marBottom w:val="0"/>
                                                          <w:divBdr>
                                                            <w:top w:val="none" w:sz="0" w:space="0" w:color="auto"/>
                                                            <w:left w:val="none" w:sz="0" w:space="0" w:color="auto"/>
                                                            <w:bottom w:val="none" w:sz="0" w:space="0" w:color="auto"/>
                                                            <w:right w:val="none" w:sz="0" w:space="0" w:color="auto"/>
                                                          </w:divBdr>
                                                        </w:div>
                                                        <w:div w:id="21214102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048068362">
      <w:bodyDiv w:val="1"/>
      <w:marLeft w:val="0"/>
      <w:marRight w:val="0"/>
      <w:marTop w:val="0"/>
      <w:marBottom w:val="0"/>
      <w:divBdr>
        <w:top w:val="none" w:sz="0" w:space="0" w:color="auto"/>
        <w:left w:val="none" w:sz="0" w:space="0" w:color="auto"/>
        <w:bottom w:val="none" w:sz="0" w:space="0" w:color="auto"/>
        <w:right w:val="none" w:sz="0" w:space="0" w:color="auto"/>
      </w:divBdr>
      <w:divsChild>
        <w:div w:id="1700426655">
          <w:marLeft w:val="0"/>
          <w:marRight w:val="0"/>
          <w:marTop w:val="0"/>
          <w:marBottom w:val="0"/>
          <w:divBdr>
            <w:top w:val="none" w:sz="0" w:space="0" w:color="auto"/>
            <w:left w:val="none" w:sz="0" w:space="0" w:color="auto"/>
            <w:bottom w:val="none" w:sz="0" w:space="0" w:color="auto"/>
            <w:right w:val="none" w:sz="0" w:space="0" w:color="auto"/>
          </w:divBdr>
          <w:divsChild>
            <w:div w:id="230193697">
              <w:marLeft w:val="0"/>
              <w:marRight w:val="0"/>
              <w:marTop w:val="0"/>
              <w:marBottom w:val="0"/>
              <w:divBdr>
                <w:top w:val="none" w:sz="0" w:space="0" w:color="auto"/>
                <w:left w:val="none" w:sz="0" w:space="0" w:color="auto"/>
                <w:bottom w:val="none" w:sz="0" w:space="0" w:color="auto"/>
                <w:right w:val="none" w:sz="0" w:space="0" w:color="auto"/>
              </w:divBdr>
              <w:divsChild>
                <w:div w:id="903414491">
                  <w:marLeft w:val="0"/>
                  <w:marRight w:val="0"/>
                  <w:marTop w:val="0"/>
                  <w:marBottom w:val="0"/>
                  <w:divBdr>
                    <w:top w:val="none" w:sz="0" w:space="0" w:color="auto"/>
                    <w:left w:val="none" w:sz="0" w:space="0" w:color="auto"/>
                    <w:bottom w:val="none" w:sz="0" w:space="0" w:color="auto"/>
                    <w:right w:val="none" w:sz="0" w:space="0" w:color="auto"/>
                  </w:divBdr>
                  <w:divsChild>
                    <w:div w:id="1223296225">
                      <w:marLeft w:val="0"/>
                      <w:marRight w:val="0"/>
                      <w:marTop w:val="0"/>
                      <w:marBottom w:val="0"/>
                      <w:divBdr>
                        <w:top w:val="none" w:sz="0" w:space="0" w:color="auto"/>
                        <w:left w:val="none" w:sz="0" w:space="0" w:color="auto"/>
                        <w:bottom w:val="none" w:sz="0" w:space="0" w:color="auto"/>
                        <w:right w:val="none" w:sz="0" w:space="0" w:color="auto"/>
                      </w:divBdr>
                      <w:divsChild>
                        <w:div w:id="1164079851">
                          <w:marLeft w:val="0"/>
                          <w:marRight w:val="0"/>
                          <w:marTop w:val="0"/>
                          <w:marBottom w:val="0"/>
                          <w:divBdr>
                            <w:top w:val="none" w:sz="0" w:space="0" w:color="auto"/>
                            <w:left w:val="none" w:sz="0" w:space="0" w:color="auto"/>
                            <w:bottom w:val="none" w:sz="0" w:space="0" w:color="auto"/>
                            <w:right w:val="none" w:sz="0" w:space="0" w:color="auto"/>
                          </w:divBdr>
                          <w:divsChild>
                            <w:div w:id="1441995079">
                              <w:marLeft w:val="0"/>
                              <w:marRight w:val="0"/>
                              <w:marTop w:val="0"/>
                              <w:marBottom w:val="0"/>
                              <w:divBdr>
                                <w:top w:val="none" w:sz="0" w:space="0" w:color="auto"/>
                                <w:left w:val="none" w:sz="0" w:space="0" w:color="auto"/>
                                <w:bottom w:val="none" w:sz="0" w:space="0" w:color="auto"/>
                                <w:right w:val="none" w:sz="0" w:space="0" w:color="auto"/>
                              </w:divBdr>
                              <w:divsChild>
                                <w:div w:id="1012756927">
                                  <w:marLeft w:val="0"/>
                                  <w:marRight w:val="0"/>
                                  <w:marTop w:val="0"/>
                                  <w:marBottom w:val="0"/>
                                  <w:divBdr>
                                    <w:top w:val="none" w:sz="0" w:space="0" w:color="auto"/>
                                    <w:left w:val="none" w:sz="0" w:space="0" w:color="auto"/>
                                    <w:bottom w:val="none" w:sz="0" w:space="0" w:color="auto"/>
                                    <w:right w:val="none" w:sz="0" w:space="0" w:color="auto"/>
                                  </w:divBdr>
                                  <w:divsChild>
                                    <w:div w:id="128547850">
                                      <w:marLeft w:val="0"/>
                                      <w:marRight w:val="0"/>
                                      <w:marTop w:val="0"/>
                                      <w:marBottom w:val="0"/>
                                      <w:divBdr>
                                        <w:top w:val="none" w:sz="0" w:space="0" w:color="auto"/>
                                        <w:left w:val="none" w:sz="0" w:space="0" w:color="auto"/>
                                        <w:bottom w:val="none" w:sz="0" w:space="0" w:color="auto"/>
                                        <w:right w:val="none" w:sz="0" w:space="0" w:color="auto"/>
                                      </w:divBdr>
                                      <w:divsChild>
                                        <w:div w:id="42020901">
                                          <w:marLeft w:val="0"/>
                                          <w:marRight w:val="0"/>
                                          <w:marTop w:val="0"/>
                                          <w:marBottom w:val="150"/>
                                          <w:divBdr>
                                            <w:top w:val="none" w:sz="0" w:space="0" w:color="auto"/>
                                            <w:left w:val="none" w:sz="0" w:space="0" w:color="auto"/>
                                            <w:bottom w:val="none" w:sz="0" w:space="0" w:color="auto"/>
                                            <w:right w:val="none" w:sz="0" w:space="0" w:color="auto"/>
                                          </w:divBdr>
                                          <w:divsChild>
                                            <w:div w:id="731734049">
                                              <w:marLeft w:val="0"/>
                                              <w:marRight w:val="0"/>
                                              <w:marTop w:val="0"/>
                                              <w:marBottom w:val="0"/>
                                              <w:divBdr>
                                                <w:top w:val="none" w:sz="0" w:space="0" w:color="auto"/>
                                                <w:left w:val="none" w:sz="0" w:space="0" w:color="auto"/>
                                                <w:bottom w:val="none" w:sz="0" w:space="0" w:color="auto"/>
                                                <w:right w:val="none" w:sz="0" w:space="0" w:color="auto"/>
                                              </w:divBdr>
                                              <w:divsChild>
                                                <w:div w:id="551187388">
                                                  <w:marLeft w:val="0"/>
                                                  <w:marRight w:val="0"/>
                                                  <w:marTop w:val="0"/>
                                                  <w:marBottom w:val="0"/>
                                                  <w:divBdr>
                                                    <w:top w:val="none" w:sz="0" w:space="0" w:color="auto"/>
                                                    <w:left w:val="none" w:sz="0" w:space="0" w:color="auto"/>
                                                    <w:bottom w:val="none" w:sz="0" w:space="0" w:color="auto"/>
                                                    <w:right w:val="none" w:sz="0" w:space="0" w:color="auto"/>
                                                  </w:divBdr>
                                                  <w:divsChild>
                                                    <w:div w:id="1357733185">
                                                      <w:marLeft w:val="0"/>
                                                      <w:marRight w:val="0"/>
                                                      <w:marTop w:val="0"/>
                                                      <w:marBottom w:val="0"/>
                                                      <w:divBdr>
                                                        <w:top w:val="none" w:sz="0" w:space="0" w:color="auto"/>
                                                        <w:left w:val="none" w:sz="0" w:space="0" w:color="auto"/>
                                                        <w:bottom w:val="none" w:sz="0" w:space="0" w:color="auto"/>
                                                        <w:right w:val="none" w:sz="0" w:space="0" w:color="auto"/>
                                                      </w:divBdr>
                                                      <w:divsChild>
                                                        <w:div w:id="134303124">
                                                          <w:marLeft w:val="0"/>
                                                          <w:marRight w:val="0"/>
                                                          <w:marTop w:val="0"/>
                                                          <w:marBottom w:val="0"/>
                                                          <w:divBdr>
                                                            <w:top w:val="none" w:sz="0" w:space="0" w:color="auto"/>
                                                            <w:left w:val="none" w:sz="0" w:space="0" w:color="auto"/>
                                                            <w:bottom w:val="none" w:sz="0" w:space="0" w:color="auto"/>
                                                            <w:right w:val="none" w:sz="0" w:space="0" w:color="auto"/>
                                                          </w:divBdr>
                                                        </w:div>
                                                        <w:div w:id="781999549">
                                                          <w:marLeft w:val="0"/>
                                                          <w:marRight w:val="0"/>
                                                          <w:marTop w:val="0"/>
                                                          <w:marBottom w:val="0"/>
                                                          <w:divBdr>
                                                            <w:top w:val="none" w:sz="0" w:space="0" w:color="auto"/>
                                                            <w:left w:val="none" w:sz="0" w:space="0" w:color="auto"/>
                                                            <w:bottom w:val="none" w:sz="0" w:space="0" w:color="auto"/>
                                                            <w:right w:val="none" w:sz="0" w:space="0" w:color="auto"/>
                                                          </w:divBdr>
                                                        </w:div>
                                                        <w:div w:id="1035540090">
                                                          <w:marLeft w:val="0"/>
                                                          <w:marRight w:val="0"/>
                                                          <w:marTop w:val="0"/>
                                                          <w:marBottom w:val="0"/>
                                                          <w:divBdr>
                                                            <w:top w:val="none" w:sz="0" w:space="0" w:color="auto"/>
                                                            <w:left w:val="none" w:sz="0" w:space="0" w:color="auto"/>
                                                            <w:bottom w:val="none" w:sz="0" w:space="0" w:color="auto"/>
                                                            <w:right w:val="none" w:sz="0" w:space="0" w:color="auto"/>
                                                          </w:divBdr>
                                                        </w:div>
                                                        <w:div w:id="1229611658">
                                                          <w:marLeft w:val="0"/>
                                                          <w:marRight w:val="0"/>
                                                          <w:marTop w:val="0"/>
                                                          <w:marBottom w:val="0"/>
                                                          <w:divBdr>
                                                            <w:top w:val="none" w:sz="0" w:space="0" w:color="auto"/>
                                                            <w:left w:val="none" w:sz="0" w:space="0" w:color="auto"/>
                                                            <w:bottom w:val="none" w:sz="0" w:space="0" w:color="auto"/>
                                                            <w:right w:val="none" w:sz="0" w:space="0" w:color="auto"/>
                                                          </w:divBdr>
                                                        </w:div>
                                                        <w:div w:id="1267998681">
                                                          <w:marLeft w:val="0"/>
                                                          <w:marRight w:val="0"/>
                                                          <w:marTop w:val="0"/>
                                                          <w:marBottom w:val="0"/>
                                                          <w:divBdr>
                                                            <w:top w:val="none" w:sz="0" w:space="0" w:color="auto"/>
                                                            <w:left w:val="none" w:sz="0" w:space="0" w:color="auto"/>
                                                            <w:bottom w:val="none" w:sz="0" w:space="0" w:color="auto"/>
                                                            <w:right w:val="none" w:sz="0" w:space="0" w:color="auto"/>
                                                          </w:divBdr>
                                                        </w:div>
                                                        <w:div w:id="1546407848">
                                                          <w:marLeft w:val="0"/>
                                                          <w:marRight w:val="0"/>
                                                          <w:marTop w:val="0"/>
                                                          <w:marBottom w:val="0"/>
                                                          <w:divBdr>
                                                            <w:top w:val="none" w:sz="0" w:space="0" w:color="auto"/>
                                                            <w:left w:val="none" w:sz="0" w:space="0" w:color="auto"/>
                                                            <w:bottom w:val="none" w:sz="0" w:space="0" w:color="auto"/>
                                                            <w:right w:val="none" w:sz="0" w:space="0" w:color="auto"/>
                                                          </w:divBdr>
                                                        </w:div>
                                                        <w:div w:id="16713739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105153535">
      <w:bodyDiv w:val="1"/>
      <w:marLeft w:val="0"/>
      <w:marRight w:val="0"/>
      <w:marTop w:val="0"/>
      <w:marBottom w:val="0"/>
      <w:divBdr>
        <w:top w:val="none" w:sz="0" w:space="0" w:color="auto"/>
        <w:left w:val="none" w:sz="0" w:space="0" w:color="auto"/>
        <w:bottom w:val="none" w:sz="0" w:space="0" w:color="auto"/>
        <w:right w:val="none" w:sz="0" w:space="0" w:color="auto"/>
      </w:divBdr>
    </w:div>
    <w:div w:id="1171487707">
      <w:bodyDiv w:val="1"/>
      <w:marLeft w:val="0"/>
      <w:marRight w:val="0"/>
      <w:marTop w:val="0"/>
      <w:marBottom w:val="0"/>
      <w:divBdr>
        <w:top w:val="none" w:sz="0" w:space="0" w:color="auto"/>
        <w:left w:val="none" w:sz="0" w:space="0" w:color="auto"/>
        <w:bottom w:val="none" w:sz="0" w:space="0" w:color="auto"/>
        <w:right w:val="none" w:sz="0" w:space="0" w:color="auto"/>
      </w:divBdr>
      <w:divsChild>
        <w:div w:id="1079449390">
          <w:marLeft w:val="0"/>
          <w:marRight w:val="0"/>
          <w:marTop w:val="0"/>
          <w:marBottom w:val="0"/>
          <w:divBdr>
            <w:top w:val="none" w:sz="0" w:space="0" w:color="auto"/>
            <w:left w:val="none" w:sz="0" w:space="0" w:color="auto"/>
            <w:bottom w:val="none" w:sz="0" w:space="0" w:color="auto"/>
            <w:right w:val="none" w:sz="0" w:space="0" w:color="auto"/>
          </w:divBdr>
          <w:divsChild>
            <w:div w:id="802698799">
              <w:marLeft w:val="0"/>
              <w:marRight w:val="0"/>
              <w:marTop w:val="0"/>
              <w:marBottom w:val="0"/>
              <w:divBdr>
                <w:top w:val="none" w:sz="0" w:space="0" w:color="auto"/>
                <w:left w:val="none" w:sz="0" w:space="0" w:color="auto"/>
                <w:bottom w:val="none" w:sz="0" w:space="0" w:color="auto"/>
                <w:right w:val="none" w:sz="0" w:space="0" w:color="auto"/>
              </w:divBdr>
              <w:divsChild>
                <w:div w:id="1245842357">
                  <w:marLeft w:val="0"/>
                  <w:marRight w:val="0"/>
                  <w:marTop w:val="0"/>
                  <w:marBottom w:val="0"/>
                  <w:divBdr>
                    <w:top w:val="none" w:sz="0" w:space="0" w:color="auto"/>
                    <w:left w:val="none" w:sz="0" w:space="0" w:color="auto"/>
                    <w:bottom w:val="none" w:sz="0" w:space="0" w:color="auto"/>
                    <w:right w:val="none" w:sz="0" w:space="0" w:color="auto"/>
                  </w:divBdr>
                  <w:divsChild>
                    <w:div w:id="509951019">
                      <w:marLeft w:val="0"/>
                      <w:marRight w:val="0"/>
                      <w:marTop w:val="0"/>
                      <w:marBottom w:val="0"/>
                      <w:divBdr>
                        <w:top w:val="none" w:sz="0" w:space="0" w:color="auto"/>
                        <w:left w:val="none" w:sz="0" w:space="0" w:color="auto"/>
                        <w:bottom w:val="none" w:sz="0" w:space="0" w:color="auto"/>
                        <w:right w:val="none" w:sz="0" w:space="0" w:color="auto"/>
                      </w:divBdr>
                      <w:divsChild>
                        <w:div w:id="1175537526">
                          <w:marLeft w:val="0"/>
                          <w:marRight w:val="0"/>
                          <w:marTop w:val="0"/>
                          <w:marBottom w:val="0"/>
                          <w:divBdr>
                            <w:top w:val="none" w:sz="0" w:space="0" w:color="auto"/>
                            <w:left w:val="none" w:sz="0" w:space="0" w:color="auto"/>
                            <w:bottom w:val="none" w:sz="0" w:space="0" w:color="auto"/>
                            <w:right w:val="none" w:sz="0" w:space="0" w:color="auto"/>
                          </w:divBdr>
                          <w:divsChild>
                            <w:div w:id="717625698">
                              <w:marLeft w:val="0"/>
                              <w:marRight w:val="0"/>
                              <w:marTop w:val="0"/>
                              <w:marBottom w:val="0"/>
                              <w:divBdr>
                                <w:top w:val="none" w:sz="0" w:space="0" w:color="auto"/>
                                <w:left w:val="none" w:sz="0" w:space="0" w:color="auto"/>
                                <w:bottom w:val="none" w:sz="0" w:space="0" w:color="auto"/>
                                <w:right w:val="none" w:sz="0" w:space="0" w:color="auto"/>
                              </w:divBdr>
                              <w:divsChild>
                                <w:div w:id="1778601654">
                                  <w:marLeft w:val="0"/>
                                  <w:marRight w:val="0"/>
                                  <w:marTop w:val="0"/>
                                  <w:marBottom w:val="0"/>
                                  <w:divBdr>
                                    <w:top w:val="none" w:sz="0" w:space="0" w:color="auto"/>
                                    <w:left w:val="none" w:sz="0" w:space="0" w:color="auto"/>
                                    <w:bottom w:val="none" w:sz="0" w:space="0" w:color="auto"/>
                                    <w:right w:val="none" w:sz="0" w:space="0" w:color="auto"/>
                                  </w:divBdr>
                                  <w:divsChild>
                                    <w:div w:id="1783843591">
                                      <w:marLeft w:val="0"/>
                                      <w:marRight w:val="0"/>
                                      <w:marTop w:val="0"/>
                                      <w:marBottom w:val="0"/>
                                      <w:divBdr>
                                        <w:top w:val="none" w:sz="0" w:space="0" w:color="auto"/>
                                        <w:left w:val="none" w:sz="0" w:space="0" w:color="auto"/>
                                        <w:bottom w:val="none" w:sz="0" w:space="0" w:color="auto"/>
                                        <w:right w:val="none" w:sz="0" w:space="0" w:color="auto"/>
                                      </w:divBdr>
                                      <w:divsChild>
                                        <w:div w:id="973561862">
                                          <w:marLeft w:val="0"/>
                                          <w:marRight w:val="0"/>
                                          <w:marTop w:val="0"/>
                                          <w:marBottom w:val="0"/>
                                          <w:divBdr>
                                            <w:top w:val="none" w:sz="0" w:space="0" w:color="auto"/>
                                            <w:left w:val="none" w:sz="0" w:space="0" w:color="auto"/>
                                            <w:bottom w:val="none" w:sz="0" w:space="0" w:color="auto"/>
                                            <w:right w:val="none" w:sz="0" w:space="0" w:color="auto"/>
                                          </w:divBdr>
                                          <w:divsChild>
                                            <w:div w:id="1276061230">
                                              <w:marLeft w:val="0"/>
                                              <w:marRight w:val="0"/>
                                              <w:marTop w:val="0"/>
                                              <w:marBottom w:val="0"/>
                                              <w:divBdr>
                                                <w:top w:val="none" w:sz="0" w:space="0" w:color="auto"/>
                                                <w:left w:val="none" w:sz="0" w:space="0" w:color="auto"/>
                                                <w:bottom w:val="none" w:sz="0" w:space="0" w:color="auto"/>
                                                <w:right w:val="none" w:sz="0" w:space="0" w:color="auto"/>
                                              </w:divBdr>
                                              <w:divsChild>
                                                <w:div w:id="1120415342">
                                                  <w:marLeft w:val="0"/>
                                                  <w:marRight w:val="0"/>
                                                  <w:marTop w:val="0"/>
                                                  <w:marBottom w:val="0"/>
                                                  <w:divBdr>
                                                    <w:top w:val="none" w:sz="0" w:space="0" w:color="auto"/>
                                                    <w:left w:val="none" w:sz="0" w:space="0" w:color="auto"/>
                                                    <w:bottom w:val="none" w:sz="0" w:space="0" w:color="auto"/>
                                                    <w:right w:val="none" w:sz="0" w:space="0" w:color="auto"/>
                                                  </w:divBdr>
                                                  <w:divsChild>
                                                    <w:div w:id="1918860949">
                                                      <w:marLeft w:val="0"/>
                                                      <w:marRight w:val="0"/>
                                                      <w:marTop w:val="0"/>
                                                      <w:marBottom w:val="0"/>
                                                      <w:divBdr>
                                                        <w:top w:val="none" w:sz="0" w:space="0" w:color="auto"/>
                                                        <w:left w:val="none" w:sz="0" w:space="0" w:color="auto"/>
                                                        <w:bottom w:val="none" w:sz="0" w:space="0" w:color="auto"/>
                                                        <w:right w:val="none" w:sz="0" w:space="0" w:color="auto"/>
                                                      </w:divBdr>
                                                      <w:divsChild>
                                                        <w:div w:id="89745170">
                                                          <w:marLeft w:val="0"/>
                                                          <w:marRight w:val="0"/>
                                                          <w:marTop w:val="0"/>
                                                          <w:marBottom w:val="0"/>
                                                          <w:divBdr>
                                                            <w:top w:val="none" w:sz="0" w:space="0" w:color="auto"/>
                                                            <w:left w:val="none" w:sz="0" w:space="0" w:color="auto"/>
                                                            <w:bottom w:val="none" w:sz="0" w:space="0" w:color="auto"/>
                                                            <w:right w:val="none" w:sz="0" w:space="0" w:color="auto"/>
                                                          </w:divBdr>
                                                        </w:div>
                                                        <w:div w:id="182523331">
                                                          <w:marLeft w:val="0"/>
                                                          <w:marRight w:val="0"/>
                                                          <w:marTop w:val="0"/>
                                                          <w:marBottom w:val="0"/>
                                                          <w:divBdr>
                                                            <w:top w:val="none" w:sz="0" w:space="0" w:color="auto"/>
                                                            <w:left w:val="none" w:sz="0" w:space="0" w:color="auto"/>
                                                            <w:bottom w:val="none" w:sz="0" w:space="0" w:color="auto"/>
                                                            <w:right w:val="none" w:sz="0" w:space="0" w:color="auto"/>
                                                          </w:divBdr>
                                                        </w:div>
                                                        <w:div w:id="522743983">
                                                          <w:marLeft w:val="0"/>
                                                          <w:marRight w:val="0"/>
                                                          <w:marTop w:val="0"/>
                                                          <w:marBottom w:val="0"/>
                                                          <w:divBdr>
                                                            <w:top w:val="none" w:sz="0" w:space="0" w:color="auto"/>
                                                            <w:left w:val="none" w:sz="0" w:space="0" w:color="auto"/>
                                                            <w:bottom w:val="none" w:sz="0" w:space="0" w:color="auto"/>
                                                            <w:right w:val="none" w:sz="0" w:space="0" w:color="auto"/>
                                                          </w:divBdr>
                                                        </w:div>
                                                        <w:div w:id="803471517">
                                                          <w:marLeft w:val="0"/>
                                                          <w:marRight w:val="0"/>
                                                          <w:marTop w:val="0"/>
                                                          <w:marBottom w:val="0"/>
                                                          <w:divBdr>
                                                            <w:top w:val="none" w:sz="0" w:space="0" w:color="auto"/>
                                                            <w:left w:val="none" w:sz="0" w:space="0" w:color="auto"/>
                                                            <w:bottom w:val="none" w:sz="0" w:space="0" w:color="auto"/>
                                                            <w:right w:val="none" w:sz="0" w:space="0" w:color="auto"/>
                                                          </w:divBdr>
                                                        </w:div>
                                                        <w:div w:id="1020081265">
                                                          <w:marLeft w:val="0"/>
                                                          <w:marRight w:val="0"/>
                                                          <w:marTop w:val="0"/>
                                                          <w:marBottom w:val="0"/>
                                                          <w:divBdr>
                                                            <w:top w:val="none" w:sz="0" w:space="0" w:color="auto"/>
                                                            <w:left w:val="none" w:sz="0" w:space="0" w:color="auto"/>
                                                            <w:bottom w:val="none" w:sz="0" w:space="0" w:color="auto"/>
                                                            <w:right w:val="none" w:sz="0" w:space="0" w:color="auto"/>
                                                          </w:divBdr>
                                                        </w:div>
                                                        <w:div w:id="1919754626">
                                                          <w:marLeft w:val="0"/>
                                                          <w:marRight w:val="0"/>
                                                          <w:marTop w:val="0"/>
                                                          <w:marBottom w:val="0"/>
                                                          <w:divBdr>
                                                            <w:top w:val="none" w:sz="0" w:space="0" w:color="auto"/>
                                                            <w:left w:val="none" w:sz="0" w:space="0" w:color="auto"/>
                                                            <w:bottom w:val="none" w:sz="0" w:space="0" w:color="auto"/>
                                                            <w:right w:val="none" w:sz="0" w:space="0" w:color="auto"/>
                                                          </w:divBdr>
                                                        </w:div>
                                                        <w:div w:id="2086604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174296601">
      <w:bodyDiv w:val="1"/>
      <w:marLeft w:val="0"/>
      <w:marRight w:val="0"/>
      <w:marTop w:val="0"/>
      <w:marBottom w:val="0"/>
      <w:divBdr>
        <w:top w:val="none" w:sz="0" w:space="0" w:color="auto"/>
        <w:left w:val="none" w:sz="0" w:space="0" w:color="auto"/>
        <w:bottom w:val="none" w:sz="0" w:space="0" w:color="auto"/>
        <w:right w:val="none" w:sz="0" w:space="0" w:color="auto"/>
      </w:divBdr>
      <w:divsChild>
        <w:div w:id="2105686389">
          <w:marLeft w:val="0"/>
          <w:marRight w:val="0"/>
          <w:marTop w:val="0"/>
          <w:marBottom w:val="0"/>
          <w:divBdr>
            <w:top w:val="none" w:sz="0" w:space="0" w:color="auto"/>
            <w:left w:val="none" w:sz="0" w:space="0" w:color="auto"/>
            <w:bottom w:val="none" w:sz="0" w:space="0" w:color="auto"/>
            <w:right w:val="none" w:sz="0" w:space="0" w:color="auto"/>
          </w:divBdr>
          <w:divsChild>
            <w:div w:id="2046327253">
              <w:marLeft w:val="0"/>
              <w:marRight w:val="0"/>
              <w:marTop w:val="0"/>
              <w:marBottom w:val="0"/>
              <w:divBdr>
                <w:top w:val="none" w:sz="0" w:space="0" w:color="auto"/>
                <w:left w:val="none" w:sz="0" w:space="0" w:color="auto"/>
                <w:bottom w:val="none" w:sz="0" w:space="0" w:color="auto"/>
                <w:right w:val="none" w:sz="0" w:space="0" w:color="auto"/>
              </w:divBdr>
              <w:divsChild>
                <w:div w:id="26175568">
                  <w:marLeft w:val="0"/>
                  <w:marRight w:val="0"/>
                  <w:marTop w:val="0"/>
                  <w:marBottom w:val="0"/>
                  <w:divBdr>
                    <w:top w:val="none" w:sz="0" w:space="0" w:color="auto"/>
                    <w:left w:val="none" w:sz="0" w:space="0" w:color="auto"/>
                    <w:bottom w:val="none" w:sz="0" w:space="0" w:color="auto"/>
                    <w:right w:val="none" w:sz="0" w:space="0" w:color="auto"/>
                  </w:divBdr>
                  <w:divsChild>
                    <w:div w:id="167868758">
                      <w:marLeft w:val="0"/>
                      <w:marRight w:val="0"/>
                      <w:marTop w:val="0"/>
                      <w:marBottom w:val="0"/>
                      <w:divBdr>
                        <w:top w:val="none" w:sz="0" w:space="0" w:color="auto"/>
                        <w:left w:val="none" w:sz="0" w:space="0" w:color="auto"/>
                        <w:bottom w:val="none" w:sz="0" w:space="0" w:color="auto"/>
                        <w:right w:val="none" w:sz="0" w:space="0" w:color="auto"/>
                      </w:divBdr>
                      <w:divsChild>
                        <w:div w:id="2141259026">
                          <w:marLeft w:val="0"/>
                          <w:marRight w:val="0"/>
                          <w:marTop w:val="0"/>
                          <w:marBottom w:val="0"/>
                          <w:divBdr>
                            <w:top w:val="none" w:sz="0" w:space="0" w:color="auto"/>
                            <w:left w:val="none" w:sz="0" w:space="0" w:color="auto"/>
                            <w:bottom w:val="none" w:sz="0" w:space="0" w:color="auto"/>
                            <w:right w:val="none" w:sz="0" w:space="0" w:color="auto"/>
                          </w:divBdr>
                          <w:divsChild>
                            <w:div w:id="912810231">
                              <w:marLeft w:val="0"/>
                              <w:marRight w:val="0"/>
                              <w:marTop w:val="0"/>
                              <w:marBottom w:val="0"/>
                              <w:divBdr>
                                <w:top w:val="none" w:sz="0" w:space="0" w:color="auto"/>
                                <w:left w:val="none" w:sz="0" w:space="0" w:color="auto"/>
                                <w:bottom w:val="none" w:sz="0" w:space="0" w:color="auto"/>
                                <w:right w:val="none" w:sz="0" w:space="0" w:color="auto"/>
                              </w:divBdr>
                              <w:divsChild>
                                <w:div w:id="1606842855">
                                  <w:marLeft w:val="0"/>
                                  <w:marRight w:val="0"/>
                                  <w:marTop w:val="0"/>
                                  <w:marBottom w:val="0"/>
                                  <w:divBdr>
                                    <w:top w:val="none" w:sz="0" w:space="0" w:color="auto"/>
                                    <w:left w:val="none" w:sz="0" w:space="0" w:color="auto"/>
                                    <w:bottom w:val="none" w:sz="0" w:space="0" w:color="auto"/>
                                    <w:right w:val="none" w:sz="0" w:space="0" w:color="auto"/>
                                  </w:divBdr>
                                  <w:divsChild>
                                    <w:div w:id="259340574">
                                      <w:marLeft w:val="0"/>
                                      <w:marRight w:val="0"/>
                                      <w:marTop w:val="0"/>
                                      <w:marBottom w:val="0"/>
                                      <w:divBdr>
                                        <w:top w:val="none" w:sz="0" w:space="0" w:color="auto"/>
                                        <w:left w:val="none" w:sz="0" w:space="0" w:color="auto"/>
                                        <w:bottom w:val="none" w:sz="0" w:space="0" w:color="auto"/>
                                        <w:right w:val="none" w:sz="0" w:space="0" w:color="auto"/>
                                      </w:divBdr>
                                      <w:divsChild>
                                        <w:div w:id="1490554931">
                                          <w:marLeft w:val="0"/>
                                          <w:marRight w:val="0"/>
                                          <w:marTop w:val="0"/>
                                          <w:marBottom w:val="0"/>
                                          <w:divBdr>
                                            <w:top w:val="none" w:sz="0" w:space="0" w:color="auto"/>
                                            <w:left w:val="none" w:sz="0" w:space="0" w:color="auto"/>
                                            <w:bottom w:val="none" w:sz="0" w:space="0" w:color="auto"/>
                                            <w:right w:val="none" w:sz="0" w:space="0" w:color="auto"/>
                                          </w:divBdr>
                                          <w:divsChild>
                                            <w:div w:id="927425959">
                                              <w:marLeft w:val="0"/>
                                              <w:marRight w:val="0"/>
                                              <w:marTop w:val="0"/>
                                              <w:marBottom w:val="0"/>
                                              <w:divBdr>
                                                <w:top w:val="none" w:sz="0" w:space="0" w:color="auto"/>
                                                <w:left w:val="none" w:sz="0" w:space="0" w:color="auto"/>
                                                <w:bottom w:val="none" w:sz="0" w:space="0" w:color="auto"/>
                                                <w:right w:val="none" w:sz="0" w:space="0" w:color="auto"/>
                                              </w:divBdr>
                                              <w:divsChild>
                                                <w:div w:id="659115915">
                                                  <w:marLeft w:val="0"/>
                                                  <w:marRight w:val="0"/>
                                                  <w:marTop w:val="0"/>
                                                  <w:marBottom w:val="0"/>
                                                  <w:divBdr>
                                                    <w:top w:val="none" w:sz="0" w:space="0" w:color="auto"/>
                                                    <w:left w:val="none" w:sz="0" w:space="0" w:color="auto"/>
                                                    <w:bottom w:val="none" w:sz="0" w:space="0" w:color="auto"/>
                                                    <w:right w:val="none" w:sz="0" w:space="0" w:color="auto"/>
                                                  </w:divBdr>
                                                  <w:divsChild>
                                                    <w:div w:id="1415316871">
                                                      <w:marLeft w:val="0"/>
                                                      <w:marRight w:val="0"/>
                                                      <w:marTop w:val="0"/>
                                                      <w:marBottom w:val="0"/>
                                                      <w:divBdr>
                                                        <w:top w:val="none" w:sz="0" w:space="0" w:color="auto"/>
                                                        <w:left w:val="none" w:sz="0" w:space="0" w:color="auto"/>
                                                        <w:bottom w:val="none" w:sz="0" w:space="0" w:color="auto"/>
                                                        <w:right w:val="none" w:sz="0" w:space="0" w:color="auto"/>
                                                      </w:divBdr>
                                                    </w:div>
                                                    <w:div w:id="16365972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355424752">
      <w:bodyDiv w:val="1"/>
      <w:marLeft w:val="0"/>
      <w:marRight w:val="0"/>
      <w:marTop w:val="0"/>
      <w:marBottom w:val="0"/>
      <w:divBdr>
        <w:top w:val="none" w:sz="0" w:space="0" w:color="auto"/>
        <w:left w:val="none" w:sz="0" w:space="0" w:color="auto"/>
        <w:bottom w:val="none" w:sz="0" w:space="0" w:color="auto"/>
        <w:right w:val="none" w:sz="0" w:space="0" w:color="auto"/>
      </w:divBdr>
      <w:divsChild>
        <w:div w:id="1050543396">
          <w:marLeft w:val="0"/>
          <w:marRight w:val="0"/>
          <w:marTop w:val="0"/>
          <w:marBottom w:val="0"/>
          <w:divBdr>
            <w:top w:val="none" w:sz="0" w:space="0" w:color="auto"/>
            <w:left w:val="none" w:sz="0" w:space="0" w:color="auto"/>
            <w:bottom w:val="none" w:sz="0" w:space="0" w:color="auto"/>
            <w:right w:val="none" w:sz="0" w:space="0" w:color="auto"/>
          </w:divBdr>
          <w:divsChild>
            <w:div w:id="2057586301">
              <w:marLeft w:val="0"/>
              <w:marRight w:val="0"/>
              <w:marTop w:val="0"/>
              <w:marBottom w:val="0"/>
              <w:divBdr>
                <w:top w:val="none" w:sz="0" w:space="0" w:color="auto"/>
                <w:left w:val="none" w:sz="0" w:space="0" w:color="auto"/>
                <w:bottom w:val="none" w:sz="0" w:space="0" w:color="auto"/>
                <w:right w:val="none" w:sz="0" w:space="0" w:color="auto"/>
              </w:divBdr>
              <w:divsChild>
                <w:div w:id="1551067196">
                  <w:marLeft w:val="0"/>
                  <w:marRight w:val="0"/>
                  <w:marTop w:val="0"/>
                  <w:marBottom w:val="0"/>
                  <w:divBdr>
                    <w:top w:val="none" w:sz="0" w:space="0" w:color="auto"/>
                    <w:left w:val="none" w:sz="0" w:space="0" w:color="auto"/>
                    <w:bottom w:val="none" w:sz="0" w:space="0" w:color="auto"/>
                    <w:right w:val="none" w:sz="0" w:space="0" w:color="auto"/>
                  </w:divBdr>
                  <w:divsChild>
                    <w:div w:id="1279331985">
                      <w:marLeft w:val="0"/>
                      <w:marRight w:val="0"/>
                      <w:marTop w:val="0"/>
                      <w:marBottom w:val="0"/>
                      <w:divBdr>
                        <w:top w:val="none" w:sz="0" w:space="0" w:color="auto"/>
                        <w:left w:val="none" w:sz="0" w:space="0" w:color="auto"/>
                        <w:bottom w:val="none" w:sz="0" w:space="0" w:color="auto"/>
                        <w:right w:val="none" w:sz="0" w:space="0" w:color="auto"/>
                      </w:divBdr>
                      <w:divsChild>
                        <w:div w:id="107437595">
                          <w:marLeft w:val="0"/>
                          <w:marRight w:val="0"/>
                          <w:marTop w:val="0"/>
                          <w:marBottom w:val="0"/>
                          <w:divBdr>
                            <w:top w:val="none" w:sz="0" w:space="0" w:color="auto"/>
                            <w:left w:val="none" w:sz="0" w:space="0" w:color="auto"/>
                            <w:bottom w:val="none" w:sz="0" w:space="0" w:color="auto"/>
                            <w:right w:val="none" w:sz="0" w:space="0" w:color="auto"/>
                          </w:divBdr>
                          <w:divsChild>
                            <w:div w:id="1406340384">
                              <w:marLeft w:val="0"/>
                              <w:marRight w:val="0"/>
                              <w:marTop w:val="0"/>
                              <w:marBottom w:val="0"/>
                              <w:divBdr>
                                <w:top w:val="none" w:sz="0" w:space="0" w:color="auto"/>
                                <w:left w:val="none" w:sz="0" w:space="0" w:color="auto"/>
                                <w:bottom w:val="none" w:sz="0" w:space="0" w:color="auto"/>
                                <w:right w:val="none" w:sz="0" w:space="0" w:color="auto"/>
                              </w:divBdr>
                              <w:divsChild>
                                <w:div w:id="977566270">
                                  <w:marLeft w:val="0"/>
                                  <w:marRight w:val="0"/>
                                  <w:marTop w:val="0"/>
                                  <w:marBottom w:val="0"/>
                                  <w:divBdr>
                                    <w:top w:val="none" w:sz="0" w:space="0" w:color="auto"/>
                                    <w:left w:val="none" w:sz="0" w:space="0" w:color="auto"/>
                                    <w:bottom w:val="none" w:sz="0" w:space="0" w:color="auto"/>
                                    <w:right w:val="none" w:sz="0" w:space="0" w:color="auto"/>
                                  </w:divBdr>
                                  <w:divsChild>
                                    <w:div w:id="601766384">
                                      <w:marLeft w:val="0"/>
                                      <w:marRight w:val="0"/>
                                      <w:marTop w:val="0"/>
                                      <w:marBottom w:val="0"/>
                                      <w:divBdr>
                                        <w:top w:val="none" w:sz="0" w:space="0" w:color="auto"/>
                                        <w:left w:val="none" w:sz="0" w:space="0" w:color="auto"/>
                                        <w:bottom w:val="none" w:sz="0" w:space="0" w:color="auto"/>
                                        <w:right w:val="none" w:sz="0" w:space="0" w:color="auto"/>
                                      </w:divBdr>
                                      <w:divsChild>
                                        <w:div w:id="947548819">
                                          <w:marLeft w:val="0"/>
                                          <w:marRight w:val="0"/>
                                          <w:marTop w:val="0"/>
                                          <w:marBottom w:val="0"/>
                                          <w:divBdr>
                                            <w:top w:val="none" w:sz="0" w:space="0" w:color="auto"/>
                                            <w:left w:val="none" w:sz="0" w:space="0" w:color="auto"/>
                                            <w:bottom w:val="none" w:sz="0" w:space="0" w:color="auto"/>
                                            <w:right w:val="none" w:sz="0" w:space="0" w:color="auto"/>
                                          </w:divBdr>
                                          <w:divsChild>
                                            <w:div w:id="1843079659">
                                              <w:marLeft w:val="0"/>
                                              <w:marRight w:val="0"/>
                                              <w:marTop w:val="0"/>
                                              <w:marBottom w:val="0"/>
                                              <w:divBdr>
                                                <w:top w:val="none" w:sz="0" w:space="0" w:color="auto"/>
                                                <w:left w:val="none" w:sz="0" w:space="0" w:color="auto"/>
                                                <w:bottom w:val="none" w:sz="0" w:space="0" w:color="auto"/>
                                                <w:right w:val="none" w:sz="0" w:space="0" w:color="auto"/>
                                              </w:divBdr>
                                              <w:divsChild>
                                                <w:div w:id="171841594">
                                                  <w:marLeft w:val="0"/>
                                                  <w:marRight w:val="0"/>
                                                  <w:marTop w:val="0"/>
                                                  <w:marBottom w:val="0"/>
                                                  <w:divBdr>
                                                    <w:top w:val="none" w:sz="0" w:space="0" w:color="auto"/>
                                                    <w:left w:val="none" w:sz="0" w:space="0" w:color="auto"/>
                                                    <w:bottom w:val="none" w:sz="0" w:space="0" w:color="auto"/>
                                                    <w:right w:val="none" w:sz="0" w:space="0" w:color="auto"/>
                                                  </w:divBdr>
                                                  <w:divsChild>
                                                    <w:div w:id="2099473369">
                                                      <w:marLeft w:val="0"/>
                                                      <w:marRight w:val="0"/>
                                                      <w:marTop w:val="0"/>
                                                      <w:marBottom w:val="0"/>
                                                      <w:divBdr>
                                                        <w:top w:val="none" w:sz="0" w:space="0" w:color="auto"/>
                                                        <w:left w:val="none" w:sz="0" w:space="0" w:color="auto"/>
                                                        <w:bottom w:val="none" w:sz="0" w:space="0" w:color="auto"/>
                                                        <w:right w:val="none" w:sz="0" w:space="0" w:color="auto"/>
                                                      </w:divBdr>
                                                      <w:divsChild>
                                                        <w:div w:id="269437637">
                                                          <w:marLeft w:val="0"/>
                                                          <w:marRight w:val="0"/>
                                                          <w:marTop w:val="0"/>
                                                          <w:marBottom w:val="0"/>
                                                          <w:divBdr>
                                                            <w:top w:val="none" w:sz="0" w:space="0" w:color="auto"/>
                                                            <w:left w:val="none" w:sz="0" w:space="0" w:color="auto"/>
                                                            <w:bottom w:val="none" w:sz="0" w:space="0" w:color="auto"/>
                                                            <w:right w:val="none" w:sz="0" w:space="0" w:color="auto"/>
                                                          </w:divBdr>
                                                        </w:div>
                                                        <w:div w:id="364911584">
                                                          <w:marLeft w:val="0"/>
                                                          <w:marRight w:val="0"/>
                                                          <w:marTop w:val="0"/>
                                                          <w:marBottom w:val="0"/>
                                                          <w:divBdr>
                                                            <w:top w:val="none" w:sz="0" w:space="0" w:color="auto"/>
                                                            <w:left w:val="none" w:sz="0" w:space="0" w:color="auto"/>
                                                            <w:bottom w:val="none" w:sz="0" w:space="0" w:color="auto"/>
                                                            <w:right w:val="none" w:sz="0" w:space="0" w:color="auto"/>
                                                          </w:divBdr>
                                                        </w:div>
                                                        <w:div w:id="2080132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453789856">
      <w:bodyDiv w:val="1"/>
      <w:marLeft w:val="0"/>
      <w:marRight w:val="0"/>
      <w:marTop w:val="0"/>
      <w:marBottom w:val="0"/>
      <w:divBdr>
        <w:top w:val="none" w:sz="0" w:space="0" w:color="auto"/>
        <w:left w:val="none" w:sz="0" w:space="0" w:color="auto"/>
        <w:bottom w:val="none" w:sz="0" w:space="0" w:color="auto"/>
        <w:right w:val="none" w:sz="0" w:space="0" w:color="auto"/>
      </w:divBdr>
      <w:divsChild>
        <w:div w:id="1221483502">
          <w:marLeft w:val="0"/>
          <w:marRight w:val="0"/>
          <w:marTop w:val="0"/>
          <w:marBottom w:val="0"/>
          <w:divBdr>
            <w:top w:val="none" w:sz="0" w:space="0" w:color="auto"/>
            <w:left w:val="none" w:sz="0" w:space="0" w:color="auto"/>
            <w:bottom w:val="none" w:sz="0" w:space="0" w:color="auto"/>
            <w:right w:val="none" w:sz="0" w:space="0" w:color="auto"/>
          </w:divBdr>
          <w:divsChild>
            <w:div w:id="134878355">
              <w:marLeft w:val="0"/>
              <w:marRight w:val="0"/>
              <w:marTop w:val="0"/>
              <w:marBottom w:val="0"/>
              <w:divBdr>
                <w:top w:val="none" w:sz="0" w:space="0" w:color="auto"/>
                <w:left w:val="none" w:sz="0" w:space="0" w:color="auto"/>
                <w:bottom w:val="none" w:sz="0" w:space="0" w:color="auto"/>
                <w:right w:val="none" w:sz="0" w:space="0" w:color="auto"/>
              </w:divBdr>
              <w:divsChild>
                <w:div w:id="1303073658">
                  <w:marLeft w:val="0"/>
                  <w:marRight w:val="0"/>
                  <w:marTop w:val="0"/>
                  <w:marBottom w:val="0"/>
                  <w:divBdr>
                    <w:top w:val="none" w:sz="0" w:space="0" w:color="auto"/>
                    <w:left w:val="none" w:sz="0" w:space="0" w:color="auto"/>
                    <w:bottom w:val="none" w:sz="0" w:space="0" w:color="auto"/>
                    <w:right w:val="none" w:sz="0" w:space="0" w:color="auto"/>
                  </w:divBdr>
                  <w:divsChild>
                    <w:div w:id="1901478755">
                      <w:marLeft w:val="0"/>
                      <w:marRight w:val="0"/>
                      <w:marTop w:val="0"/>
                      <w:marBottom w:val="0"/>
                      <w:divBdr>
                        <w:top w:val="none" w:sz="0" w:space="0" w:color="auto"/>
                        <w:left w:val="none" w:sz="0" w:space="0" w:color="auto"/>
                        <w:bottom w:val="none" w:sz="0" w:space="0" w:color="auto"/>
                        <w:right w:val="none" w:sz="0" w:space="0" w:color="auto"/>
                      </w:divBdr>
                      <w:divsChild>
                        <w:div w:id="452751938">
                          <w:marLeft w:val="0"/>
                          <w:marRight w:val="0"/>
                          <w:marTop w:val="0"/>
                          <w:marBottom w:val="0"/>
                          <w:divBdr>
                            <w:top w:val="none" w:sz="0" w:space="0" w:color="auto"/>
                            <w:left w:val="none" w:sz="0" w:space="0" w:color="auto"/>
                            <w:bottom w:val="none" w:sz="0" w:space="0" w:color="auto"/>
                            <w:right w:val="none" w:sz="0" w:space="0" w:color="auto"/>
                          </w:divBdr>
                          <w:divsChild>
                            <w:div w:id="1565603274">
                              <w:marLeft w:val="0"/>
                              <w:marRight w:val="0"/>
                              <w:marTop w:val="0"/>
                              <w:marBottom w:val="0"/>
                              <w:divBdr>
                                <w:top w:val="none" w:sz="0" w:space="0" w:color="auto"/>
                                <w:left w:val="none" w:sz="0" w:space="0" w:color="auto"/>
                                <w:bottom w:val="none" w:sz="0" w:space="0" w:color="auto"/>
                                <w:right w:val="none" w:sz="0" w:space="0" w:color="auto"/>
                              </w:divBdr>
                              <w:divsChild>
                                <w:div w:id="1202404542">
                                  <w:marLeft w:val="0"/>
                                  <w:marRight w:val="0"/>
                                  <w:marTop w:val="0"/>
                                  <w:marBottom w:val="0"/>
                                  <w:divBdr>
                                    <w:top w:val="none" w:sz="0" w:space="0" w:color="auto"/>
                                    <w:left w:val="none" w:sz="0" w:space="0" w:color="auto"/>
                                    <w:bottom w:val="none" w:sz="0" w:space="0" w:color="auto"/>
                                    <w:right w:val="none" w:sz="0" w:space="0" w:color="auto"/>
                                  </w:divBdr>
                                  <w:divsChild>
                                    <w:div w:id="2036811616">
                                      <w:marLeft w:val="0"/>
                                      <w:marRight w:val="0"/>
                                      <w:marTop w:val="0"/>
                                      <w:marBottom w:val="0"/>
                                      <w:divBdr>
                                        <w:top w:val="none" w:sz="0" w:space="0" w:color="auto"/>
                                        <w:left w:val="none" w:sz="0" w:space="0" w:color="auto"/>
                                        <w:bottom w:val="none" w:sz="0" w:space="0" w:color="auto"/>
                                        <w:right w:val="none" w:sz="0" w:space="0" w:color="auto"/>
                                      </w:divBdr>
                                      <w:divsChild>
                                        <w:div w:id="2145732876">
                                          <w:marLeft w:val="0"/>
                                          <w:marRight w:val="0"/>
                                          <w:marTop w:val="0"/>
                                          <w:marBottom w:val="0"/>
                                          <w:divBdr>
                                            <w:top w:val="none" w:sz="0" w:space="0" w:color="auto"/>
                                            <w:left w:val="none" w:sz="0" w:space="0" w:color="auto"/>
                                            <w:bottom w:val="none" w:sz="0" w:space="0" w:color="auto"/>
                                            <w:right w:val="none" w:sz="0" w:space="0" w:color="auto"/>
                                          </w:divBdr>
                                          <w:divsChild>
                                            <w:div w:id="929702954">
                                              <w:marLeft w:val="0"/>
                                              <w:marRight w:val="0"/>
                                              <w:marTop w:val="0"/>
                                              <w:marBottom w:val="0"/>
                                              <w:divBdr>
                                                <w:top w:val="none" w:sz="0" w:space="0" w:color="auto"/>
                                                <w:left w:val="none" w:sz="0" w:space="0" w:color="auto"/>
                                                <w:bottom w:val="none" w:sz="0" w:space="0" w:color="auto"/>
                                                <w:right w:val="none" w:sz="0" w:space="0" w:color="auto"/>
                                              </w:divBdr>
                                              <w:divsChild>
                                                <w:div w:id="1958871088">
                                                  <w:marLeft w:val="0"/>
                                                  <w:marRight w:val="0"/>
                                                  <w:marTop w:val="0"/>
                                                  <w:marBottom w:val="0"/>
                                                  <w:divBdr>
                                                    <w:top w:val="none" w:sz="0" w:space="0" w:color="auto"/>
                                                    <w:left w:val="none" w:sz="0" w:space="0" w:color="auto"/>
                                                    <w:bottom w:val="none" w:sz="0" w:space="0" w:color="auto"/>
                                                    <w:right w:val="none" w:sz="0" w:space="0" w:color="auto"/>
                                                  </w:divBdr>
                                                  <w:divsChild>
                                                    <w:div w:id="510067278">
                                                      <w:marLeft w:val="0"/>
                                                      <w:marRight w:val="0"/>
                                                      <w:marTop w:val="0"/>
                                                      <w:marBottom w:val="0"/>
                                                      <w:divBdr>
                                                        <w:top w:val="none" w:sz="0" w:space="0" w:color="auto"/>
                                                        <w:left w:val="none" w:sz="0" w:space="0" w:color="auto"/>
                                                        <w:bottom w:val="none" w:sz="0" w:space="0" w:color="auto"/>
                                                        <w:right w:val="none" w:sz="0" w:space="0" w:color="auto"/>
                                                      </w:divBdr>
                                                      <w:divsChild>
                                                        <w:div w:id="211693842">
                                                          <w:marLeft w:val="0"/>
                                                          <w:marRight w:val="0"/>
                                                          <w:marTop w:val="0"/>
                                                          <w:marBottom w:val="0"/>
                                                          <w:divBdr>
                                                            <w:top w:val="none" w:sz="0" w:space="0" w:color="auto"/>
                                                            <w:left w:val="none" w:sz="0" w:space="0" w:color="auto"/>
                                                            <w:bottom w:val="none" w:sz="0" w:space="0" w:color="auto"/>
                                                            <w:right w:val="none" w:sz="0" w:space="0" w:color="auto"/>
                                                          </w:divBdr>
                                                        </w:div>
                                                        <w:div w:id="410467363">
                                                          <w:marLeft w:val="0"/>
                                                          <w:marRight w:val="0"/>
                                                          <w:marTop w:val="0"/>
                                                          <w:marBottom w:val="0"/>
                                                          <w:divBdr>
                                                            <w:top w:val="none" w:sz="0" w:space="0" w:color="auto"/>
                                                            <w:left w:val="none" w:sz="0" w:space="0" w:color="auto"/>
                                                            <w:bottom w:val="none" w:sz="0" w:space="0" w:color="auto"/>
                                                            <w:right w:val="none" w:sz="0" w:space="0" w:color="auto"/>
                                                          </w:divBdr>
                                                        </w:div>
                                                        <w:div w:id="495849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545019643">
      <w:bodyDiv w:val="1"/>
      <w:marLeft w:val="0"/>
      <w:marRight w:val="0"/>
      <w:marTop w:val="0"/>
      <w:marBottom w:val="0"/>
      <w:divBdr>
        <w:top w:val="none" w:sz="0" w:space="0" w:color="auto"/>
        <w:left w:val="none" w:sz="0" w:space="0" w:color="auto"/>
        <w:bottom w:val="none" w:sz="0" w:space="0" w:color="auto"/>
        <w:right w:val="none" w:sz="0" w:space="0" w:color="auto"/>
      </w:divBdr>
      <w:divsChild>
        <w:div w:id="2122415582">
          <w:marLeft w:val="0"/>
          <w:marRight w:val="0"/>
          <w:marTop w:val="0"/>
          <w:marBottom w:val="0"/>
          <w:divBdr>
            <w:top w:val="none" w:sz="0" w:space="0" w:color="auto"/>
            <w:left w:val="none" w:sz="0" w:space="0" w:color="auto"/>
            <w:bottom w:val="none" w:sz="0" w:space="0" w:color="auto"/>
            <w:right w:val="none" w:sz="0" w:space="0" w:color="auto"/>
          </w:divBdr>
          <w:divsChild>
            <w:div w:id="65685809">
              <w:marLeft w:val="0"/>
              <w:marRight w:val="0"/>
              <w:marTop w:val="0"/>
              <w:marBottom w:val="0"/>
              <w:divBdr>
                <w:top w:val="none" w:sz="0" w:space="0" w:color="auto"/>
                <w:left w:val="none" w:sz="0" w:space="0" w:color="auto"/>
                <w:bottom w:val="none" w:sz="0" w:space="0" w:color="auto"/>
                <w:right w:val="none" w:sz="0" w:space="0" w:color="auto"/>
              </w:divBdr>
              <w:divsChild>
                <w:div w:id="312100719">
                  <w:marLeft w:val="0"/>
                  <w:marRight w:val="0"/>
                  <w:marTop w:val="0"/>
                  <w:marBottom w:val="0"/>
                  <w:divBdr>
                    <w:top w:val="none" w:sz="0" w:space="0" w:color="auto"/>
                    <w:left w:val="none" w:sz="0" w:space="0" w:color="auto"/>
                    <w:bottom w:val="none" w:sz="0" w:space="0" w:color="auto"/>
                    <w:right w:val="none" w:sz="0" w:space="0" w:color="auto"/>
                  </w:divBdr>
                  <w:divsChild>
                    <w:div w:id="2141338432">
                      <w:marLeft w:val="0"/>
                      <w:marRight w:val="0"/>
                      <w:marTop w:val="0"/>
                      <w:marBottom w:val="0"/>
                      <w:divBdr>
                        <w:top w:val="none" w:sz="0" w:space="0" w:color="auto"/>
                        <w:left w:val="none" w:sz="0" w:space="0" w:color="auto"/>
                        <w:bottom w:val="none" w:sz="0" w:space="0" w:color="auto"/>
                        <w:right w:val="none" w:sz="0" w:space="0" w:color="auto"/>
                      </w:divBdr>
                      <w:divsChild>
                        <w:div w:id="2132237235">
                          <w:marLeft w:val="0"/>
                          <w:marRight w:val="0"/>
                          <w:marTop w:val="0"/>
                          <w:marBottom w:val="0"/>
                          <w:divBdr>
                            <w:top w:val="none" w:sz="0" w:space="0" w:color="auto"/>
                            <w:left w:val="none" w:sz="0" w:space="0" w:color="auto"/>
                            <w:bottom w:val="none" w:sz="0" w:space="0" w:color="auto"/>
                            <w:right w:val="none" w:sz="0" w:space="0" w:color="auto"/>
                          </w:divBdr>
                          <w:divsChild>
                            <w:div w:id="1839030138">
                              <w:marLeft w:val="0"/>
                              <w:marRight w:val="0"/>
                              <w:marTop w:val="0"/>
                              <w:marBottom w:val="0"/>
                              <w:divBdr>
                                <w:top w:val="none" w:sz="0" w:space="0" w:color="auto"/>
                                <w:left w:val="none" w:sz="0" w:space="0" w:color="auto"/>
                                <w:bottom w:val="none" w:sz="0" w:space="0" w:color="auto"/>
                                <w:right w:val="none" w:sz="0" w:space="0" w:color="auto"/>
                              </w:divBdr>
                              <w:divsChild>
                                <w:div w:id="1250892521">
                                  <w:marLeft w:val="0"/>
                                  <w:marRight w:val="0"/>
                                  <w:marTop w:val="0"/>
                                  <w:marBottom w:val="0"/>
                                  <w:divBdr>
                                    <w:top w:val="none" w:sz="0" w:space="0" w:color="auto"/>
                                    <w:left w:val="none" w:sz="0" w:space="0" w:color="auto"/>
                                    <w:bottom w:val="none" w:sz="0" w:space="0" w:color="auto"/>
                                    <w:right w:val="none" w:sz="0" w:space="0" w:color="auto"/>
                                  </w:divBdr>
                                  <w:divsChild>
                                    <w:div w:id="959840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46404618">
      <w:bodyDiv w:val="1"/>
      <w:marLeft w:val="0"/>
      <w:marRight w:val="0"/>
      <w:marTop w:val="0"/>
      <w:marBottom w:val="0"/>
      <w:divBdr>
        <w:top w:val="none" w:sz="0" w:space="0" w:color="auto"/>
        <w:left w:val="none" w:sz="0" w:space="0" w:color="auto"/>
        <w:bottom w:val="none" w:sz="0" w:space="0" w:color="auto"/>
        <w:right w:val="none" w:sz="0" w:space="0" w:color="auto"/>
      </w:divBdr>
      <w:divsChild>
        <w:div w:id="1199513134">
          <w:marLeft w:val="0"/>
          <w:marRight w:val="0"/>
          <w:marTop w:val="0"/>
          <w:marBottom w:val="0"/>
          <w:divBdr>
            <w:top w:val="none" w:sz="0" w:space="0" w:color="auto"/>
            <w:left w:val="none" w:sz="0" w:space="0" w:color="auto"/>
            <w:bottom w:val="none" w:sz="0" w:space="0" w:color="auto"/>
            <w:right w:val="none" w:sz="0" w:space="0" w:color="auto"/>
          </w:divBdr>
          <w:divsChild>
            <w:div w:id="23986568">
              <w:marLeft w:val="0"/>
              <w:marRight w:val="0"/>
              <w:marTop w:val="0"/>
              <w:marBottom w:val="0"/>
              <w:divBdr>
                <w:top w:val="none" w:sz="0" w:space="0" w:color="auto"/>
                <w:left w:val="none" w:sz="0" w:space="0" w:color="auto"/>
                <w:bottom w:val="none" w:sz="0" w:space="0" w:color="auto"/>
                <w:right w:val="none" w:sz="0" w:space="0" w:color="auto"/>
              </w:divBdr>
              <w:divsChild>
                <w:div w:id="812794074">
                  <w:marLeft w:val="0"/>
                  <w:marRight w:val="0"/>
                  <w:marTop w:val="0"/>
                  <w:marBottom w:val="0"/>
                  <w:divBdr>
                    <w:top w:val="none" w:sz="0" w:space="0" w:color="auto"/>
                    <w:left w:val="none" w:sz="0" w:space="0" w:color="auto"/>
                    <w:bottom w:val="none" w:sz="0" w:space="0" w:color="auto"/>
                    <w:right w:val="none" w:sz="0" w:space="0" w:color="auto"/>
                  </w:divBdr>
                  <w:divsChild>
                    <w:div w:id="458113146">
                      <w:marLeft w:val="0"/>
                      <w:marRight w:val="0"/>
                      <w:marTop w:val="0"/>
                      <w:marBottom w:val="0"/>
                      <w:divBdr>
                        <w:top w:val="none" w:sz="0" w:space="0" w:color="auto"/>
                        <w:left w:val="none" w:sz="0" w:space="0" w:color="auto"/>
                        <w:bottom w:val="none" w:sz="0" w:space="0" w:color="auto"/>
                        <w:right w:val="none" w:sz="0" w:space="0" w:color="auto"/>
                      </w:divBdr>
                      <w:divsChild>
                        <w:div w:id="1289165790">
                          <w:marLeft w:val="0"/>
                          <w:marRight w:val="0"/>
                          <w:marTop w:val="0"/>
                          <w:marBottom w:val="0"/>
                          <w:divBdr>
                            <w:top w:val="none" w:sz="0" w:space="0" w:color="auto"/>
                            <w:left w:val="none" w:sz="0" w:space="0" w:color="auto"/>
                            <w:bottom w:val="none" w:sz="0" w:space="0" w:color="auto"/>
                            <w:right w:val="none" w:sz="0" w:space="0" w:color="auto"/>
                          </w:divBdr>
                          <w:divsChild>
                            <w:div w:id="939416164">
                              <w:marLeft w:val="0"/>
                              <w:marRight w:val="0"/>
                              <w:marTop w:val="0"/>
                              <w:marBottom w:val="0"/>
                              <w:divBdr>
                                <w:top w:val="none" w:sz="0" w:space="0" w:color="auto"/>
                                <w:left w:val="none" w:sz="0" w:space="0" w:color="auto"/>
                                <w:bottom w:val="none" w:sz="0" w:space="0" w:color="auto"/>
                                <w:right w:val="none" w:sz="0" w:space="0" w:color="auto"/>
                              </w:divBdr>
                              <w:divsChild>
                                <w:div w:id="987712372">
                                  <w:marLeft w:val="0"/>
                                  <w:marRight w:val="0"/>
                                  <w:marTop w:val="0"/>
                                  <w:marBottom w:val="0"/>
                                  <w:divBdr>
                                    <w:top w:val="none" w:sz="0" w:space="0" w:color="auto"/>
                                    <w:left w:val="none" w:sz="0" w:space="0" w:color="auto"/>
                                    <w:bottom w:val="none" w:sz="0" w:space="0" w:color="auto"/>
                                    <w:right w:val="none" w:sz="0" w:space="0" w:color="auto"/>
                                  </w:divBdr>
                                  <w:divsChild>
                                    <w:div w:id="7303473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39801313">
      <w:bodyDiv w:val="1"/>
      <w:marLeft w:val="0"/>
      <w:marRight w:val="0"/>
      <w:marTop w:val="0"/>
      <w:marBottom w:val="0"/>
      <w:divBdr>
        <w:top w:val="none" w:sz="0" w:space="0" w:color="auto"/>
        <w:left w:val="none" w:sz="0" w:space="0" w:color="auto"/>
        <w:bottom w:val="none" w:sz="0" w:space="0" w:color="auto"/>
        <w:right w:val="none" w:sz="0" w:space="0" w:color="auto"/>
      </w:divBdr>
      <w:divsChild>
        <w:div w:id="1903909463">
          <w:marLeft w:val="0"/>
          <w:marRight w:val="0"/>
          <w:marTop w:val="0"/>
          <w:marBottom w:val="0"/>
          <w:divBdr>
            <w:top w:val="none" w:sz="0" w:space="0" w:color="auto"/>
            <w:left w:val="none" w:sz="0" w:space="0" w:color="auto"/>
            <w:bottom w:val="none" w:sz="0" w:space="0" w:color="auto"/>
            <w:right w:val="none" w:sz="0" w:space="0" w:color="auto"/>
          </w:divBdr>
          <w:divsChild>
            <w:div w:id="2113620199">
              <w:marLeft w:val="0"/>
              <w:marRight w:val="0"/>
              <w:marTop w:val="0"/>
              <w:marBottom w:val="0"/>
              <w:divBdr>
                <w:top w:val="none" w:sz="0" w:space="0" w:color="auto"/>
                <w:left w:val="none" w:sz="0" w:space="0" w:color="auto"/>
                <w:bottom w:val="none" w:sz="0" w:space="0" w:color="auto"/>
                <w:right w:val="none" w:sz="0" w:space="0" w:color="auto"/>
              </w:divBdr>
              <w:divsChild>
                <w:div w:id="497426651">
                  <w:marLeft w:val="0"/>
                  <w:marRight w:val="0"/>
                  <w:marTop w:val="0"/>
                  <w:marBottom w:val="0"/>
                  <w:divBdr>
                    <w:top w:val="none" w:sz="0" w:space="0" w:color="auto"/>
                    <w:left w:val="none" w:sz="0" w:space="0" w:color="auto"/>
                    <w:bottom w:val="none" w:sz="0" w:space="0" w:color="auto"/>
                    <w:right w:val="none" w:sz="0" w:space="0" w:color="auto"/>
                  </w:divBdr>
                  <w:divsChild>
                    <w:div w:id="2128890709">
                      <w:marLeft w:val="0"/>
                      <w:marRight w:val="0"/>
                      <w:marTop w:val="0"/>
                      <w:marBottom w:val="0"/>
                      <w:divBdr>
                        <w:top w:val="none" w:sz="0" w:space="0" w:color="auto"/>
                        <w:left w:val="none" w:sz="0" w:space="0" w:color="auto"/>
                        <w:bottom w:val="none" w:sz="0" w:space="0" w:color="auto"/>
                        <w:right w:val="none" w:sz="0" w:space="0" w:color="auto"/>
                      </w:divBdr>
                      <w:divsChild>
                        <w:div w:id="1921480886">
                          <w:marLeft w:val="0"/>
                          <w:marRight w:val="0"/>
                          <w:marTop w:val="0"/>
                          <w:marBottom w:val="0"/>
                          <w:divBdr>
                            <w:top w:val="none" w:sz="0" w:space="0" w:color="auto"/>
                            <w:left w:val="none" w:sz="0" w:space="0" w:color="auto"/>
                            <w:bottom w:val="none" w:sz="0" w:space="0" w:color="auto"/>
                            <w:right w:val="none" w:sz="0" w:space="0" w:color="auto"/>
                          </w:divBdr>
                          <w:divsChild>
                            <w:div w:id="1819417335">
                              <w:marLeft w:val="0"/>
                              <w:marRight w:val="0"/>
                              <w:marTop w:val="0"/>
                              <w:marBottom w:val="0"/>
                              <w:divBdr>
                                <w:top w:val="none" w:sz="0" w:space="0" w:color="auto"/>
                                <w:left w:val="none" w:sz="0" w:space="0" w:color="auto"/>
                                <w:bottom w:val="none" w:sz="0" w:space="0" w:color="auto"/>
                                <w:right w:val="none" w:sz="0" w:space="0" w:color="auto"/>
                              </w:divBdr>
                              <w:divsChild>
                                <w:div w:id="948857870">
                                  <w:marLeft w:val="0"/>
                                  <w:marRight w:val="0"/>
                                  <w:marTop w:val="0"/>
                                  <w:marBottom w:val="0"/>
                                  <w:divBdr>
                                    <w:top w:val="none" w:sz="0" w:space="0" w:color="auto"/>
                                    <w:left w:val="none" w:sz="0" w:space="0" w:color="auto"/>
                                    <w:bottom w:val="none" w:sz="0" w:space="0" w:color="auto"/>
                                    <w:right w:val="none" w:sz="0" w:space="0" w:color="auto"/>
                                  </w:divBdr>
                                  <w:divsChild>
                                    <w:div w:id="377248269">
                                      <w:marLeft w:val="0"/>
                                      <w:marRight w:val="0"/>
                                      <w:marTop w:val="0"/>
                                      <w:marBottom w:val="0"/>
                                      <w:divBdr>
                                        <w:top w:val="none" w:sz="0" w:space="0" w:color="auto"/>
                                        <w:left w:val="none" w:sz="0" w:space="0" w:color="auto"/>
                                        <w:bottom w:val="none" w:sz="0" w:space="0" w:color="auto"/>
                                        <w:right w:val="none" w:sz="0" w:space="0" w:color="auto"/>
                                      </w:divBdr>
                                      <w:divsChild>
                                        <w:div w:id="343829812">
                                          <w:marLeft w:val="0"/>
                                          <w:marRight w:val="0"/>
                                          <w:marTop w:val="0"/>
                                          <w:marBottom w:val="0"/>
                                          <w:divBdr>
                                            <w:top w:val="none" w:sz="0" w:space="0" w:color="auto"/>
                                            <w:left w:val="none" w:sz="0" w:space="0" w:color="auto"/>
                                            <w:bottom w:val="none" w:sz="0" w:space="0" w:color="auto"/>
                                            <w:right w:val="none" w:sz="0" w:space="0" w:color="auto"/>
                                          </w:divBdr>
                                          <w:divsChild>
                                            <w:div w:id="717315819">
                                              <w:marLeft w:val="0"/>
                                              <w:marRight w:val="0"/>
                                              <w:marTop w:val="0"/>
                                              <w:marBottom w:val="0"/>
                                              <w:divBdr>
                                                <w:top w:val="none" w:sz="0" w:space="0" w:color="auto"/>
                                                <w:left w:val="none" w:sz="0" w:space="0" w:color="auto"/>
                                                <w:bottom w:val="none" w:sz="0" w:space="0" w:color="auto"/>
                                                <w:right w:val="none" w:sz="0" w:space="0" w:color="auto"/>
                                              </w:divBdr>
                                              <w:divsChild>
                                                <w:div w:id="1884824840">
                                                  <w:marLeft w:val="0"/>
                                                  <w:marRight w:val="0"/>
                                                  <w:marTop w:val="0"/>
                                                  <w:marBottom w:val="0"/>
                                                  <w:divBdr>
                                                    <w:top w:val="none" w:sz="0" w:space="0" w:color="auto"/>
                                                    <w:left w:val="none" w:sz="0" w:space="0" w:color="auto"/>
                                                    <w:bottom w:val="none" w:sz="0" w:space="0" w:color="auto"/>
                                                    <w:right w:val="none" w:sz="0" w:space="0" w:color="auto"/>
                                                  </w:divBdr>
                                                  <w:divsChild>
                                                    <w:div w:id="2075202921">
                                                      <w:marLeft w:val="0"/>
                                                      <w:marRight w:val="0"/>
                                                      <w:marTop w:val="0"/>
                                                      <w:marBottom w:val="0"/>
                                                      <w:divBdr>
                                                        <w:top w:val="none" w:sz="0" w:space="0" w:color="auto"/>
                                                        <w:left w:val="none" w:sz="0" w:space="0" w:color="auto"/>
                                                        <w:bottom w:val="none" w:sz="0" w:space="0" w:color="auto"/>
                                                        <w:right w:val="none" w:sz="0" w:space="0" w:color="auto"/>
                                                      </w:divBdr>
                                                      <w:divsChild>
                                                        <w:div w:id="1791049448">
                                                          <w:marLeft w:val="0"/>
                                                          <w:marRight w:val="0"/>
                                                          <w:marTop w:val="0"/>
                                                          <w:marBottom w:val="0"/>
                                                          <w:divBdr>
                                                            <w:top w:val="none" w:sz="0" w:space="0" w:color="auto"/>
                                                            <w:left w:val="none" w:sz="0" w:space="0" w:color="auto"/>
                                                            <w:bottom w:val="none" w:sz="0" w:space="0" w:color="auto"/>
                                                            <w:right w:val="none" w:sz="0" w:space="0" w:color="auto"/>
                                                          </w:divBdr>
                                                        </w:div>
                                                        <w:div w:id="1471164957">
                                                          <w:marLeft w:val="0"/>
                                                          <w:marRight w:val="0"/>
                                                          <w:marTop w:val="0"/>
                                                          <w:marBottom w:val="0"/>
                                                          <w:divBdr>
                                                            <w:top w:val="none" w:sz="0" w:space="0" w:color="auto"/>
                                                            <w:left w:val="none" w:sz="0" w:space="0" w:color="auto"/>
                                                            <w:bottom w:val="none" w:sz="0" w:space="0" w:color="auto"/>
                                                            <w:right w:val="none" w:sz="0" w:space="0" w:color="auto"/>
                                                          </w:divBdr>
                                                        </w:div>
                                                        <w:div w:id="2544820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644121732">
      <w:bodyDiv w:val="1"/>
      <w:marLeft w:val="0"/>
      <w:marRight w:val="0"/>
      <w:marTop w:val="0"/>
      <w:marBottom w:val="0"/>
      <w:divBdr>
        <w:top w:val="none" w:sz="0" w:space="0" w:color="auto"/>
        <w:left w:val="none" w:sz="0" w:space="0" w:color="auto"/>
        <w:bottom w:val="none" w:sz="0" w:space="0" w:color="auto"/>
        <w:right w:val="none" w:sz="0" w:space="0" w:color="auto"/>
      </w:divBdr>
      <w:divsChild>
        <w:div w:id="1221986961">
          <w:marLeft w:val="0"/>
          <w:marRight w:val="0"/>
          <w:marTop w:val="0"/>
          <w:marBottom w:val="0"/>
          <w:divBdr>
            <w:top w:val="none" w:sz="0" w:space="0" w:color="auto"/>
            <w:left w:val="none" w:sz="0" w:space="0" w:color="auto"/>
            <w:bottom w:val="none" w:sz="0" w:space="0" w:color="auto"/>
            <w:right w:val="none" w:sz="0" w:space="0" w:color="auto"/>
          </w:divBdr>
          <w:divsChild>
            <w:div w:id="2004895390">
              <w:marLeft w:val="0"/>
              <w:marRight w:val="0"/>
              <w:marTop w:val="0"/>
              <w:marBottom w:val="0"/>
              <w:divBdr>
                <w:top w:val="none" w:sz="0" w:space="0" w:color="auto"/>
                <w:left w:val="none" w:sz="0" w:space="0" w:color="auto"/>
                <w:bottom w:val="none" w:sz="0" w:space="0" w:color="auto"/>
                <w:right w:val="none" w:sz="0" w:space="0" w:color="auto"/>
              </w:divBdr>
              <w:divsChild>
                <w:div w:id="1675105168">
                  <w:marLeft w:val="0"/>
                  <w:marRight w:val="0"/>
                  <w:marTop w:val="0"/>
                  <w:marBottom w:val="0"/>
                  <w:divBdr>
                    <w:top w:val="none" w:sz="0" w:space="0" w:color="auto"/>
                    <w:left w:val="none" w:sz="0" w:space="0" w:color="auto"/>
                    <w:bottom w:val="none" w:sz="0" w:space="0" w:color="auto"/>
                    <w:right w:val="none" w:sz="0" w:space="0" w:color="auto"/>
                  </w:divBdr>
                  <w:divsChild>
                    <w:div w:id="1923372157">
                      <w:marLeft w:val="0"/>
                      <w:marRight w:val="0"/>
                      <w:marTop w:val="0"/>
                      <w:marBottom w:val="0"/>
                      <w:divBdr>
                        <w:top w:val="none" w:sz="0" w:space="0" w:color="auto"/>
                        <w:left w:val="none" w:sz="0" w:space="0" w:color="auto"/>
                        <w:bottom w:val="none" w:sz="0" w:space="0" w:color="auto"/>
                        <w:right w:val="none" w:sz="0" w:space="0" w:color="auto"/>
                      </w:divBdr>
                      <w:divsChild>
                        <w:div w:id="1237278212">
                          <w:marLeft w:val="0"/>
                          <w:marRight w:val="0"/>
                          <w:marTop w:val="0"/>
                          <w:marBottom w:val="600"/>
                          <w:divBdr>
                            <w:top w:val="none" w:sz="0" w:space="0" w:color="auto"/>
                            <w:left w:val="none" w:sz="0" w:space="0" w:color="auto"/>
                            <w:bottom w:val="none" w:sz="0" w:space="0" w:color="auto"/>
                            <w:right w:val="none" w:sz="0" w:space="0" w:color="auto"/>
                          </w:divBdr>
                        </w:div>
                      </w:divsChild>
                    </w:div>
                  </w:divsChild>
                </w:div>
              </w:divsChild>
            </w:div>
          </w:divsChild>
        </w:div>
      </w:divsChild>
    </w:div>
    <w:div w:id="1681813754">
      <w:bodyDiv w:val="1"/>
      <w:marLeft w:val="0"/>
      <w:marRight w:val="0"/>
      <w:marTop w:val="0"/>
      <w:marBottom w:val="0"/>
      <w:divBdr>
        <w:top w:val="none" w:sz="0" w:space="0" w:color="auto"/>
        <w:left w:val="none" w:sz="0" w:space="0" w:color="auto"/>
        <w:bottom w:val="none" w:sz="0" w:space="0" w:color="auto"/>
        <w:right w:val="none" w:sz="0" w:space="0" w:color="auto"/>
      </w:divBdr>
      <w:divsChild>
        <w:div w:id="50739413">
          <w:marLeft w:val="0"/>
          <w:marRight w:val="0"/>
          <w:marTop w:val="0"/>
          <w:marBottom w:val="0"/>
          <w:divBdr>
            <w:top w:val="none" w:sz="0" w:space="0" w:color="auto"/>
            <w:left w:val="none" w:sz="0" w:space="0" w:color="auto"/>
            <w:bottom w:val="none" w:sz="0" w:space="0" w:color="auto"/>
            <w:right w:val="none" w:sz="0" w:space="0" w:color="auto"/>
          </w:divBdr>
          <w:divsChild>
            <w:div w:id="379592076">
              <w:marLeft w:val="0"/>
              <w:marRight w:val="0"/>
              <w:marTop w:val="0"/>
              <w:marBottom w:val="0"/>
              <w:divBdr>
                <w:top w:val="none" w:sz="0" w:space="0" w:color="auto"/>
                <w:left w:val="none" w:sz="0" w:space="0" w:color="auto"/>
                <w:bottom w:val="none" w:sz="0" w:space="0" w:color="auto"/>
                <w:right w:val="none" w:sz="0" w:space="0" w:color="auto"/>
              </w:divBdr>
              <w:divsChild>
                <w:div w:id="2053992643">
                  <w:marLeft w:val="0"/>
                  <w:marRight w:val="0"/>
                  <w:marTop w:val="0"/>
                  <w:marBottom w:val="0"/>
                  <w:divBdr>
                    <w:top w:val="none" w:sz="0" w:space="0" w:color="auto"/>
                    <w:left w:val="none" w:sz="0" w:space="0" w:color="auto"/>
                    <w:bottom w:val="none" w:sz="0" w:space="0" w:color="auto"/>
                    <w:right w:val="none" w:sz="0" w:space="0" w:color="auto"/>
                  </w:divBdr>
                  <w:divsChild>
                    <w:div w:id="829752493">
                      <w:marLeft w:val="0"/>
                      <w:marRight w:val="0"/>
                      <w:marTop w:val="0"/>
                      <w:marBottom w:val="0"/>
                      <w:divBdr>
                        <w:top w:val="none" w:sz="0" w:space="0" w:color="auto"/>
                        <w:left w:val="none" w:sz="0" w:space="0" w:color="auto"/>
                        <w:bottom w:val="none" w:sz="0" w:space="0" w:color="auto"/>
                        <w:right w:val="none" w:sz="0" w:space="0" w:color="auto"/>
                      </w:divBdr>
                      <w:divsChild>
                        <w:div w:id="1903638149">
                          <w:marLeft w:val="0"/>
                          <w:marRight w:val="0"/>
                          <w:marTop w:val="0"/>
                          <w:marBottom w:val="0"/>
                          <w:divBdr>
                            <w:top w:val="none" w:sz="0" w:space="0" w:color="auto"/>
                            <w:left w:val="none" w:sz="0" w:space="0" w:color="auto"/>
                            <w:bottom w:val="none" w:sz="0" w:space="0" w:color="auto"/>
                            <w:right w:val="none" w:sz="0" w:space="0" w:color="auto"/>
                          </w:divBdr>
                          <w:divsChild>
                            <w:div w:id="1000428196">
                              <w:marLeft w:val="0"/>
                              <w:marRight w:val="0"/>
                              <w:marTop w:val="0"/>
                              <w:marBottom w:val="0"/>
                              <w:divBdr>
                                <w:top w:val="none" w:sz="0" w:space="0" w:color="auto"/>
                                <w:left w:val="none" w:sz="0" w:space="0" w:color="auto"/>
                                <w:bottom w:val="none" w:sz="0" w:space="0" w:color="auto"/>
                                <w:right w:val="none" w:sz="0" w:space="0" w:color="auto"/>
                              </w:divBdr>
                              <w:divsChild>
                                <w:div w:id="2079593361">
                                  <w:marLeft w:val="0"/>
                                  <w:marRight w:val="0"/>
                                  <w:marTop w:val="0"/>
                                  <w:marBottom w:val="0"/>
                                  <w:divBdr>
                                    <w:top w:val="none" w:sz="0" w:space="0" w:color="auto"/>
                                    <w:left w:val="none" w:sz="0" w:space="0" w:color="auto"/>
                                    <w:bottom w:val="none" w:sz="0" w:space="0" w:color="auto"/>
                                    <w:right w:val="none" w:sz="0" w:space="0" w:color="auto"/>
                                  </w:divBdr>
                                  <w:divsChild>
                                    <w:div w:id="850070852">
                                      <w:marLeft w:val="0"/>
                                      <w:marRight w:val="0"/>
                                      <w:marTop w:val="0"/>
                                      <w:marBottom w:val="0"/>
                                      <w:divBdr>
                                        <w:top w:val="none" w:sz="0" w:space="0" w:color="auto"/>
                                        <w:left w:val="none" w:sz="0" w:space="0" w:color="auto"/>
                                        <w:bottom w:val="none" w:sz="0" w:space="0" w:color="auto"/>
                                        <w:right w:val="none" w:sz="0" w:space="0" w:color="auto"/>
                                      </w:divBdr>
                                      <w:divsChild>
                                        <w:div w:id="364184000">
                                          <w:marLeft w:val="0"/>
                                          <w:marRight w:val="0"/>
                                          <w:marTop w:val="0"/>
                                          <w:marBottom w:val="150"/>
                                          <w:divBdr>
                                            <w:top w:val="none" w:sz="0" w:space="0" w:color="auto"/>
                                            <w:left w:val="none" w:sz="0" w:space="0" w:color="auto"/>
                                            <w:bottom w:val="none" w:sz="0" w:space="0" w:color="auto"/>
                                            <w:right w:val="none" w:sz="0" w:space="0" w:color="auto"/>
                                          </w:divBdr>
                                          <w:divsChild>
                                            <w:div w:id="1569879419">
                                              <w:marLeft w:val="0"/>
                                              <w:marRight w:val="0"/>
                                              <w:marTop w:val="0"/>
                                              <w:marBottom w:val="0"/>
                                              <w:divBdr>
                                                <w:top w:val="none" w:sz="0" w:space="0" w:color="auto"/>
                                                <w:left w:val="none" w:sz="0" w:space="0" w:color="auto"/>
                                                <w:bottom w:val="none" w:sz="0" w:space="0" w:color="auto"/>
                                                <w:right w:val="none" w:sz="0" w:space="0" w:color="auto"/>
                                              </w:divBdr>
                                              <w:divsChild>
                                                <w:div w:id="693649008">
                                                  <w:marLeft w:val="0"/>
                                                  <w:marRight w:val="0"/>
                                                  <w:marTop w:val="0"/>
                                                  <w:marBottom w:val="0"/>
                                                  <w:divBdr>
                                                    <w:top w:val="none" w:sz="0" w:space="0" w:color="auto"/>
                                                    <w:left w:val="none" w:sz="0" w:space="0" w:color="auto"/>
                                                    <w:bottom w:val="none" w:sz="0" w:space="0" w:color="auto"/>
                                                    <w:right w:val="none" w:sz="0" w:space="0" w:color="auto"/>
                                                  </w:divBdr>
                                                  <w:divsChild>
                                                    <w:div w:id="293292785">
                                                      <w:marLeft w:val="0"/>
                                                      <w:marRight w:val="0"/>
                                                      <w:marTop w:val="0"/>
                                                      <w:marBottom w:val="0"/>
                                                      <w:divBdr>
                                                        <w:top w:val="none" w:sz="0" w:space="0" w:color="auto"/>
                                                        <w:left w:val="none" w:sz="0" w:space="0" w:color="auto"/>
                                                        <w:bottom w:val="none" w:sz="0" w:space="0" w:color="auto"/>
                                                        <w:right w:val="none" w:sz="0" w:space="0" w:color="auto"/>
                                                      </w:divBdr>
                                                      <w:divsChild>
                                                        <w:div w:id="104740083">
                                                          <w:marLeft w:val="0"/>
                                                          <w:marRight w:val="0"/>
                                                          <w:marTop w:val="0"/>
                                                          <w:marBottom w:val="0"/>
                                                          <w:divBdr>
                                                            <w:top w:val="none" w:sz="0" w:space="0" w:color="auto"/>
                                                            <w:left w:val="none" w:sz="0" w:space="0" w:color="auto"/>
                                                            <w:bottom w:val="none" w:sz="0" w:space="0" w:color="auto"/>
                                                            <w:right w:val="none" w:sz="0" w:space="0" w:color="auto"/>
                                                          </w:divBdr>
                                                        </w:div>
                                                        <w:div w:id="261845117">
                                                          <w:marLeft w:val="0"/>
                                                          <w:marRight w:val="0"/>
                                                          <w:marTop w:val="0"/>
                                                          <w:marBottom w:val="0"/>
                                                          <w:divBdr>
                                                            <w:top w:val="none" w:sz="0" w:space="0" w:color="auto"/>
                                                            <w:left w:val="none" w:sz="0" w:space="0" w:color="auto"/>
                                                            <w:bottom w:val="none" w:sz="0" w:space="0" w:color="auto"/>
                                                            <w:right w:val="none" w:sz="0" w:space="0" w:color="auto"/>
                                                          </w:divBdr>
                                                        </w:div>
                                                        <w:div w:id="358357979">
                                                          <w:marLeft w:val="0"/>
                                                          <w:marRight w:val="0"/>
                                                          <w:marTop w:val="0"/>
                                                          <w:marBottom w:val="0"/>
                                                          <w:divBdr>
                                                            <w:top w:val="none" w:sz="0" w:space="0" w:color="auto"/>
                                                            <w:left w:val="none" w:sz="0" w:space="0" w:color="auto"/>
                                                            <w:bottom w:val="none" w:sz="0" w:space="0" w:color="auto"/>
                                                            <w:right w:val="none" w:sz="0" w:space="0" w:color="auto"/>
                                                          </w:divBdr>
                                                        </w:div>
                                                        <w:div w:id="493494108">
                                                          <w:marLeft w:val="0"/>
                                                          <w:marRight w:val="0"/>
                                                          <w:marTop w:val="0"/>
                                                          <w:marBottom w:val="0"/>
                                                          <w:divBdr>
                                                            <w:top w:val="none" w:sz="0" w:space="0" w:color="auto"/>
                                                            <w:left w:val="none" w:sz="0" w:space="0" w:color="auto"/>
                                                            <w:bottom w:val="none" w:sz="0" w:space="0" w:color="auto"/>
                                                            <w:right w:val="none" w:sz="0" w:space="0" w:color="auto"/>
                                                          </w:divBdr>
                                                        </w:div>
                                                        <w:div w:id="651716944">
                                                          <w:marLeft w:val="0"/>
                                                          <w:marRight w:val="0"/>
                                                          <w:marTop w:val="0"/>
                                                          <w:marBottom w:val="0"/>
                                                          <w:divBdr>
                                                            <w:top w:val="none" w:sz="0" w:space="0" w:color="auto"/>
                                                            <w:left w:val="none" w:sz="0" w:space="0" w:color="auto"/>
                                                            <w:bottom w:val="none" w:sz="0" w:space="0" w:color="auto"/>
                                                            <w:right w:val="none" w:sz="0" w:space="0" w:color="auto"/>
                                                          </w:divBdr>
                                                        </w:div>
                                                        <w:div w:id="679815755">
                                                          <w:marLeft w:val="0"/>
                                                          <w:marRight w:val="0"/>
                                                          <w:marTop w:val="0"/>
                                                          <w:marBottom w:val="0"/>
                                                          <w:divBdr>
                                                            <w:top w:val="none" w:sz="0" w:space="0" w:color="auto"/>
                                                            <w:left w:val="none" w:sz="0" w:space="0" w:color="auto"/>
                                                            <w:bottom w:val="none" w:sz="0" w:space="0" w:color="auto"/>
                                                            <w:right w:val="none" w:sz="0" w:space="0" w:color="auto"/>
                                                          </w:divBdr>
                                                        </w:div>
                                                        <w:div w:id="1110197403">
                                                          <w:marLeft w:val="0"/>
                                                          <w:marRight w:val="0"/>
                                                          <w:marTop w:val="0"/>
                                                          <w:marBottom w:val="0"/>
                                                          <w:divBdr>
                                                            <w:top w:val="none" w:sz="0" w:space="0" w:color="auto"/>
                                                            <w:left w:val="none" w:sz="0" w:space="0" w:color="auto"/>
                                                            <w:bottom w:val="none" w:sz="0" w:space="0" w:color="auto"/>
                                                            <w:right w:val="none" w:sz="0" w:space="0" w:color="auto"/>
                                                          </w:divBdr>
                                                        </w:div>
                                                        <w:div w:id="1342007788">
                                                          <w:marLeft w:val="0"/>
                                                          <w:marRight w:val="0"/>
                                                          <w:marTop w:val="0"/>
                                                          <w:marBottom w:val="0"/>
                                                          <w:divBdr>
                                                            <w:top w:val="none" w:sz="0" w:space="0" w:color="auto"/>
                                                            <w:left w:val="none" w:sz="0" w:space="0" w:color="auto"/>
                                                            <w:bottom w:val="none" w:sz="0" w:space="0" w:color="auto"/>
                                                            <w:right w:val="none" w:sz="0" w:space="0" w:color="auto"/>
                                                          </w:divBdr>
                                                        </w:div>
                                                        <w:div w:id="1362247991">
                                                          <w:marLeft w:val="0"/>
                                                          <w:marRight w:val="0"/>
                                                          <w:marTop w:val="0"/>
                                                          <w:marBottom w:val="0"/>
                                                          <w:divBdr>
                                                            <w:top w:val="none" w:sz="0" w:space="0" w:color="auto"/>
                                                            <w:left w:val="none" w:sz="0" w:space="0" w:color="auto"/>
                                                            <w:bottom w:val="none" w:sz="0" w:space="0" w:color="auto"/>
                                                            <w:right w:val="none" w:sz="0" w:space="0" w:color="auto"/>
                                                          </w:divBdr>
                                                        </w:div>
                                                        <w:div w:id="1405957201">
                                                          <w:marLeft w:val="0"/>
                                                          <w:marRight w:val="0"/>
                                                          <w:marTop w:val="0"/>
                                                          <w:marBottom w:val="0"/>
                                                          <w:divBdr>
                                                            <w:top w:val="none" w:sz="0" w:space="0" w:color="auto"/>
                                                            <w:left w:val="none" w:sz="0" w:space="0" w:color="auto"/>
                                                            <w:bottom w:val="none" w:sz="0" w:space="0" w:color="auto"/>
                                                            <w:right w:val="none" w:sz="0" w:space="0" w:color="auto"/>
                                                          </w:divBdr>
                                                        </w:div>
                                                        <w:div w:id="1513372174">
                                                          <w:marLeft w:val="0"/>
                                                          <w:marRight w:val="0"/>
                                                          <w:marTop w:val="0"/>
                                                          <w:marBottom w:val="0"/>
                                                          <w:divBdr>
                                                            <w:top w:val="none" w:sz="0" w:space="0" w:color="auto"/>
                                                            <w:left w:val="none" w:sz="0" w:space="0" w:color="auto"/>
                                                            <w:bottom w:val="none" w:sz="0" w:space="0" w:color="auto"/>
                                                            <w:right w:val="none" w:sz="0" w:space="0" w:color="auto"/>
                                                          </w:divBdr>
                                                        </w:div>
                                                        <w:div w:id="2143158381">
                                                          <w:marLeft w:val="0"/>
                                                          <w:marRight w:val="0"/>
                                                          <w:marTop w:val="0"/>
                                                          <w:marBottom w:val="0"/>
                                                          <w:divBdr>
                                                            <w:top w:val="none" w:sz="0" w:space="0" w:color="auto"/>
                                                            <w:left w:val="none" w:sz="0" w:space="0" w:color="auto"/>
                                                            <w:bottom w:val="none" w:sz="0" w:space="0" w:color="auto"/>
                                                            <w:right w:val="none" w:sz="0" w:space="0" w:color="auto"/>
                                                          </w:divBdr>
                                                        </w:div>
                                                        <w:div w:id="21469668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686055561">
      <w:bodyDiv w:val="1"/>
      <w:marLeft w:val="0"/>
      <w:marRight w:val="0"/>
      <w:marTop w:val="0"/>
      <w:marBottom w:val="0"/>
      <w:divBdr>
        <w:top w:val="none" w:sz="0" w:space="0" w:color="auto"/>
        <w:left w:val="none" w:sz="0" w:space="0" w:color="auto"/>
        <w:bottom w:val="none" w:sz="0" w:space="0" w:color="auto"/>
        <w:right w:val="none" w:sz="0" w:space="0" w:color="auto"/>
      </w:divBdr>
    </w:div>
    <w:div w:id="1750347571">
      <w:bodyDiv w:val="1"/>
      <w:marLeft w:val="0"/>
      <w:marRight w:val="0"/>
      <w:marTop w:val="0"/>
      <w:marBottom w:val="0"/>
      <w:divBdr>
        <w:top w:val="none" w:sz="0" w:space="0" w:color="auto"/>
        <w:left w:val="none" w:sz="0" w:space="0" w:color="auto"/>
        <w:bottom w:val="none" w:sz="0" w:space="0" w:color="auto"/>
        <w:right w:val="none" w:sz="0" w:space="0" w:color="auto"/>
      </w:divBdr>
      <w:divsChild>
        <w:div w:id="188951344">
          <w:marLeft w:val="0"/>
          <w:marRight w:val="0"/>
          <w:marTop w:val="0"/>
          <w:marBottom w:val="0"/>
          <w:divBdr>
            <w:top w:val="none" w:sz="0" w:space="0" w:color="auto"/>
            <w:left w:val="none" w:sz="0" w:space="0" w:color="auto"/>
            <w:bottom w:val="none" w:sz="0" w:space="0" w:color="auto"/>
            <w:right w:val="none" w:sz="0" w:space="0" w:color="auto"/>
          </w:divBdr>
          <w:divsChild>
            <w:div w:id="809832192">
              <w:marLeft w:val="0"/>
              <w:marRight w:val="0"/>
              <w:marTop w:val="0"/>
              <w:marBottom w:val="0"/>
              <w:divBdr>
                <w:top w:val="none" w:sz="0" w:space="0" w:color="auto"/>
                <w:left w:val="none" w:sz="0" w:space="0" w:color="auto"/>
                <w:bottom w:val="none" w:sz="0" w:space="0" w:color="auto"/>
                <w:right w:val="none" w:sz="0" w:space="0" w:color="auto"/>
              </w:divBdr>
              <w:divsChild>
                <w:div w:id="1376731886">
                  <w:marLeft w:val="0"/>
                  <w:marRight w:val="0"/>
                  <w:marTop w:val="0"/>
                  <w:marBottom w:val="0"/>
                  <w:divBdr>
                    <w:top w:val="none" w:sz="0" w:space="0" w:color="auto"/>
                    <w:left w:val="none" w:sz="0" w:space="0" w:color="auto"/>
                    <w:bottom w:val="none" w:sz="0" w:space="0" w:color="auto"/>
                    <w:right w:val="none" w:sz="0" w:space="0" w:color="auto"/>
                  </w:divBdr>
                  <w:divsChild>
                    <w:div w:id="700856996">
                      <w:marLeft w:val="0"/>
                      <w:marRight w:val="0"/>
                      <w:marTop w:val="0"/>
                      <w:marBottom w:val="0"/>
                      <w:divBdr>
                        <w:top w:val="none" w:sz="0" w:space="0" w:color="auto"/>
                        <w:left w:val="none" w:sz="0" w:space="0" w:color="auto"/>
                        <w:bottom w:val="none" w:sz="0" w:space="0" w:color="auto"/>
                        <w:right w:val="none" w:sz="0" w:space="0" w:color="auto"/>
                      </w:divBdr>
                      <w:divsChild>
                        <w:div w:id="235556243">
                          <w:marLeft w:val="0"/>
                          <w:marRight w:val="0"/>
                          <w:marTop w:val="0"/>
                          <w:marBottom w:val="0"/>
                          <w:divBdr>
                            <w:top w:val="none" w:sz="0" w:space="0" w:color="auto"/>
                            <w:left w:val="none" w:sz="0" w:space="0" w:color="auto"/>
                            <w:bottom w:val="none" w:sz="0" w:space="0" w:color="auto"/>
                            <w:right w:val="none" w:sz="0" w:space="0" w:color="auto"/>
                          </w:divBdr>
                          <w:divsChild>
                            <w:div w:id="732579442">
                              <w:marLeft w:val="0"/>
                              <w:marRight w:val="0"/>
                              <w:marTop w:val="0"/>
                              <w:marBottom w:val="0"/>
                              <w:divBdr>
                                <w:top w:val="none" w:sz="0" w:space="0" w:color="auto"/>
                                <w:left w:val="none" w:sz="0" w:space="0" w:color="auto"/>
                                <w:bottom w:val="none" w:sz="0" w:space="0" w:color="auto"/>
                                <w:right w:val="none" w:sz="0" w:space="0" w:color="auto"/>
                              </w:divBdr>
                              <w:divsChild>
                                <w:div w:id="1960839383">
                                  <w:marLeft w:val="0"/>
                                  <w:marRight w:val="0"/>
                                  <w:marTop w:val="0"/>
                                  <w:marBottom w:val="0"/>
                                  <w:divBdr>
                                    <w:top w:val="none" w:sz="0" w:space="0" w:color="auto"/>
                                    <w:left w:val="none" w:sz="0" w:space="0" w:color="auto"/>
                                    <w:bottom w:val="none" w:sz="0" w:space="0" w:color="auto"/>
                                    <w:right w:val="none" w:sz="0" w:space="0" w:color="auto"/>
                                  </w:divBdr>
                                  <w:divsChild>
                                    <w:div w:id="16037978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93161571">
      <w:bodyDiv w:val="1"/>
      <w:marLeft w:val="0"/>
      <w:marRight w:val="0"/>
      <w:marTop w:val="0"/>
      <w:marBottom w:val="0"/>
      <w:divBdr>
        <w:top w:val="none" w:sz="0" w:space="0" w:color="auto"/>
        <w:left w:val="none" w:sz="0" w:space="0" w:color="auto"/>
        <w:bottom w:val="none" w:sz="0" w:space="0" w:color="auto"/>
        <w:right w:val="none" w:sz="0" w:space="0" w:color="auto"/>
      </w:divBdr>
    </w:div>
    <w:div w:id="1851020716">
      <w:bodyDiv w:val="1"/>
      <w:marLeft w:val="0"/>
      <w:marRight w:val="0"/>
      <w:marTop w:val="0"/>
      <w:marBottom w:val="0"/>
      <w:divBdr>
        <w:top w:val="none" w:sz="0" w:space="0" w:color="auto"/>
        <w:left w:val="none" w:sz="0" w:space="0" w:color="auto"/>
        <w:bottom w:val="none" w:sz="0" w:space="0" w:color="auto"/>
        <w:right w:val="none" w:sz="0" w:space="0" w:color="auto"/>
      </w:divBdr>
      <w:divsChild>
        <w:div w:id="279923483">
          <w:marLeft w:val="0"/>
          <w:marRight w:val="0"/>
          <w:marTop w:val="0"/>
          <w:marBottom w:val="0"/>
          <w:divBdr>
            <w:top w:val="none" w:sz="0" w:space="0" w:color="auto"/>
            <w:left w:val="none" w:sz="0" w:space="0" w:color="auto"/>
            <w:bottom w:val="none" w:sz="0" w:space="0" w:color="auto"/>
            <w:right w:val="none" w:sz="0" w:space="0" w:color="auto"/>
          </w:divBdr>
          <w:divsChild>
            <w:div w:id="1141921939">
              <w:marLeft w:val="0"/>
              <w:marRight w:val="0"/>
              <w:marTop w:val="0"/>
              <w:marBottom w:val="0"/>
              <w:divBdr>
                <w:top w:val="none" w:sz="0" w:space="0" w:color="auto"/>
                <w:left w:val="none" w:sz="0" w:space="0" w:color="auto"/>
                <w:bottom w:val="none" w:sz="0" w:space="0" w:color="auto"/>
                <w:right w:val="none" w:sz="0" w:space="0" w:color="auto"/>
              </w:divBdr>
              <w:divsChild>
                <w:div w:id="1555237417">
                  <w:marLeft w:val="0"/>
                  <w:marRight w:val="0"/>
                  <w:marTop w:val="0"/>
                  <w:marBottom w:val="0"/>
                  <w:divBdr>
                    <w:top w:val="none" w:sz="0" w:space="0" w:color="auto"/>
                    <w:left w:val="none" w:sz="0" w:space="0" w:color="auto"/>
                    <w:bottom w:val="none" w:sz="0" w:space="0" w:color="auto"/>
                    <w:right w:val="none" w:sz="0" w:space="0" w:color="auto"/>
                  </w:divBdr>
                  <w:divsChild>
                    <w:div w:id="1385065372">
                      <w:marLeft w:val="0"/>
                      <w:marRight w:val="0"/>
                      <w:marTop w:val="0"/>
                      <w:marBottom w:val="0"/>
                      <w:divBdr>
                        <w:top w:val="none" w:sz="0" w:space="0" w:color="auto"/>
                        <w:left w:val="none" w:sz="0" w:space="0" w:color="auto"/>
                        <w:bottom w:val="none" w:sz="0" w:space="0" w:color="auto"/>
                        <w:right w:val="none" w:sz="0" w:space="0" w:color="auto"/>
                      </w:divBdr>
                      <w:divsChild>
                        <w:div w:id="194580760">
                          <w:marLeft w:val="0"/>
                          <w:marRight w:val="0"/>
                          <w:marTop w:val="0"/>
                          <w:marBottom w:val="0"/>
                          <w:divBdr>
                            <w:top w:val="none" w:sz="0" w:space="0" w:color="auto"/>
                            <w:left w:val="none" w:sz="0" w:space="0" w:color="auto"/>
                            <w:bottom w:val="none" w:sz="0" w:space="0" w:color="auto"/>
                            <w:right w:val="none" w:sz="0" w:space="0" w:color="auto"/>
                          </w:divBdr>
                          <w:divsChild>
                            <w:div w:id="1298491106">
                              <w:marLeft w:val="0"/>
                              <w:marRight w:val="0"/>
                              <w:marTop w:val="0"/>
                              <w:marBottom w:val="0"/>
                              <w:divBdr>
                                <w:top w:val="none" w:sz="0" w:space="0" w:color="auto"/>
                                <w:left w:val="none" w:sz="0" w:space="0" w:color="auto"/>
                                <w:bottom w:val="none" w:sz="0" w:space="0" w:color="auto"/>
                                <w:right w:val="none" w:sz="0" w:space="0" w:color="auto"/>
                              </w:divBdr>
                              <w:divsChild>
                                <w:div w:id="1561286414">
                                  <w:marLeft w:val="0"/>
                                  <w:marRight w:val="0"/>
                                  <w:marTop w:val="0"/>
                                  <w:marBottom w:val="0"/>
                                  <w:divBdr>
                                    <w:top w:val="none" w:sz="0" w:space="0" w:color="auto"/>
                                    <w:left w:val="none" w:sz="0" w:space="0" w:color="auto"/>
                                    <w:bottom w:val="none" w:sz="0" w:space="0" w:color="auto"/>
                                    <w:right w:val="none" w:sz="0" w:space="0" w:color="auto"/>
                                  </w:divBdr>
                                  <w:divsChild>
                                    <w:div w:id="1142621310">
                                      <w:marLeft w:val="0"/>
                                      <w:marRight w:val="0"/>
                                      <w:marTop w:val="0"/>
                                      <w:marBottom w:val="0"/>
                                      <w:divBdr>
                                        <w:top w:val="none" w:sz="0" w:space="0" w:color="auto"/>
                                        <w:left w:val="none" w:sz="0" w:space="0" w:color="auto"/>
                                        <w:bottom w:val="none" w:sz="0" w:space="0" w:color="auto"/>
                                        <w:right w:val="none" w:sz="0" w:space="0" w:color="auto"/>
                                      </w:divBdr>
                                      <w:divsChild>
                                        <w:div w:id="325018536">
                                          <w:marLeft w:val="0"/>
                                          <w:marRight w:val="0"/>
                                          <w:marTop w:val="0"/>
                                          <w:marBottom w:val="0"/>
                                          <w:divBdr>
                                            <w:top w:val="none" w:sz="0" w:space="0" w:color="auto"/>
                                            <w:left w:val="none" w:sz="0" w:space="0" w:color="auto"/>
                                            <w:bottom w:val="none" w:sz="0" w:space="0" w:color="auto"/>
                                            <w:right w:val="none" w:sz="0" w:space="0" w:color="auto"/>
                                          </w:divBdr>
                                          <w:divsChild>
                                            <w:div w:id="1599291724">
                                              <w:marLeft w:val="0"/>
                                              <w:marRight w:val="0"/>
                                              <w:marTop w:val="0"/>
                                              <w:marBottom w:val="0"/>
                                              <w:divBdr>
                                                <w:top w:val="none" w:sz="0" w:space="0" w:color="auto"/>
                                                <w:left w:val="none" w:sz="0" w:space="0" w:color="auto"/>
                                                <w:bottom w:val="none" w:sz="0" w:space="0" w:color="auto"/>
                                                <w:right w:val="none" w:sz="0" w:space="0" w:color="auto"/>
                                              </w:divBdr>
                                              <w:divsChild>
                                                <w:div w:id="1747412855">
                                                  <w:marLeft w:val="0"/>
                                                  <w:marRight w:val="0"/>
                                                  <w:marTop w:val="0"/>
                                                  <w:marBottom w:val="0"/>
                                                  <w:divBdr>
                                                    <w:top w:val="none" w:sz="0" w:space="0" w:color="auto"/>
                                                    <w:left w:val="none" w:sz="0" w:space="0" w:color="auto"/>
                                                    <w:bottom w:val="none" w:sz="0" w:space="0" w:color="auto"/>
                                                    <w:right w:val="none" w:sz="0" w:space="0" w:color="auto"/>
                                                  </w:divBdr>
                                                  <w:divsChild>
                                                    <w:div w:id="406419063">
                                                      <w:marLeft w:val="0"/>
                                                      <w:marRight w:val="0"/>
                                                      <w:marTop w:val="0"/>
                                                      <w:marBottom w:val="0"/>
                                                      <w:divBdr>
                                                        <w:top w:val="none" w:sz="0" w:space="0" w:color="auto"/>
                                                        <w:left w:val="none" w:sz="0" w:space="0" w:color="auto"/>
                                                        <w:bottom w:val="none" w:sz="0" w:space="0" w:color="auto"/>
                                                        <w:right w:val="none" w:sz="0" w:space="0" w:color="auto"/>
                                                      </w:divBdr>
                                                      <w:divsChild>
                                                        <w:div w:id="335962124">
                                                          <w:marLeft w:val="0"/>
                                                          <w:marRight w:val="0"/>
                                                          <w:marTop w:val="0"/>
                                                          <w:marBottom w:val="0"/>
                                                          <w:divBdr>
                                                            <w:top w:val="none" w:sz="0" w:space="0" w:color="auto"/>
                                                            <w:left w:val="none" w:sz="0" w:space="0" w:color="auto"/>
                                                            <w:bottom w:val="none" w:sz="0" w:space="0" w:color="auto"/>
                                                            <w:right w:val="none" w:sz="0" w:space="0" w:color="auto"/>
                                                          </w:divBdr>
                                                        </w:div>
                                                        <w:div w:id="1235356308">
                                                          <w:marLeft w:val="0"/>
                                                          <w:marRight w:val="0"/>
                                                          <w:marTop w:val="0"/>
                                                          <w:marBottom w:val="0"/>
                                                          <w:divBdr>
                                                            <w:top w:val="none" w:sz="0" w:space="0" w:color="auto"/>
                                                            <w:left w:val="none" w:sz="0" w:space="0" w:color="auto"/>
                                                            <w:bottom w:val="none" w:sz="0" w:space="0" w:color="auto"/>
                                                            <w:right w:val="none" w:sz="0" w:space="0" w:color="auto"/>
                                                          </w:divBdr>
                                                        </w:div>
                                                        <w:div w:id="1416514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962032159">
      <w:bodyDiv w:val="1"/>
      <w:marLeft w:val="0"/>
      <w:marRight w:val="0"/>
      <w:marTop w:val="0"/>
      <w:marBottom w:val="0"/>
      <w:divBdr>
        <w:top w:val="none" w:sz="0" w:space="0" w:color="auto"/>
        <w:left w:val="none" w:sz="0" w:space="0" w:color="auto"/>
        <w:bottom w:val="none" w:sz="0" w:space="0" w:color="auto"/>
        <w:right w:val="none" w:sz="0" w:space="0" w:color="auto"/>
      </w:divBdr>
    </w:div>
    <w:div w:id="2034964438">
      <w:bodyDiv w:val="1"/>
      <w:marLeft w:val="0"/>
      <w:marRight w:val="0"/>
      <w:marTop w:val="0"/>
      <w:marBottom w:val="0"/>
      <w:divBdr>
        <w:top w:val="none" w:sz="0" w:space="0" w:color="auto"/>
        <w:left w:val="none" w:sz="0" w:space="0" w:color="auto"/>
        <w:bottom w:val="none" w:sz="0" w:space="0" w:color="auto"/>
        <w:right w:val="none" w:sz="0" w:space="0" w:color="auto"/>
      </w:divBdr>
      <w:divsChild>
        <w:div w:id="36438906">
          <w:marLeft w:val="0"/>
          <w:marRight w:val="0"/>
          <w:marTop w:val="0"/>
          <w:marBottom w:val="0"/>
          <w:divBdr>
            <w:top w:val="none" w:sz="0" w:space="0" w:color="auto"/>
            <w:left w:val="none" w:sz="0" w:space="0" w:color="auto"/>
            <w:bottom w:val="none" w:sz="0" w:space="0" w:color="auto"/>
            <w:right w:val="none" w:sz="0" w:space="0" w:color="auto"/>
          </w:divBdr>
          <w:divsChild>
            <w:div w:id="1960602181">
              <w:marLeft w:val="0"/>
              <w:marRight w:val="0"/>
              <w:marTop w:val="0"/>
              <w:marBottom w:val="0"/>
              <w:divBdr>
                <w:top w:val="none" w:sz="0" w:space="0" w:color="auto"/>
                <w:left w:val="none" w:sz="0" w:space="0" w:color="auto"/>
                <w:bottom w:val="none" w:sz="0" w:space="0" w:color="auto"/>
                <w:right w:val="none" w:sz="0" w:space="0" w:color="auto"/>
              </w:divBdr>
              <w:divsChild>
                <w:div w:id="1088499865">
                  <w:marLeft w:val="0"/>
                  <w:marRight w:val="0"/>
                  <w:marTop w:val="0"/>
                  <w:marBottom w:val="0"/>
                  <w:divBdr>
                    <w:top w:val="none" w:sz="0" w:space="0" w:color="auto"/>
                    <w:left w:val="none" w:sz="0" w:space="0" w:color="auto"/>
                    <w:bottom w:val="none" w:sz="0" w:space="0" w:color="auto"/>
                    <w:right w:val="none" w:sz="0" w:space="0" w:color="auto"/>
                  </w:divBdr>
                  <w:divsChild>
                    <w:div w:id="180630690">
                      <w:marLeft w:val="0"/>
                      <w:marRight w:val="0"/>
                      <w:marTop w:val="0"/>
                      <w:marBottom w:val="0"/>
                      <w:divBdr>
                        <w:top w:val="none" w:sz="0" w:space="0" w:color="auto"/>
                        <w:left w:val="none" w:sz="0" w:space="0" w:color="auto"/>
                        <w:bottom w:val="none" w:sz="0" w:space="0" w:color="auto"/>
                        <w:right w:val="none" w:sz="0" w:space="0" w:color="auto"/>
                      </w:divBdr>
                      <w:divsChild>
                        <w:div w:id="1216234591">
                          <w:marLeft w:val="0"/>
                          <w:marRight w:val="0"/>
                          <w:marTop w:val="0"/>
                          <w:marBottom w:val="0"/>
                          <w:divBdr>
                            <w:top w:val="none" w:sz="0" w:space="0" w:color="auto"/>
                            <w:left w:val="none" w:sz="0" w:space="0" w:color="auto"/>
                            <w:bottom w:val="none" w:sz="0" w:space="0" w:color="auto"/>
                            <w:right w:val="none" w:sz="0" w:space="0" w:color="auto"/>
                          </w:divBdr>
                          <w:divsChild>
                            <w:div w:id="1929271107">
                              <w:marLeft w:val="0"/>
                              <w:marRight w:val="0"/>
                              <w:marTop w:val="0"/>
                              <w:marBottom w:val="0"/>
                              <w:divBdr>
                                <w:top w:val="none" w:sz="0" w:space="0" w:color="auto"/>
                                <w:left w:val="none" w:sz="0" w:space="0" w:color="auto"/>
                                <w:bottom w:val="none" w:sz="0" w:space="0" w:color="auto"/>
                                <w:right w:val="none" w:sz="0" w:space="0" w:color="auto"/>
                              </w:divBdr>
                              <w:divsChild>
                                <w:div w:id="1091390279">
                                  <w:marLeft w:val="0"/>
                                  <w:marRight w:val="0"/>
                                  <w:marTop w:val="0"/>
                                  <w:marBottom w:val="0"/>
                                  <w:divBdr>
                                    <w:top w:val="none" w:sz="0" w:space="0" w:color="auto"/>
                                    <w:left w:val="none" w:sz="0" w:space="0" w:color="auto"/>
                                    <w:bottom w:val="none" w:sz="0" w:space="0" w:color="auto"/>
                                    <w:right w:val="none" w:sz="0" w:space="0" w:color="auto"/>
                                  </w:divBdr>
                                  <w:divsChild>
                                    <w:div w:id="1874341723">
                                      <w:marLeft w:val="0"/>
                                      <w:marRight w:val="0"/>
                                      <w:marTop w:val="0"/>
                                      <w:marBottom w:val="0"/>
                                      <w:divBdr>
                                        <w:top w:val="none" w:sz="0" w:space="0" w:color="auto"/>
                                        <w:left w:val="none" w:sz="0" w:space="0" w:color="auto"/>
                                        <w:bottom w:val="none" w:sz="0" w:space="0" w:color="auto"/>
                                        <w:right w:val="none" w:sz="0" w:space="0" w:color="auto"/>
                                      </w:divBdr>
                                      <w:divsChild>
                                        <w:div w:id="1103960993">
                                          <w:marLeft w:val="0"/>
                                          <w:marRight w:val="0"/>
                                          <w:marTop w:val="0"/>
                                          <w:marBottom w:val="0"/>
                                          <w:divBdr>
                                            <w:top w:val="none" w:sz="0" w:space="0" w:color="auto"/>
                                            <w:left w:val="none" w:sz="0" w:space="0" w:color="auto"/>
                                            <w:bottom w:val="none" w:sz="0" w:space="0" w:color="auto"/>
                                            <w:right w:val="none" w:sz="0" w:space="0" w:color="auto"/>
                                          </w:divBdr>
                                          <w:divsChild>
                                            <w:div w:id="946238170">
                                              <w:marLeft w:val="0"/>
                                              <w:marRight w:val="0"/>
                                              <w:marTop w:val="0"/>
                                              <w:marBottom w:val="0"/>
                                              <w:divBdr>
                                                <w:top w:val="none" w:sz="0" w:space="0" w:color="auto"/>
                                                <w:left w:val="none" w:sz="0" w:space="0" w:color="auto"/>
                                                <w:bottom w:val="none" w:sz="0" w:space="0" w:color="auto"/>
                                                <w:right w:val="none" w:sz="0" w:space="0" w:color="auto"/>
                                              </w:divBdr>
                                              <w:divsChild>
                                                <w:div w:id="1375539836">
                                                  <w:marLeft w:val="0"/>
                                                  <w:marRight w:val="0"/>
                                                  <w:marTop w:val="0"/>
                                                  <w:marBottom w:val="0"/>
                                                  <w:divBdr>
                                                    <w:top w:val="none" w:sz="0" w:space="0" w:color="auto"/>
                                                    <w:left w:val="none" w:sz="0" w:space="0" w:color="auto"/>
                                                    <w:bottom w:val="none" w:sz="0" w:space="0" w:color="auto"/>
                                                    <w:right w:val="none" w:sz="0" w:space="0" w:color="auto"/>
                                                  </w:divBdr>
                                                  <w:divsChild>
                                                    <w:div w:id="25371639">
                                                      <w:marLeft w:val="0"/>
                                                      <w:marRight w:val="0"/>
                                                      <w:marTop w:val="0"/>
                                                      <w:marBottom w:val="0"/>
                                                      <w:divBdr>
                                                        <w:top w:val="none" w:sz="0" w:space="0" w:color="auto"/>
                                                        <w:left w:val="none" w:sz="0" w:space="0" w:color="auto"/>
                                                        <w:bottom w:val="none" w:sz="0" w:space="0" w:color="auto"/>
                                                        <w:right w:val="none" w:sz="0" w:space="0" w:color="auto"/>
                                                      </w:divBdr>
                                                    </w:div>
                                                    <w:div w:id="838277113">
                                                      <w:marLeft w:val="0"/>
                                                      <w:marRight w:val="0"/>
                                                      <w:marTop w:val="0"/>
                                                      <w:marBottom w:val="0"/>
                                                      <w:divBdr>
                                                        <w:top w:val="none" w:sz="0" w:space="0" w:color="auto"/>
                                                        <w:left w:val="none" w:sz="0" w:space="0" w:color="auto"/>
                                                        <w:bottom w:val="none" w:sz="0" w:space="0" w:color="auto"/>
                                                        <w:right w:val="none" w:sz="0" w:space="0" w:color="auto"/>
                                                      </w:divBdr>
                                                    </w:div>
                                                    <w:div w:id="1041518267">
                                                      <w:marLeft w:val="0"/>
                                                      <w:marRight w:val="0"/>
                                                      <w:marTop w:val="0"/>
                                                      <w:marBottom w:val="0"/>
                                                      <w:divBdr>
                                                        <w:top w:val="none" w:sz="0" w:space="0" w:color="auto"/>
                                                        <w:left w:val="none" w:sz="0" w:space="0" w:color="auto"/>
                                                        <w:bottom w:val="none" w:sz="0" w:space="0" w:color="auto"/>
                                                        <w:right w:val="none" w:sz="0" w:space="0" w:color="auto"/>
                                                      </w:divBdr>
                                                    </w:div>
                                                    <w:div w:id="1055541960">
                                                      <w:marLeft w:val="0"/>
                                                      <w:marRight w:val="0"/>
                                                      <w:marTop w:val="0"/>
                                                      <w:marBottom w:val="0"/>
                                                      <w:divBdr>
                                                        <w:top w:val="none" w:sz="0" w:space="0" w:color="auto"/>
                                                        <w:left w:val="none" w:sz="0" w:space="0" w:color="auto"/>
                                                        <w:bottom w:val="none" w:sz="0" w:space="0" w:color="auto"/>
                                                        <w:right w:val="none" w:sz="0" w:space="0" w:color="auto"/>
                                                      </w:divBdr>
                                                    </w:div>
                                                    <w:div w:id="1314215156">
                                                      <w:marLeft w:val="0"/>
                                                      <w:marRight w:val="0"/>
                                                      <w:marTop w:val="0"/>
                                                      <w:marBottom w:val="0"/>
                                                      <w:divBdr>
                                                        <w:top w:val="none" w:sz="0" w:space="0" w:color="auto"/>
                                                        <w:left w:val="none" w:sz="0" w:space="0" w:color="auto"/>
                                                        <w:bottom w:val="none" w:sz="0" w:space="0" w:color="auto"/>
                                                        <w:right w:val="none" w:sz="0" w:space="0" w:color="auto"/>
                                                      </w:divBdr>
                                                    </w:div>
                                                    <w:div w:id="1346978400">
                                                      <w:marLeft w:val="0"/>
                                                      <w:marRight w:val="0"/>
                                                      <w:marTop w:val="0"/>
                                                      <w:marBottom w:val="0"/>
                                                      <w:divBdr>
                                                        <w:top w:val="none" w:sz="0" w:space="0" w:color="auto"/>
                                                        <w:left w:val="none" w:sz="0" w:space="0" w:color="auto"/>
                                                        <w:bottom w:val="none" w:sz="0" w:space="0" w:color="auto"/>
                                                        <w:right w:val="none" w:sz="0" w:space="0" w:color="auto"/>
                                                      </w:divBdr>
                                                    </w:div>
                                                    <w:div w:id="1868835712">
                                                      <w:marLeft w:val="0"/>
                                                      <w:marRight w:val="0"/>
                                                      <w:marTop w:val="0"/>
                                                      <w:marBottom w:val="0"/>
                                                      <w:divBdr>
                                                        <w:top w:val="none" w:sz="0" w:space="0" w:color="auto"/>
                                                        <w:left w:val="none" w:sz="0" w:space="0" w:color="auto"/>
                                                        <w:bottom w:val="none" w:sz="0" w:space="0" w:color="auto"/>
                                                        <w:right w:val="none" w:sz="0" w:space="0" w:color="auto"/>
                                                      </w:divBdr>
                                                    </w:div>
                                                    <w:div w:id="1953630034">
                                                      <w:marLeft w:val="0"/>
                                                      <w:marRight w:val="0"/>
                                                      <w:marTop w:val="0"/>
                                                      <w:marBottom w:val="0"/>
                                                      <w:divBdr>
                                                        <w:top w:val="none" w:sz="0" w:space="0" w:color="auto"/>
                                                        <w:left w:val="none" w:sz="0" w:space="0" w:color="auto"/>
                                                        <w:bottom w:val="none" w:sz="0" w:space="0" w:color="auto"/>
                                                        <w:right w:val="none" w:sz="0" w:space="0" w:color="auto"/>
                                                      </w:divBdr>
                                                    </w:div>
                                                    <w:div w:id="19559363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link.springer.com/article/10.1186/s13717-019-0188-2" TargetMode="External"/><Relationship Id="rId18" Type="http://schemas.openxmlformats.org/officeDocument/2006/relationships/hyperlink" Target="https://link.springer.com/article/10.1186/s13717-019-0188-2" TargetMode="External"/><Relationship Id="rId26" Type="http://schemas.openxmlformats.org/officeDocument/2006/relationships/image" Target="media/image12.png"/><Relationship Id="rId3" Type="http://schemas.openxmlformats.org/officeDocument/2006/relationships/styles" Target="styles.xml"/><Relationship Id="rId21" Type="http://schemas.openxmlformats.org/officeDocument/2006/relationships/image" Target="media/image7.jpeg"/><Relationship Id="rId34" Type="http://schemas.openxmlformats.org/officeDocument/2006/relationships/hyperlink" Target="https://doi.org/10.1007/978-94-007-5663-2" TargetMode="External"/><Relationship Id="rId7" Type="http://schemas.openxmlformats.org/officeDocument/2006/relationships/endnotes" Target="endnotes.xml"/><Relationship Id="rId12" Type="http://schemas.openxmlformats.org/officeDocument/2006/relationships/hyperlink" Target="https://environmentalsystemsresearch.springeropen.com/articles/10.1186/s40068-019-0142-4" TargetMode="External"/><Relationship Id="rId17" Type="http://schemas.openxmlformats.org/officeDocument/2006/relationships/image" Target="media/image4.png"/><Relationship Id="rId25" Type="http://schemas.openxmlformats.org/officeDocument/2006/relationships/image" Target="media/image11.jpeg"/><Relationship Id="rId33" Type="http://schemas.openxmlformats.org/officeDocument/2006/relationships/hyperlink" Target="https://doi.org/10.1016/j.scitotenv.2016.09.019" TargetMode="Externa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3.png"/><Relationship Id="rId20" Type="http://schemas.openxmlformats.org/officeDocument/2006/relationships/image" Target="media/image6.jpeg"/><Relationship Id="rId29" Type="http://schemas.openxmlformats.org/officeDocument/2006/relationships/hyperlink" Target="https://link.springer.com/article/10.1186/s13717-019-0188-2"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image" Target="media/image10.jpeg"/><Relationship Id="rId32" Type="http://schemas.openxmlformats.org/officeDocument/2006/relationships/hyperlink" Target="https://doi.org/10.1177/0309133315598725" TargetMode="External"/><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2.png"/><Relationship Id="rId23" Type="http://schemas.openxmlformats.org/officeDocument/2006/relationships/image" Target="media/image9.jpeg"/><Relationship Id="rId28" Type="http://schemas.openxmlformats.org/officeDocument/2006/relationships/hyperlink" Target="https://link.springer.com/article/10.1186/s13717-019-0188-2" TargetMode="External"/><Relationship Id="rId36" Type="http://schemas.openxmlformats.org/officeDocument/2006/relationships/image" Target="media/image13.emf"/><Relationship Id="rId10" Type="http://schemas.openxmlformats.org/officeDocument/2006/relationships/hyperlink" Target="file:///E:\Final%20%20Thesis%20ABCJ\Abdeta%20Thesis.docx" TargetMode="External"/><Relationship Id="rId19" Type="http://schemas.openxmlformats.org/officeDocument/2006/relationships/image" Target="media/image5.jpeg"/><Relationship Id="rId31" Type="http://schemas.openxmlformats.org/officeDocument/2006/relationships/hyperlink" Target="https://doi.org/10.1007/s00267-012-9952-0"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link.springer.com/article/10.1186/s13717-019-0188-2" TargetMode="External"/><Relationship Id="rId22" Type="http://schemas.openxmlformats.org/officeDocument/2006/relationships/image" Target="media/image8.jpeg"/><Relationship Id="rId27" Type="http://schemas.openxmlformats.org/officeDocument/2006/relationships/chart" Target="charts/chart1.xml"/><Relationship Id="rId30" Type="http://schemas.openxmlformats.org/officeDocument/2006/relationships/chart" Target="charts/chart2.xml"/><Relationship Id="rId35" Type="http://schemas.openxmlformats.org/officeDocument/2006/relationships/hyperlink" Target="http://www.africa-rising.net"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sz="1200" baseline="0">
                <a:latin typeface="Times New Roman" pitchFamily="18" charset="0"/>
                <a:cs typeface="Times New Roman" pitchFamily="18" charset="0"/>
              </a:rPr>
              <a:t>Soil texture with and without SWC area</a:t>
            </a:r>
            <a:endParaRPr lang="en-US" sz="1200">
              <a:latin typeface="Times New Roman" pitchFamily="18" charset="0"/>
              <a:cs typeface="Times New Roman" pitchFamily="18" charset="0"/>
            </a:endParaRPr>
          </a:p>
        </c:rich>
      </c:tx>
      <c:layout/>
      <c:overlay val="0"/>
    </c:title>
    <c:autoTitleDeleted val="0"/>
    <c:plotArea>
      <c:layout/>
      <c:barChart>
        <c:barDir val="col"/>
        <c:grouping val="clustered"/>
        <c:varyColors val="0"/>
        <c:ser>
          <c:idx val="0"/>
          <c:order val="0"/>
          <c:tx>
            <c:strRef>
              <c:f>Sheet1!$B$1</c:f>
              <c:strCache>
                <c:ptCount val="1"/>
                <c:pt idx="0">
                  <c:v>Conserved area</c:v>
                </c:pt>
              </c:strCache>
            </c:strRef>
          </c:tx>
          <c:invertIfNegative val="0"/>
          <c:dLbls>
            <c:spPr>
              <a:noFill/>
              <a:ln>
                <a:noFill/>
              </a:ln>
              <a:effectLst/>
            </c:spPr>
            <c:txPr>
              <a:bodyPr/>
              <a:lstStyle/>
              <a:p>
                <a:pPr>
                  <a:defRPr sz="1200"/>
                </a:pPr>
                <a:endParaRPr lang="en-US"/>
              </a:p>
            </c:tx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Sheet1!$A$2:$A$4</c:f>
              <c:strCache>
                <c:ptCount val="3"/>
                <c:pt idx="0">
                  <c:v>sand</c:v>
                </c:pt>
                <c:pt idx="1">
                  <c:v>silt</c:v>
                </c:pt>
                <c:pt idx="2">
                  <c:v>clay</c:v>
                </c:pt>
              </c:strCache>
            </c:strRef>
          </c:cat>
          <c:val>
            <c:numRef>
              <c:f>Sheet1!$B$2:$B$4</c:f>
              <c:numCache>
                <c:formatCode>General</c:formatCode>
                <c:ptCount val="3"/>
                <c:pt idx="0">
                  <c:v>28</c:v>
                </c:pt>
                <c:pt idx="1">
                  <c:v>20.3</c:v>
                </c:pt>
                <c:pt idx="2">
                  <c:v>51.7</c:v>
                </c:pt>
              </c:numCache>
            </c:numRef>
          </c:val>
        </c:ser>
        <c:ser>
          <c:idx val="1"/>
          <c:order val="1"/>
          <c:tx>
            <c:strRef>
              <c:f>Sheet1!$C$1</c:f>
              <c:strCache>
                <c:ptCount val="1"/>
                <c:pt idx="0">
                  <c:v>Non-conserved area</c:v>
                </c:pt>
              </c:strCache>
            </c:strRef>
          </c:tx>
          <c:invertIfNegative val="0"/>
          <c:dLbls>
            <c:spPr>
              <a:noFill/>
              <a:ln>
                <a:noFill/>
              </a:ln>
              <a:effectLst/>
            </c:spPr>
            <c:txPr>
              <a:bodyPr/>
              <a:lstStyle/>
              <a:p>
                <a:pPr>
                  <a:defRPr sz="1200"/>
                </a:pPr>
                <a:endParaRPr lang="en-US"/>
              </a:p>
            </c:tx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Sheet1!$A$2:$A$4</c:f>
              <c:strCache>
                <c:ptCount val="3"/>
                <c:pt idx="0">
                  <c:v>sand</c:v>
                </c:pt>
                <c:pt idx="1">
                  <c:v>silt</c:v>
                </c:pt>
                <c:pt idx="2">
                  <c:v>clay</c:v>
                </c:pt>
              </c:strCache>
            </c:strRef>
          </c:cat>
          <c:val>
            <c:numRef>
              <c:f>Sheet1!$C$2:$C$4</c:f>
              <c:numCache>
                <c:formatCode>General</c:formatCode>
                <c:ptCount val="3"/>
                <c:pt idx="0">
                  <c:v>33.5</c:v>
                </c:pt>
                <c:pt idx="1">
                  <c:v>19.399999999999999</c:v>
                </c:pt>
                <c:pt idx="2">
                  <c:v>47</c:v>
                </c:pt>
              </c:numCache>
            </c:numRef>
          </c:val>
        </c:ser>
        <c:dLbls>
          <c:showLegendKey val="0"/>
          <c:showVal val="0"/>
          <c:showCatName val="0"/>
          <c:showSerName val="0"/>
          <c:showPercent val="0"/>
          <c:showBubbleSize val="0"/>
        </c:dLbls>
        <c:gapWidth val="150"/>
        <c:axId val="275012672"/>
        <c:axId val="275013456"/>
      </c:barChart>
      <c:catAx>
        <c:axId val="275012672"/>
        <c:scaling>
          <c:orientation val="minMax"/>
        </c:scaling>
        <c:delete val="0"/>
        <c:axPos val="b"/>
        <c:title>
          <c:tx>
            <c:rich>
              <a:bodyPr/>
              <a:lstStyle/>
              <a:p>
                <a:pPr>
                  <a:defRPr sz="1200">
                    <a:latin typeface="Times New Roman" pitchFamily="18" charset="0"/>
                    <a:cs typeface="Times New Roman" pitchFamily="18" charset="0"/>
                  </a:defRPr>
                </a:pPr>
                <a:r>
                  <a:rPr lang="en-US" sz="1200">
                    <a:latin typeface="Times New Roman" pitchFamily="18" charset="0"/>
                    <a:cs typeface="Times New Roman" pitchFamily="18" charset="0"/>
                  </a:rPr>
                  <a:t>Type</a:t>
                </a:r>
                <a:r>
                  <a:rPr lang="en-US" sz="1200" baseline="0">
                    <a:latin typeface="Times New Roman" pitchFamily="18" charset="0"/>
                    <a:cs typeface="Times New Roman" pitchFamily="18" charset="0"/>
                  </a:rPr>
                  <a:t> of soil texture</a:t>
                </a:r>
                <a:endParaRPr lang="en-US" sz="1200">
                  <a:latin typeface="Times New Roman" pitchFamily="18" charset="0"/>
                  <a:cs typeface="Times New Roman" pitchFamily="18" charset="0"/>
                </a:endParaRPr>
              </a:p>
            </c:rich>
          </c:tx>
          <c:layout/>
          <c:overlay val="0"/>
        </c:title>
        <c:numFmt formatCode="General" sourceLinked="0"/>
        <c:majorTickMark val="none"/>
        <c:minorTickMark val="none"/>
        <c:tickLblPos val="nextTo"/>
        <c:txPr>
          <a:bodyPr/>
          <a:lstStyle/>
          <a:p>
            <a:pPr>
              <a:defRPr sz="1100"/>
            </a:pPr>
            <a:endParaRPr lang="en-US"/>
          </a:p>
        </c:txPr>
        <c:crossAx val="275013456"/>
        <c:crossesAt val="0"/>
        <c:auto val="1"/>
        <c:lblAlgn val="ctr"/>
        <c:lblOffset val="100"/>
        <c:noMultiLvlLbl val="0"/>
      </c:catAx>
      <c:valAx>
        <c:axId val="275013456"/>
        <c:scaling>
          <c:orientation val="minMax"/>
        </c:scaling>
        <c:delete val="0"/>
        <c:axPos val="l"/>
        <c:majorGridlines/>
        <c:title>
          <c:tx>
            <c:rich>
              <a:bodyPr/>
              <a:lstStyle/>
              <a:p>
                <a:pPr>
                  <a:defRPr sz="1100">
                    <a:latin typeface="Times New Roman" pitchFamily="18" charset="0"/>
                    <a:cs typeface="Times New Roman" pitchFamily="18" charset="0"/>
                  </a:defRPr>
                </a:pPr>
                <a:r>
                  <a:rPr lang="en-US" sz="1100" baseline="0">
                    <a:latin typeface="Times New Roman" pitchFamily="18" charset="0"/>
                    <a:cs typeface="Times New Roman" pitchFamily="18" charset="0"/>
                  </a:rPr>
                  <a:t>Percent of  soil texture</a:t>
                </a:r>
                <a:endParaRPr lang="en-US" sz="1100">
                  <a:latin typeface="Times New Roman" pitchFamily="18" charset="0"/>
                  <a:cs typeface="Times New Roman" pitchFamily="18" charset="0"/>
                </a:endParaRPr>
              </a:p>
            </c:rich>
          </c:tx>
          <c:layout/>
          <c:overlay val="0"/>
        </c:title>
        <c:numFmt formatCode="General" sourceLinked="1"/>
        <c:majorTickMark val="out"/>
        <c:minorTickMark val="none"/>
        <c:tickLblPos val="nextTo"/>
        <c:crossAx val="275012672"/>
        <c:crosses val="autoZero"/>
        <c:crossBetween val="between"/>
      </c:valAx>
    </c:plotArea>
    <c:legend>
      <c:legendPos val="r"/>
      <c:layout/>
      <c:overlay val="0"/>
      <c:txPr>
        <a:bodyPr/>
        <a:lstStyle/>
        <a:p>
          <a:pPr>
            <a:defRPr>
              <a:latin typeface="Times New Roman" pitchFamily="18" charset="0"/>
              <a:cs typeface="Times New Roman" pitchFamily="18" charset="0"/>
            </a:defRPr>
          </a:pPr>
          <a:endParaRPr lang="en-US"/>
        </a:p>
      </c:txPr>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Sheet1!$B$1</c:f>
              <c:strCache>
                <c:ptCount val="1"/>
                <c:pt idx="0">
                  <c:v>Conserved</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Sheet1!$A$2:$A$4</c:f>
              <c:strCache>
                <c:ptCount val="3"/>
                <c:pt idx="0">
                  <c:v>Upper slope</c:v>
                </c:pt>
                <c:pt idx="1">
                  <c:v>Middle slope</c:v>
                </c:pt>
                <c:pt idx="2">
                  <c:v>Lower slope</c:v>
                </c:pt>
              </c:strCache>
            </c:strRef>
          </c:cat>
          <c:val>
            <c:numRef>
              <c:f>Sheet1!$B$2:$B$4</c:f>
              <c:numCache>
                <c:formatCode>General</c:formatCode>
                <c:ptCount val="3"/>
                <c:pt idx="0">
                  <c:v>5.92</c:v>
                </c:pt>
                <c:pt idx="1">
                  <c:v>6.24</c:v>
                </c:pt>
                <c:pt idx="2">
                  <c:v>6.58</c:v>
                </c:pt>
              </c:numCache>
            </c:numRef>
          </c:val>
          <c:extLst xmlns:c16r2="http://schemas.microsoft.com/office/drawing/2015/06/chart">
            <c:ext xmlns:c16="http://schemas.microsoft.com/office/drawing/2014/chart" uri="{C3380CC4-5D6E-409C-BE32-E72D297353CC}">
              <c16:uniqueId val="{00000001-AC5C-4BCF-92AA-E99EE654FC33}"/>
            </c:ext>
          </c:extLst>
        </c:ser>
        <c:ser>
          <c:idx val="1"/>
          <c:order val="1"/>
          <c:tx>
            <c:strRef>
              <c:f>Sheet1!$C$1</c:f>
              <c:strCache>
                <c:ptCount val="1"/>
                <c:pt idx="0">
                  <c:v>Non-conserved</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Sheet1!$A$2:$A$4</c:f>
              <c:strCache>
                <c:ptCount val="3"/>
                <c:pt idx="0">
                  <c:v>Upper slope</c:v>
                </c:pt>
                <c:pt idx="1">
                  <c:v>Middle slope</c:v>
                </c:pt>
                <c:pt idx="2">
                  <c:v>Lower slope</c:v>
                </c:pt>
              </c:strCache>
            </c:strRef>
          </c:cat>
          <c:val>
            <c:numRef>
              <c:f>Sheet1!$C$2:$C$4</c:f>
              <c:numCache>
                <c:formatCode>General</c:formatCode>
                <c:ptCount val="3"/>
                <c:pt idx="0">
                  <c:v>5.34</c:v>
                </c:pt>
                <c:pt idx="1">
                  <c:v>5.81</c:v>
                </c:pt>
                <c:pt idx="2">
                  <c:v>6.07</c:v>
                </c:pt>
              </c:numCache>
            </c:numRef>
          </c:val>
          <c:extLst xmlns:c16r2="http://schemas.microsoft.com/office/drawing/2015/06/chart">
            <c:ext xmlns:c16="http://schemas.microsoft.com/office/drawing/2014/chart" uri="{C3380CC4-5D6E-409C-BE32-E72D297353CC}">
              <c16:uniqueId val="{00000005-AC5C-4BCF-92AA-E99EE654FC33}"/>
            </c:ext>
          </c:extLst>
        </c:ser>
        <c:dLbls>
          <c:showLegendKey val="0"/>
          <c:showVal val="0"/>
          <c:showCatName val="0"/>
          <c:showSerName val="0"/>
          <c:showPercent val="0"/>
          <c:showBubbleSize val="0"/>
        </c:dLbls>
        <c:gapWidth val="300"/>
        <c:axId val="275014240"/>
        <c:axId val="275016200"/>
      </c:barChart>
      <c:catAx>
        <c:axId val="275014240"/>
        <c:scaling>
          <c:orientation val="minMax"/>
        </c:scaling>
        <c:delete val="0"/>
        <c:axPos val="b"/>
        <c:title>
          <c:tx>
            <c:rich>
              <a:bodyPr/>
              <a:lstStyle/>
              <a:p>
                <a:pPr>
                  <a:defRPr/>
                </a:pPr>
                <a:r>
                  <a:rPr lang="en-US"/>
                  <a:t>Slope</a:t>
                </a:r>
                <a:r>
                  <a:rPr lang="en-US" baseline="0"/>
                  <a:t> position and type of farm land</a:t>
                </a:r>
                <a:endParaRPr lang="en-US"/>
              </a:p>
            </c:rich>
          </c:tx>
          <c:layout/>
          <c:overlay val="0"/>
        </c:title>
        <c:numFmt formatCode="General" sourceLinked="0"/>
        <c:majorTickMark val="none"/>
        <c:minorTickMark val="none"/>
        <c:tickLblPos val="nextTo"/>
        <c:crossAx val="275016200"/>
        <c:crosses val="autoZero"/>
        <c:auto val="1"/>
        <c:lblAlgn val="ctr"/>
        <c:lblOffset val="100"/>
        <c:noMultiLvlLbl val="0"/>
      </c:catAx>
      <c:valAx>
        <c:axId val="275016200"/>
        <c:scaling>
          <c:orientation val="minMax"/>
        </c:scaling>
        <c:delete val="0"/>
        <c:axPos val="l"/>
        <c:majorGridlines/>
        <c:minorGridlines/>
        <c:title>
          <c:tx>
            <c:rich>
              <a:bodyPr/>
              <a:lstStyle/>
              <a:p>
                <a:pPr>
                  <a:defRPr/>
                </a:pPr>
                <a:r>
                  <a:rPr lang="en-US"/>
                  <a:t>Percent of pH content</a:t>
                </a:r>
              </a:p>
            </c:rich>
          </c:tx>
          <c:layout/>
          <c:overlay val="0"/>
        </c:title>
        <c:numFmt formatCode="General" sourceLinked="1"/>
        <c:majorTickMark val="out"/>
        <c:minorTickMark val="none"/>
        <c:tickLblPos val="nextTo"/>
        <c:crossAx val="275014240"/>
        <c:crosses val="autoZero"/>
        <c:crossBetween val="between"/>
      </c:valAx>
    </c:plotArea>
    <c:legend>
      <c:legendPos val="r"/>
      <c:layout/>
      <c:overlay val="0"/>
    </c:legend>
    <c:plotVisOnly val="1"/>
    <c:dispBlanksAs val="gap"/>
    <c:showDLblsOverMax val="0"/>
  </c:chart>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603102D-4B5F-4C63-83D6-C78FA21DEE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5083</TotalTime>
  <Pages>105</Pages>
  <Words>35274</Words>
  <Characters>201062</Characters>
  <Application>Microsoft Office Word</Application>
  <DocSecurity>0</DocSecurity>
  <Lines>1675</Lines>
  <Paragraphs>471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235865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Fayyisaa</cp:lastModifiedBy>
  <cp:revision>1084</cp:revision>
  <cp:lastPrinted>2022-11-03T09:02:00Z</cp:lastPrinted>
  <dcterms:created xsi:type="dcterms:W3CDTF">2022-06-06T11:37:00Z</dcterms:created>
  <dcterms:modified xsi:type="dcterms:W3CDTF">2023-02-04T11:27:00Z</dcterms:modified>
  <cp:contentStatus/>
</cp:coreProperties>
</file>