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Hlk118227032"/>
    <w:bookmarkStart w:id="1" w:name="_Toc61419308"/>
    <w:bookmarkStart w:id="2" w:name="_Toc91026440"/>
    <w:bookmarkStart w:id="3" w:name="_Toc91157001"/>
    <w:bookmarkStart w:id="4" w:name="_Toc92352191"/>
    <w:p w:rsidR="00F94DE3" w:rsidRPr="009915EB" w:rsidRDefault="00F94DE3" w:rsidP="00F94DE3">
      <w:pPr>
        <w:tabs>
          <w:tab w:val="left" w:pos="2115"/>
        </w:tabs>
        <w:spacing w:before="120" w:after="120" w:line="276" w:lineRule="auto"/>
        <w:jc w:val="center"/>
        <w:rPr>
          <w:rFonts w:ascii="Times New Roman" w:hAnsi="Times New Roman" w:cs="Times New Roman"/>
          <w:b/>
          <w:sz w:val="24"/>
          <w:szCs w:val="24"/>
        </w:rPr>
      </w:pPr>
      <w:r w:rsidRPr="009915EB">
        <w:rPr>
          <w:rFonts w:ascii="Times New Roman" w:hAnsi="Times New Roman" w:cs="Times New Roman"/>
          <w:b/>
          <w:sz w:val="24"/>
          <w:szCs w:val="24"/>
        </w:rPr>
        <w:object w:dxaOrig="5234" w:dyaOrig="51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3.5pt;height:125.2pt" o:ole="">
            <v:imagedata r:id="rId8" o:title=""/>
          </v:shape>
          <o:OLEObject Type="Embed" ProgID="PBrush" ShapeID="_x0000_i1025" DrawAspect="Content" ObjectID="_1334097766" r:id="rId9"/>
        </w:object>
      </w:r>
    </w:p>
    <w:p w:rsidR="00F94DE3" w:rsidRPr="00BD34AC" w:rsidRDefault="00F94DE3" w:rsidP="00F94DE3">
      <w:pPr>
        <w:spacing w:before="120" w:after="120" w:line="276" w:lineRule="auto"/>
        <w:jc w:val="center"/>
        <w:rPr>
          <w:b/>
          <w:sz w:val="36"/>
          <w:szCs w:val="32"/>
        </w:rPr>
      </w:pPr>
      <w:r w:rsidRPr="00BD34AC">
        <w:rPr>
          <w:rFonts w:ascii="Times New Roman" w:hAnsi="Times New Roman" w:cs="Times New Roman"/>
          <w:b/>
          <w:sz w:val="36"/>
          <w:szCs w:val="32"/>
        </w:rPr>
        <w:t>AMBO UNIVERSITY</w:t>
      </w:r>
    </w:p>
    <w:p w:rsidR="00F94DE3" w:rsidRPr="00BD34AC" w:rsidRDefault="00F94DE3" w:rsidP="00F94DE3">
      <w:pPr>
        <w:spacing w:before="120" w:after="120" w:line="276" w:lineRule="auto"/>
        <w:jc w:val="center"/>
        <w:rPr>
          <w:rFonts w:ascii="Times New Roman" w:hAnsi="Times New Roman" w:cs="Times New Roman"/>
          <w:b/>
          <w:sz w:val="36"/>
          <w:szCs w:val="32"/>
        </w:rPr>
      </w:pPr>
      <w:r w:rsidRPr="00BD34AC">
        <w:rPr>
          <w:rFonts w:ascii="Times New Roman" w:hAnsi="Times New Roman" w:cs="Times New Roman"/>
          <w:b/>
          <w:sz w:val="36"/>
          <w:szCs w:val="32"/>
        </w:rPr>
        <w:t>COLLEGE OF BUSINESS AND ECONOMICS</w:t>
      </w:r>
    </w:p>
    <w:p w:rsidR="00F94DE3" w:rsidRPr="00BD34AC" w:rsidRDefault="00F94DE3" w:rsidP="00F94DE3">
      <w:pPr>
        <w:spacing w:before="120" w:after="120" w:line="276" w:lineRule="auto"/>
        <w:jc w:val="center"/>
        <w:rPr>
          <w:rFonts w:ascii="Times New Roman" w:hAnsi="Times New Roman" w:cs="Times New Roman"/>
          <w:b/>
          <w:sz w:val="36"/>
          <w:szCs w:val="32"/>
        </w:rPr>
      </w:pPr>
      <w:r w:rsidRPr="00BD34AC">
        <w:rPr>
          <w:rFonts w:ascii="Times New Roman" w:hAnsi="Times New Roman" w:cs="Times New Roman"/>
          <w:b/>
          <w:sz w:val="36"/>
          <w:szCs w:val="32"/>
        </w:rPr>
        <w:t>DEPARTMENT OF ECONOMICS</w:t>
      </w:r>
    </w:p>
    <w:p w:rsidR="00F94DE3" w:rsidRPr="00BD34AC" w:rsidRDefault="00F94DE3" w:rsidP="00F94DE3">
      <w:pPr>
        <w:spacing w:before="120" w:after="120"/>
        <w:jc w:val="center"/>
        <w:rPr>
          <w:rFonts w:ascii="Times New Roman" w:hAnsi="Times New Roman" w:cs="Times New Roman"/>
          <w:b/>
          <w:sz w:val="40"/>
          <w:szCs w:val="32"/>
        </w:rPr>
      </w:pPr>
    </w:p>
    <w:p w:rsidR="00F94DE3" w:rsidRPr="009915EB" w:rsidRDefault="00F94DE3" w:rsidP="00F94DE3">
      <w:pPr>
        <w:spacing w:before="120" w:after="120"/>
        <w:jc w:val="center"/>
        <w:rPr>
          <w:rFonts w:ascii="Times New Roman" w:hAnsi="Times New Roman" w:cs="Times New Roman"/>
          <w:b/>
          <w:sz w:val="24"/>
          <w:szCs w:val="24"/>
        </w:rPr>
      </w:pPr>
      <w:r w:rsidRPr="00B66270">
        <w:rPr>
          <w:rFonts w:ascii="Times New Roman" w:hAnsi="Times New Roman" w:cs="Times New Roman"/>
          <w:b/>
          <w:sz w:val="24"/>
          <w:szCs w:val="24"/>
        </w:rPr>
        <w:t>THE IMPACTS OF ROW PLANTING TECHNOLOGY ADOPTION ON WHEAT PRODUCTIVITY: THE CASE OF AMBO DISTRICT, WEST SHOA ZONE</w:t>
      </w:r>
      <w:r>
        <w:rPr>
          <w:rFonts w:ascii="Times New Roman" w:hAnsi="Times New Roman" w:cs="Times New Roman"/>
          <w:b/>
          <w:sz w:val="24"/>
          <w:szCs w:val="24"/>
        </w:rPr>
        <w:t>, OROMIA REGIONAL STATE, ETHIOPIA</w:t>
      </w:r>
    </w:p>
    <w:p w:rsidR="00F94DE3" w:rsidRDefault="00F94DE3" w:rsidP="00F94DE3">
      <w:pPr>
        <w:spacing w:before="120" w:after="120"/>
        <w:ind w:right="450"/>
        <w:jc w:val="center"/>
        <w:rPr>
          <w:rFonts w:ascii="Times New Roman" w:hAnsi="Times New Roman" w:cs="Times New Roman"/>
          <w:b/>
          <w:sz w:val="24"/>
          <w:szCs w:val="24"/>
        </w:rPr>
      </w:pPr>
    </w:p>
    <w:p w:rsidR="00F94DE3" w:rsidRPr="009915EB" w:rsidRDefault="00F94DE3" w:rsidP="00F94DE3">
      <w:pPr>
        <w:spacing w:before="120" w:after="120"/>
        <w:jc w:val="center"/>
        <w:rPr>
          <w:rFonts w:ascii="Times New Roman" w:hAnsi="Times New Roman" w:cs="Times New Roman"/>
          <w:b/>
          <w:sz w:val="24"/>
          <w:szCs w:val="24"/>
        </w:rPr>
      </w:pPr>
      <w:r w:rsidRPr="009915EB">
        <w:rPr>
          <w:rFonts w:ascii="Times New Roman" w:hAnsi="Times New Roman" w:cs="Times New Roman"/>
          <w:b/>
          <w:sz w:val="24"/>
          <w:szCs w:val="24"/>
        </w:rPr>
        <w:t>MASTER THESIS SUMMITED TO DEPARTMENT OF ECONOMICS IN PARTIAL FULFILLMENT OF REQUIREMENT FOR THE DEGREE OF MASTER OF SCIENCE IN DEVELOPMENT ECONOMICS</w:t>
      </w:r>
    </w:p>
    <w:p w:rsidR="00F94DE3" w:rsidRDefault="00F94DE3" w:rsidP="00F94DE3">
      <w:pPr>
        <w:spacing w:before="120" w:after="120"/>
        <w:ind w:right="450"/>
        <w:jc w:val="center"/>
        <w:rPr>
          <w:rFonts w:ascii="Times New Roman" w:hAnsi="Times New Roman" w:cs="Times New Roman"/>
          <w:b/>
          <w:sz w:val="24"/>
          <w:szCs w:val="24"/>
        </w:rPr>
      </w:pPr>
    </w:p>
    <w:p w:rsidR="00F94DE3" w:rsidRDefault="00F94DE3" w:rsidP="00F94DE3">
      <w:pPr>
        <w:spacing w:before="120" w:after="120"/>
        <w:ind w:right="450"/>
        <w:jc w:val="center"/>
        <w:rPr>
          <w:rFonts w:ascii="Times New Roman" w:hAnsi="Times New Roman" w:cs="Times New Roman"/>
          <w:b/>
          <w:sz w:val="24"/>
          <w:szCs w:val="24"/>
        </w:rPr>
      </w:pPr>
      <w:r w:rsidRPr="009915EB">
        <w:rPr>
          <w:rFonts w:ascii="Times New Roman" w:hAnsi="Times New Roman" w:cs="Times New Roman"/>
          <w:b/>
          <w:sz w:val="24"/>
          <w:szCs w:val="24"/>
        </w:rPr>
        <w:t xml:space="preserve">BY: </w:t>
      </w:r>
    </w:p>
    <w:p w:rsidR="00F94DE3" w:rsidRDefault="00F94DE3" w:rsidP="00F94DE3">
      <w:pPr>
        <w:spacing w:before="120" w:after="120"/>
        <w:ind w:right="450"/>
        <w:jc w:val="center"/>
        <w:rPr>
          <w:rFonts w:ascii="Times New Roman" w:hAnsi="Times New Roman" w:cs="Times New Roman"/>
          <w:b/>
          <w:sz w:val="24"/>
          <w:szCs w:val="24"/>
        </w:rPr>
      </w:pPr>
      <w:r w:rsidRPr="009915EB">
        <w:rPr>
          <w:rFonts w:ascii="Times New Roman" w:hAnsi="Times New Roman" w:cs="Times New Roman"/>
          <w:b/>
          <w:sz w:val="24"/>
          <w:szCs w:val="24"/>
        </w:rPr>
        <w:t>DEREJE MENDISU ANGEA</w:t>
      </w:r>
    </w:p>
    <w:p w:rsidR="00F94DE3" w:rsidRDefault="00F94DE3" w:rsidP="00F94DE3">
      <w:pPr>
        <w:spacing w:before="120" w:after="120"/>
        <w:jc w:val="center"/>
        <w:rPr>
          <w:rFonts w:ascii="Times New Roman" w:hAnsi="Times New Roman" w:cs="Times New Roman"/>
          <w:b/>
          <w:sz w:val="24"/>
          <w:szCs w:val="24"/>
        </w:rPr>
      </w:pPr>
      <w:r w:rsidRPr="009915EB">
        <w:rPr>
          <w:rFonts w:ascii="Times New Roman" w:hAnsi="Times New Roman" w:cs="Times New Roman"/>
          <w:b/>
          <w:sz w:val="24"/>
          <w:szCs w:val="24"/>
        </w:rPr>
        <w:t>ADV</w:t>
      </w:r>
      <w:r>
        <w:rPr>
          <w:rFonts w:ascii="Times New Roman" w:hAnsi="Times New Roman" w:cs="Times New Roman"/>
          <w:b/>
          <w:sz w:val="24"/>
          <w:szCs w:val="24"/>
        </w:rPr>
        <w:t xml:space="preserve">ISOR: </w:t>
      </w:r>
    </w:p>
    <w:p w:rsidR="00F94DE3" w:rsidRDefault="00F94DE3" w:rsidP="00F94DE3">
      <w:pPr>
        <w:spacing w:before="120" w:after="120"/>
        <w:jc w:val="center"/>
        <w:rPr>
          <w:rFonts w:ascii="Times New Roman" w:hAnsi="Times New Roman" w:cs="Times New Roman"/>
          <w:b/>
          <w:sz w:val="24"/>
          <w:szCs w:val="24"/>
        </w:rPr>
      </w:pPr>
      <w:r>
        <w:rPr>
          <w:rFonts w:ascii="Times New Roman" w:hAnsi="Times New Roman" w:cs="Times New Roman"/>
          <w:b/>
          <w:sz w:val="24"/>
          <w:szCs w:val="24"/>
        </w:rPr>
        <w:t xml:space="preserve"> MOHAMMED EDERIS (PhD.cand</w:t>
      </w:r>
      <w:r w:rsidRPr="009915EB">
        <w:rPr>
          <w:rFonts w:ascii="Times New Roman" w:hAnsi="Times New Roman" w:cs="Times New Roman"/>
          <w:b/>
          <w:sz w:val="24"/>
          <w:szCs w:val="24"/>
        </w:rPr>
        <w:t>)</w:t>
      </w:r>
    </w:p>
    <w:p w:rsidR="00F94DE3" w:rsidRDefault="00F94DE3" w:rsidP="00F94DE3">
      <w:pPr>
        <w:tabs>
          <w:tab w:val="left" w:pos="5388"/>
        </w:tabs>
        <w:spacing w:before="120" w:after="120"/>
        <w:ind w:right="450"/>
        <w:rPr>
          <w:rFonts w:ascii="Times New Roman" w:hAnsi="Times New Roman" w:cs="Times New Roman"/>
          <w:b/>
          <w:sz w:val="24"/>
          <w:szCs w:val="24"/>
        </w:rPr>
      </w:pPr>
    </w:p>
    <w:p w:rsidR="00F94DE3" w:rsidRDefault="00F94DE3" w:rsidP="00F94DE3">
      <w:pPr>
        <w:tabs>
          <w:tab w:val="left" w:pos="5388"/>
        </w:tabs>
        <w:spacing w:before="120" w:after="120"/>
        <w:ind w:right="450"/>
        <w:rPr>
          <w:rFonts w:ascii="Times New Roman" w:hAnsi="Times New Roman" w:cs="Times New Roman"/>
          <w:b/>
          <w:sz w:val="24"/>
          <w:szCs w:val="24"/>
        </w:rPr>
      </w:pPr>
    </w:p>
    <w:p w:rsidR="00F94DE3" w:rsidRDefault="00F94DE3" w:rsidP="00F94DE3">
      <w:pPr>
        <w:tabs>
          <w:tab w:val="left" w:pos="5388"/>
        </w:tabs>
        <w:spacing w:before="120" w:after="120"/>
        <w:ind w:left="5386" w:hanging="5386"/>
        <w:jc w:val="right"/>
        <w:rPr>
          <w:rFonts w:ascii="Times New Roman" w:hAnsi="Times New Roman" w:cs="Times New Roman"/>
          <w:b/>
          <w:sz w:val="24"/>
          <w:szCs w:val="24"/>
        </w:rPr>
      </w:pPr>
      <w:r>
        <w:rPr>
          <w:rFonts w:ascii="Times New Roman" w:hAnsi="Times New Roman" w:cs="Times New Roman"/>
          <w:b/>
          <w:sz w:val="24"/>
          <w:szCs w:val="24"/>
        </w:rPr>
        <w:t xml:space="preserve">  AMBO UNIVERSITY                                                  </w:t>
      </w:r>
    </w:p>
    <w:p w:rsidR="00F94DE3" w:rsidRDefault="00F94DE3" w:rsidP="00F94DE3">
      <w:pPr>
        <w:spacing w:before="120" w:after="120"/>
        <w:ind w:left="5386" w:hanging="5386"/>
        <w:jc w:val="center"/>
        <w:rPr>
          <w:rFonts w:ascii="Times New Roman" w:hAnsi="Times New Roman" w:cs="Times New Roman"/>
          <w:b/>
          <w:sz w:val="24"/>
          <w:szCs w:val="24"/>
        </w:rPr>
      </w:pPr>
      <w:r>
        <w:rPr>
          <w:rFonts w:ascii="Times New Roman" w:hAnsi="Times New Roman" w:cs="Times New Roman"/>
          <w:b/>
          <w:sz w:val="24"/>
          <w:szCs w:val="24"/>
        </w:rPr>
        <w:t xml:space="preserve">                                                                                                 AMBO,ETHIOPIA</w:t>
      </w:r>
    </w:p>
    <w:p w:rsidR="00F94DE3" w:rsidRDefault="00F94DE3" w:rsidP="00F94DE3">
      <w:pPr>
        <w:spacing w:before="120" w:after="120"/>
        <w:ind w:left="5386" w:hanging="5386"/>
        <w:jc w:val="center"/>
        <w:rPr>
          <w:rFonts w:ascii="Times New Roman" w:hAnsi="Times New Roman" w:cs="Times New Roman"/>
          <w:b/>
          <w:sz w:val="24"/>
          <w:szCs w:val="24"/>
        </w:rPr>
      </w:pPr>
      <w:r w:rsidRPr="00B66270">
        <w:rPr>
          <w:rFonts w:ascii="Times New Roman" w:hAnsi="Times New Roman" w:cs="Times New Roman"/>
          <w:b/>
          <w:sz w:val="24"/>
          <w:szCs w:val="24"/>
        </w:rPr>
        <w:t>OCTOBER, 2022</w:t>
      </w:r>
    </w:p>
    <w:bookmarkEnd w:id="0"/>
    <w:p w:rsidR="001E0B98" w:rsidRPr="009915EB" w:rsidRDefault="001E0B98" w:rsidP="001E0B98">
      <w:pPr>
        <w:tabs>
          <w:tab w:val="left" w:pos="2115"/>
        </w:tabs>
        <w:spacing w:before="120" w:after="120" w:line="276" w:lineRule="auto"/>
        <w:jc w:val="center"/>
        <w:rPr>
          <w:rFonts w:ascii="Times New Roman" w:hAnsi="Times New Roman" w:cs="Times New Roman"/>
          <w:b/>
          <w:sz w:val="24"/>
          <w:szCs w:val="24"/>
        </w:rPr>
      </w:pPr>
      <w:r w:rsidRPr="009915EB">
        <w:rPr>
          <w:rFonts w:ascii="Times New Roman" w:hAnsi="Times New Roman" w:cs="Times New Roman"/>
          <w:b/>
          <w:sz w:val="24"/>
          <w:szCs w:val="24"/>
        </w:rPr>
        <w:object w:dxaOrig="5234" w:dyaOrig="5174">
          <v:shape id="_x0000_i1026" type="#_x0000_t75" style="width:223.5pt;height:125.2pt" o:ole="">
            <v:imagedata r:id="rId8" o:title=""/>
          </v:shape>
          <o:OLEObject Type="Embed" ProgID="PBrush" ShapeID="_x0000_i1026" DrawAspect="Content" ObjectID="_1334097767" r:id="rId10"/>
        </w:object>
      </w:r>
    </w:p>
    <w:p w:rsidR="001E0B98" w:rsidRPr="00A75D64" w:rsidRDefault="001E0B98" w:rsidP="001E0B98">
      <w:pPr>
        <w:spacing w:before="120" w:after="120" w:line="276" w:lineRule="auto"/>
        <w:jc w:val="center"/>
        <w:rPr>
          <w:b/>
          <w:sz w:val="32"/>
          <w:szCs w:val="32"/>
        </w:rPr>
      </w:pPr>
      <w:r w:rsidRPr="00A75D64">
        <w:rPr>
          <w:rFonts w:ascii="Times New Roman" w:hAnsi="Times New Roman" w:cs="Times New Roman"/>
          <w:b/>
          <w:sz w:val="32"/>
          <w:szCs w:val="32"/>
        </w:rPr>
        <w:t>AMBO UNIVERSITY</w:t>
      </w:r>
    </w:p>
    <w:p w:rsidR="001E0B98" w:rsidRPr="00A75D64" w:rsidRDefault="001E0B98" w:rsidP="001E0B98">
      <w:pPr>
        <w:spacing w:before="120" w:after="120" w:line="276" w:lineRule="auto"/>
        <w:jc w:val="center"/>
        <w:rPr>
          <w:rFonts w:ascii="Times New Roman" w:hAnsi="Times New Roman" w:cs="Times New Roman"/>
          <w:b/>
          <w:sz w:val="32"/>
          <w:szCs w:val="32"/>
        </w:rPr>
      </w:pPr>
      <w:r w:rsidRPr="00A75D64">
        <w:rPr>
          <w:rFonts w:ascii="Times New Roman" w:hAnsi="Times New Roman" w:cs="Times New Roman"/>
          <w:b/>
          <w:sz w:val="32"/>
          <w:szCs w:val="32"/>
        </w:rPr>
        <w:t>COLLEGE OF BUSINESS AND ECONOMICS</w:t>
      </w:r>
    </w:p>
    <w:p w:rsidR="001E0B98" w:rsidRPr="00B66270" w:rsidRDefault="001E0B98" w:rsidP="001E0B98">
      <w:pPr>
        <w:spacing w:before="120" w:after="120" w:line="276" w:lineRule="auto"/>
        <w:jc w:val="center"/>
        <w:rPr>
          <w:rFonts w:ascii="Times New Roman" w:hAnsi="Times New Roman" w:cs="Times New Roman"/>
          <w:b/>
          <w:sz w:val="28"/>
          <w:szCs w:val="32"/>
        </w:rPr>
      </w:pPr>
      <w:r w:rsidRPr="00A75D64">
        <w:rPr>
          <w:rFonts w:ascii="Times New Roman" w:hAnsi="Times New Roman" w:cs="Times New Roman"/>
          <w:b/>
          <w:sz w:val="32"/>
          <w:szCs w:val="32"/>
        </w:rPr>
        <w:t>DEPARTMENT OF ECONOMICS</w:t>
      </w:r>
    </w:p>
    <w:p w:rsidR="001E0B98" w:rsidRPr="00B66270" w:rsidRDefault="001E0B98" w:rsidP="001E0B98">
      <w:pPr>
        <w:spacing w:before="120" w:after="120"/>
        <w:jc w:val="center"/>
        <w:rPr>
          <w:rFonts w:ascii="Times New Roman" w:hAnsi="Times New Roman" w:cs="Times New Roman"/>
          <w:b/>
          <w:sz w:val="32"/>
          <w:szCs w:val="32"/>
        </w:rPr>
      </w:pPr>
    </w:p>
    <w:p w:rsidR="001E0B98" w:rsidRPr="009915EB" w:rsidRDefault="001E0B98" w:rsidP="001E0B98">
      <w:pPr>
        <w:spacing w:before="120" w:after="120"/>
        <w:jc w:val="center"/>
        <w:rPr>
          <w:rFonts w:ascii="Times New Roman" w:hAnsi="Times New Roman" w:cs="Times New Roman"/>
          <w:b/>
          <w:sz w:val="24"/>
          <w:szCs w:val="24"/>
        </w:rPr>
      </w:pPr>
      <w:r w:rsidRPr="00B66270">
        <w:rPr>
          <w:rFonts w:ascii="Times New Roman" w:hAnsi="Times New Roman" w:cs="Times New Roman"/>
          <w:b/>
          <w:sz w:val="24"/>
          <w:szCs w:val="24"/>
        </w:rPr>
        <w:t>THE IMPACTS OF ROW PLANTING TECHNOLOGY ADOPTION ON WHEAT PRODUCTIVITY: THE CASE OF AMBO DISTRICT, WEST SHOA ZONE</w:t>
      </w:r>
      <w:r>
        <w:rPr>
          <w:rFonts w:ascii="Times New Roman" w:hAnsi="Times New Roman" w:cs="Times New Roman"/>
          <w:b/>
          <w:sz w:val="24"/>
          <w:szCs w:val="24"/>
        </w:rPr>
        <w:t>, OROMIA REGIONAL STATE, ETHIOPIA</w:t>
      </w:r>
    </w:p>
    <w:p w:rsidR="001E0B98" w:rsidRDefault="001E0B98" w:rsidP="001E0B98">
      <w:pPr>
        <w:spacing w:before="120" w:after="120"/>
        <w:ind w:right="450"/>
        <w:jc w:val="center"/>
        <w:rPr>
          <w:rFonts w:ascii="Times New Roman" w:hAnsi="Times New Roman" w:cs="Times New Roman"/>
          <w:b/>
          <w:sz w:val="24"/>
          <w:szCs w:val="24"/>
        </w:rPr>
      </w:pPr>
    </w:p>
    <w:p w:rsidR="001E0B98" w:rsidRPr="009915EB" w:rsidRDefault="001E0B98" w:rsidP="001E0B98">
      <w:pPr>
        <w:spacing w:before="120" w:after="120"/>
        <w:jc w:val="center"/>
        <w:rPr>
          <w:rFonts w:ascii="Times New Roman" w:hAnsi="Times New Roman" w:cs="Times New Roman"/>
          <w:b/>
          <w:sz w:val="24"/>
          <w:szCs w:val="24"/>
        </w:rPr>
      </w:pPr>
      <w:r w:rsidRPr="009915EB">
        <w:rPr>
          <w:rFonts w:ascii="Times New Roman" w:hAnsi="Times New Roman" w:cs="Times New Roman"/>
          <w:b/>
          <w:sz w:val="24"/>
          <w:szCs w:val="24"/>
        </w:rPr>
        <w:t>MASTER THESIS SUMMITED TO DEPARTMENT OF ECONOMICS IN PARTIAL FULFILLMENT OF REQUIREMENT FOR THE DEGREE OF MASTER OF SCIENCE IN DEVELOPMENT ECONOMICS</w:t>
      </w:r>
    </w:p>
    <w:p w:rsidR="001E0B98" w:rsidRDefault="001E0B98" w:rsidP="001E0B98">
      <w:pPr>
        <w:spacing w:before="120" w:after="120"/>
        <w:ind w:right="450"/>
        <w:jc w:val="center"/>
        <w:rPr>
          <w:rFonts w:ascii="Times New Roman" w:hAnsi="Times New Roman" w:cs="Times New Roman"/>
          <w:b/>
          <w:sz w:val="24"/>
          <w:szCs w:val="24"/>
        </w:rPr>
      </w:pPr>
    </w:p>
    <w:p w:rsidR="001E0B98" w:rsidRDefault="001E0B98" w:rsidP="001E0B98">
      <w:pPr>
        <w:spacing w:before="120" w:after="120"/>
        <w:ind w:right="450"/>
        <w:jc w:val="center"/>
        <w:rPr>
          <w:rFonts w:ascii="Times New Roman" w:hAnsi="Times New Roman" w:cs="Times New Roman"/>
          <w:b/>
          <w:sz w:val="24"/>
          <w:szCs w:val="24"/>
        </w:rPr>
      </w:pPr>
      <w:r w:rsidRPr="009915EB">
        <w:rPr>
          <w:rFonts w:ascii="Times New Roman" w:hAnsi="Times New Roman" w:cs="Times New Roman"/>
          <w:b/>
          <w:sz w:val="24"/>
          <w:szCs w:val="24"/>
        </w:rPr>
        <w:t xml:space="preserve">BY: </w:t>
      </w:r>
    </w:p>
    <w:p w:rsidR="001E0B98" w:rsidRDefault="001E0B98" w:rsidP="001E0B98">
      <w:pPr>
        <w:spacing w:before="120" w:after="120"/>
        <w:ind w:right="450"/>
        <w:jc w:val="center"/>
        <w:rPr>
          <w:rFonts w:ascii="Times New Roman" w:hAnsi="Times New Roman" w:cs="Times New Roman"/>
          <w:b/>
          <w:sz w:val="24"/>
          <w:szCs w:val="24"/>
        </w:rPr>
      </w:pPr>
      <w:r w:rsidRPr="009915EB">
        <w:rPr>
          <w:rFonts w:ascii="Times New Roman" w:hAnsi="Times New Roman" w:cs="Times New Roman"/>
          <w:b/>
          <w:sz w:val="24"/>
          <w:szCs w:val="24"/>
        </w:rPr>
        <w:t>DEREJE MENDISU ANGEA</w:t>
      </w:r>
    </w:p>
    <w:p w:rsidR="001E0B98" w:rsidRDefault="001E0B98" w:rsidP="001E0B98">
      <w:pPr>
        <w:spacing w:before="120" w:after="120"/>
        <w:jc w:val="center"/>
        <w:rPr>
          <w:rFonts w:ascii="Times New Roman" w:hAnsi="Times New Roman" w:cs="Times New Roman"/>
          <w:b/>
          <w:sz w:val="24"/>
          <w:szCs w:val="24"/>
        </w:rPr>
      </w:pPr>
      <w:r w:rsidRPr="009915EB">
        <w:rPr>
          <w:rFonts w:ascii="Times New Roman" w:hAnsi="Times New Roman" w:cs="Times New Roman"/>
          <w:b/>
          <w:sz w:val="24"/>
          <w:szCs w:val="24"/>
        </w:rPr>
        <w:t>ADV</w:t>
      </w:r>
      <w:r>
        <w:rPr>
          <w:rFonts w:ascii="Times New Roman" w:hAnsi="Times New Roman" w:cs="Times New Roman"/>
          <w:b/>
          <w:sz w:val="24"/>
          <w:szCs w:val="24"/>
        </w:rPr>
        <w:t xml:space="preserve">ISOR: </w:t>
      </w:r>
    </w:p>
    <w:p w:rsidR="001E0B98" w:rsidRDefault="001E0B98" w:rsidP="001E0B98">
      <w:pPr>
        <w:spacing w:before="120" w:after="120"/>
        <w:jc w:val="center"/>
        <w:rPr>
          <w:rFonts w:ascii="Times New Roman" w:hAnsi="Times New Roman" w:cs="Times New Roman"/>
          <w:b/>
          <w:sz w:val="24"/>
          <w:szCs w:val="24"/>
        </w:rPr>
      </w:pPr>
      <w:r>
        <w:rPr>
          <w:rFonts w:ascii="Times New Roman" w:hAnsi="Times New Roman" w:cs="Times New Roman"/>
          <w:b/>
          <w:sz w:val="24"/>
          <w:szCs w:val="24"/>
        </w:rPr>
        <w:t xml:space="preserve"> MOHAMMED EDERIS (PhD.cand</w:t>
      </w:r>
      <w:r w:rsidRPr="009915EB">
        <w:rPr>
          <w:rFonts w:ascii="Times New Roman" w:hAnsi="Times New Roman" w:cs="Times New Roman"/>
          <w:b/>
          <w:sz w:val="24"/>
          <w:szCs w:val="24"/>
        </w:rPr>
        <w:t>)</w:t>
      </w:r>
    </w:p>
    <w:p w:rsidR="001E0B98" w:rsidRDefault="001E0B98" w:rsidP="001E0B98">
      <w:pPr>
        <w:tabs>
          <w:tab w:val="left" w:pos="5388"/>
        </w:tabs>
        <w:spacing w:before="120" w:after="120"/>
        <w:ind w:right="450"/>
        <w:rPr>
          <w:rFonts w:ascii="Times New Roman" w:hAnsi="Times New Roman" w:cs="Times New Roman"/>
          <w:b/>
          <w:sz w:val="24"/>
          <w:szCs w:val="24"/>
        </w:rPr>
      </w:pPr>
    </w:p>
    <w:p w:rsidR="001E0B98" w:rsidRDefault="001E0B98" w:rsidP="001E0B98">
      <w:pPr>
        <w:tabs>
          <w:tab w:val="left" w:pos="5388"/>
        </w:tabs>
        <w:spacing w:before="120" w:after="120"/>
        <w:ind w:right="450"/>
        <w:rPr>
          <w:rFonts w:ascii="Times New Roman" w:hAnsi="Times New Roman" w:cs="Times New Roman"/>
          <w:b/>
          <w:sz w:val="24"/>
          <w:szCs w:val="24"/>
        </w:rPr>
      </w:pPr>
    </w:p>
    <w:p w:rsidR="001E0B98" w:rsidRDefault="001E0B98" w:rsidP="001E0B98">
      <w:pPr>
        <w:tabs>
          <w:tab w:val="left" w:pos="5388"/>
        </w:tabs>
        <w:spacing w:before="120" w:after="120"/>
        <w:ind w:left="5386" w:hanging="5386"/>
        <w:jc w:val="right"/>
        <w:rPr>
          <w:rFonts w:ascii="Times New Roman" w:hAnsi="Times New Roman" w:cs="Times New Roman"/>
          <w:b/>
          <w:sz w:val="24"/>
          <w:szCs w:val="24"/>
        </w:rPr>
      </w:pPr>
      <w:r>
        <w:rPr>
          <w:rFonts w:ascii="Times New Roman" w:hAnsi="Times New Roman" w:cs="Times New Roman"/>
          <w:b/>
          <w:sz w:val="24"/>
          <w:szCs w:val="24"/>
        </w:rPr>
        <w:t xml:space="preserve">  AMBO UNIVERSITY                                                  </w:t>
      </w:r>
    </w:p>
    <w:p w:rsidR="001E0B98" w:rsidRDefault="001E0B98" w:rsidP="001E0B98">
      <w:pPr>
        <w:spacing w:before="120" w:after="120"/>
        <w:ind w:left="5386" w:hanging="5386"/>
        <w:jc w:val="center"/>
        <w:rPr>
          <w:rFonts w:ascii="Times New Roman" w:hAnsi="Times New Roman" w:cs="Times New Roman"/>
          <w:b/>
          <w:sz w:val="24"/>
          <w:szCs w:val="24"/>
        </w:rPr>
      </w:pPr>
      <w:r>
        <w:rPr>
          <w:rFonts w:ascii="Times New Roman" w:hAnsi="Times New Roman" w:cs="Times New Roman"/>
          <w:b/>
          <w:sz w:val="24"/>
          <w:szCs w:val="24"/>
        </w:rPr>
        <w:t xml:space="preserve">                                                                                              AMBO, ETHIOPIA</w:t>
      </w:r>
    </w:p>
    <w:p w:rsidR="001E0B98" w:rsidRDefault="001E0B98" w:rsidP="001E0B98">
      <w:pPr>
        <w:spacing w:before="120" w:after="120"/>
        <w:ind w:left="5386" w:hanging="5386"/>
        <w:jc w:val="center"/>
        <w:rPr>
          <w:rFonts w:ascii="Times New Roman" w:hAnsi="Times New Roman" w:cs="Times New Roman"/>
          <w:b/>
          <w:sz w:val="24"/>
          <w:szCs w:val="24"/>
        </w:rPr>
        <w:sectPr w:rsidR="001E0B98" w:rsidSect="002F0A65">
          <w:type w:val="continuous"/>
          <w:pgSz w:w="11907" w:h="16839" w:code="9"/>
          <w:pgMar w:top="1440" w:right="1440" w:bottom="1440" w:left="2160" w:header="720" w:footer="720" w:gutter="0"/>
          <w:pgNumType w:fmt="lowerRoman" w:start="2"/>
          <w:cols w:space="720"/>
          <w:docGrid w:linePitch="360"/>
        </w:sectPr>
      </w:pPr>
      <w:r w:rsidRPr="00B66270">
        <w:rPr>
          <w:rFonts w:ascii="Times New Roman" w:hAnsi="Times New Roman" w:cs="Times New Roman"/>
          <w:b/>
          <w:sz w:val="24"/>
          <w:szCs w:val="24"/>
        </w:rPr>
        <w:t>OCTOBER, 2022</w:t>
      </w:r>
    </w:p>
    <w:p w:rsidR="00820098" w:rsidRDefault="00820098" w:rsidP="00CF7BC9">
      <w:pPr>
        <w:spacing w:before="240"/>
        <w:ind w:right="446"/>
        <w:rPr>
          <w:rFonts w:ascii="Times New Roman" w:hAnsi="Times New Roman" w:cs="Times New Roman"/>
          <w:b/>
          <w:sz w:val="24"/>
          <w:szCs w:val="24"/>
        </w:rPr>
        <w:sectPr w:rsidR="00820098" w:rsidSect="00475932">
          <w:headerReference w:type="default" r:id="rId11"/>
          <w:type w:val="continuous"/>
          <w:pgSz w:w="11907" w:h="16839" w:code="9"/>
          <w:pgMar w:top="1440" w:right="1440" w:bottom="1440" w:left="1440" w:header="720" w:footer="720" w:gutter="0"/>
          <w:pgNumType w:fmt="lowerRoman" w:start="1"/>
          <w:cols w:space="720"/>
          <w:docGrid w:linePitch="360"/>
        </w:sectPr>
      </w:pPr>
    </w:p>
    <w:p w:rsidR="006B0831" w:rsidRPr="00AA79FA" w:rsidRDefault="006B0831" w:rsidP="00CF7BC9">
      <w:pPr>
        <w:pStyle w:val="Heading2"/>
        <w:jc w:val="center"/>
        <w:rPr>
          <w:rFonts w:cs="Times New Roman"/>
          <w:szCs w:val="32"/>
        </w:rPr>
      </w:pPr>
      <w:bookmarkStart w:id="5" w:name="_Toc20851701"/>
      <w:bookmarkStart w:id="6" w:name="_Toc260355627"/>
      <w:bookmarkStart w:id="7" w:name="_Toc113909759"/>
      <w:bookmarkStart w:id="8" w:name="_Toc114758938"/>
      <w:bookmarkStart w:id="9" w:name="_Toc114785962"/>
      <w:bookmarkEnd w:id="1"/>
      <w:bookmarkEnd w:id="2"/>
      <w:bookmarkEnd w:id="3"/>
      <w:bookmarkEnd w:id="4"/>
      <w:r w:rsidRPr="00AA79FA">
        <w:rPr>
          <w:rFonts w:cs="Times New Roman"/>
          <w:szCs w:val="32"/>
        </w:rPr>
        <w:lastRenderedPageBreak/>
        <w:t>APPROVAL SHEET</w:t>
      </w:r>
      <w:bookmarkEnd w:id="5"/>
      <w:bookmarkEnd w:id="6"/>
    </w:p>
    <w:p w:rsidR="006B0831" w:rsidRPr="009A0387" w:rsidRDefault="006B0831" w:rsidP="006B0831">
      <w:pPr>
        <w:jc w:val="center"/>
        <w:rPr>
          <w:sz w:val="2"/>
        </w:rPr>
      </w:pPr>
    </w:p>
    <w:p w:rsidR="006B0831" w:rsidRDefault="006B0831" w:rsidP="006B0831">
      <w:pPr>
        <w:spacing w:after="0"/>
        <w:jc w:val="both"/>
        <w:rPr>
          <w:rFonts w:ascii="Times New Roman" w:hAnsi="Times New Roman" w:cs="Times New Roman"/>
          <w:sz w:val="24"/>
          <w:szCs w:val="24"/>
        </w:rPr>
      </w:pPr>
    </w:p>
    <w:p w:rsidR="006B0831" w:rsidRPr="00F579EF" w:rsidRDefault="006B0831" w:rsidP="006B0831">
      <w:pPr>
        <w:autoSpaceDE w:val="0"/>
        <w:autoSpaceDN w:val="0"/>
        <w:adjustRightInd w:val="0"/>
        <w:spacing w:after="0"/>
        <w:jc w:val="center"/>
        <w:rPr>
          <w:rFonts w:ascii="Times New Roman" w:eastAsia="Calibri" w:hAnsi="Times New Roman" w:cs="Times New Roman"/>
          <w:b/>
          <w:sz w:val="28"/>
          <w:szCs w:val="28"/>
          <w:lang w:bidi="en-US"/>
        </w:rPr>
      </w:pPr>
      <w:r w:rsidRPr="008561E8">
        <w:rPr>
          <w:rFonts w:ascii="Times New Roman" w:eastAsia="Times New Roman" w:hAnsi="Times New Roman" w:cs="Times New Roman"/>
          <w:b/>
          <w:bCs/>
          <w:sz w:val="28"/>
          <w:szCs w:val="28"/>
        </w:rPr>
        <w:t xml:space="preserve">TITLE: </w:t>
      </w:r>
      <w:r>
        <w:rPr>
          <w:rFonts w:ascii="Times New Roman" w:hAnsi="Times New Roman" w:cs="Times New Roman"/>
          <w:b/>
          <w:sz w:val="24"/>
          <w:szCs w:val="24"/>
        </w:rPr>
        <w:t xml:space="preserve">THE </w:t>
      </w:r>
      <w:r w:rsidRPr="009915EB">
        <w:rPr>
          <w:rFonts w:ascii="Times New Roman" w:hAnsi="Times New Roman" w:cs="Times New Roman"/>
          <w:b/>
          <w:sz w:val="24"/>
          <w:szCs w:val="24"/>
        </w:rPr>
        <w:t xml:space="preserve">IMPACTS OF ROW PLANTING TECHNOLOGY ADOPTION ON </w:t>
      </w:r>
      <w:r>
        <w:rPr>
          <w:rFonts w:ascii="Times New Roman" w:hAnsi="Times New Roman" w:cs="Times New Roman"/>
          <w:b/>
          <w:sz w:val="24"/>
          <w:szCs w:val="24"/>
        </w:rPr>
        <w:t xml:space="preserve">WHEAT </w:t>
      </w:r>
      <w:r w:rsidRPr="009915EB">
        <w:rPr>
          <w:rFonts w:ascii="Times New Roman" w:hAnsi="Times New Roman" w:cs="Times New Roman"/>
          <w:b/>
          <w:sz w:val="24"/>
          <w:szCs w:val="24"/>
        </w:rPr>
        <w:t xml:space="preserve">PRODUCTIVITY: THE CASE OF AMBO </w:t>
      </w:r>
      <w:r>
        <w:rPr>
          <w:rFonts w:ascii="Times New Roman" w:hAnsi="Times New Roman" w:cs="Times New Roman"/>
          <w:b/>
          <w:sz w:val="24"/>
          <w:szCs w:val="24"/>
        </w:rPr>
        <w:t>DISTRICT, WEST SHOA ZONE, OROMIA REGIONAL STATE, ETHIOPIA</w:t>
      </w:r>
    </w:p>
    <w:p w:rsidR="006B0831" w:rsidRDefault="006B0831" w:rsidP="006B0831">
      <w:pPr>
        <w:spacing w:after="0"/>
        <w:jc w:val="both"/>
        <w:rPr>
          <w:rFonts w:ascii="Times New Roman" w:hAnsi="Times New Roman" w:cs="Times New Roman"/>
          <w:sz w:val="24"/>
          <w:szCs w:val="24"/>
        </w:rPr>
      </w:pPr>
    </w:p>
    <w:p w:rsidR="006B0831" w:rsidRPr="007B7F70" w:rsidRDefault="006B0831" w:rsidP="006B0831">
      <w:pPr>
        <w:spacing w:after="0"/>
        <w:jc w:val="both"/>
        <w:rPr>
          <w:rFonts w:ascii="Times New Roman" w:hAnsi="Times New Roman" w:cs="Times New Roman"/>
          <w:sz w:val="24"/>
          <w:szCs w:val="24"/>
        </w:rPr>
      </w:pPr>
      <w:r>
        <w:rPr>
          <w:rFonts w:ascii="Times New Roman" w:hAnsi="Times New Roman" w:cs="Times New Roman"/>
          <w:sz w:val="24"/>
          <w:szCs w:val="24"/>
        </w:rPr>
        <w:t>S</w:t>
      </w:r>
      <w:r w:rsidRPr="007B7F70">
        <w:rPr>
          <w:rFonts w:ascii="Times New Roman" w:hAnsi="Times New Roman" w:cs="Times New Roman"/>
          <w:sz w:val="24"/>
          <w:szCs w:val="24"/>
        </w:rPr>
        <w:t>ubmitted by:</w:t>
      </w:r>
    </w:p>
    <w:p w:rsidR="006B0831" w:rsidRPr="007B7F70" w:rsidRDefault="006B0831" w:rsidP="006B0831">
      <w:pPr>
        <w:spacing w:after="0"/>
        <w:jc w:val="both"/>
        <w:rPr>
          <w:rFonts w:ascii="Times New Roman" w:hAnsi="Times New Roman" w:cs="Times New Roman"/>
          <w:sz w:val="24"/>
          <w:szCs w:val="24"/>
        </w:rPr>
      </w:pPr>
      <w:r w:rsidRPr="007B7F70">
        <w:rPr>
          <w:rFonts w:ascii="Times New Roman" w:hAnsi="Times New Roman" w:cs="Times New Roman"/>
          <w:sz w:val="24"/>
          <w:szCs w:val="24"/>
        </w:rPr>
        <w:t>__________________         ___________________</w:t>
      </w:r>
      <w:r w:rsidR="00CB0BEB">
        <w:rPr>
          <w:rFonts w:ascii="Times New Roman" w:hAnsi="Times New Roman" w:cs="Times New Roman"/>
          <w:sz w:val="24"/>
          <w:szCs w:val="24"/>
        </w:rPr>
        <w:t xml:space="preserve">          </w:t>
      </w:r>
      <w:r w:rsidR="00E909C6">
        <w:rPr>
          <w:rFonts w:ascii="Times New Roman" w:hAnsi="Times New Roman" w:cs="Times New Roman"/>
          <w:sz w:val="24"/>
          <w:szCs w:val="24"/>
          <w:u w:val="single"/>
        </w:rPr>
        <w:t>___________</w:t>
      </w:r>
      <w:r w:rsidR="007821FD">
        <w:rPr>
          <w:rFonts w:ascii="Times New Roman" w:hAnsi="Times New Roman" w:cs="Times New Roman"/>
          <w:sz w:val="24"/>
          <w:szCs w:val="24"/>
          <w:u w:val="single"/>
        </w:rPr>
        <w:t>__________</w:t>
      </w:r>
    </w:p>
    <w:p w:rsidR="00CB0BEB" w:rsidRDefault="00CB0BEB" w:rsidP="006B0831">
      <w:pPr>
        <w:spacing w:after="0"/>
        <w:jc w:val="both"/>
        <w:rPr>
          <w:rFonts w:ascii="Times New Roman" w:hAnsi="Times New Roman" w:cs="Times New Roman"/>
          <w:sz w:val="24"/>
          <w:szCs w:val="24"/>
        </w:rPr>
      </w:pPr>
    </w:p>
    <w:p w:rsidR="006B0831" w:rsidRPr="007B7F70" w:rsidRDefault="006B0831" w:rsidP="006B0831">
      <w:pPr>
        <w:spacing w:after="0"/>
        <w:jc w:val="both"/>
        <w:rPr>
          <w:rFonts w:ascii="Times New Roman" w:hAnsi="Times New Roman" w:cs="Times New Roman"/>
          <w:sz w:val="24"/>
          <w:szCs w:val="24"/>
        </w:rPr>
      </w:pPr>
      <w:r w:rsidRPr="007B7F70">
        <w:rPr>
          <w:rFonts w:ascii="Times New Roman" w:hAnsi="Times New Roman" w:cs="Times New Roman"/>
          <w:sz w:val="24"/>
          <w:szCs w:val="24"/>
        </w:rPr>
        <w:t xml:space="preserve">Name of Student     </w:t>
      </w:r>
      <w:r>
        <w:rPr>
          <w:rFonts w:ascii="Times New Roman" w:hAnsi="Times New Roman" w:cs="Times New Roman"/>
          <w:sz w:val="24"/>
          <w:szCs w:val="24"/>
        </w:rPr>
        <w:tab/>
      </w:r>
      <w:r w:rsidR="00E909C6">
        <w:rPr>
          <w:rFonts w:ascii="Times New Roman" w:hAnsi="Times New Roman" w:cs="Times New Roman"/>
          <w:sz w:val="24"/>
          <w:szCs w:val="24"/>
        </w:rPr>
        <w:t xml:space="preserve">                          </w:t>
      </w:r>
      <w:r w:rsidR="00CB0BEB">
        <w:rPr>
          <w:rFonts w:ascii="Times New Roman" w:hAnsi="Times New Roman" w:cs="Times New Roman"/>
          <w:sz w:val="24"/>
          <w:szCs w:val="24"/>
        </w:rPr>
        <w:t xml:space="preserve"> </w:t>
      </w:r>
      <w:r w:rsidRPr="007B7F70">
        <w:rPr>
          <w:rFonts w:ascii="Times New Roman" w:hAnsi="Times New Roman" w:cs="Times New Roman"/>
          <w:sz w:val="24"/>
          <w:szCs w:val="24"/>
        </w:rPr>
        <w:t>Signature</w:t>
      </w:r>
      <w:r w:rsidR="00CB0BEB">
        <w:rPr>
          <w:rFonts w:ascii="Times New Roman" w:hAnsi="Times New Roman" w:cs="Times New Roman"/>
          <w:sz w:val="24"/>
          <w:szCs w:val="24"/>
        </w:rPr>
        <w:t xml:space="preserve">              </w:t>
      </w:r>
      <w:r w:rsidRPr="007B7F70">
        <w:rPr>
          <w:rFonts w:ascii="Times New Roman" w:hAnsi="Times New Roman" w:cs="Times New Roman"/>
          <w:sz w:val="24"/>
          <w:szCs w:val="24"/>
        </w:rPr>
        <w:t xml:space="preserve"> </w:t>
      </w:r>
      <w:r w:rsidR="00E909C6">
        <w:rPr>
          <w:rFonts w:ascii="Times New Roman" w:hAnsi="Times New Roman" w:cs="Times New Roman"/>
          <w:sz w:val="24"/>
          <w:szCs w:val="24"/>
        </w:rPr>
        <w:t xml:space="preserve">             </w:t>
      </w:r>
      <w:r w:rsidRPr="007B7F70">
        <w:rPr>
          <w:rFonts w:ascii="Times New Roman" w:hAnsi="Times New Roman" w:cs="Times New Roman"/>
          <w:sz w:val="24"/>
          <w:szCs w:val="24"/>
        </w:rPr>
        <w:t>Date</w:t>
      </w:r>
      <w:r w:rsidR="00CB0BEB">
        <w:rPr>
          <w:rFonts w:ascii="Times New Roman" w:hAnsi="Times New Roman" w:cs="Times New Roman"/>
          <w:sz w:val="24"/>
          <w:szCs w:val="24"/>
        </w:rPr>
        <w:t xml:space="preserve">   </w:t>
      </w:r>
    </w:p>
    <w:p w:rsidR="006B0831" w:rsidRDefault="006B0831" w:rsidP="006B0831">
      <w:pPr>
        <w:spacing w:after="0"/>
        <w:jc w:val="both"/>
        <w:rPr>
          <w:rFonts w:ascii="Times New Roman" w:hAnsi="Times New Roman" w:cs="Times New Roman"/>
          <w:sz w:val="24"/>
          <w:szCs w:val="24"/>
        </w:rPr>
      </w:pPr>
      <w:r>
        <w:rPr>
          <w:rFonts w:ascii="Times New Roman" w:hAnsi="Times New Roman" w:cs="Times New Roman"/>
          <w:sz w:val="24"/>
          <w:szCs w:val="24"/>
        </w:rPr>
        <w:t>PG Candidate</w:t>
      </w:r>
    </w:p>
    <w:p w:rsidR="006B0831" w:rsidRDefault="006B0831" w:rsidP="006B0831">
      <w:pPr>
        <w:spacing w:after="0"/>
        <w:jc w:val="both"/>
        <w:rPr>
          <w:rFonts w:ascii="Times New Roman" w:hAnsi="Times New Roman" w:cs="Times New Roman"/>
          <w:sz w:val="24"/>
          <w:szCs w:val="24"/>
        </w:rPr>
      </w:pPr>
    </w:p>
    <w:p w:rsidR="006B0831" w:rsidRDefault="006B0831" w:rsidP="006B08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Approved by </w:t>
      </w:r>
    </w:p>
    <w:p w:rsidR="006B0831" w:rsidRDefault="00E515CD" w:rsidP="006B08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__________________________         _________________   _________</w:t>
      </w:r>
      <w:r w:rsidR="00E909C6">
        <w:rPr>
          <w:rFonts w:ascii="Times New Roman" w:hAnsi="Times New Roman" w:cs="Times New Roman"/>
          <w:sz w:val="24"/>
          <w:szCs w:val="24"/>
        </w:rPr>
        <w:t>__________</w:t>
      </w:r>
    </w:p>
    <w:p w:rsidR="006B0831" w:rsidRPr="007B7F70" w:rsidRDefault="006B0831" w:rsidP="006B0831">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 xml:space="preserve">College/Institute/Dean                         </w:t>
      </w:r>
      <w:r w:rsidR="00E60F83">
        <w:rPr>
          <w:rFonts w:ascii="Times New Roman" w:hAnsi="Times New Roman" w:cs="Times New Roman"/>
          <w:sz w:val="24"/>
          <w:szCs w:val="24"/>
        </w:rPr>
        <w:t xml:space="preserve">       </w:t>
      </w:r>
      <w:r w:rsidRPr="007B7F70">
        <w:rPr>
          <w:rFonts w:ascii="Times New Roman" w:hAnsi="Times New Roman" w:cs="Times New Roman"/>
          <w:sz w:val="24"/>
          <w:szCs w:val="24"/>
        </w:rPr>
        <w:t xml:space="preserve"> Signature                                     Date</w:t>
      </w:r>
    </w:p>
    <w:p w:rsidR="006B0831" w:rsidRPr="007B7F70" w:rsidRDefault="006B0831" w:rsidP="006B0831">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_______</w:t>
      </w:r>
      <w:r>
        <w:rPr>
          <w:rFonts w:ascii="Times New Roman" w:hAnsi="Times New Roman" w:cs="Times New Roman"/>
          <w:sz w:val="24"/>
          <w:szCs w:val="24"/>
        </w:rPr>
        <w:t xml:space="preserve">________________       </w:t>
      </w:r>
      <w:r w:rsidRPr="007B7F70">
        <w:rPr>
          <w:rFonts w:ascii="Times New Roman" w:hAnsi="Times New Roman" w:cs="Times New Roman"/>
          <w:sz w:val="24"/>
          <w:szCs w:val="24"/>
        </w:rPr>
        <w:t>____________________</w:t>
      </w:r>
      <w:r>
        <w:rPr>
          <w:rFonts w:ascii="Times New Roman" w:hAnsi="Times New Roman" w:cs="Times New Roman"/>
          <w:sz w:val="24"/>
          <w:szCs w:val="24"/>
        </w:rPr>
        <w:t xml:space="preserve">       ___________________  </w:t>
      </w:r>
    </w:p>
    <w:p w:rsidR="006B0831" w:rsidRPr="007B7F70" w:rsidRDefault="006B0831" w:rsidP="006B08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Head, Department</w:t>
      </w:r>
      <w:r w:rsidR="00E909C6">
        <w:rPr>
          <w:rFonts w:ascii="Times New Roman" w:hAnsi="Times New Roman" w:cs="Times New Roman"/>
          <w:sz w:val="24"/>
          <w:szCs w:val="24"/>
        </w:rPr>
        <w:t xml:space="preserve">                                  </w:t>
      </w:r>
      <w:r>
        <w:rPr>
          <w:rFonts w:ascii="Times New Roman" w:hAnsi="Times New Roman" w:cs="Times New Roman"/>
          <w:sz w:val="24"/>
          <w:szCs w:val="24"/>
        </w:rPr>
        <w:tab/>
      </w:r>
      <w:r w:rsidR="00E60F83">
        <w:rPr>
          <w:rFonts w:ascii="Times New Roman" w:hAnsi="Times New Roman" w:cs="Times New Roman"/>
          <w:sz w:val="24"/>
          <w:szCs w:val="24"/>
        </w:rPr>
        <w:t xml:space="preserve">         </w:t>
      </w:r>
      <w:r w:rsidRPr="007B7F70">
        <w:rPr>
          <w:rFonts w:ascii="Times New Roman" w:hAnsi="Times New Roman" w:cs="Times New Roman"/>
          <w:sz w:val="24"/>
          <w:szCs w:val="24"/>
        </w:rPr>
        <w:t xml:space="preserve">Signature       </w:t>
      </w:r>
      <w:r w:rsidR="00E909C6">
        <w:rPr>
          <w:rFonts w:ascii="Times New Roman" w:hAnsi="Times New Roman" w:cs="Times New Roman"/>
          <w:sz w:val="24"/>
          <w:szCs w:val="24"/>
        </w:rPr>
        <w:t xml:space="preserve">                       </w:t>
      </w:r>
      <w:r w:rsidRPr="007B7F70">
        <w:rPr>
          <w:rFonts w:ascii="Times New Roman" w:hAnsi="Times New Roman" w:cs="Times New Roman"/>
          <w:sz w:val="24"/>
          <w:szCs w:val="24"/>
        </w:rPr>
        <w:t>Date</w:t>
      </w:r>
    </w:p>
    <w:p w:rsidR="006B0831" w:rsidRDefault="006B0831" w:rsidP="006B0831">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 xml:space="preserve">________________________      </w:t>
      </w:r>
      <w:r>
        <w:rPr>
          <w:rFonts w:ascii="Times New Roman" w:hAnsi="Times New Roman" w:cs="Times New Roman"/>
          <w:sz w:val="24"/>
          <w:szCs w:val="24"/>
        </w:rPr>
        <w:t xml:space="preserve">        _______________</w:t>
      </w:r>
      <w:r w:rsidRPr="007B7F70">
        <w:rPr>
          <w:rFonts w:ascii="Times New Roman" w:hAnsi="Times New Roman" w:cs="Times New Roman"/>
          <w:sz w:val="24"/>
          <w:szCs w:val="24"/>
        </w:rPr>
        <w:t xml:space="preserve">     ___________________</w:t>
      </w:r>
    </w:p>
    <w:p w:rsidR="006B0831" w:rsidRPr="00DC608D" w:rsidRDefault="006B0831" w:rsidP="006B0831">
      <w:pPr>
        <w:spacing w:after="0" w:line="480" w:lineRule="auto"/>
        <w:jc w:val="both"/>
        <w:rPr>
          <w:rFonts w:ascii="Times New Roman" w:hAnsi="Times New Roman" w:cs="Times New Roman"/>
          <w:sz w:val="8"/>
          <w:szCs w:val="24"/>
        </w:rPr>
      </w:pPr>
    </w:p>
    <w:p w:rsidR="006B0831" w:rsidRPr="007B7F70" w:rsidRDefault="006B0831" w:rsidP="006B083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Director</w:t>
      </w:r>
      <w:r w:rsidRPr="007B7F70">
        <w:rPr>
          <w:rFonts w:ascii="Times New Roman" w:hAnsi="Times New Roman" w:cs="Times New Roman"/>
          <w:sz w:val="24"/>
          <w:szCs w:val="24"/>
        </w:rPr>
        <w:t xml:space="preserve">, School of Graduate Studies        </w:t>
      </w:r>
      <w:r w:rsidR="00E909C6">
        <w:rPr>
          <w:rFonts w:ascii="Times New Roman" w:hAnsi="Times New Roman" w:cs="Times New Roman"/>
          <w:sz w:val="24"/>
          <w:szCs w:val="24"/>
        </w:rPr>
        <w:t xml:space="preserve">       </w:t>
      </w:r>
      <w:r w:rsidRPr="007B7F70">
        <w:rPr>
          <w:rFonts w:ascii="Times New Roman" w:hAnsi="Times New Roman" w:cs="Times New Roman"/>
          <w:sz w:val="24"/>
          <w:szCs w:val="24"/>
        </w:rPr>
        <w:t xml:space="preserve"> </w:t>
      </w:r>
      <w:r w:rsidR="00E60F83">
        <w:rPr>
          <w:rFonts w:ascii="Times New Roman" w:hAnsi="Times New Roman" w:cs="Times New Roman"/>
          <w:sz w:val="24"/>
          <w:szCs w:val="24"/>
        </w:rPr>
        <w:t xml:space="preserve">   </w:t>
      </w:r>
      <w:r w:rsidRPr="007B7F70">
        <w:rPr>
          <w:rFonts w:ascii="Times New Roman" w:hAnsi="Times New Roman" w:cs="Times New Roman"/>
          <w:sz w:val="24"/>
          <w:szCs w:val="24"/>
        </w:rPr>
        <w:t xml:space="preserve">Signature        </w:t>
      </w:r>
      <w:r w:rsidR="00E909C6">
        <w:rPr>
          <w:rFonts w:ascii="Times New Roman" w:hAnsi="Times New Roman" w:cs="Times New Roman"/>
          <w:sz w:val="24"/>
          <w:szCs w:val="24"/>
        </w:rPr>
        <w:t xml:space="preserve">                 </w:t>
      </w:r>
      <w:r w:rsidRPr="007B7F70">
        <w:rPr>
          <w:rFonts w:ascii="Times New Roman" w:hAnsi="Times New Roman" w:cs="Times New Roman"/>
          <w:sz w:val="24"/>
          <w:szCs w:val="24"/>
        </w:rPr>
        <w:t xml:space="preserve"> Date</w:t>
      </w:r>
    </w:p>
    <w:p w:rsidR="006B0831" w:rsidRPr="007B7F70" w:rsidRDefault="006B0831" w:rsidP="006B0831">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_____________________________</w:t>
      </w:r>
      <w:r>
        <w:rPr>
          <w:rFonts w:ascii="Times New Roman" w:hAnsi="Times New Roman" w:cs="Times New Roman"/>
          <w:sz w:val="24"/>
          <w:szCs w:val="24"/>
        </w:rPr>
        <w:t>_        ______________</w:t>
      </w:r>
      <w:r w:rsidRPr="007B7F70">
        <w:rPr>
          <w:rFonts w:ascii="Times New Roman" w:hAnsi="Times New Roman" w:cs="Times New Roman"/>
          <w:sz w:val="24"/>
          <w:szCs w:val="24"/>
        </w:rPr>
        <w:t xml:space="preserve">    ______________</w:t>
      </w:r>
      <w:r>
        <w:rPr>
          <w:rFonts w:ascii="Times New Roman" w:hAnsi="Times New Roman" w:cs="Times New Roman"/>
          <w:sz w:val="24"/>
          <w:szCs w:val="24"/>
        </w:rPr>
        <w:t>____</w:t>
      </w:r>
    </w:p>
    <w:p w:rsidR="006B0831" w:rsidRPr="007B7F70" w:rsidRDefault="006B0831" w:rsidP="006B0831">
      <w:pPr>
        <w:spacing w:after="0" w:line="480" w:lineRule="auto"/>
        <w:jc w:val="both"/>
        <w:rPr>
          <w:rFonts w:ascii="Times New Roman" w:hAnsi="Times New Roman" w:cs="Times New Roman"/>
          <w:sz w:val="24"/>
          <w:szCs w:val="24"/>
        </w:rPr>
      </w:pPr>
    </w:p>
    <w:p w:rsidR="006B0831" w:rsidRDefault="006B0831" w:rsidP="006B0831">
      <w:pPr>
        <w:autoSpaceDE w:val="0"/>
        <w:autoSpaceDN w:val="0"/>
        <w:adjustRightInd w:val="0"/>
        <w:spacing w:after="0"/>
        <w:jc w:val="both"/>
        <w:rPr>
          <w:rFonts w:ascii="Times New Roman" w:hAnsi="Times New Roman" w:cs="Times New Roman"/>
          <w:sz w:val="24"/>
          <w:szCs w:val="24"/>
        </w:rPr>
      </w:pPr>
    </w:p>
    <w:p w:rsidR="006B0831" w:rsidRDefault="006B0831" w:rsidP="006B0831">
      <w:pPr>
        <w:autoSpaceDE w:val="0"/>
        <w:autoSpaceDN w:val="0"/>
        <w:adjustRightInd w:val="0"/>
        <w:spacing w:after="0"/>
        <w:jc w:val="both"/>
        <w:rPr>
          <w:rFonts w:ascii="Times New Roman" w:hAnsi="Times New Roman" w:cs="Times New Roman"/>
          <w:sz w:val="24"/>
          <w:szCs w:val="24"/>
        </w:rPr>
      </w:pPr>
    </w:p>
    <w:p w:rsidR="006B0831" w:rsidRPr="00886BC8" w:rsidRDefault="006B0831" w:rsidP="006B0831">
      <w:pPr>
        <w:pStyle w:val="Heading2"/>
        <w:jc w:val="center"/>
        <w:rPr>
          <w:rFonts w:cs="Times New Roman"/>
          <w:color w:val="000000" w:themeColor="text1"/>
          <w:sz w:val="36"/>
          <w:szCs w:val="36"/>
        </w:rPr>
      </w:pPr>
      <w:bookmarkStart w:id="10" w:name="_Toc20851702"/>
      <w:bookmarkStart w:id="11" w:name="_Toc260355147"/>
      <w:bookmarkStart w:id="12" w:name="_Toc260355628"/>
      <w:r w:rsidRPr="00886BC8">
        <w:rPr>
          <w:rFonts w:cs="Times New Roman"/>
          <w:color w:val="000000" w:themeColor="text1"/>
          <w:sz w:val="36"/>
          <w:szCs w:val="36"/>
        </w:rPr>
        <w:lastRenderedPageBreak/>
        <w:t>AMBO UNIVERSITY</w:t>
      </w:r>
      <w:bookmarkEnd w:id="10"/>
      <w:bookmarkEnd w:id="11"/>
      <w:bookmarkEnd w:id="12"/>
    </w:p>
    <w:p w:rsidR="006B0831" w:rsidRPr="004667FA" w:rsidRDefault="006B0831" w:rsidP="006B0831">
      <w:pPr>
        <w:pStyle w:val="Heading2"/>
        <w:jc w:val="center"/>
        <w:rPr>
          <w:rFonts w:cs="Times New Roman"/>
          <w:sz w:val="36"/>
          <w:szCs w:val="36"/>
        </w:rPr>
      </w:pPr>
      <w:bookmarkStart w:id="13" w:name="_Toc20851703"/>
      <w:bookmarkStart w:id="14" w:name="_Toc260355148"/>
      <w:bookmarkStart w:id="15" w:name="_Toc260355629"/>
      <w:r>
        <w:rPr>
          <w:rFonts w:cs="Times New Roman"/>
          <w:sz w:val="36"/>
          <w:szCs w:val="36"/>
        </w:rPr>
        <w:t>POST</w:t>
      </w:r>
      <w:r w:rsidRPr="004667FA">
        <w:rPr>
          <w:rFonts w:cs="Times New Roman"/>
          <w:sz w:val="36"/>
          <w:szCs w:val="36"/>
        </w:rPr>
        <w:t xml:space="preserve"> GRADUATE STUDIES</w:t>
      </w:r>
      <w:bookmarkEnd w:id="13"/>
      <w:bookmarkEnd w:id="14"/>
      <w:bookmarkEnd w:id="15"/>
    </w:p>
    <w:p w:rsidR="006B0831" w:rsidRPr="00105B81" w:rsidRDefault="006B0831" w:rsidP="00105B81">
      <w:pPr>
        <w:pStyle w:val="Heading2"/>
        <w:spacing w:before="100" w:beforeAutospacing="1" w:after="100" w:afterAutospacing="1"/>
        <w:jc w:val="center"/>
        <w:rPr>
          <w:rFonts w:cs="Times New Roman"/>
          <w:szCs w:val="32"/>
        </w:rPr>
      </w:pPr>
      <w:bookmarkStart w:id="16" w:name="_Toc8952834"/>
      <w:bookmarkStart w:id="17" w:name="_Toc8953224"/>
      <w:bookmarkStart w:id="18" w:name="_Toc20851704"/>
      <w:bookmarkStart w:id="19" w:name="_Toc260355149"/>
      <w:bookmarkStart w:id="20" w:name="_Toc260355630"/>
      <w:r w:rsidRPr="00AA79FA">
        <w:rPr>
          <w:rFonts w:cs="Times New Roman"/>
          <w:szCs w:val="32"/>
        </w:rPr>
        <w:t>CERTIFICATION SHEE</w:t>
      </w:r>
      <w:bookmarkEnd w:id="16"/>
      <w:bookmarkEnd w:id="17"/>
      <w:bookmarkEnd w:id="18"/>
      <w:bookmarkEnd w:id="19"/>
      <w:bookmarkEnd w:id="20"/>
    </w:p>
    <w:p w:rsidR="006B0831" w:rsidRDefault="006B0831" w:rsidP="006B0831">
      <w:pPr>
        <w:jc w:val="both"/>
        <w:rPr>
          <w:rFonts w:ascii="Times New Roman" w:hAnsi="Times New Roman" w:cs="Times New Roman"/>
          <w:sz w:val="24"/>
          <w:szCs w:val="24"/>
        </w:rPr>
      </w:pPr>
      <w:r>
        <w:rPr>
          <w:rFonts w:ascii="Times New Roman" w:hAnsi="Times New Roman" w:cs="Times New Roman"/>
          <w:sz w:val="24"/>
          <w:szCs w:val="24"/>
        </w:rPr>
        <w:t xml:space="preserve">As a thesis research advisor, I hereby certify that I have read and evaluated this thesis prepared under my guidance by </w:t>
      </w:r>
      <w:r w:rsidRPr="009915EB">
        <w:rPr>
          <w:rFonts w:ascii="Times New Roman" w:hAnsi="Times New Roman" w:cs="Times New Roman"/>
          <w:b/>
          <w:sz w:val="24"/>
          <w:szCs w:val="24"/>
        </w:rPr>
        <w:t>DEREJE MENDISU ANGEA</w:t>
      </w:r>
      <w:r>
        <w:rPr>
          <w:rFonts w:ascii="Times New Roman" w:hAnsi="Times New Roman" w:cs="Times New Roman"/>
          <w:sz w:val="24"/>
          <w:szCs w:val="24"/>
        </w:rPr>
        <w:t>entitled “</w:t>
      </w:r>
      <w:r>
        <w:rPr>
          <w:rFonts w:ascii="Times New Roman" w:hAnsi="Times New Roman" w:cs="Times New Roman"/>
          <w:b/>
          <w:sz w:val="24"/>
          <w:szCs w:val="24"/>
        </w:rPr>
        <w:t xml:space="preserve">THE </w:t>
      </w:r>
      <w:r w:rsidRPr="009915EB">
        <w:rPr>
          <w:rFonts w:ascii="Times New Roman" w:hAnsi="Times New Roman" w:cs="Times New Roman"/>
          <w:b/>
          <w:sz w:val="24"/>
          <w:szCs w:val="24"/>
        </w:rPr>
        <w:t xml:space="preserve">IMPACTS OF ROW PLANTING TECHNOLOGY ADOPTION ON </w:t>
      </w:r>
      <w:r>
        <w:rPr>
          <w:rFonts w:ascii="Times New Roman" w:hAnsi="Times New Roman" w:cs="Times New Roman"/>
          <w:b/>
          <w:sz w:val="24"/>
          <w:szCs w:val="24"/>
        </w:rPr>
        <w:t xml:space="preserve">WHEAT </w:t>
      </w:r>
      <w:r w:rsidRPr="009915EB">
        <w:rPr>
          <w:rFonts w:ascii="Times New Roman" w:hAnsi="Times New Roman" w:cs="Times New Roman"/>
          <w:b/>
          <w:sz w:val="24"/>
          <w:szCs w:val="24"/>
        </w:rPr>
        <w:t xml:space="preserve">PRODUCTIVITY: THE CASE OF AMBO </w:t>
      </w:r>
      <w:r>
        <w:rPr>
          <w:rFonts w:ascii="Times New Roman" w:hAnsi="Times New Roman" w:cs="Times New Roman"/>
          <w:b/>
          <w:sz w:val="24"/>
          <w:szCs w:val="24"/>
        </w:rPr>
        <w:t>DISTRICT, WEST SHOA ZONE, OROMIA REGIONAL STATE, ETHIOPIA</w:t>
      </w:r>
      <w:r>
        <w:rPr>
          <w:rFonts w:ascii="Times New Roman" w:hAnsi="Times New Roman" w:cs="Times New Roman"/>
          <w:b/>
          <w:bCs/>
          <w:sz w:val="24"/>
          <w:szCs w:val="24"/>
        </w:rPr>
        <w:t>”</w:t>
      </w:r>
      <w:r w:rsidRPr="00795136">
        <w:rPr>
          <w:rFonts w:ascii="Times New Roman" w:hAnsi="Times New Roman" w:cs="Times New Roman"/>
          <w:b/>
          <w:bCs/>
          <w:sz w:val="24"/>
          <w:szCs w:val="24"/>
        </w:rPr>
        <w:t xml:space="preserve">. </w:t>
      </w:r>
      <w:r>
        <w:rPr>
          <w:rFonts w:ascii="Times New Roman" w:hAnsi="Times New Roman" w:cs="Times New Roman"/>
          <w:sz w:val="24"/>
          <w:szCs w:val="24"/>
        </w:rPr>
        <w:t>I</w:t>
      </w:r>
      <w:r w:rsidRPr="00795136">
        <w:rPr>
          <w:rFonts w:ascii="Times New Roman" w:hAnsi="Times New Roman" w:cs="Times New Roman"/>
          <w:sz w:val="24"/>
          <w:szCs w:val="24"/>
        </w:rPr>
        <w:t xml:space="preserve"> recommend that it be submitted as fulfilling the thesis requirement.</w:t>
      </w:r>
    </w:p>
    <w:p w:rsidR="008A24F1" w:rsidRDefault="008A24F1" w:rsidP="006B0831">
      <w:pPr>
        <w:jc w:val="both"/>
        <w:rPr>
          <w:rFonts w:ascii="Times New Roman" w:hAnsi="Times New Roman" w:cs="Times New Roman"/>
          <w:sz w:val="24"/>
          <w:szCs w:val="24"/>
        </w:rPr>
      </w:pPr>
      <w:r w:rsidRPr="002C5CB6">
        <w:rPr>
          <w:rFonts w:ascii="Times New Roman" w:hAnsi="Times New Roman" w:cs="Times New Roman"/>
          <w:sz w:val="28"/>
          <w:szCs w:val="32"/>
        </w:rPr>
        <w:t xml:space="preserve">Major advisor       </w:t>
      </w:r>
      <w:r w:rsidRPr="002C5CB6">
        <w:rPr>
          <w:rFonts w:ascii="Times New Roman" w:hAnsi="Times New Roman" w:cs="Times New Roman"/>
          <w:szCs w:val="24"/>
        </w:rPr>
        <w:t xml:space="preserve">                           </w:t>
      </w:r>
      <w:r w:rsidRPr="002C5CB6">
        <w:rPr>
          <w:rFonts w:ascii="Times New Roman" w:hAnsi="Times New Roman" w:cs="Times New Roman"/>
          <w:sz w:val="24"/>
          <w:szCs w:val="24"/>
        </w:rPr>
        <w:t xml:space="preserve">               </w:t>
      </w:r>
      <w:r>
        <w:rPr>
          <w:rFonts w:ascii="Times New Roman" w:hAnsi="Times New Roman" w:cs="Times New Roman"/>
          <w:sz w:val="24"/>
          <w:szCs w:val="24"/>
        </w:rPr>
        <w:t xml:space="preserve">   Signature                        Date</w:t>
      </w:r>
    </w:p>
    <w:p w:rsidR="006B0831" w:rsidRDefault="002C5CB6" w:rsidP="002C5CB6">
      <w:pPr>
        <w:jc w:val="both"/>
        <w:rPr>
          <w:rFonts w:ascii="Times New Roman" w:hAnsi="Times New Roman" w:cs="Times New Roman"/>
          <w:sz w:val="24"/>
          <w:szCs w:val="24"/>
        </w:rPr>
      </w:pPr>
      <w:r>
        <w:rPr>
          <w:rFonts w:ascii="Times New Roman" w:hAnsi="Times New Roman" w:cs="Times New Roman"/>
          <w:sz w:val="24"/>
          <w:szCs w:val="24"/>
        </w:rPr>
        <w:t>_________________________________         ____________         ___________</w:t>
      </w:r>
    </w:p>
    <w:p w:rsidR="006B0831" w:rsidRPr="00965E03" w:rsidRDefault="006B0831" w:rsidP="00350CC2">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As mentioned</w:t>
      </w:r>
      <w:r w:rsidRPr="001C083F">
        <w:rPr>
          <w:rFonts w:ascii="Times New Roman" w:hAnsi="Times New Roman" w:cs="Times New Roman"/>
          <w:sz w:val="24"/>
          <w:szCs w:val="24"/>
        </w:rPr>
        <w:t xml:space="preserve"> of the Board of Examiners of the M</w:t>
      </w:r>
      <w:r>
        <w:rPr>
          <w:rFonts w:ascii="Times New Roman" w:hAnsi="Times New Roman" w:cs="Times New Roman"/>
          <w:sz w:val="24"/>
          <w:szCs w:val="24"/>
        </w:rPr>
        <w:t>.</w:t>
      </w:r>
      <w:r w:rsidRPr="001C083F">
        <w:rPr>
          <w:rFonts w:ascii="Times New Roman" w:hAnsi="Times New Roman" w:cs="Times New Roman"/>
          <w:sz w:val="24"/>
          <w:szCs w:val="24"/>
        </w:rPr>
        <w:t>Sc Thesis Open Defense Examination, we certify that we have read, evaluated t</w:t>
      </w:r>
      <w:r>
        <w:rPr>
          <w:rFonts w:ascii="Times New Roman" w:hAnsi="Times New Roman" w:cs="Times New Roman"/>
          <w:sz w:val="24"/>
          <w:szCs w:val="24"/>
        </w:rPr>
        <w:t xml:space="preserve">he Thesis prepared by </w:t>
      </w:r>
      <w:r w:rsidRPr="009915EB">
        <w:rPr>
          <w:rFonts w:ascii="Times New Roman" w:hAnsi="Times New Roman" w:cs="Times New Roman"/>
          <w:b/>
          <w:sz w:val="24"/>
          <w:szCs w:val="24"/>
        </w:rPr>
        <w:t>DEREJE MENDISU ANGEA</w:t>
      </w:r>
      <w:r w:rsidRPr="001C083F">
        <w:rPr>
          <w:rFonts w:ascii="Times New Roman" w:hAnsi="Times New Roman" w:cs="Times New Roman"/>
          <w:sz w:val="24"/>
          <w:szCs w:val="24"/>
        </w:rPr>
        <w:t xml:space="preserve"> and examined the candidate. We recommended that the Thesis be accepted as fulfilling the Thesis requirement for the Degree of </w:t>
      </w:r>
      <w:r>
        <w:rPr>
          <w:rFonts w:ascii="Times New Roman" w:hAnsi="Times New Roman" w:cs="Times New Roman"/>
          <w:sz w:val="24"/>
          <w:szCs w:val="24"/>
        </w:rPr>
        <w:t>Master of Science in Development Economics</w:t>
      </w:r>
      <w:r w:rsidRPr="001C083F">
        <w:rPr>
          <w:rFonts w:ascii="Times New Roman" w:hAnsi="Times New Roman" w:cs="Times New Roman"/>
          <w:sz w:val="24"/>
          <w:szCs w:val="24"/>
        </w:rPr>
        <w:t>.</w:t>
      </w:r>
    </w:p>
    <w:p w:rsidR="006B0831" w:rsidRPr="007B7F70" w:rsidRDefault="006B0831" w:rsidP="006B0831">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 xml:space="preserve">Chairperson   </w:t>
      </w:r>
      <w:r>
        <w:rPr>
          <w:rFonts w:ascii="Times New Roman" w:hAnsi="Times New Roman" w:cs="Times New Roman"/>
          <w:sz w:val="24"/>
          <w:szCs w:val="24"/>
        </w:rPr>
        <w:tab/>
      </w:r>
      <w:r>
        <w:rPr>
          <w:rFonts w:ascii="Times New Roman" w:hAnsi="Times New Roman" w:cs="Times New Roman"/>
          <w:sz w:val="24"/>
          <w:szCs w:val="24"/>
        </w:rPr>
        <w:tab/>
      </w:r>
      <w:r w:rsidR="007821FD">
        <w:rPr>
          <w:rFonts w:ascii="Times New Roman" w:hAnsi="Times New Roman" w:cs="Times New Roman"/>
          <w:sz w:val="24"/>
          <w:szCs w:val="24"/>
        </w:rPr>
        <w:t xml:space="preserve">                                       </w:t>
      </w:r>
      <w:r w:rsidRPr="007B7F70">
        <w:rPr>
          <w:rFonts w:ascii="Times New Roman" w:hAnsi="Times New Roman" w:cs="Times New Roman"/>
          <w:sz w:val="24"/>
          <w:szCs w:val="24"/>
        </w:rPr>
        <w:t>Signature                                     Date</w:t>
      </w:r>
    </w:p>
    <w:p w:rsidR="006B0831" w:rsidRPr="007B7F70" w:rsidRDefault="006B0831" w:rsidP="006B0831">
      <w:pPr>
        <w:spacing w:after="0" w:line="480" w:lineRule="auto"/>
        <w:jc w:val="both"/>
        <w:rPr>
          <w:rFonts w:ascii="Times New Roman" w:hAnsi="Times New Roman" w:cs="Times New Roman"/>
          <w:sz w:val="24"/>
          <w:szCs w:val="24"/>
        </w:rPr>
      </w:pPr>
      <w:r w:rsidRPr="007B7F70">
        <w:rPr>
          <w:rFonts w:ascii="Times New Roman" w:hAnsi="Times New Roman" w:cs="Times New Roman"/>
          <w:sz w:val="24"/>
          <w:szCs w:val="24"/>
        </w:rPr>
        <w:t xml:space="preserve">_______________________      </w:t>
      </w:r>
      <w:r w:rsidR="00350CC2">
        <w:rPr>
          <w:rFonts w:ascii="Times New Roman" w:hAnsi="Times New Roman" w:cs="Times New Roman"/>
          <w:sz w:val="24"/>
          <w:szCs w:val="24"/>
        </w:rPr>
        <w:t xml:space="preserve">          ______________</w:t>
      </w:r>
      <w:r w:rsidRPr="007B7F70">
        <w:rPr>
          <w:rFonts w:ascii="Times New Roman" w:hAnsi="Times New Roman" w:cs="Times New Roman"/>
          <w:sz w:val="24"/>
          <w:szCs w:val="24"/>
        </w:rPr>
        <w:t xml:space="preserve">        ___________________  </w:t>
      </w:r>
    </w:p>
    <w:p w:rsidR="006B0831" w:rsidRPr="00965E03" w:rsidRDefault="006B0831" w:rsidP="006B0831">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 xml:space="preserve">Internal Examiner                           </w:t>
      </w:r>
      <w:r>
        <w:rPr>
          <w:rFonts w:ascii="Times New Roman" w:hAnsi="Times New Roman" w:cs="Times New Roman"/>
          <w:sz w:val="24"/>
          <w:szCs w:val="24"/>
        </w:rPr>
        <w:tab/>
      </w:r>
      <w:r>
        <w:rPr>
          <w:rFonts w:ascii="Times New Roman" w:hAnsi="Times New Roman" w:cs="Times New Roman"/>
          <w:sz w:val="24"/>
          <w:szCs w:val="24"/>
        </w:rPr>
        <w:tab/>
      </w:r>
      <w:r w:rsidR="007821FD">
        <w:rPr>
          <w:rFonts w:ascii="Times New Roman" w:hAnsi="Times New Roman" w:cs="Times New Roman"/>
          <w:sz w:val="24"/>
          <w:szCs w:val="24"/>
        </w:rPr>
        <w:t xml:space="preserve">          </w:t>
      </w:r>
      <w:r w:rsidRPr="00965E03">
        <w:rPr>
          <w:rFonts w:ascii="Times New Roman" w:hAnsi="Times New Roman" w:cs="Times New Roman"/>
          <w:sz w:val="24"/>
          <w:szCs w:val="24"/>
        </w:rPr>
        <w:t xml:space="preserve">Signature        </w:t>
      </w:r>
      <w:r w:rsidR="007821FD">
        <w:rPr>
          <w:rFonts w:ascii="Times New Roman" w:hAnsi="Times New Roman" w:cs="Times New Roman"/>
          <w:sz w:val="24"/>
          <w:szCs w:val="24"/>
        </w:rPr>
        <w:t xml:space="preserve">                  </w:t>
      </w:r>
      <w:r w:rsidRPr="00965E03">
        <w:rPr>
          <w:rFonts w:ascii="Times New Roman" w:hAnsi="Times New Roman" w:cs="Times New Roman"/>
          <w:sz w:val="24"/>
          <w:szCs w:val="24"/>
        </w:rPr>
        <w:t xml:space="preserve"> Date</w:t>
      </w:r>
    </w:p>
    <w:p w:rsidR="006B0831" w:rsidRPr="00965E03" w:rsidRDefault="006B0831" w:rsidP="006B0831">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 xml:space="preserve">________________________    </w:t>
      </w:r>
      <w:r w:rsidR="00350CC2">
        <w:rPr>
          <w:rFonts w:ascii="Times New Roman" w:hAnsi="Times New Roman" w:cs="Times New Roman"/>
          <w:sz w:val="24"/>
          <w:szCs w:val="24"/>
        </w:rPr>
        <w:t xml:space="preserve">          _______________</w:t>
      </w:r>
      <w:r w:rsidRPr="00965E03">
        <w:rPr>
          <w:rFonts w:ascii="Times New Roman" w:hAnsi="Times New Roman" w:cs="Times New Roman"/>
          <w:sz w:val="24"/>
          <w:szCs w:val="24"/>
        </w:rPr>
        <w:t xml:space="preserve">       ___________________</w:t>
      </w:r>
    </w:p>
    <w:p w:rsidR="006B0831" w:rsidRPr="00965E03" w:rsidRDefault="006B0831" w:rsidP="006B0831">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 xml:space="preserve">External Examiner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821FD">
        <w:rPr>
          <w:rFonts w:ascii="Times New Roman" w:hAnsi="Times New Roman" w:cs="Times New Roman"/>
          <w:sz w:val="24"/>
          <w:szCs w:val="24"/>
        </w:rPr>
        <w:t xml:space="preserve">                    </w:t>
      </w:r>
      <w:r w:rsidRPr="00965E03">
        <w:rPr>
          <w:rFonts w:ascii="Times New Roman" w:hAnsi="Times New Roman" w:cs="Times New Roman"/>
          <w:sz w:val="24"/>
          <w:szCs w:val="24"/>
        </w:rPr>
        <w:t>Signature                           Date</w:t>
      </w:r>
    </w:p>
    <w:p w:rsidR="006B0831" w:rsidRPr="002449BF" w:rsidRDefault="006B0831" w:rsidP="006B0831">
      <w:pPr>
        <w:spacing w:after="0" w:line="480" w:lineRule="auto"/>
        <w:jc w:val="both"/>
        <w:rPr>
          <w:rFonts w:ascii="Times New Roman" w:hAnsi="Times New Roman" w:cs="Times New Roman"/>
          <w:sz w:val="24"/>
          <w:szCs w:val="24"/>
        </w:rPr>
      </w:pPr>
      <w:r w:rsidRPr="00965E03">
        <w:rPr>
          <w:rFonts w:ascii="Times New Roman" w:hAnsi="Times New Roman" w:cs="Times New Roman"/>
          <w:sz w:val="24"/>
          <w:szCs w:val="24"/>
        </w:rPr>
        <w:t>____________________________</w:t>
      </w:r>
      <w:r w:rsidR="00350CC2">
        <w:rPr>
          <w:rFonts w:ascii="Times New Roman" w:hAnsi="Times New Roman" w:cs="Times New Roman"/>
          <w:sz w:val="24"/>
          <w:szCs w:val="24"/>
        </w:rPr>
        <w:t>__        _____________</w:t>
      </w:r>
      <w:r w:rsidRPr="00965E03">
        <w:rPr>
          <w:rFonts w:ascii="Times New Roman" w:hAnsi="Times New Roman" w:cs="Times New Roman"/>
          <w:sz w:val="24"/>
          <w:szCs w:val="24"/>
        </w:rPr>
        <w:t xml:space="preserve">     ___________________   </w:t>
      </w:r>
    </w:p>
    <w:p w:rsidR="00F1268D" w:rsidRPr="0017199C" w:rsidRDefault="00F1268D" w:rsidP="00105B81">
      <w:pPr>
        <w:pStyle w:val="Heading1"/>
        <w:spacing w:before="0" w:after="100" w:afterAutospacing="1" w:line="480" w:lineRule="auto"/>
        <w:jc w:val="center"/>
        <w:rPr>
          <w:sz w:val="36"/>
        </w:rPr>
      </w:pPr>
      <w:bookmarkStart w:id="21" w:name="_Toc260355631"/>
      <w:r w:rsidRPr="0017199C">
        <w:rPr>
          <w:sz w:val="36"/>
        </w:rPr>
        <w:lastRenderedPageBreak/>
        <w:t>DECLARATION</w:t>
      </w:r>
      <w:bookmarkEnd w:id="7"/>
      <w:bookmarkEnd w:id="8"/>
      <w:bookmarkEnd w:id="9"/>
      <w:bookmarkEnd w:id="21"/>
    </w:p>
    <w:p w:rsidR="00901BA8" w:rsidRPr="00901BA8" w:rsidRDefault="00901BA8" w:rsidP="00B77079">
      <w:pPr>
        <w:pStyle w:val="Heading1"/>
        <w:spacing w:before="120" w:after="120"/>
        <w:jc w:val="both"/>
        <w:rPr>
          <w:rFonts w:asciiTheme="minorHAnsi" w:hAnsiTheme="minorHAnsi" w:cstheme="minorHAnsi"/>
          <w:b w:val="0"/>
          <w:color w:val="auto"/>
          <w:sz w:val="24"/>
          <w:szCs w:val="24"/>
        </w:rPr>
      </w:pPr>
      <w:bookmarkStart w:id="22" w:name="_Toc113909760"/>
      <w:bookmarkStart w:id="23" w:name="_Toc113925702"/>
      <w:bookmarkStart w:id="24" w:name="_Toc113951478"/>
      <w:bookmarkStart w:id="25" w:name="_Toc114758939"/>
      <w:bookmarkStart w:id="26" w:name="_Toc114785963"/>
      <w:bookmarkStart w:id="27" w:name="_Toc114790789"/>
      <w:bookmarkStart w:id="28" w:name="_Toc117160754"/>
      <w:bookmarkStart w:id="29" w:name="_Toc117161692"/>
      <w:bookmarkStart w:id="30" w:name="_Toc117403357"/>
      <w:bookmarkStart w:id="31" w:name="_Toc117404147"/>
      <w:bookmarkStart w:id="32" w:name="_Toc117809537"/>
      <w:bookmarkStart w:id="33" w:name="_Toc118080458"/>
      <w:bookmarkStart w:id="34" w:name="_Toc260356852"/>
      <w:bookmarkStart w:id="35" w:name="_Toc260357760"/>
      <w:bookmarkStart w:id="36" w:name="_Toc118271175"/>
      <w:bookmarkStart w:id="37" w:name="_Toc121101735"/>
      <w:bookmarkStart w:id="38" w:name="_Toc260355151"/>
      <w:bookmarkStart w:id="39" w:name="_Toc260355632"/>
      <w:r w:rsidRPr="00901BA8">
        <w:rPr>
          <w:rFonts w:asciiTheme="minorHAnsi" w:hAnsiTheme="minorHAnsi" w:cstheme="minorHAnsi"/>
          <w:b w:val="0"/>
          <w:color w:val="auto"/>
          <w:sz w:val="24"/>
          <w:szCs w:val="24"/>
        </w:rPr>
        <w:t>I declare that this thesis is my own original work and that all sources of materials used for this thesis have been duly acknowledged. This thesis has been submitted in partial fulfil</w:t>
      </w:r>
      <w:r w:rsidR="00C85F57">
        <w:rPr>
          <w:rFonts w:asciiTheme="minorHAnsi" w:hAnsiTheme="minorHAnsi" w:cstheme="minorHAnsi"/>
          <w:b w:val="0"/>
          <w:color w:val="auto"/>
          <w:sz w:val="24"/>
          <w:szCs w:val="24"/>
        </w:rPr>
        <w:t>lment of the requirements for M</w:t>
      </w:r>
      <w:r w:rsidR="00AE77E1">
        <w:rPr>
          <w:rFonts w:asciiTheme="minorHAnsi" w:hAnsiTheme="minorHAnsi" w:cstheme="minorHAnsi"/>
          <w:b w:val="0"/>
          <w:color w:val="auto"/>
          <w:sz w:val="24"/>
          <w:szCs w:val="24"/>
        </w:rPr>
        <w:t>s</w:t>
      </w:r>
      <w:r w:rsidRPr="00901BA8">
        <w:rPr>
          <w:rFonts w:asciiTheme="minorHAnsi" w:hAnsiTheme="minorHAnsi" w:cstheme="minorHAnsi"/>
          <w:b w:val="0"/>
          <w:color w:val="auto"/>
          <w:sz w:val="24"/>
          <w:szCs w:val="24"/>
        </w:rPr>
        <w:t>c. degree at Ambo University and it is deposited at the University Library to be made available to debtors under the rules of the Library. I somberly declare that this thesis is not submitted to any other institution for the award of any academic degree, diploma, or certificate.</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p>
    <w:p w:rsidR="00B77079" w:rsidRDefault="00901BA8" w:rsidP="00B77079">
      <w:pPr>
        <w:pStyle w:val="Heading1"/>
        <w:spacing w:before="120" w:after="120"/>
        <w:rPr>
          <w:rFonts w:asciiTheme="minorHAnsi" w:hAnsiTheme="minorHAnsi" w:cstheme="minorHAnsi"/>
          <w:b w:val="0"/>
          <w:color w:val="auto"/>
          <w:sz w:val="24"/>
          <w:szCs w:val="24"/>
        </w:rPr>
      </w:pPr>
      <w:bookmarkStart w:id="40" w:name="_Toc121101736"/>
      <w:bookmarkStart w:id="41" w:name="_Toc260355152"/>
      <w:bookmarkStart w:id="42" w:name="_Toc260355633"/>
      <w:bookmarkStart w:id="43" w:name="_Toc113909761"/>
      <w:bookmarkStart w:id="44" w:name="_Toc113925703"/>
      <w:bookmarkStart w:id="45" w:name="_Toc113929185"/>
      <w:bookmarkStart w:id="46" w:name="_Toc113951479"/>
      <w:bookmarkStart w:id="47" w:name="_Toc114758940"/>
      <w:bookmarkStart w:id="48" w:name="_Toc114785964"/>
      <w:bookmarkStart w:id="49" w:name="_Toc114790790"/>
      <w:bookmarkStart w:id="50" w:name="_Toc117160755"/>
      <w:bookmarkStart w:id="51" w:name="_Toc117161693"/>
      <w:bookmarkStart w:id="52" w:name="_Toc117403358"/>
      <w:bookmarkStart w:id="53" w:name="_Toc117404148"/>
      <w:bookmarkStart w:id="54" w:name="_Toc117809538"/>
      <w:bookmarkStart w:id="55" w:name="_Toc118080459"/>
      <w:bookmarkStart w:id="56" w:name="_Toc260356853"/>
      <w:bookmarkStart w:id="57" w:name="_Toc260357761"/>
      <w:bookmarkStart w:id="58" w:name="_Toc118271176"/>
      <w:r w:rsidRPr="00901BA8">
        <w:rPr>
          <w:rFonts w:asciiTheme="minorHAnsi" w:hAnsiTheme="minorHAnsi" w:cstheme="minorHAnsi"/>
          <w:b w:val="0"/>
          <w:color w:val="auto"/>
          <w:sz w:val="24"/>
          <w:szCs w:val="24"/>
        </w:rPr>
        <w:t>Name:</w:t>
      </w:r>
      <w:bookmarkEnd w:id="40"/>
      <w:bookmarkEnd w:id="41"/>
      <w:bookmarkEnd w:id="42"/>
      <w:r w:rsidR="004308F9">
        <w:rPr>
          <w:rFonts w:asciiTheme="minorHAnsi" w:hAnsiTheme="minorHAnsi" w:cstheme="minorHAnsi"/>
          <w:b w:val="0"/>
          <w:color w:val="auto"/>
          <w:sz w:val="24"/>
          <w:szCs w:val="24"/>
        </w:rPr>
        <w:t>________________________________</w:t>
      </w:r>
      <w:r w:rsidRPr="00901BA8">
        <w:rPr>
          <w:rFonts w:asciiTheme="minorHAnsi" w:hAnsiTheme="minorHAnsi" w:cstheme="minorHAnsi"/>
          <w:b w:val="0"/>
          <w:color w:val="auto"/>
          <w:sz w:val="24"/>
          <w:szCs w:val="24"/>
        </w:rPr>
        <w:t xml:space="preserve"> </w:t>
      </w:r>
      <w:r w:rsidR="004308F9">
        <w:rPr>
          <w:rFonts w:asciiTheme="minorHAnsi" w:hAnsiTheme="minorHAnsi" w:cstheme="minorHAnsi"/>
          <w:b w:val="0"/>
          <w:color w:val="auto"/>
          <w:sz w:val="24"/>
          <w:szCs w:val="24"/>
        </w:rPr>
        <w:t xml:space="preserve"> ___________________</w:t>
      </w:r>
      <w:r w:rsidRPr="00901BA8">
        <w:rPr>
          <w:rFonts w:asciiTheme="minorHAnsi" w:hAnsiTheme="minorHAnsi" w:cstheme="minorHAnsi"/>
          <w:b w:val="0"/>
          <w:color w:val="auto"/>
          <w:sz w:val="24"/>
          <w:szCs w:val="24"/>
        </w:rPr>
        <w:t xml:space="preserve">   </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rsidR="00B77079" w:rsidRDefault="00295206" w:rsidP="00B77079">
      <w:pPr>
        <w:pStyle w:val="Heading1"/>
        <w:spacing w:before="120" w:after="120"/>
        <w:rPr>
          <w:rFonts w:asciiTheme="minorHAnsi" w:hAnsiTheme="minorHAnsi" w:cstheme="minorHAnsi"/>
          <w:b w:val="0"/>
          <w:color w:val="auto"/>
          <w:sz w:val="24"/>
          <w:szCs w:val="24"/>
        </w:rPr>
      </w:pPr>
      <w:bookmarkStart w:id="59" w:name="_Toc113909762"/>
      <w:bookmarkStart w:id="60" w:name="_Toc113925704"/>
      <w:bookmarkStart w:id="61" w:name="_Toc113929186"/>
      <w:bookmarkStart w:id="62" w:name="_Toc113951480"/>
      <w:bookmarkStart w:id="63" w:name="_Toc114758941"/>
      <w:bookmarkStart w:id="64" w:name="_Toc114785965"/>
      <w:bookmarkStart w:id="65" w:name="_Toc114790791"/>
      <w:bookmarkStart w:id="66" w:name="_Toc117160756"/>
      <w:bookmarkStart w:id="67" w:name="_Toc117161694"/>
      <w:bookmarkStart w:id="68" w:name="_Toc117403359"/>
      <w:bookmarkStart w:id="69" w:name="_Toc117404149"/>
      <w:bookmarkStart w:id="70" w:name="_Toc117809539"/>
      <w:bookmarkStart w:id="71" w:name="_Toc118080460"/>
      <w:bookmarkStart w:id="72" w:name="_Toc260356854"/>
      <w:bookmarkStart w:id="73" w:name="_Toc260357762"/>
      <w:bookmarkStart w:id="74" w:name="_Toc118271177"/>
      <w:r>
        <w:rPr>
          <w:rFonts w:asciiTheme="minorHAnsi" w:hAnsiTheme="minorHAnsi" w:cstheme="minorHAnsi"/>
          <w:b w:val="0"/>
          <w:color w:val="auto"/>
          <w:sz w:val="24"/>
          <w:szCs w:val="24"/>
        </w:rPr>
        <w:t xml:space="preserve">                                                                                         </w:t>
      </w:r>
      <w:bookmarkStart w:id="75" w:name="_Toc121101737"/>
      <w:bookmarkStart w:id="76" w:name="_Toc260355153"/>
      <w:bookmarkStart w:id="77" w:name="_Toc260355634"/>
      <w:r w:rsidR="0085522A">
        <w:rPr>
          <w:rFonts w:asciiTheme="minorHAnsi" w:hAnsiTheme="minorHAnsi" w:cstheme="minorHAnsi"/>
          <w:b w:val="0"/>
          <w:color w:val="auto"/>
          <w:sz w:val="24"/>
          <w:szCs w:val="24"/>
        </w:rPr>
        <w:t>Signature:</w:t>
      </w:r>
      <w:bookmarkEnd w:id="75"/>
      <w:bookmarkEnd w:id="76"/>
      <w:bookmarkEnd w:id="77"/>
      <w:r w:rsidR="00B77079">
        <w:rPr>
          <w:rFonts w:asciiTheme="minorHAnsi" w:hAnsiTheme="minorHAnsi" w:cstheme="minorHAnsi"/>
          <w:b w:val="0"/>
          <w:color w:val="auto"/>
          <w:sz w:val="24"/>
          <w:szCs w:val="24"/>
        </w:rPr>
        <w:t xml:space="preserve">  </w:t>
      </w:r>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rsidR="00B77079" w:rsidRDefault="00901BA8" w:rsidP="00B77079">
      <w:pPr>
        <w:pStyle w:val="Heading1"/>
        <w:spacing w:before="120" w:after="120"/>
        <w:rPr>
          <w:rFonts w:asciiTheme="minorHAnsi" w:hAnsiTheme="minorHAnsi" w:cstheme="minorHAnsi"/>
          <w:b w:val="0"/>
          <w:color w:val="auto"/>
          <w:sz w:val="24"/>
          <w:szCs w:val="24"/>
        </w:rPr>
      </w:pPr>
      <w:bookmarkStart w:id="78" w:name="_Toc113909763"/>
      <w:bookmarkStart w:id="79" w:name="_Toc113925705"/>
      <w:bookmarkStart w:id="80" w:name="_Toc113929187"/>
      <w:bookmarkStart w:id="81" w:name="_Toc113951481"/>
      <w:bookmarkStart w:id="82" w:name="_Toc114758942"/>
      <w:bookmarkStart w:id="83" w:name="_Toc114785966"/>
      <w:bookmarkStart w:id="84" w:name="_Toc114790792"/>
      <w:bookmarkStart w:id="85" w:name="_Toc117160757"/>
      <w:bookmarkStart w:id="86" w:name="_Toc117161695"/>
      <w:bookmarkStart w:id="87" w:name="_Toc117403360"/>
      <w:bookmarkStart w:id="88" w:name="_Toc117404150"/>
      <w:bookmarkStart w:id="89" w:name="_Toc117809540"/>
      <w:bookmarkStart w:id="90" w:name="_Toc118080461"/>
      <w:bookmarkStart w:id="91" w:name="_Toc260356855"/>
      <w:bookmarkStart w:id="92" w:name="_Toc260357763"/>
      <w:bookmarkStart w:id="93" w:name="_Toc118271178"/>
      <w:bookmarkStart w:id="94" w:name="_Toc260355154"/>
      <w:bookmarkStart w:id="95" w:name="_Toc260355635"/>
      <w:r w:rsidRPr="00901BA8">
        <w:rPr>
          <w:rFonts w:asciiTheme="minorHAnsi" w:hAnsiTheme="minorHAnsi" w:cstheme="minorHAnsi"/>
          <w:b w:val="0"/>
          <w:color w:val="auto"/>
          <w:sz w:val="24"/>
          <w:szCs w:val="24"/>
        </w:rPr>
        <w:t>Place:    Ambo University</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rsidR="00901BA8" w:rsidRPr="00901BA8" w:rsidRDefault="00901BA8" w:rsidP="00B77079">
      <w:pPr>
        <w:pStyle w:val="Heading1"/>
        <w:spacing w:before="120" w:after="120"/>
        <w:rPr>
          <w:rFonts w:asciiTheme="minorHAnsi" w:hAnsiTheme="minorHAnsi" w:cstheme="minorHAnsi"/>
          <w:b w:val="0"/>
          <w:color w:val="auto"/>
          <w:sz w:val="24"/>
          <w:szCs w:val="24"/>
        </w:rPr>
      </w:pPr>
      <w:bookmarkStart w:id="96" w:name="_Toc113909764"/>
      <w:bookmarkStart w:id="97" w:name="_Toc113925706"/>
      <w:bookmarkStart w:id="98" w:name="_Toc113929188"/>
      <w:bookmarkStart w:id="99" w:name="_Toc113951482"/>
      <w:bookmarkStart w:id="100" w:name="_Toc114758943"/>
      <w:bookmarkStart w:id="101" w:name="_Toc114785967"/>
      <w:bookmarkStart w:id="102" w:name="_Toc114790793"/>
      <w:bookmarkStart w:id="103" w:name="_Toc117160758"/>
      <w:bookmarkStart w:id="104" w:name="_Toc117161696"/>
      <w:bookmarkStart w:id="105" w:name="_Toc117403361"/>
      <w:bookmarkStart w:id="106" w:name="_Toc117809541"/>
      <w:bookmarkStart w:id="107" w:name="_Toc118080462"/>
      <w:bookmarkStart w:id="108" w:name="_Toc260356856"/>
      <w:bookmarkStart w:id="109" w:name="_Toc260357764"/>
      <w:bookmarkStart w:id="110" w:name="_Toc118271179"/>
      <w:bookmarkStart w:id="111" w:name="_Toc260355155"/>
      <w:bookmarkStart w:id="112" w:name="_Toc260355636"/>
      <w:r w:rsidRPr="00901BA8">
        <w:rPr>
          <w:rFonts w:asciiTheme="minorHAnsi" w:hAnsiTheme="minorHAnsi" w:cstheme="minorHAnsi"/>
          <w:b w:val="0"/>
          <w:color w:val="auto"/>
          <w:sz w:val="24"/>
          <w:szCs w:val="24"/>
        </w:rPr>
        <w:t xml:space="preserve">Date of submission: </w:t>
      </w:r>
      <w:r w:rsidR="00AE77E1">
        <w:rPr>
          <w:rFonts w:asciiTheme="minorHAnsi" w:hAnsiTheme="minorHAnsi" w:cstheme="minorHAnsi"/>
          <w:b w:val="0"/>
          <w:color w:val="auto"/>
          <w:sz w:val="24"/>
          <w:szCs w:val="24"/>
        </w:rPr>
        <w:t>September</w:t>
      </w:r>
      <w:r w:rsidR="00B77079">
        <w:rPr>
          <w:rFonts w:asciiTheme="minorHAnsi" w:hAnsiTheme="minorHAnsi" w:cstheme="minorHAnsi"/>
          <w:b w:val="0"/>
          <w:color w:val="auto"/>
          <w:sz w:val="24"/>
          <w:szCs w:val="24"/>
        </w:rPr>
        <w:t>, 2022</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rsidR="00901BA8" w:rsidRPr="00901BA8" w:rsidRDefault="00901BA8" w:rsidP="00901BA8">
      <w:pPr>
        <w:pStyle w:val="Heading1"/>
        <w:spacing w:before="120" w:after="120"/>
        <w:jc w:val="center"/>
        <w:rPr>
          <w:rFonts w:asciiTheme="minorHAnsi" w:hAnsiTheme="minorHAnsi" w:cstheme="minorHAnsi"/>
          <w:b w:val="0"/>
          <w:color w:val="auto"/>
          <w:sz w:val="24"/>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A43AE1">
      <w:pPr>
        <w:pStyle w:val="Heading1"/>
        <w:spacing w:before="120" w:after="120"/>
        <w:jc w:val="center"/>
        <w:rPr>
          <w:color w:val="auto"/>
          <w:szCs w:val="24"/>
        </w:rPr>
      </w:pPr>
    </w:p>
    <w:p w:rsidR="00D90EBA" w:rsidRDefault="00D90EBA" w:rsidP="0085522A">
      <w:pPr>
        <w:pStyle w:val="Heading1"/>
        <w:spacing w:before="120" w:after="120"/>
        <w:rPr>
          <w:color w:val="auto"/>
          <w:szCs w:val="24"/>
        </w:rPr>
      </w:pPr>
    </w:p>
    <w:p w:rsidR="00024390" w:rsidRDefault="00024390" w:rsidP="007B1E4E">
      <w:pPr>
        <w:pStyle w:val="Heading1"/>
      </w:pPr>
      <w:bookmarkStart w:id="113" w:name="_Toc113909765"/>
    </w:p>
    <w:p w:rsidR="00A902A6" w:rsidRPr="00501331" w:rsidRDefault="00A902A6" w:rsidP="00676EF8">
      <w:pPr>
        <w:pStyle w:val="Heading1"/>
        <w:jc w:val="center"/>
        <w:rPr>
          <w:rFonts w:asciiTheme="minorHAnsi" w:hAnsiTheme="minorHAnsi" w:cstheme="minorHAnsi"/>
          <w:sz w:val="36"/>
          <w:szCs w:val="36"/>
        </w:rPr>
      </w:pPr>
      <w:bookmarkStart w:id="114" w:name="_Toc114758944"/>
      <w:bookmarkStart w:id="115" w:name="_Toc114785968"/>
      <w:bookmarkStart w:id="116" w:name="_Toc118271180"/>
      <w:bookmarkStart w:id="117" w:name="_Toc260355637"/>
      <w:r w:rsidRPr="00501331">
        <w:rPr>
          <w:rFonts w:asciiTheme="minorHAnsi" w:hAnsiTheme="minorHAnsi" w:cstheme="minorHAnsi"/>
          <w:sz w:val="36"/>
          <w:szCs w:val="36"/>
        </w:rPr>
        <w:lastRenderedPageBreak/>
        <w:t>DEDICATION</w:t>
      </w:r>
      <w:bookmarkEnd w:id="113"/>
      <w:bookmarkEnd w:id="114"/>
      <w:bookmarkEnd w:id="115"/>
      <w:bookmarkEnd w:id="116"/>
      <w:bookmarkEnd w:id="117"/>
    </w:p>
    <w:p w:rsidR="0085522A" w:rsidRPr="0085522A" w:rsidRDefault="00324894" w:rsidP="0085522A">
      <w:r>
        <w:rPr>
          <w:noProof/>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6" o:spid="_x0000_s1026" type="#_x0000_t98" style="position:absolute;margin-left:-3.6pt;margin-top:10.65pt;width:386.4pt;height:199.2pt;z-index:251683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" fillcolor="white [3201]" strokecolor="#8064a2 [3207]" strokeweight="2pt">
            <v:path arrowok="t"/>
            <v:textbox style="mso-next-textbox:#Horizontal Scroll 6">
              <w:txbxContent>
                <w:p w:rsidR="002D238B" w:rsidRPr="00A902A6" w:rsidRDefault="002D238B" w:rsidP="008871E2">
                  <w:pPr>
                    <w:pStyle w:val="Heading1"/>
                    <w:jc w:val="both"/>
                    <w:rPr>
                      <w:rFonts w:asciiTheme="minorHAnsi" w:hAnsiTheme="minorHAnsi" w:cstheme="minorHAnsi"/>
                      <w:b w:val="0"/>
                      <w:sz w:val="24"/>
                      <w:szCs w:val="24"/>
                    </w:rPr>
                  </w:pPr>
                  <w:bookmarkStart w:id="118" w:name="_Toc113909766"/>
                  <w:bookmarkStart w:id="119" w:name="_Toc113925708"/>
                  <w:bookmarkStart w:id="120" w:name="_Toc113951484"/>
                  <w:bookmarkStart w:id="121" w:name="_Toc114758945"/>
                  <w:bookmarkStart w:id="122" w:name="_Toc114785969"/>
                  <w:bookmarkStart w:id="123" w:name="_Toc114790795"/>
                  <w:bookmarkStart w:id="124" w:name="_Toc117160760"/>
                  <w:bookmarkStart w:id="125" w:name="_Toc117161698"/>
                  <w:bookmarkStart w:id="126" w:name="_Toc117403363"/>
                  <w:bookmarkStart w:id="127" w:name="_Toc117404153"/>
                  <w:bookmarkStart w:id="128" w:name="_Toc117809543"/>
                  <w:bookmarkStart w:id="129" w:name="_Toc118080464"/>
                  <w:bookmarkStart w:id="130" w:name="_Toc260356858"/>
                  <w:bookmarkStart w:id="131" w:name="_Toc260357766"/>
                  <w:bookmarkStart w:id="132" w:name="_Toc118271181"/>
                  <w:bookmarkStart w:id="133" w:name="_Toc121101741"/>
                  <w:bookmarkStart w:id="134" w:name="_Toc260355638"/>
                  <w:r w:rsidRPr="00A902A6">
                    <w:rPr>
                      <w:rFonts w:asciiTheme="minorHAnsi" w:hAnsiTheme="minorHAnsi" w:cstheme="minorHAnsi"/>
                      <w:b w:val="0"/>
                      <w:sz w:val="24"/>
                      <w:szCs w:val="24"/>
                    </w:rPr>
                    <w:t xml:space="preserve">I dedicated to my wife, </w:t>
                  </w:r>
                  <w:r>
                    <w:rPr>
                      <w:rFonts w:asciiTheme="minorHAnsi" w:hAnsiTheme="minorHAnsi" w:cstheme="minorHAnsi"/>
                      <w:b w:val="0"/>
                      <w:sz w:val="24"/>
                      <w:szCs w:val="24"/>
                    </w:rPr>
                    <w:t>TsigeFufa, my sons Yohans, Deniel,chala and AmansisaDereje</w:t>
                  </w:r>
                  <w:r w:rsidRPr="00A902A6">
                    <w:rPr>
                      <w:rFonts w:asciiTheme="minorHAnsi" w:hAnsiTheme="minorHAnsi" w:cstheme="minorHAnsi"/>
                      <w:b w:val="0"/>
                      <w:sz w:val="24"/>
                      <w:szCs w:val="24"/>
                    </w:rPr>
                    <w:t xml:space="preserve"> for their love and devoted partnership effort especially for their desire in my academic success and life.</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rsidR="002D238B" w:rsidRDefault="002D238B" w:rsidP="0085522A">
                  <w:pPr>
                    <w:jc w:val="center"/>
                  </w:pPr>
                </w:p>
              </w:txbxContent>
            </v:textbox>
          </v:shape>
        </w:pict>
      </w:r>
    </w:p>
    <w:p w:rsidR="0085522A" w:rsidRDefault="0085522A" w:rsidP="00033FDC">
      <w:pPr>
        <w:pStyle w:val="Heading1"/>
        <w:jc w:val="both"/>
        <w:rPr>
          <w:rFonts w:asciiTheme="minorHAnsi" w:hAnsiTheme="minorHAnsi" w:cstheme="minorHAnsi"/>
          <w:b w:val="0"/>
          <w:sz w:val="24"/>
          <w:szCs w:val="24"/>
        </w:rPr>
      </w:pPr>
    </w:p>
    <w:p w:rsidR="0085522A" w:rsidRDefault="0085522A" w:rsidP="00033FDC">
      <w:pPr>
        <w:pStyle w:val="Heading1"/>
        <w:jc w:val="both"/>
        <w:rPr>
          <w:rFonts w:asciiTheme="minorHAnsi" w:hAnsiTheme="minorHAnsi" w:cstheme="minorHAnsi"/>
          <w:b w:val="0"/>
          <w:sz w:val="24"/>
          <w:szCs w:val="24"/>
        </w:rPr>
      </w:pPr>
    </w:p>
    <w:p w:rsidR="00A902A6" w:rsidRPr="00A902A6" w:rsidRDefault="00A902A6" w:rsidP="00033FDC">
      <w:pPr>
        <w:pStyle w:val="Heading1"/>
        <w:jc w:val="both"/>
        <w:rPr>
          <w:rFonts w:asciiTheme="minorHAnsi" w:hAnsiTheme="minorHAnsi" w:cstheme="minorHAnsi"/>
          <w:b w:val="0"/>
        </w:rPr>
      </w:pPr>
    </w:p>
    <w:p w:rsidR="00A902A6" w:rsidRDefault="00A902A6" w:rsidP="00F1268D">
      <w:pPr>
        <w:pStyle w:val="Heading1"/>
        <w:jc w:val="center"/>
      </w:pPr>
    </w:p>
    <w:p w:rsidR="00A902A6" w:rsidRDefault="00A902A6" w:rsidP="00F1268D">
      <w:pPr>
        <w:pStyle w:val="Heading1"/>
        <w:jc w:val="center"/>
      </w:pPr>
    </w:p>
    <w:p w:rsidR="00A902A6" w:rsidRDefault="00A902A6" w:rsidP="00F1268D">
      <w:pPr>
        <w:pStyle w:val="Heading1"/>
        <w:jc w:val="center"/>
      </w:pPr>
    </w:p>
    <w:p w:rsidR="00A902A6" w:rsidRDefault="00A902A6" w:rsidP="00F1268D">
      <w:pPr>
        <w:pStyle w:val="Heading1"/>
        <w:jc w:val="center"/>
      </w:pPr>
    </w:p>
    <w:p w:rsidR="00A902A6" w:rsidRDefault="00A902A6" w:rsidP="001B0049">
      <w:pPr>
        <w:pStyle w:val="Heading1"/>
        <w:rPr>
          <w:rFonts w:asciiTheme="minorHAnsi" w:eastAsiaTheme="minorEastAsia" w:hAnsiTheme="minorHAnsi" w:cstheme="minorBidi"/>
          <w:b w:val="0"/>
          <w:bCs w:val="0"/>
          <w:color w:val="auto"/>
          <w:sz w:val="22"/>
          <w:szCs w:val="22"/>
        </w:rPr>
      </w:pPr>
    </w:p>
    <w:p w:rsidR="00D90EBA" w:rsidRDefault="00D90EBA" w:rsidP="00024390">
      <w:pPr>
        <w:pStyle w:val="Heading1"/>
        <w:spacing w:before="120" w:after="120" w:line="480" w:lineRule="auto"/>
        <w:rPr>
          <w:rFonts w:asciiTheme="minorHAnsi" w:eastAsiaTheme="minorEastAsia" w:hAnsiTheme="minorHAnsi" w:cstheme="minorBidi"/>
          <w:b w:val="0"/>
          <w:bCs w:val="0"/>
          <w:color w:val="auto"/>
          <w:sz w:val="22"/>
          <w:szCs w:val="22"/>
        </w:rPr>
      </w:pPr>
    </w:p>
    <w:p w:rsidR="00024390" w:rsidRDefault="00024390" w:rsidP="00024390"/>
    <w:p w:rsidR="001B0049" w:rsidRPr="00501331" w:rsidRDefault="001B0049" w:rsidP="00105B81">
      <w:pPr>
        <w:pStyle w:val="Heading1"/>
        <w:spacing w:before="100" w:beforeAutospacing="1" w:after="100" w:afterAutospacing="1" w:line="480" w:lineRule="auto"/>
        <w:jc w:val="center"/>
        <w:rPr>
          <w:rFonts w:ascii="Times New Roman" w:hAnsi="Times New Roman" w:cs="Times New Roman"/>
          <w:sz w:val="36"/>
          <w:szCs w:val="36"/>
        </w:rPr>
      </w:pPr>
      <w:bookmarkStart w:id="135" w:name="_Toc113909767"/>
      <w:bookmarkStart w:id="136" w:name="_Toc114758946"/>
      <w:bookmarkStart w:id="137" w:name="_Toc114785970"/>
      <w:bookmarkStart w:id="138" w:name="_Toc118271182"/>
      <w:bookmarkStart w:id="139" w:name="_Toc260355639"/>
      <w:r w:rsidRPr="00501331">
        <w:rPr>
          <w:rFonts w:ascii="Times New Roman" w:hAnsi="Times New Roman" w:cs="Times New Roman"/>
          <w:sz w:val="36"/>
          <w:szCs w:val="36"/>
        </w:rPr>
        <w:lastRenderedPageBreak/>
        <w:t>ACKNOWLEDGEMENTS</w:t>
      </w:r>
      <w:bookmarkEnd w:id="135"/>
      <w:bookmarkEnd w:id="136"/>
      <w:bookmarkEnd w:id="137"/>
      <w:bookmarkEnd w:id="138"/>
      <w:bookmarkEnd w:id="139"/>
    </w:p>
    <w:p w:rsidR="001B0049" w:rsidRPr="001B0049" w:rsidRDefault="001B0049" w:rsidP="00350CC2">
      <w:pPr>
        <w:pStyle w:val="Heading1"/>
        <w:spacing w:before="0"/>
        <w:jc w:val="both"/>
        <w:rPr>
          <w:rFonts w:asciiTheme="minorHAnsi" w:hAnsiTheme="minorHAnsi" w:cstheme="minorHAnsi"/>
          <w:b w:val="0"/>
          <w:color w:val="auto"/>
          <w:sz w:val="24"/>
          <w:szCs w:val="24"/>
        </w:rPr>
      </w:pPr>
      <w:bookmarkStart w:id="140" w:name="_Toc113909768"/>
      <w:bookmarkStart w:id="141" w:name="_Toc113925710"/>
      <w:bookmarkStart w:id="142" w:name="_Toc113929192"/>
      <w:bookmarkStart w:id="143" w:name="_Toc113951486"/>
      <w:bookmarkStart w:id="144" w:name="_Toc114758947"/>
      <w:bookmarkStart w:id="145" w:name="_Toc114785971"/>
      <w:bookmarkStart w:id="146" w:name="_Toc114790797"/>
      <w:bookmarkStart w:id="147" w:name="_Toc117160762"/>
      <w:bookmarkStart w:id="148" w:name="_Toc117161700"/>
      <w:bookmarkStart w:id="149" w:name="_Toc117403365"/>
      <w:bookmarkStart w:id="150" w:name="_Toc117404155"/>
      <w:bookmarkStart w:id="151" w:name="_Toc118080466"/>
      <w:bookmarkStart w:id="152" w:name="_Toc260356860"/>
      <w:bookmarkStart w:id="153" w:name="_Toc260357768"/>
      <w:bookmarkStart w:id="154" w:name="_Toc118271183"/>
      <w:bookmarkStart w:id="155" w:name="_Toc121101743"/>
      <w:bookmarkStart w:id="156" w:name="_Toc260355640"/>
      <w:r w:rsidRPr="001B0049">
        <w:rPr>
          <w:rFonts w:asciiTheme="minorHAnsi" w:hAnsiTheme="minorHAnsi" w:cstheme="minorHAnsi"/>
          <w:b w:val="0"/>
          <w:color w:val="auto"/>
          <w:sz w:val="24"/>
          <w:szCs w:val="24"/>
        </w:rPr>
        <w:t>First and foremost, I would like to praise and extend my unshared thanks to Almighty God, Lord Jesus Christ for providing me the opportunity, smoothening of all aspects regarding my study and being with me in all aspects during my stay at Ambo University and throughout my life.</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rsidR="001B0049" w:rsidRPr="001B0049" w:rsidRDefault="001B0049" w:rsidP="00821751">
      <w:pPr>
        <w:pStyle w:val="Heading1"/>
        <w:spacing w:before="0"/>
        <w:jc w:val="both"/>
        <w:rPr>
          <w:rFonts w:asciiTheme="minorHAnsi" w:hAnsiTheme="minorHAnsi" w:cstheme="minorHAnsi"/>
          <w:b w:val="0"/>
          <w:color w:val="auto"/>
          <w:sz w:val="24"/>
          <w:szCs w:val="24"/>
        </w:rPr>
      </w:pPr>
      <w:bookmarkStart w:id="157" w:name="_Toc113909769"/>
      <w:bookmarkStart w:id="158" w:name="_Toc113925711"/>
      <w:bookmarkStart w:id="159" w:name="_Toc113929193"/>
      <w:bookmarkStart w:id="160" w:name="_Toc113951487"/>
      <w:bookmarkStart w:id="161" w:name="_Toc114758948"/>
      <w:bookmarkStart w:id="162" w:name="_Toc114785972"/>
      <w:bookmarkStart w:id="163" w:name="_Toc114790798"/>
      <w:bookmarkStart w:id="164" w:name="_Toc117160763"/>
      <w:bookmarkStart w:id="165" w:name="_Toc117161701"/>
      <w:bookmarkStart w:id="166" w:name="_Toc117403366"/>
      <w:bookmarkStart w:id="167" w:name="_Toc117404156"/>
      <w:bookmarkStart w:id="168" w:name="_Toc117809546"/>
      <w:bookmarkStart w:id="169" w:name="_Toc118080467"/>
      <w:bookmarkStart w:id="170" w:name="_Toc260356861"/>
      <w:bookmarkStart w:id="171" w:name="_Toc260357769"/>
      <w:bookmarkStart w:id="172" w:name="_Toc118271184"/>
      <w:bookmarkStart w:id="173" w:name="_Toc121101744"/>
      <w:bookmarkStart w:id="174" w:name="_Toc260355160"/>
      <w:bookmarkStart w:id="175" w:name="_Toc260355641"/>
      <w:r w:rsidRPr="001B0049">
        <w:rPr>
          <w:rFonts w:asciiTheme="minorHAnsi" w:hAnsiTheme="minorHAnsi" w:cstheme="minorHAnsi"/>
          <w:b w:val="0"/>
          <w:color w:val="auto"/>
          <w:sz w:val="24"/>
          <w:szCs w:val="24"/>
        </w:rPr>
        <w:t>I would like to extend my h</w:t>
      </w:r>
      <w:r w:rsidR="008331F4">
        <w:rPr>
          <w:rFonts w:asciiTheme="minorHAnsi" w:hAnsiTheme="minorHAnsi" w:cstheme="minorHAnsi"/>
          <w:b w:val="0"/>
          <w:color w:val="auto"/>
          <w:sz w:val="24"/>
          <w:szCs w:val="24"/>
        </w:rPr>
        <w:t>e</w:t>
      </w:r>
      <w:r w:rsidR="00290919">
        <w:rPr>
          <w:rFonts w:asciiTheme="minorHAnsi" w:hAnsiTheme="minorHAnsi" w:cstheme="minorHAnsi"/>
          <w:b w:val="0"/>
          <w:color w:val="auto"/>
          <w:sz w:val="24"/>
          <w:szCs w:val="24"/>
        </w:rPr>
        <w:t xml:space="preserve">artfelt thanks to my advisor </w:t>
      </w:r>
      <w:r w:rsidR="00290919" w:rsidRPr="00EB70B1">
        <w:rPr>
          <w:rFonts w:asciiTheme="minorHAnsi" w:hAnsiTheme="minorHAnsi" w:cstheme="minorHAnsi"/>
          <w:b w:val="0"/>
          <w:color w:val="auto"/>
          <w:sz w:val="24"/>
          <w:szCs w:val="24"/>
        </w:rPr>
        <w:t>MohammedEndris(PhD Cand)</w:t>
      </w:r>
      <w:r w:rsidRPr="001B0049">
        <w:rPr>
          <w:rFonts w:asciiTheme="minorHAnsi" w:hAnsiTheme="minorHAnsi" w:cstheme="minorHAnsi"/>
          <w:b w:val="0"/>
          <w:color w:val="auto"/>
          <w:sz w:val="24"/>
          <w:szCs w:val="24"/>
        </w:rPr>
        <w:t>for his valuable advice, insight and guidance starting from proposal development to the completion of the research work and his provision of reference material. He has worked hard to keep me on the right track and accomplishment of the study.</w:t>
      </w:r>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rsidR="001B0049" w:rsidRPr="001B0049" w:rsidRDefault="001B0049" w:rsidP="00936854">
      <w:pPr>
        <w:pStyle w:val="Heading1"/>
        <w:spacing w:before="120" w:after="120"/>
        <w:jc w:val="both"/>
        <w:rPr>
          <w:rFonts w:asciiTheme="minorHAnsi" w:hAnsiTheme="minorHAnsi" w:cstheme="minorHAnsi"/>
          <w:b w:val="0"/>
          <w:color w:val="auto"/>
          <w:sz w:val="24"/>
          <w:szCs w:val="24"/>
        </w:rPr>
      </w:pPr>
      <w:bookmarkStart w:id="176" w:name="_Toc113909770"/>
      <w:bookmarkStart w:id="177" w:name="_Toc113925712"/>
      <w:bookmarkStart w:id="178" w:name="_Toc113929194"/>
      <w:bookmarkStart w:id="179" w:name="_Toc113951488"/>
      <w:bookmarkStart w:id="180" w:name="_Toc114758949"/>
      <w:bookmarkStart w:id="181" w:name="_Toc114785973"/>
      <w:bookmarkStart w:id="182" w:name="_Toc114790799"/>
      <w:bookmarkStart w:id="183" w:name="_Toc117160764"/>
      <w:bookmarkStart w:id="184" w:name="_Toc117161702"/>
      <w:bookmarkStart w:id="185" w:name="_Toc117403367"/>
      <w:bookmarkStart w:id="186" w:name="_Toc117404157"/>
      <w:bookmarkStart w:id="187" w:name="_Toc117809547"/>
      <w:bookmarkStart w:id="188" w:name="_Toc118080468"/>
      <w:bookmarkStart w:id="189" w:name="_Toc260356862"/>
      <w:bookmarkStart w:id="190" w:name="_Toc260357770"/>
      <w:bookmarkStart w:id="191" w:name="_Toc118271185"/>
      <w:bookmarkStart w:id="192" w:name="_Toc121101745"/>
      <w:bookmarkStart w:id="193" w:name="_Toc260355161"/>
      <w:bookmarkStart w:id="194" w:name="_Toc260355642"/>
      <w:r w:rsidRPr="001B0049">
        <w:rPr>
          <w:rFonts w:asciiTheme="minorHAnsi" w:hAnsiTheme="minorHAnsi" w:cstheme="minorHAnsi"/>
          <w:b w:val="0"/>
          <w:color w:val="auto"/>
          <w:sz w:val="24"/>
          <w:szCs w:val="24"/>
        </w:rPr>
        <w:t>I am grat</w:t>
      </w:r>
      <w:r w:rsidR="008871E2">
        <w:rPr>
          <w:rFonts w:asciiTheme="minorHAnsi" w:hAnsiTheme="minorHAnsi" w:cstheme="minorHAnsi"/>
          <w:b w:val="0"/>
          <w:color w:val="auto"/>
          <w:sz w:val="24"/>
          <w:szCs w:val="24"/>
        </w:rPr>
        <w:t xml:space="preserve">eful to my friend </w:t>
      </w:r>
      <w:r w:rsidR="008331F4">
        <w:rPr>
          <w:rFonts w:asciiTheme="minorHAnsi" w:hAnsiTheme="minorHAnsi" w:cstheme="minorHAnsi"/>
          <w:b w:val="0"/>
          <w:color w:val="auto"/>
          <w:sz w:val="24"/>
          <w:szCs w:val="24"/>
        </w:rPr>
        <w:t>TechaneTafa</w:t>
      </w:r>
      <w:r w:rsidR="008871E2">
        <w:rPr>
          <w:rFonts w:asciiTheme="minorHAnsi" w:hAnsiTheme="minorHAnsi" w:cstheme="minorHAnsi"/>
          <w:b w:val="0"/>
          <w:color w:val="auto"/>
          <w:sz w:val="24"/>
          <w:szCs w:val="24"/>
        </w:rPr>
        <w:t>(Msc.)</w:t>
      </w:r>
      <w:r w:rsidR="008871E2" w:rsidRPr="001B0049">
        <w:rPr>
          <w:rFonts w:asciiTheme="minorHAnsi" w:hAnsiTheme="minorHAnsi" w:cstheme="minorHAnsi"/>
          <w:b w:val="0"/>
          <w:color w:val="auto"/>
          <w:sz w:val="24"/>
          <w:szCs w:val="24"/>
        </w:rPr>
        <w:t>,</w:t>
      </w:r>
      <w:r w:rsidR="00B43F72">
        <w:rPr>
          <w:rFonts w:asciiTheme="minorHAnsi" w:hAnsiTheme="minorHAnsi" w:cstheme="minorHAnsi"/>
          <w:b w:val="0"/>
          <w:color w:val="auto"/>
          <w:sz w:val="24"/>
          <w:szCs w:val="24"/>
        </w:rPr>
        <w:t>Derese</w:t>
      </w:r>
      <w:r w:rsidR="00821751">
        <w:rPr>
          <w:rFonts w:asciiTheme="minorHAnsi" w:hAnsiTheme="minorHAnsi" w:cstheme="minorHAnsi"/>
          <w:b w:val="0"/>
          <w:color w:val="auto"/>
          <w:sz w:val="24"/>
          <w:szCs w:val="24"/>
        </w:rPr>
        <w:t xml:space="preserve"> Getachew(MSC,Assistant Professor)</w:t>
      </w:r>
      <w:r w:rsidRPr="001B0049">
        <w:rPr>
          <w:rFonts w:asciiTheme="minorHAnsi" w:hAnsiTheme="minorHAnsi" w:cstheme="minorHAnsi"/>
          <w:b w:val="0"/>
          <w:color w:val="auto"/>
          <w:sz w:val="24"/>
          <w:szCs w:val="24"/>
        </w:rPr>
        <w:t>and others are gratefully acknowledgment and we  want to convey thank you  person to those who directs and indirectly have provide support and facilitation during data collection, data  entry and constructive comments  on the  manuscript. I also remain special thank go to my wife w/ro</w:t>
      </w:r>
      <w:r w:rsidR="008331F4">
        <w:rPr>
          <w:rFonts w:asciiTheme="minorHAnsi" w:hAnsiTheme="minorHAnsi" w:cstheme="minorHAnsi"/>
          <w:b w:val="0"/>
          <w:color w:val="auto"/>
          <w:sz w:val="24"/>
          <w:szCs w:val="24"/>
        </w:rPr>
        <w:t>TsigeFufa</w:t>
      </w:r>
      <w:r w:rsidRPr="001B0049">
        <w:rPr>
          <w:rFonts w:asciiTheme="minorHAnsi" w:hAnsiTheme="minorHAnsi" w:cstheme="minorHAnsi"/>
          <w:b w:val="0"/>
          <w:color w:val="auto"/>
          <w:sz w:val="24"/>
          <w:szCs w:val="24"/>
        </w:rPr>
        <w:t xml:space="preserve"> for being with me all the time providing me a moral support, encouragement and prayer while  shouldering all my families burden with pat</w:t>
      </w:r>
      <w:r w:rsidR="008331F4">
        <w:rPr>
          <w:rFonts w:asciiTheme="minorHAnsi" w:hAnsiTheme="minorHAnsi" w:cstheme="minorHAnsi"/>
          <w:b w:val="0"/>
          <w:color w:val="auto"/>
          <w:sz w:val="24"/>
          <w:szCs w:val="24"/>
        </w:rPr>
        <w:t>ience and endurance. Finally, I</w:t>
      </w:r>
      <w:r w:rsidRPr="001B0049">
        <w:rPr>
          <w:rFonts w:asciiTheme="minorHAnsi" w:hAnsiTheme="minorHAnsi" w:cstheme="minorHAnsi"/>
          <w:b w:val="0"/>
          <w:color w:val="auto"/>
          <w:sz w:val="24"/>
          <w:szCs w:val="24"/>
        </w:rPr>
        <w:t>express my heartfelt gratitude to the whole family and my children for their prayer and all inconvenience they have during my absence for academic and research work.</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p>
    <w:p w:rsidR="001B0049" w:rsidRPr="001B0049" w:rsidRDefault="001B0049" w:rsidP="00821751">
      <w:pPr>
        <w:pStyle w:val="Heading1"/>
        <w:spacing w:before="120" w:after="120"/>
        <w:jc w:val="both"/>
        <w:rPr>
          <w:rFonts w:asciiTheme="minorHAnsi" w:hAnsiTheme="minorHAnsi" w:cstheme="minorHAnsi"/>
          <w:b w:val="0"/>
          <w:color w:val="auto"/>
          <w:sz w:val="24"/>
          <w:szCs w:val="24"/>
        </w:rPr>
      </w:pPr>
      <w:bookmarkStart w:id="195" w:name="_Toc113909771"/>
      <w:bookmarkStart w:id="196" w:name="_Toc113925713"/>
      <w:bookmarkStart w:id="197" w:name="_Toc113951489"/>
      <w:bookmarkStart w:id="198" w:name="_Toc114758950"/>
      <w:bookmarkStart w:id="199" w:name="_Toc114785974"/>
      <w:bookmarkStart w:id="200" w:name="_Toc114790800"/>
      <w:bookmarkStart w:id="201" w:name="_Toc117160765"/>
      <w:bookmarkStart w:id="202" w:name="_Toc117161703"/>
      <w:bookmarkStart w:id="203" w:name="_Toc117403368"/>
      <w:bookmarkStart w:id="204" w:name="_Toc117404158"/>
      <w:bookmarkStart w:id="205" w:name="_Toc117809548"/>
      <w:bookmarkStart w:id="206" w:name="_Toc118080469"/>
      <w:bookmarkStart w:id="207" w:name="_Toc260356863"/>
      <w:bookmarkStart w:id="208" w:name="_Toc260357771"/>
      <w:bookmarkStart w:id="209" w:name="_Toc118271186"/>
      <w:bookmarkStart w:id="210" w:name="_Toc121101746"/>
      <w:bookmarkStart w:id="211" w:name="_Toc260355162"/>
      <w:bookmarkStart w:id="212" w:name="_Toc260355643"/>
      <w:r w:rsidRPr="001B0049">
        <w:rPr>
          <w:rFonts w:asciiTheme="minorHAnsi" w:hAnsiTheme="minorHAnsi" w:cstheme="minorHAnsi"/>
          <w:b w:val="0"/>
          <w:color w:val="auto"/>
          <w:sz w:val="24"/>
          <w:szCs w:val="24"/>
        </w:rPr>
        <w:t>Last but not least, I‟m thankful to all the sample farmers and their families for their great interest and patience in answering all of our questions and in sharing their farming experiences with us.</w:t>
      </w:r>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p w:rsidR="001B0049" w:rsidRPr="001B0049" w:rsidRDefault="001B0049" w:rsidP="00821751">
      <w:pPr>
        <w:pStyle w:val="Heading1"/>
        <w:spacing w:before="120" w:after="120"/>
        <w:jc w:val="both"/>
        <w:rPr>
          <w:color w:val="auto"/>
          <w:sz w:val="24"/>
          <w:szCs w:val="24"/>
        </w:rPr>
      </w:pPr>
    </w:p>
    <w:p w:rsidR="00D90EBA" w:rsidRDefault="00D90EBA" w:rsidP="00A43AE1">
      <w:pPr>
        <w:pStyle w:val="Heading1"/>
        <w:spacing w:before="120" w:after="120"/>
        <w:jc w:val="center"/>
        <w:rPr>
          <w:color w:val="auto"/>
          <w:sz w:val="24"/>
          <w:szCs w:val="24"/>
        </w:rPr>
      </w:pPr>
    </w:p>
    <w:p w:rsidR="00A41D72" w:rsidRDefault="00A41D72" w:rsidP="00B22F78">
      <w:pPr>
        <w:pStyle w:val="Heading1"/>
      </w:pPr>
    </w:p>
    <w:p w:rsidR="007B3560" w:rsidRDefault="007B3560" w:rsidP="0039298C">
      <w:pPr>
        <w:pStyle w:val="Heading1"/>
        <w:jc w:val="center"/>
      </w:pPr>
    </w:p>
    <w:p w:rsidR="00024390" w:rsidRDefault="00024390" w:rsidP="00D16556">
      <w:pPr>
        <w:pStyle w:val="Heading1"/>
      </w:pPr>
    </w:p>
    <w:p w:rsidR="00ED15AF" w:rsidRPr="007832FE" w:rsidRDefault="00976E7D" w:rsidP="006B2C8F">
      <w:pPr>
        <w:pStyle w:val="Heading1"/>
        <w:jc w:val="center"/>
        <w:rPr>
          <w:rFonts w:asciiTheme="minorHAnsi" w:hAnsiTheme="minorHAnsi" w:cstheme="minorHAnsi"/>
          <w:sz w:val="36"/>
          <w:szCs w:val="36"/>
        </w:rPr>
      </w:pPr>
      <w:bookmarkStart w:id="213" w:name="_Toc114758951"/>
      <w:bookmarkStart w:id="214" w:name="_Toc114785975"/>
      <w:bookmarkStart w:id="215" w:name="_Toc114790801"/>
      <w:bookmarkStart w:id="216" w:name="_Toc260355644"/>
      <w:r w:rsidRPr="007832FE">
        <w:rPr>
          <w:rFonts w:asciiTheme="minorHAnsi" w:hAnsiTheme="minorHAnsi" w:cstheme="minorHAnsi"/>
          <w:sz w:val="36"/>
          <w:szCs w:val="36"/>
        </w:rPr>
        <w:lastRenderedPageBreak/>
        <w:t>TABLE OF CONTENTS</w:t>
      </w:r>
      <w:bookmarkEnd w:id="213"/>
      <w:bookmarkEnd w:id="214"/>
      <w:bookmarkEnd w:id="215"/>
      <w:bookmarkEnd w:id="216"/>
    </w:p>
    <w:bookmarkStart w:id="217" w:name="_Toc91026441" w:displacedByCustomXml="next"/>
    <w:bookmarkStart w:id="218" w:name="_Toc91157002" w:displacedByCustomXml="next"/>
    <w:sdt>
      <w:sdtPr>
        <w:rPr>
          <w:rFonts w:asciiTheme="minorHAnsi" w:eastAsiaTheme="minorEastAsia" w:hAnsiTheme="minorHAnsi" w:cstheme="minorHAnsi"/>
          <w:b w:val="0"/>
          <w:bCs w:val="0"/>
          <w:color w:val="auto"/>
          <w:sz w:val="22"/>
          <w:szCs w:val="22"/>
          <w:lang w:eastAsia="en-US"/>
        </w:rPr>
        <w:id w:val="2151256"/>
        <w:docPartObj>
          <w:docPartGallery w:val="Table of Contents"/>
          <w:docPartUnique/>
        </w:docPartObj>
      </w:sdtPr>
      <w:sdtEndPr>
        <w:rPr>
          <w:rFonts w:cstheme="minorBidi"/>
          <w:sz w:val="24"/>
          <w:szCs w:val="24"/>
        </w:rPr>
      </w:sdtEndPr>
      <w:sdtContent>
        <w:p w:rsidR="00365B0E" w:rsidRPr="00A7754D" w:rsidRDefault="00365B0E" w:rsidP="004A382C">
          <w:pPr>
            <w:pStyle w:val="TOCHeading"/>
            <w:jc w:val="center"/>
            <w:rPr>
              <w:rFonts w:asciiTheme="minorHAnsi" w:hAnsiTheme="minorHAnsi" w:cstheme="minorHAnsi"/>
            </w:rPr>
          </w:pPr>
          <w:r w:rsidRPr="00A7754D">
            <w:rPr>
              <w:rFonts w:asciiTheme="minorHAnsi" w:hAnsiTheme="minorHAnsi" w:cstheme="minorHAnsi"/>
            </w:rPr>
            <w:t>Table of Contents</w:t>
          </w:r>
          <w:r w:rsidR="004A382C">
            <w:rPr>
              <w:rFonts w:asciiTheme="minorHAnsi" w:hAnsiTheme="minorHAnsi" w:cstheme="minorHAnsi"/>
            </w:rPr>
            <w:t xml:space="preserve">                                                                          Page</w:t>
          </w:r>
        </w:p>
        <w:p w:rsidR="00372E04" w:rsidRDefault="00324894">
          <w:pPr>
            <w:pStyle w:val="TOC2"/>
            <w:tabs>
              <w:tab w:val="right" w:leader="dot" w:pos="8297"/>
            </w:tabs>
            <w:rPr>
              <w:rFonts w:cstheme="minorBidi"/>
              <w:smallCaps w:val="0"/>
              <w:noProof/>
              <w:sz w:val="22"/>
              <w:szCs w:val="22"/>
            </w:rPr>
          </w:pPr>
          <w:r w:rsidRPr="00324894">
            <w:rPr>
              <w:rFonts w:eastAsia="Times New Roman"/>
              <w:b/>
              <w:bCs/>
              <w:caps/>
              <w:noProof/>
              <w:color w:val="000000" w:themeColor="text1"/>
              <w:sz w:val="24"/>
              <w:szCs w:val="24"/>
            </w:rPr>
            <w:fldChar w:fldCharType="begin"/>
          </w:r>
          <w:r w:rsidR="00C123E0" w:rsidRPr="00A164CB">
            <w:rPr>
              <w:rFonts w:eastAsia="Times New Roman"/>
              <w:b/>
              <w:bCs/>
              <w:caps/>
              <w:noProof/>
              <w:color w:val="000000" w:themeColor="text1"/>
              <w:sz w:val="24"/>
              <w:szCs w:val="24"/>
            </w:rPr>
            <w:instrText xml:space="preserve"> TOC \o "1-5" \h \z \u </w:instrText>
          </w:r>
          <w:r w:rsidRPr="00324894">
            <w:rPr>
              <w:rFonts w:eastAsia="Times New Roman"/>
              <w:b/>
              <w:bCs/>
              <w:caps/>
              <w:noProof/>
              <w:color w:val="000000" w:themeColor="text1"/>
              <w:sz w:val="24"/>
              <w:szCs w:val="24"/>
            </w:rPr>
            <w:fldChar w:fldCharType="separate"/>
          </w:r>
          <w:hyperlink w:anchor="_Toc260355627" w:history="1">
            <w:r w:rsidR="00372E04" w:rsidRPr="00B01FC5">
              <w:rPr>
                <w:rStyle w:val="Hyperlink"/>
                <w:rFonts w:cs="Times New Roman"/>
                <w:noProof/>
              </w:rPr>
              <w:t>APPROVAL SHEET</w:t>
            </w:r>
            <w:r w:rsidR="00372E04">
              <w:rPr>
                <w:noProof/>
                <w:webHidden/>
              </w:rPr>
              <w:tab/>
            </w:r>
            <w:r>
              <w:rPr>
                <w:noProof/>
                <w:webHidden/>
              </w:rPr>
              <w:fldChar w:fldCharType="begin"/>
            </w:r>
            <w:r w:rsidR="00372E04">
              <w:rPr>
                <w:noProof/>
                <w:webHidden/>
              </w:rPr>
              <w:instrText xml:space="preserve"> PAGEREF _Toc260355627 \h </w:instrText>
            </w:r>
            <w:r>
              <w:rPr>
                <w:noProof/>
                <w:webHidden/>
              </w:rPr>
            </w:r>
            <w:r>
              <w:rPr>
                <w:noProof/>
                <w:webHidden/>
              </w:rPr>
              <w:fldChar w:fldCharType="separate"/>
            </w:r>
            <w:r w:rsidR="00A32587">
              <w:rPr>
                <w:noProof/>
                <w:webHidden/>
              </w:rPr>
              <w:t>ii</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28" w:history="1">
            <w:r w:rsidR="00372E04" w:rsidRPr="00B01FC5">
              <w:rPr>
                <w:rStyle w:val="Hyperlink"/>
                <w:rFonts w:cs="Times New Roman"/>
                <w:noProof/>
              </w:rPr>
              <w:t>AMBO UNIVERSITY</w:t>
            </w:r>
            <w:r w:rsidR="00372E04">
              <w:rPr>
                <w:noProof/>
                <w:webHidden/>
              </w:rPr>
              <w:tab/>
            </w:r>
            <w:r>
              <w:rPr>
                <w:noProof/>
                <w:webHidden/>
              </w:rPr>
              <w:fldChar w:fldCharType="begin"/>
            </w:r>
            <w:r w:rsidR="00372E04">
              <w:rPr>
                <w:noProof/>
                <w:webHidden/>
              </w:rPr>
              <w:instrText xml:space="preserve"> PAGEREF _Toc260355628 \h </w:instrText>
            </w:r>
            <w:r>
              <w:rPr>
                <w:noProof/>
                <w:webHidden/>
              </w:rPr>
            </w:r>
            <w:r>
              <w:rPr>
                <w:noProof/>
                <w:webHidden/>
              </w:rPr>
              <w:fldChar w:fldCharType="separate"/>
            </w:r>
            <w:r w:rsidR="00A32587">
              <w:rPr>
                <w:noProof/>
                <w:webHidden/>
              </w:rPr>
              <w:t>iii</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29" w:history="1">
            <w:r w:rsidR="00372E04" w:rsidRPr="00B01FC5">
              <w:rPr>
                <w:rStyle w:val="Hyperlink"/>
                <w:rFonts w:cs="Times New Roman"/>
                <w:noProof/>
              </w:rPr>
              <w:t>POST GRADUATE STUDIES</w:t>
            </w:r>
            <w:r w:rsidR="00372E04">
              <w:rPr>
                <w:noProof/>
                <w:webHidden/>
              </w:rPr>
              <w:tab/>
            </w:r>
            <w:r>
              <w:rPr>
                <w:noProof/>
                <w:webHidden/>
              </w:rPr>
              <w:fldChar w:fldCharType="begin"/>
            </w:r>
            <w:r w:rsidR="00372E04">
              <w:rPr>
                <w:noProof/>
                <w:webHidden/>
              </w:rPr>
              <w:instrText xml:space="preserve"> PAGEREF _Toc260355629 \h </w:instrText>
            </w:r>
            <w:r>
              <w:rPr>
                <w:noProof/>
                <w:webHidden/>
              </w:rPr>
            </w:r>
            <w:r>
              <w:rPr>
                <w:noProof/>
                <w:webHidden/>
              </w:rPr>
              <w:fldChar w:fldCharType="separate"/>
            </w:r>
            <w:r w:rsidR="00A32587">
              <w:rPr>
                <w:noProof/>
                <w:webHidden/>
              </w:rPr>
              <w:t>iii</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30" w:history="1">
            <w:r w:rsidR="00372E04" w:rsidRPr="00B01FC5">
              <w:rPr>
                <w:rStyle w:val="Hyperlink"/>
                <w:rFonts w:cs="Times New Roman"/>
                <w:noProof/>
              </w:rPr>
              <w:t>CERTIFICATION SHEE</w:t>
            </w:r>
            <w:r w:rsidR="00372E04">
              <w:rPr>
                <w:noProof/>
                <w:webHidden/>
              </w:rPr>
              <w:tab/>
            </w:r>
            <w:r>
              <w:rPr>
                <w:noProof/>
                <w:webHidden/>
              </w:rPr>
              <w:fldChar w:fldCharType="begin"/>
            </w:r>
            <w:r w:rsidR="00372E04">
              <w:rPr>
                <w:noProof/>
                <w:webHidden/>
              </w:rPr>
              <w:instrText xml:space="preserve"> PAGEREF _Toc260355630 \h </w:instrText>
            </w:r>
            <w:r>
              <w:rPr>
                <w:noProof/>
                <w:webHidden/>
              </w:rPr>
            </w:r>
            <w:r>
              <w:rPr>
                <w:noProof/>
                <w:webHidden/>
              </w:rPr>
              <w:fldChar w:fldCharType="separate"/>
            </w:r>
            <w:r w:rsidR="00A32587">
              <w:rPr>
                <w:noProof/>
                <w:webHidden/>
              </w:rPr>
              <w:t>iii</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31" w:history="1">
            <w:r w:rsidR="00372E04" w:rsidRPr="00B01FC5">
              <w:rPr>
                <w:rStyle w:val="Hyperlink"/>
                <w:noProof/>
              </w:rPr>
              <w:t>DECLARATION</w:t>
            </w:r>
            <w:r w:rsidR="00372E04">
              <w:rPr>
                <w:noProof/>
                <w:webHidden/>
              </w:rPr>
              <w:tab/>
            </w:r>
            <w:r>
              <w:rPr>
                <w:noProof/>
                <w:webHidden/>
              </w:rPr>
              <w:fldChar w:fldCharType="begin"/>
            </w:r>
            <w:r w:rsidR="00372E04">
              <w:rPr>
                <w:noProof/>
                <w:webHidden/>
              </w:rPr>
              <w:instrText xml:space="preserve"> PAGEREF _Toc260355631 \h </w:instrText>
            </w:r>
            <w:r>
              <w:rPr>
                <w:noProof/>
                <w:webHidden/>
              </w:rPr>
            </w:r>
            <w:r>
              <w:rPr>
                <w:noProof/>
                <w:webHidden/>
              </w:rPr>
              <w:fldChar w:fldCharType="separate"/>
            </w:r>
            <w:r w:rsidR="00A32587">
              <w:rPr>
                <w:noProof/>
                <w:webHidden/>
              </w:rPr>
              <w:t>iv</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37" w:history="1">
            <w:r w:rsidR="00372E04" w:rsidRPr="00B01FC5">
              <w:rPr>
                <w:rStyle w:val="Hyperlink"/>
                <w:noProof/>
              </w:rPr>
              <w:t>DEDICATION</w:t>
            </w:r>
            <w:r w:rsidR="00372E04">
              <w:rPr>
                <w:noProof/>
                <w:webHidden/>
              </w:rPr>
              <w:tab/>
            </w:r>
            <w:r>
              <w:rPr>
                <w:noProof/>
                <w:webHidden/>
              </w:rPr>
              <w:fldChar w:fldCharType="begin"/>
            </w:r>
            <w:r w:rsidR="00372E04">
              <w:rPr>
                <w:noProof/>
                <w:webHidden/>
              </w:rPr>
              <w:instrText xml:space="preserve"> PAGEREF _Toc260355637 \h </w:instrText>
            </w:r>
            <w:r>
              <w:rPr>
                <w:noProof/>
                <w:webHidden/>
              </w:rPr>
            </w:r>
            <w:r>
              <w:rPr>
                <w:noProof/>
                <w:webHidden/>
              </w:rPr>
              <w:fldChar w:fldCharType="separate"/>
            </w:r>
            <w:r w:rsidR="00A32587">
              <w:rPr>
                <w:noProof/>
                <w:webHidden/>
              </w:rPr>
              <w:t>v</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39" w:history="1">
            <w:r w:rsidR="00372E04" w:rsidRPr="00B01FC5">
              <w:rPr>
                <w:rStyle w:val="Hyperlink"/>
                <w:rFonts w:ascii="Times New Roman" w:hAnsi="Times New Roman" w:cs="Times New Roman"/>
                <w:noProof/>
              </w:rPr>
              <w:t>ACKNOWLEDGEMENTS</w:t>
            </w:r>
            <w:r w:rsidR="00372E04">
              <w:rPr>
                <w:noProof/>
                <w:webHidden/>
              </w:rPr>
              <w:tab/>
            </w:r>
            <w:r>
              <w:rPr>
                <w:noProof/>
                <w:webHidden/>
              </w:rPr>
              <w:fldChar w:fldCharType="begin"/>
            </w:r>
            <w:r w:rsidR="00372E04">
              <w:rPr>
                <w:noProof/>
                <w:webHidden/>
              </w:rPr>
              <w:instrText xml:space="preserve"> PAGEREF _Toc260355639 \h </w:instrText>
            </w:r>
            <w:r>
              <w:rPr>
                <w:noProof/>
                <w:webHidden/>
              </w:rPr>
            </w:r>
            <w:r>
              <w:rPr>
                <w:noProof/>
                <w:webHidden/>
              </w:rPr>
              <w:fldChar w:fldCharType="separate"/>
            </w:r>
            <w:r w:rsidR="00A32587">
              <w:rPr>
                <w:noProof/>
                <w:webHidden/>
              </w:rPr>
              <w:t>vi</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44" w:history="1">
            <w:r w:rsidR="00372E04" w:rsidRPr="00B01FC5">
              <w:rPr>
                <w:rStyle w:val="Hyperlink"/>
                <w:noProof/>
              </w:rPr>
              <w:t>TABLE OF CONTENTS</w:t>
            </w:r>
            <w:r w:rsidR="00372E04">
              <w:rPr>
                <w:noProof/>
                <w:webHidden/>
              </w:rPr>
              <w:tab/>
            </w:r>
            <w:r>
              <w:rPr>
                <w:noProof/>
                <w:webHidden/>
              </w:rPr>
              <w:fldChar w:fldCharType="begin"/>
            </w:r>
            <w:r w:rsidR="00372E04">
              <w:rPr>
                <w:noProof/>
                <w:webHidden/>
              </w:rPr>
              <w:instrText xml:space="preserve"> PAGEREF _Toc260355644 \h </w:instrText>
            </w:r>
            <w:r>
              <w:rPr>
                <w:noProof/>
                <w:webHidden/>
              </w:rPr>
            </w:r>
            <w:r>
              <w:rPr>
                <w:noProof/>
                <w:webHidden/>
              </w:rPr>
              <w:fldChar w:fldCharType="separate"/>
            </w:r>
            <w:r w:rsidR="00A32587">
              <w:rPr>
                <w:noProof/>
                <w:webHidden/>
              </w:rPr>
              <w:t>vii</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45" w:history="1">
            <w:r w:rsidR="00372E04" w:rsidRPr="00B01FC5">
              <w:rPr>
                <w:rStyle w:val="Hyperlink"/>
                <w:rFonts w:ascii="Times New Roman" w:hAnsi="Times New Roman" w:cs="Times New Roman"/>
                <w:noProof/>
              </w:rPr>
              <w:t>LIST OF TABLES</w:t>
            </w:r>
            <w:r w:rsidR="00372E04">
              <w:rPr>
                <w:noProof/>
                <w:webHidden/>
              </w:rPr>
              <w:tab/>
            </w:r>
            <w:r>
              <w:rPr>
                <w:noProof/>
                <w:webHidden/>
              </w:rPr>
              <w:fldChar w:fldCharType="begin"/>
            </w:r>
            <w:r w:rsidR="00372E04">
              <w:rPr>
                <w:noProof/>
                <w:webHidden/>
              </w:rPr>
              <w:instrText xml:space="preserve"> PAGEREF _Toc260355645 \h </w:instrText>
            </w:r>
            <w:r>
              <w:rPr>
                <w:noProof/>
                <w:webHidden/>
              </w:rPr>
            </w:r>
            <w:r>
              <w:rPr>
                <w:noProof/>
                <w:webHidden/>
              </w:rPr>
              <w:fldChar w:fldCharType="separate"/>
            </w:r>
            <w:r w:rsidR="00A32587">
              <w:rPr>
                <w:noProof/>
                <w:webHidden/>
              </w:rPr>
              <w:t>x</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46" w:history="1">
            <w:r w:rsidR="00372E04" w:rsidRPr="00B01FC5">
              <w:rPr>
                <w:rStyle w:val="Hyperlink"/>
                <w:rFonts w:ascii="Times New Roman" w:hAnsi="Times New Roman" w:cs="Times New Roman"/>
                <w:noProof/>
              </w:rPr>
              <w:t>LIST OF ABBREVIATIONS</w:t>
            </w:r>
            <w:r w:rsidR="00372E04">
              <w:rPr>
                <w:noProof/>
                <w:webHidden/>
              </w:rPr>
              <w:tab/>
            </w:r>
            <w:r>
              <w:rPr>
                <w:noProof/>
                <w:webHidden/>
              </w:rPr>
              <w:fldChar w:fldCharType="begin"/>
            </w:r>
            <w:r w:rsidR="00372E04">
              <w:rPr>
                <w:noProof/>
                <w:webHidden/>
              </w:rPr>
              <w:instrText xml:space="preserve"> PAGEREF _Toc260355646 \h </w:instrText>
            </w:r>
            <w:r>
              <w:rPr>
                <w:noProof/>
                <w:webHidden/>
              </w:rPr>
            </w:r>
            <w:r>
              <w:rPr>
                <w:noProof/>
                <w:webHidden/>
              </w:rPr>
              <w:fldChar w:fldCharType="separate"/>
            </w:r>
            <w:r w:rsidR="00A32587">
              <w:rPr>
                <w:noProof/>
                <w:webHidden/>
              </w:rPr>
              <w:t>xi</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47" w:history="1">
            <w:r w:rsidR="00372E04" w:rsidRPr="00B01FC5">
              <w:rPr>
                <w:rStyle w:val="Hyperlink"/>
                <w:rFonts w:ascii="Times New Roman" w:hAnsi="Times New Roman" w:cs="Times New Roman"/>
                <w:noProof/>
              </w:rPr>
              <w:t>Abstract</w:t>
            </w:r>
            <w:r w:rsidR="00372E04">
              <w:rPr>
                <w:noProof/>
                <w:webHidden/>
              </w:rPr>
              <w:tab/>
            </w:r>
            <w:r>
              <w:rPr>
                <w:noProof/>
                <w:webHidden/>
              </w:rPr>
              <w:fldChar w:fldCharType="begin"/>
            </w:r>
            <w:r w:rsidR="00372E04">
              <w:rPr>
                <w:noProof/>
                <w:webHidden/>
              </w:rPr>
              <w:instrText xml:space="preserve"> PAGEREF _Toc260355647 \h </w:instrText>
            </w:r>
            <w:r>
              <w:rPr>
                <w:noProof/>
                <w:webHidden/>
              </w:rPr>
            </w:r>
            <w:r>
              <w:rPr>
                <w:noProof/>
                <w:webHidden/>
              </w:rPr>
              <w:fldChar w:fldCharType="separate"/>
            </w:r>
            <w:r w:rsidR="00A32587">
              <w:rPr>
                <w:noProof/>
                <w:webHidden/>
              </w:rPr>
              <w:t>xii</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48" w:history="1">
            <w:r w:rsidR="00372E04" w:rsidRPr="00B01FC5">
              <w:rPr>
                <w:rStyle w:val="Hyperlink"/>
                <w:noProof/>
              </w:rPr>
              <w:t>CHAPTER ONE</w:t>
            </w:r>
            <w:r w:rsidR="00372E04">
              <w:rPr>
                <w:noProof/>
                <w:webHidden/>
              </w:rPr>
              <w:tab/>
            </w:r>
            <w:r>
              <w:rPr>
                <w:noProof/>
                <w:webHidden/>
              </w:rPr>
              <w:fldChar w:fldCharType="begin"/>
            </w:r>
            <w:r w:rsidR="00372E04">
              <w:rPr>
                <w:noProof/>
                <w:webHidden/>
              </w:rPr>
              <w:instrText xml:space="preserve"> PAGEREF _Toc260355648 \h </w:instrText>
            </w:r>
            <w:r>
              <w:rPr>
                <w:noProof/>
                <w:webHidden/>
              </w:rPr>
            </w:r>
            <w:r>
              <w:rPr>
                <w:noProof/>
                <w:webHidden/>
              </w:rPr>
              <w:fldChar w:fldCharType="separate"/>
            </w:r>
            <w:r w:rsidR="00A32587">
              <w:rPr>
                <w:noProof/>
                <w:webHidden/>
              </w:rPr>
              <w:t>1</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49" w:history="1">
            <w:r w:rsidR="00372E04" w:rsidRPr="00B01FC5">
              <w:rPr>
                <w:rStyle w:val="Hyperlink"/>
                <w:noProof/>
              </w:rPr>
              <w:t>1. INTRODUCTION</w:t>
            </w:r>
            <w:r w:rsidR="00372E04">
              <w:rPr>
                <w:noProof/>
                <w:webHidden/>
              </w:rPr>
              <w:tab/>
            </w:r>
            <w:r>
              <w:rPr>
                <w:noProof/>
                <w:webHidden/>
              </w:rPr>
              <w:fldChar w:fldCharType="begin"/>
            </w:r>
            <w:r w:rsidR="00372E04">
              <w:rPr>
                <w:noProof/>
                <w:webHidden/>
              </w:rPr>
              <w:instrText xml:space="preserve"> PAGEREF _Toc260355649 \h </w:instrText>
            </w:r>
            <w:r>
              <w:rPr>
                <w:noProof/>
                <w:webHidden/>
              </w:rPr>
            </w:r>
            <w:r>
              <w:rPr>
                <w:noProof/>
                <w:webHidden/>
              </w:rPr>
              <w:fldChar w:fldCharType="separate"/>
            </w:r>
            <w:r w:rsidR="00A32587">
              <w:rPr>
                <w:noProof/>
                <w:webHidden/>
              </w:rPr>
              <w:t>1</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50" w:history="1">
            <w:r w:rsidR="00372E04" w:rsidRPr="00B01FC5">
              <w:rPr>
                <w:rStyle w:val="Hyperlink"/>
                <w:noProof/>
              </w:rPr>
              <w:t>1.1. Background of the Study</w:t>
            </w:r>
            <w:r w:rsidR="00372E04">
              <w:rPr>
                <w:noProof/>
                <w:webHidden/>
              </w:rPr>
              <w:tab/>
            </w:r>
            <w:r>
              <w:rPr>
                <w:noProof/>
                <w:webHidden/>
              </w:rPr>
              <w:fldChar w:fldCharType="begin"/>
            </w:r>
            <w:r w:rsidR="00372E04">
              <w:rPr>
                <w:noProof/>
                <w:webHidden/>
              </w:rPr>
              <w:instrText xml:space="preserve"> PAGEREF _Toc260355650 \h </w:instrText>
            </w:r>
            <w:r>
              <w:rPr>
                <w:noProof/>
                <w:webHidden/>
              </w:rPr>
            </w:r>
            <w:r>
              <w:rPr>
                <w:noProof/>
                <w:webHidden/>
              </w:rPr>
              <w:fldChar w:fldCharType="separate"/>
            </w:r>
            <w:r w:rsidR="00A32587">
              <w:rPr>
                <w:noProof/>
                <w:webHidden/>
              </w:rPr>
              <w:t>1</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51" w:history="1">
            <w:r w:rsidR="00372E04" w:rsidRPr="00B01FC5">
              <w:rPr>
                <w:rStyle w:val="Hyperlink"/>
                <w:rFonts w:ascii="Times New Roman" w:eastAsiaTheme="majorEastAsia" w:hAnsi="Times New Roman" w:cstheme="majorBidi"/>
                <w:b/>
                <w:bCs/>
                <w:noProof/>
              </w:rPr>
              <w:t>1.3 Objectives</w:t>
            </w:r>
            <w:r w:rsidR="00372E04">
              <w:rPr>
                <w:noProof/>
                <w:webHidden/>
              </w:rPr>
              <w:tab/>
            </w:r>
            <w:r>
              <w:rPr>
                <w:noProof/>
                <w:webHidden/>
              </w:rPr>
              <w:fldChar w:fldCharType="begin"/>
            </w:r>
            <w:r w:rsidR="00372E04">
              <w:rPr>
                <w:noProof/>
                <w:webHidden/>
              </w:rPr>
              <w:instrText xml:space="preserve"> PAGEREF _Toc260355651 \h </w:instrText>
            </w:r>
            <w:r>
              <w:rPr>
                <w:noProof/>
                <w:webHidden/>
              </w:rPr>
            </w:r>
            <w:r>
              <w:rPr>
                <w:noProof/>
                <w:webHidden/>
              </w:rPr>
              <w:fldChar w:fldCharType="separate"/>
            </w:r>
            <w:r w:rsidR="00A32587">
              <w:rPr>
                <w:noProof/>
                <w:webHidden/>
              </w:rPr>
              <w:t>6</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52" w:history="1">
            <w:r w:rsidR="00372E04" w:rsidRPr="00B01FC5">
              <w:rPr>
                <w:rStyle w:val="Hyperlink"/>
                <w:rFonts w:ascii="Times New Roman" w:eastAsiaTheme="majorEastAsia" w:hAnsi="Times New Roman" w:cstheme="majorBidi"/>
                <w:b/>
                <w:bCs/>
                <w:noProof/>
              </w:rPr>
              <w:t>1.3.1. The General Objective</w:t>
            </w:r>
            <w:r w:rsidR="00372E04">
              <w:rPr>
                <w:noProof/>
                <w:webHidden/>
              </w:rPr>
              <w:tab/>
            </w:r>
            <w:r>
              <w:rPr>
                <w:noProof/>
                <w:webHidden/>
              </w:rPr>
              <w:fldChar w:fldCharType="begin"/>
            </w:r>
            <w:r w:rsidR="00372E04">
              <w:rPr>
                <w:noProof/>
                <w:webHidden/>
              </w:rPr>
              <w:instrText xml:space="preserve"> PAGEREF _Toc260355652 \h </w:instrText>
            </w:r>
            <w:r>
              <w:rPr>
                <w:noProof/>
                <w:webHidden/>
              </w:rPr>
            </w:r>
            <w:r>
              <w:rPr>
                <w:noProof/>
                <w:webHidden/>
              </w:rPr>
              <w:fldChar w:fldCharType="separate"/>
            </w:r>
            <w:r w:rsidR="00A32587">
              <w:rPr>
                <w:noProof/>
                <w:webHidden/>
              </w:rPr>
              <w:t>6</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53" w:history="1">
            <w:r w:rsidR="00372E04" w:rsidRPr="00B01FC5">
              <w:rPr>
                <w:rStyle w:val="Hyperlink"/>
                <w:rFonts w:ascii="Times New Roman" w:eastAsiaTheme="majorEastAsia" w:hAnsi="Times New Roman" w:cstheme="majorBidi"/>
                <w:b/>
                <w:bCs/>
                <w:noProof/>
              </w:rPr>
              <w:t>1.3.2. Specific Objectives</w:t>
            </w:r>
            <w:r w:rsidR="00372E04">
              <w:rPr>
                <w:noProof/>
                <w:webHidden/>
              </w:rPr>
              <w:tab/>
            </w:r>
            <w:r>
              <w:rPr>
                <w:noProof/>
                <w:webHidden/>
              </w:rPr>
              <w:fldChar w:fldCharType="begin"/>
            </w:r>
            <w:r w:rsidR="00372E04">
              <w:rPr>
                <w:noProof/>
                <w:webHidden/>
              </w:rPr>
              <w:instrText xml:space="preserve"> PAGEREF _Toc260355653 \h </w:instrText>
            </w:r>
            <w:r>
              <w:rPr>
                <w:noProof/>
                <w:webHidden/>
              </w:rPr>
            </w:r>
            <w:r>
              <w:rPr>
                <w:noProof/>
                <w:webHidden/>
              </w:rPr>
              <w:fldChar w:fldCharType="separate"/>
            </w:r>
            <w:r w:rsidR="00A32587">
              <w:rPr>
                <w:noProof/>
                <w:webHidden/>
              </w:rPr>
              <w:t>6</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54" w:history="1">
            <w:r w:rsidR="00372E04" w:rsidRPr="00B01FC5">
              <w:rPr>
                <w:rStyle w:val="Hyperlink"/>
                <w:rFonts w:ascii="Times New Roman" w:eastAsiaTheme="majorEastAsia" w:hAnsi="Times New Roman" w:cstheme="majorBidi"/>
                <w:b/>
                <w:bCs/>
                <w:noProof/>
              </w:rPr>
              <w:t>1.4. Research Questions</w:t>
            </w:r>
            <w:r w:rsidR="00372E04">
              <w:rPr>
                <w:noProof/>
                <w:webHidden/>
              </w:rPr>
              <w:tab/>
            </w:r>
            <w:r>
              <w:rPr>
                <w:noProof/>
                <w:webHidden/>
              </w:rPr>
              <w:fldChar w:fldCharType="begin"/>
            </w:r>
            <w:r w:rsidR="00372E04">
              <w:rPr>
                <w:noProof/>
                <w:webHidden/>
              </w:rPr>
              <w:instrText xml:space="preserve"> PAGEREF _Toc260355654 \h </w:instrText>
            </w:r>
            <w:r>
              <w:rPr>
                <w:noProof/>
                <w:webHidden/>
              </w:rPr>
            </w:r>
            <w:r>
              <w:rPr>
                <w:noProof/>
                <w:webHidden/>
              </w:rPr>
              <w:fldChar w:fldCharType="separate"/>
            </w:r>
            <w:r w:rsidR="00A32587">
              <w:rPr>
                <w:noProof/>
                <w:webHidden/>
              </w:rPr>
              <w:t>7</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55" w:history="1">
            <w:r w:rsidR="00372E04" w:rsidRPr="00B01FC5">
              <w:rPr>
                <w:rStyle w:val="Hyperlink"/>
                <w:noProof/>
              </w:rPr>
              <w:t>1.5. Significance of the Study</w:t>
            </w:r>
            <w:r w:rsidR="00372E04">
              <w:rPr>
                <w:noProof/>
                <w:webHidden/>
              </w:rPr>
              <w:tab/>
            </w:r>
            <w:r>
              <w:rPr>
                <w:noProof/>
                <w:webHidden/>
              </w:rPr>
              <w:fldChar w:fldCharType="begin"/>
            </w:r>
            <w:r w:rsidR="00372E04">
              <w:rPr>
                <w:noProof/>
                <w:webHidden/>
              </w:rPr>
              <w:instrText xml:space="preserve"> PAGEREF _Toc260355655 \h </w:instrText>
            </w:r>
            <w:r>
              <w:rPr>
                <w:noProof/>
                <w:webHidden/>
              </w:rPr>
            </w:r>
            <w:r>
              <w:rPr>
                <w:noProof/>
                <w:webHidden/>
              </w:rPr>
              <w:fldChar w:fldCharType="separate"/>
            </w:r>
            <w:r w:rsidR="00A32587">
              <w:rPr>
                <w:noProof/>
                <w:webHidden/>
              </w:rPr>
              <w:t>7</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56" w:history="1">
            <w:r w:rsidR="00372E04" w:rsidRPr="00B01FC5">
              <w:rPr>
                <w:rStyle w:val="Hyperlink"/>
                <w:noProof/>
              </w:rPr>
              <w:t>1.6. Scope and Limitation of the Study</w:t>
            </w:r>
            <w:r w:rsidR="00372E04">
              <w:rPr>
                <w:noProof/>
                <w:webHidden/>
              </w:rPr>
              <w:tab/>
            </w:r>
            <w:r>
              <w:rPr>
                <w:noProof/>
                <w:webHidden/>
              </w:rPr>
              <w:fldChar w:fldCharType="begin"/>
            </w:r>
            <w:r w:rsidR="00372E04">
              <w:rPr>
                <w:noProof/>
                <w:webHidden/>
              </w:rPr>
              <w:instrText xml:space="preserve"> PAGEREF _Toc260355656 \h </w:instrText>
            </w:r>
            <w:r>
              <w:rPr>
                <w:noProof/>
                <w:webHidden/>
              </w:rPr>
            </w:r>
            <w:r>
              <w:rPr>
                <w:noProof/>
                <w:webHidden/>
              </w:rPr>
              <w:fldChar w:fldCharType="separate"/>
            </w:r>
            <w:r w:rsidR="00A32587">
              <w:rPr>
                <w:noProof/>
                <w:webHidden/>
              </w:rPr>
              <w:t>7</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57" w:history="1">
            <w:r w:rsidR="00372E04" w:rsidRPr="00B01FC5">
              <w:rPr>
                <w:rStyle w:val="Hyperlink"/>
                <w:noProof/>
              </w:rPr>
              <w:t>1.7. Organization of the Study</w:t>
            </w:r>
            <w:r w:rsidR="00372E04">
              <w:rPr>
                <w:noProof/>
                <w:webHidden/>
              </w:rPr>
              <w:tab/>
            </w:r>
            <w:r>
              <w:rPr>
                <w:noProof/>
                <w:webHidden/>
              </w:rPr>
              <w:fldChar w:fldCharType="begin"/>
            </w:r>
            <w:r w:rsidR="00372E04">
              <w:rPr>
                <w:noProof/>
                <w:webHidden/>
              </w:rPr>
              <w:instrText xml:space="preserve"> PAGEREF _Toc260355657 \h </w:instrText>
            </w:r>
            <w:r>
              <w:rPr>
                <w:noProof/>
                <w:webHidden/>
              </w:rPr>
            </w:r>
            <w:r>
              <w:rPr>
                <w:noProof/>
                <w:webHidden/>
              </w:rPr>
              <w:fldChar w:fldCharType="separate"/>
            </w:r>
            <w:r w:rsidR="00A32587">
              <w:rPr>
                <w:noProof/>
                <w:webHidden/>
              </w:rPr>
              <w:t>8</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58" w:history="1">
            <w:r w:rsidR="00372E04" w:rsidRPr="00B01FC5">
              <w:rPr>
                <w:rStyle w:val="Hyperlink"/>
                <w:rFonts w:eastAsia="Times New Roman"/>
                <w:noProof/>
              </w:rPr>
              <w:t>CHAPTER</w:t>
            </w:r>
            <w:r w:rsidR="00372E04" w:rsidRPr="00B01FC5">
              <w:rPr>
                <w:rStyle w:val="Hyperlink"/>
                <w:rFonts w:eastAsia="Times New Roman" w:cs="Times New Roman"/>
                <w:noProof/>
              </w:rPr>
              <w:t xml:space="preserve"> TWO</w:t>
            </w:r>
            <w:r w:rsidR="00372E04">
              <w:rPr>
                <w:noProof/>
                <w:webHidden/>
              </w:rPr>
              <w:tab/>
            </w:r>
            <w:r>
              <w:rPr>
                <w:noProof/>
                <w:webHidden/>
              </w:rPr>
              <w:fldChar w:fldCharType="begin"/>
            </w:r>
            <w:r w:rsidR="00372E04">
              <w:rPr>
                <w:noProof/>
                <w:webHidden/>
              </w:rPr>
              <w:instrText xml:space="preserve"> PAGEREF _Toc260355658 \h </w:instrText>
            </w:r>
            <w:r>
              <w:rPr>
                <w:noProof/>
                <w:webHidden/>
              </w:rPr>
            </w:r>
            <w:r>
              <w:rPr>
                <w:noProof/>
                <w:webHidden/>
              </w:rPr>
              <w:fldChar w:fldCharType="separate"/>
            </w:r>
            <w:r w:rsidR="00A32587">
              <w:rPr>
                <w:noProof/>
                <w:webHidden/>
              </w:rPr>
              <w:t>9</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59" w:history="1">
            <w:r w:rsidR="00372E04" w:rsidRPr="00B01FC5">
              <w:rPr>
                <w:rStyle w:val="Hyperlink"/>
                <w:noProof/>
              </w:rPr>
              <w:t>REVIEW OF LITERATURE</w:t>
            </w:r>
            <w:r w:rsidR="00372E04">
              <w:rPr>
                <w:noProof/>
                <w:webHidden/>
              </w:rPr>
              <w:tab/>
            </w:r>
            <w:r>
              <w:rPr>
                <w:noProof/>
                <w:webHidden/>
              </w:rPr>
              <w:fldChar w:fldCharType="begin"/>
            </w:r>
            <w:r w:rsidR="00372E04">
              <w:rPr>
                <w:noProof/>
                <w:webHidden/>
              </w:rPr>
              <w:instrText xml:space="preserve"> PAGEREF _Toc260355659 \h </w:instrText>
            </w:r>
            <w:r>
              <w:rPr>
                <w:noProof/>
                <w:webHidden/>
              </w:rPr>
            </w:r>
            <w:r>
              <w:rPr>
                <w:noProof/>
                <w:webHidden/>
              </w:rPr>
              <w:fldChar w:fldCharType="separate"/>
            </w:r>
            <w:r w:rsidR="00A32587">
              <w:rPr>
                <w:noProof/>
                <w:webHidden/>
              </w:rPr>
              <w:t>9</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60" w:history="1">
            <w:r w:rsidR="00372E04" w:rsidRPr="00B01FC5">
              <w:rPr>
                <w:rStyle w:val="Hyperlink"/>
                <w:rFonts w:ascii="Times New Roman" w:eastAsiaTheme="majorEastAsia" w:hAnsi="Times New Roman" w:cstheme="majorBidi"/>
                <w:b/>
                <w:bCs/>
                <w:noProof/>
              </w:rPr>
              <w:t>2.1. Theoretical Literature Review</w:t>
            </w:r>
            <w:r w:rsidR="00372E04">
              <w:rPr>
                <w:noProof/>
                <w:webHidden/>
              </w:rPr>
              <w:tab/>
            </w:r>
            <w:r>
              <w:rPr>
                <w:noProof/>
                <w:webHidden/>
              </w:rPr>
              <w:fldChar w:fldCharType="begin"/>
            </w:r>
            <w:r w:rsidR="00372E04">
              <w:rPr>
                <w:noProof/>
                <w:webHidden/>
              </w:rPr>
              <w:instrText xml:space="preserve"> PAGEREF _Toc260355660 \h </w:instrText>
            </w:r>
            <w:r>
              <w:rPr>
                <w:noProof/>
                <w:webHidden/>
              </w:rPr>
            </w:r>
            <w:r>
              <w:rPr>
                <w:noProof/>
                <w:webHidden/>
              </w:rPr>
              <w:fldChar w:fldCharType="separate"/>
            </w:r>
            <w:r w:rsidR="00A32587">
              <w:rPr>
                <w:noProof/>
                <w:webHidden/>
              </w:rPr>
              <w:t>9</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61" w:history="1">
            <w:r w:rsidR="00372E04" w:rsidRPr="00B01FC5">
              <w:rPr>
                <w:rStyle w:val="Hyperlink"/>
                <w:rFonts w:ascii="Times New Roman" w:eastAsiaTheme="majorEastAsia" w:hAnsi="Times New Roman" w:cstheme="majorBidi"/>
                <w:b/>
                <w:bCs/>
                <w:noProof/>
              </w:rPr>
              <w:t>2.1.1 Definition and Concept Terms</w:t>
            </w:r>
            <w:r w:rsidR="00372E04">
              <w:rPr>
                <w:noProof/>
                <w:webHidden/>
              </w:rPr>
              <w:tab/>
            </w:r>
            <w:r>
              <w:rPr>
                <w:noProof/>
                <w:webHidden/>
              </w:rPr>
              <w:fldChar w:fldCharType="begin"/>
            </w:r>
            <w:r w:rsidR="00372E04">
              <w:rPr>
                <w:noProof/>
                <w:webHidden/>
              </w:rPr>
              <w:instrText xml:space="preserve"> PAGEREF _Toc260355661 \h </w:instrText>
            </w:r>
            <w:r>
              <w:rPr>
                <w:noProof/>
                <w:webHidden/>
              </w:rPr>
            </w:r>
            <w:r>
              <w:rPr>
                <w:noProof/>
                <w:webHidden/>
              </w:rPr>
              <w:fldChar w:fldCharType="separate"/>
            </w:r>
            <w:r w:rsidR="00A32587">
              <w:rPr>
                <w:noProof/>
                <w:webHidden/>
              </w:rPr>
              <w:t>9</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62" w:history="1">
            <w:r w:rsidR="00372E04" w:rsidRPr="00B01FC5">
              <w:rPr>
                <w:rStyle w:val="Hyperlink"/>
                <w:noProof/>
              </w:rPr>
              <w:t>2.2. Empirical Literature Review of Related Studies</w:t>
            </w:r>
            <w:r w:rsidR="00372E04">
              <w:rPr>
                <w:noProof/>
                <w:webHidden/>
              </w:rPr>
              <w:tab/>
            </w:r>
            <w:r>
              <w:rPr>
                <w:noProof/>
                <w:webHidden/>
              </w:rPr>
              <w:fldChar w:fldCharType="begin"/>
            </w:r>
            <w:r w:rsidR="00372E04">
              <w:rPr>
                <w:noProof/>
                <w:webHidden/>
              </w:rPr>
              <w:instrText xml:space="preserve"> PAGEREF _Toc260355662 \h </w:instrText>
            </w:r>
            <w:r>
              <w:rPr>
                <w:noProof/>
                <w:webHidden/>
              </w:rPr>
            </w:r>
            <w:r>
              <w:rPr>
                <w:noProof/>
                <w:webHidden/>
              </w:rPr>
              <w:fldChar w:fldCharType="separate"/>
            </w:r>
            <w:r w:rsidR="00A32587">
              <w:rPr>
                <w:noProof/>
                <w:webHidden/>
              </w:rPr>
              <w:t>12</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63" w:history="1">
            <w:r w:rsidR="00372E04" w:rsidRPr="00B01FC5">
              <w:rPr>
                <w:rStyle w:val="Hyperlink"/>
                <w:rFonts w:ascii="Times New Roman" w:eastAsia="Times New Roman" w:hAnsi="Times New Roman" w:cs="Times New Roman"/>
                <w:noProof/>
              </w:rPr>
              <w:t>3. METHODOLOGY OF THE STUDY</w:t>
            </w:r>
            <w:r w:rsidR="00372E04">
              <w:rPr>
                <w:noProof/>
                <w:webHidden/>
              </w:rPr>
              <w:tab/>
            </w:r>
            <w:r>
              <w:rPr>
                <w:noProof/>
                <w:webHidden/>
              </w:rPr>
              <w:fldChar w:fldCharType="begin"/>
            </w:r>
            <w:r w:rsidR="00372E04">
              <w:rPr>
                <w:noProof/>
                <w:webHidden/>
              </w:rPr>
              <w:instrText xml:space="preserve"> PAGEREF _Toc260355663 \h </w:instrText>
            </w:r>
            <w:r>
              <w:rPr>
                <w:noProof/>
                <w:webHidden/>
              </w:rPr>
            </w:r>
            <w:r>
              <w:rPr>
                <w:noProof/>
                <w:webHidden/>
              </w:rPr>
              <w:fldChar w:fldCharType="separate"/>
            </w:r>
            <w:r w:rsidR="00A32587">
              <w:rPr>
                <w:noProof/>
                <w:webHidden/>
              </w:rPr>
              <w:t>20</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64" w:history="1">
            <w:r w:rsidR="00372E04" w:rsidRPr="00B01FC5">
              <w:rPr>
                <w:rStyle w:val="Hyperlink"/>
                <w:noProof/>
              </w:rPr>
              <w:t>3.1.1. Location</w:t>
            </w:r>
            <w:r w:rsidR="00372E04">
              <w:rPr>
                <w:noProof/>
                <w:webHidden/>
              </w:rPr>
              <w:tab/>
            </w:r>
            <w:r>
              <w:rPr>
                <w:noProof/>
                <w:webHidden/>
              </w:rPr>
              <w:fldChar w:fldCharType="begin"/>
            </w:r>
            <w:r w:rsidR="00372E04">
              <w:rPr>
                <w:noProof/>
                <w:webHidden/>
              </w:rPr>
              <w:instrText xml:space="preserve"> PAGEREF _Toc260355664 \h </w:instrText>
            </w:r>
            <w:r>
              <w:rPr>
                <w:noProof/>
                <w:webHidden/>
              </w:rPr>
            </w:r>
            <w:r>
              <w:rPr>
                <w:noProof/>
                <w:webHidden/>
              </w:rPr>
              <w:fldChar w:fldCharType="separate"/>
            </w:r>
            <w:r w:rsidR="00A32587">
              <w:rPr>
                <w:noProof/>
                <w:webHidden/>
              </w:rPr>
              <w:t>20</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65" w:history="1">
            <w:r w:rsidR="00372E04" w:rsidRPr="00B01FC5">
              <w:rPr>
                <w:rStyle w:val="Hyperlink"/>
                <w:noProof/>
              </w:rPr>
              <w:t>3.1.2. Climatic and Geographic Features</w:t>
            </w:r>
            <w:r w:rsidR="00372E04">
              <w:rPr>
                <w:noProof/>
                <w:webHidden/>
              </w:rPr>
              <w:tab/>
            </w:r>
            <w:r>
              <w:rPr>
                <w:noProof/>
                <w:webHidden/>
              </w:rPr>
              <w:fldChar w:fldCharType="begin"/>
            </w:r>
            <w:r w:rsidR="00372E04">
              <w:rPr>
                <w:noProof/>
                <w:webHidden/>
              </w:rPr>
              <w:instrText xml:space="preserve"> PAGEREF _Toc260355665 \h </w:instrText>
            </w:r>
            <w:r>
              <w:rPr>
                <w:noProof/>
                <w:webHidden/>
              </w:rPr>
            </w:r>
            <w:r>
              <w:rPr>
                <w:noProof/>
                <w:webHidden/>
              </w:rPr>
              <w:fldChar w:fldCharType="separate"/>
            </w:r>
            <w:r w:rsidR="00A32587">
              <w:rPr>
                <w:noProof/>
                <w:webHidden/>
              </w:rPr>
              <w:t>21</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66" w:history="1">
            <w:r w:rsidR="00372E04" w:rsidRPr="00B01FC5">
              <w:rPr>
                <w:rStyle w:val="Hyperlink"/>
                <w:rFonts w:ascii="Times New Roman" w:eastAsiaTheme="majorEastAsia" w:hAnsi="Times New Roman" w:cstheme="majorBidi"/>
                <w:b/>
                <w:bCs/>
                <w:noProof/>
              </w:rPr>
              <w:t>3.1.3. Economic Activities</w:t>
            </w:r>
            <w:r w:rsidR="00372E04">
              <w:rPr>
                <w:noProof/>
                <w:webHidden/>
              </w:rPr>
              <w:tab/>
            </w:r>
            <w:r>
              <w:rPr>
                <w:noProof/>
                <w:webHidden/>
              </w:rPr>
              <w:fldChar w:fldCharType="begin"/>
            </w:r>
            <w:r w:rsidR="00372E04">
              <w:rPr>
                <w:noProof/>
                <w:webHidden/>
              </w:rPr>
              <w:instrText xml:space="preserve"> PAGEREF _Toc260355666 \h </w:instrText>
            </w:r>
            <w:r>
              <w:rPr>
                <w:noProof/>
                <w:webHidden/>
              </w:rPr>
            </w:r>
            <w:r>
              <w:rPr>
                <w:noProof/>
                <w:webHidden/>
              </w:rPr>
              <w:fldChar w:fldCharType="separate"/>
            </w:r>
            <w:r w:rsidR="00A32587">
              <w:rPr>
                <w:noProof/>
                <w:webHidden/>
              </w:rPr>
              <w:t>21</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67" w:history="1">
            <w:r w:rsidR="00372E04" w:rsidRPr="00B01FC5">
              <w:rPr>
                <w:rStyle w:val="Hyperlink"/>
                <w:rFonts w:ascii="Times New Roman" w:eastAsiaTheme="majorEastAsia" w:hAnsi="Times New Roman" w:cstheme="majorBidi"/>
                <w:b/>
                <w:bCs/>
                <w:noProof/>
              </w:rPr>
              <w:t>3.2. Research Design</w:t>
            </w:r>
            <w:r w:rsidR="00372E04">
              <w:rPr>
                <w:noProof/>
                <w:webHidden/>
              </w:rPr>
              <w:tab/>
            </w:r>
            <w:r>
              <w:rPr>
                <w:noProof/>
                <w:webHidden/>
              </w:rPr>
              <w:fldChar w:fldCharType="begin"/>
            </w:r>
            <w:r w:rsidR="00372E04">
              <w:rPr>
                <w:noProof/>
                <w:webHidden/>
              </w:rPr>
              <w:instrText xml:space="preserve"> PAGEREF _Toc260355667 \h </w:instrText>
            </w:r>
            <w:r>
              <w:rPr>
                <w:noProof/>
                <w:webHidden/>
              </w:rPr>
            </w:r>
            <w:r>
              <w:rPr>
                <w:noProof/>
                <w:webHidden/>
              </w:rPr>
              <w:fldChar w:fldCharType="separate"/>
            </w:r>
            <w:r w:rsidR="00A32587">
              <w:rPr>
                <w:noProof/>
                <w:webHidden/>
              </w:rPr>
              <w:t>21</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68" w:history="1">
            <w:r w:rsidR="00372E04" w:rsidRPr="00B01FC5">
              <w:rPr>
                <w:rStyle w:val="Hyperlink"/>
                <w:rFonts w:ascii="Times New Roman" w:eastAsiaTheme="majorEastAsia" w:hAnsi="Times New Roman" w:cstheme="majorBidi"/>
                <w:b/>
                <w:bCs/>
                <w:noProof/>
              </w:rPr>
              <w:t>3.3. Sampling Frame</w:t>
            </w:r>
            <w:r w:rsidR="00372E04">
              <w:rPr>
                <w:noProof/>
                <w:webHidden/>
              </w:rPr>
              <w:tab/>
            </w:r>
            <w:r>
              <w:rPr>
                <w:noProof/>
                <w:webHidden/>
              </w:rPr>
              <w:fldChar w:fldCharType="begin"/>
            </w:r>
            <w:r w:rsidR="00372E04">
              <w:rPr>
                <w:noProof/>
                <w:webHidden/>
              </w:rPr>
              <w:instrText xml:space="preserve"> PAGEREF _Toc260355668 \h </w:instrText>
            </w:r>
            <w:r>
              <w:rPr>
                <w:noProof/>
                <w:webHidden/>
              </w:rPr>
            </w:r>
            <w:r>
              <w:rPr>
                <w:noProof/>
                <w:webHidden/>
              </w:rPr>
              <w:fldChar w:fldCharType="separate"/>
            </w:r>
            <w:r w:rsidR="00A32587">
              <w:rPr>
                <w:noProof/>
                <w:webHidden/>
              </w:rPr>
              <w:t>22</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69" w:history="1">
            <w:r w:rsidR="00372E04" w:rsidRPr="00B01FC5">
              <w:rPr>
                <w:rStyle w:val="Hyperlink"/>
                <w:rFonts w:ascii="Times New Roman" w:eastAsiaTheme="majorEastAsia" w:hAnsi="Times New Roman" w:cstheme="majorBidi"/>
                <w:b/>
                <w:bCs/>
                <w:noProof/>
              </w:rPr>
              <w:t>3.4. Sampling Techniques and Sample Size Determination</w:t>
            </w:r>
            <w:r w:rsidR="00372E04">
              <w:rPr>
                <w:noProof/>
                <w:webHidden/>
              </w:rPr>
              <w:tab/>
            </w:r>
            <w:r>
              <w:rPr>
                <w:noProof/>
                <w:webHidden/>
              </w:rPr>
              <w:fldChar w:fldCharType="begin"/>
            </w:r>
            <w:r w:rsidR="00372E04">
              <w:rPr>
                <w:noProof/>
                <w:webHidden/>
              </w:rPr>
              <w:instrText xml:space="preserve"> PAGEREF _Toc260355669 \h </w:instrText>
            </w:r>
            <w:r>
              <w:rPr>
                <w:noProof/>
                <w:webHidden/>
              </w:rPr>
            </w:r>
            <w:r>
              <w:rPr>
                <w:noProof/>
                <w:webHidden/>
              </w:rPr>
              <w:fldChar w:fldCharType="separate"/>
            </w:r>
            <w:r w:rsidR="00A32587">
              <w:rPr>
                <w:noProof/>
                <w:webHidden/>
              </w:rPr>
              <w:t>22</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70" w:history="1">
            <w:r w:rsidR="00372E04" w:rsidRPr="00B01FC5">
              <w:rPr>
                <w:rStyle w:val="Hyperlink"/>
                <w:noProof/>
              </w:rPr>
              <w:t>3.5. Types, Sources and Methods of Data Collection</w:t>
            </w:r>
            <w:r w:rsidR="00372E04">
              <w:rPr>
                <w:noProof/>
                <w:webHidden/>
              </w:rPr>
              <w:tab/>
            </w:r>
            <w:r>
              <w:rPr>
                <w:noProof/>
                <w:webHidden/>
              </w:rPr>
              <w:fldChar w:fldCharType="begin"/>
            </w:r>
            <w:r w:rsidR="00372E04">
              <w:rPr>
                <w:noProof/>
                <w:webHidden/>
              </w:rPr>
              <w:instrText xml:space="preserve"> PAGEREF _Toc260355670 \h </w:instrText>
            </w:r>
            <w:r>
              <w:rPr>
                <w:noProof/>
                <w:webHidden/>
              </w:rPr>
            </w:r>
            <w:r>
              <w:rPr>
                <w:noProof/>
                <w:webHidden/>
              </w:rPr>
              <w:fldChar w:fldCharType="separate"/>
            </w:r>
            <w:r w:rsidR="00A32587">
              <w:rPr>
                <w:noProof/>
                <w:webHidden/>
              </w:rPr>
              <w:t>25</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71" w:history="1">
            <w:r w:rsidR="00372E04" w:rsidRPr="00B01FC5">
              <w:rPr>
                <w:rStyle w:val="Hyperlink"/>
                <w:noProof/>
              </w:rPr>
              <w:t>3.6.   Method of Data Analysis</w:t>
            </w:r>
            <w:r w:rsidR="00372E04">
              <w:rPr>
                <w:noProof/>
                <w:webHidden/>
              </w:rPr>
              <w:tab/>
            </w:r>
            <w:r>
              <w:rPr>
                <w:noProof/>
                <w:webHidden/>
              </w:rPr>
              <w:fldChar w:fldCharType="begin"/>
            </w:r>
            <w:r w:rsidR="00372E04">
              <w:rPr>
                <w:noProof/>
                <w:webHidden/>
              </w:rPr>
              <w:instrText xml:space="preserve"> PAGEREF _Toc260355671 \h </w:instrText>
            </w:r>
            <w:r>
              <w:rPr>
                <w:noProof/>
                <w:webHidden/>
              </w:rPr>
            </w:r>
            <w:r>
              <w:rPr>
                <w:noProof/>
                <w:webHidden/>
              </w:rPr>
              <w:fldChar w:fldCharType="separate"/>
            </w:r>
            <w:r w:rsidR="00A32587">
              <w:rPr>
                <w:noProof/>
                <w:webHidden/>
              </w:rPr>
              <w:t>25</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72" w:history="1">
            <w:r w:rsidR="00372E04" w:rsidRPr="00B01FC5">
              <w:rPr>
                <w:rStyle w:val="Hyperlink"/>
                <w:noProof/>
              </w:rPr>
              <w:t>3.6.1. Descriptive and Inferential Statistics</w:t>
            </w:r>
            <w:r w:rsidR="00372E04">
              <w:rPr>
                <w:noProof/>
                <w:webHidden/>
              </w:rPr>
              <w:tab/>
            </w:r>
            <w:r>
              <w:rPr>
                <w:noProof/>
                <w:webHidden/>
              </w:rPr>
              <w:fldChar w:fldCharType="begin"/>
            </w:r>
            <w:r w:rsidR="00372E04">
              <w:rPr>
                <w:noProof/>
                <w:webHidden/>
              </w:rPr>
              <w:instrText xml:space="preserve"> PAGEREF _Toc260355672 \h </w:instrText>
            </w:r>
            <w:r>
              <w:rPr>
                <w:noProof/>
                <w:webHidden/>
              </w:rPr>
            </w:r>
            <w:r>
              <w:rPr>
                <w:noProof/>
                <w:webHidden/>
              </w:rPr>
              <w:fldChar w:fldCharType="separate"/>
            </w:r>
            <w:r w:rsidR="00A32587">
              <w:rPr>
                <w:noProof/>
                <w:webHidden/>
              </w:rPr>
              <w:t>25</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73" w:history="1">
            <w:r w:rsidR="00372E04" w:rsidRPr="00B01FC5">
              <w:rPr>
                <w:rStyle w:val="Hyperlink"/>
                <w:noProof/>
              </w:rPr>
              <w:t>3.6.2. Econometric Model</w:t>
            </w:r>
            <w:r w:rsidR="00372E04">
              <w:rPr>
                <w:noProof/>
                <w:webHidden/>
              </w:rPr>
              <w:tab/>
            </w:r>
            <w:r>
              <w:rPr>
                <w:noProof/>
                <w:webHidden/>
              </w:rPr>
              <w:fldChar w:fldCharType="begin"/>
            </w:r>
            <w:r w:rsidR="00372E04">
              <w:rPr>
                <w:noProof/>
                <w:webHidden/>
              </w:rPr>
              <w:instrText xml:space="preserve"> PAGEREF _Toc260355673 \h </w:instrText>
            </w:r>
            <w:r>
              <w:rPr>
                <w:noProof/>
                <w:webHidden/>
              </w:rPr>
            </w:r>
            <w:r>
              <w:rPr>
                <w:noProof/>
                <w:webHidden/>
              </w:rPr>
              <w:fldChar w:fldCharType="separate"/>
            </w:r>
            <w:r w:rsidR="00A32587">
              <w:rPr>
                <w:noProof/>
                <w:webHidden/>
              </w:rPr>
              <w:t>25</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74" w:history="1">
            <w:r w:rsidR="00372E04" w:rsidRPr="00B01FC5">
              <w:rPr>
                <w:rStyle w:val="Hyperlink"/>
                <w:noProof/>
              </w:rPr>
              <w:t>3.6.3. Specification of Econometric Models</w:t>
            </w:r>
            <w:r w:rsidR="00372E04">
              <w:rPr>
                <w:noProof/>
                <w:webHidden/>
              </w:rPr>
              <w:tab/>
            </w:r>
            <w:r>
              <w:rPr>
                <w:noProof/>
                <w:webHidden/>
              </w:rPr>
              <w:fldChar w:fldCharType="begin"/>
            </w:r>
            <w:r w:rsidR="00372E04">
              <w:rPr>
                <w:noProof/>
                <w:webHidden/>
              </w:rPr>
              <w:instrText xml:space="preserve"> PAGEREF _Toc260355674 \h </w:instrText>
            </w:r>
            <w:r>
              <w:rPr>
                <w:noProof/>
                <w:webHidden/>
              </w:rPr>
            </w:r>
            <w:r>
              <w:rPr>
                <w:noProof/>
                <w:webHidden/>
              </w:rPr>
              <w:fldChar w:fldCharType="separate"/>
            </w:r>
            <w:r w:rsidR="00A32587">
              <w:rPr>
                <w:noProof/>
                <w:webHidden/>
              </w:rPr>
              <w:t>26</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75" w:history="1">
            <w:r w:rsidR="00372E04" w:rsidRPr="00B01FC5">
              <w:rPr>
                <w:rStyle w:val="Hyperlink"/>
                <w:noProof/>
              </w:rPr>
              <w:t>3.6.4. Choice of the Matching Estimator</w:t>
            </w:r>
            <w:r w:rsidR="00372E04">
              <w:rPr>
                <w:noProof/>
                <w:webHidden/>
              </w:rPr>
              <w:tab/>
            </w:r>
            <w:r>
              <w:rPr>
                <w:noProof/>
                <w:webHidden/>
              </w:rPr>
              <w:fldChar w:fldCharType="begin"/>
            </w:r>
            <w:r w:rsidR="00372E04">
              <w:rPr>
                <w:noProof/>
                <w:webHidden/>
              </w:rPr>
              <w:instrText xml:space="preserve"> PAGEREF _Toc260355675 \h </w:instrText>
            </w:r>
            <w:r>
              <w:rPr>
                <w:noProof/>
                <w:webHidden/>
              </w:rPr>
            </w:r>
            <w:r>
              <w:rPr>
                <w:noProof/>
                <w:webHidden/>
              </w:rPr>
              <w:fldChar w:fldCharType="separate"/>
            </w:r>
            <w:r w:rsidR="00A32587">
              <w:rPr>
                <w:noProof/>
                <w:webHidden/>
              </w:rPr>
              <w:t>30</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76" w:history="1">
            <w:r w:rsidR="00372E04" w:rsidRPr="00B01FC5">
              <w:rPr>
                <w:rStyle w:val="Hyperlink"/>
                <w:noProof/>
              </w:rPr>
              <w:t>3.6.5.Checking overlap and region of common support</w:t>
            </w:r>
            <w:r w:rsidR="00372E04">
              <w:rPr>
                <w:noProof/>
                <w:webHidden/>
              </w:rPr>
              <w:tab/>
            </w:r>
            <w:r>
              <w:rPr>
                <w:noProof/>
                <w:webHidden/>
              </w:rPr>
              <w:fldChar w:fldCharType="begin"/>
            </w:r>
            <w:r w:rsidR="00372E04">
              <w:rPr>
                <w:noProof/>
                <w:webHidden/>
              </w:rPr>
              <w:instrText xml:space="preserve"> PAGEREF _Toc260355676 \h </w:instrText>
            </w:r>
            <w:r>
              <w:rPr>
                <w:noProof/>
                <w:webHidden/>
              </w:rPr>
            </w:r>
            <w:r>
              <w:rPr>
                <w:noProof/>
                <w:webHidden/>
              </w:rPr>
              <w:fldChar w:fldCharType="separate"/>
            </w:r>
            <w:r w:rsidR="00A32587">
              <w:rPr>
                <w:noProof/>
                <w:webHidden/>
              </w:rPr>
              <w:t>33</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77" w:history="1">
            <w:r w:rsidR="00372E04" w:rsidRPr="00B01FC5">
              <w:rPr>
                <w:rStyle w:val="Hyperlink"/>
                <w:noProof/>
              </w:rPr>
              <w:t>3.6.6. Testing the matching quality</w:t>
            </w:r>
            <w:r w:rsidR="00372E04">
              <w:rPr>
                <w:noProof/>
                <w:webHidden/>
              </w:rPr>
              <w:tab/>
            </w:r>
            <w:r>
              <w:rPr>
                <w:noProof/>
                <w:webHidden/>
              </w:rPr>
              <w:fldChar w:fldCharType="begin"/>
            </w:r>
            <w:r w:rsidR="00372E04">
              <w:rPr>
                <w:noProof/>
                <w:webHidden/>
              </w:rPr>
              <w:instrText xml:space="preserve"> PAGEREF _Toc260355677 \h </w:instrText>
            </w:r>
            <w:r>
              <w:rPr>
                <w:noProof/>
                <w:webHidden/>
              </w:rPr>
            </w:r>
            <w:r>
              <w:rPr>
                <w:noProof/>
                <w:webHidden/>
              </w:rPr>
              <w:fldChar w:fldCharType="separate"/>
            </w:r>
            <w:r w:rsidR="00A32587">
              <w:rPr>
                <w:noProof/>
                <w:webHidden/>
              </w:rPr>
              <w:t>33</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78" w:history="1">
            <w:r w:rsidR="00372E04" w:rsidRPr="00B01FC5">
              <w:rPr>
                <w:rStyle w:val="Hyperlink"/>
                <w:noProof/>
              </w:rPr>
              <w:t>3.6.7.Sensitivity analysis</w:t>
            </w:r>
            <w:r w:rsidR="00372E04">
              <w:rPr>
                <w:noProof/>
                <w:webHidden/>
              </w:rPr>
              <w:tab/>
            </w:r>
            <w:r>
              <w:rPr>
                <w:noProof/>
                <w:webHidden/>
              </w:rPr>
              <w:fldChar w:fldCharType="begin"/>
            </w:r>
            <w:r w:rsidR="00372E04">
              <w:rPr>
                <w:noProof/>
                <w:webHidden/>
              </w:rPr>
              <w:instrText xml:space="preserve"> PAGEREF _Toc260355678 \h </w:instrText>
            </w:r>
            <w:r>
              <w:rPr>
                <w:noProof/>
                <w:webHidden/>
              </w:rPr>
            </w:r>
            <w:r>
              <w:rPr>
                <w:noProof/>
                <w:webHidden/>
              </w:rPr>
              <w:fldChar w:fldCharType="separate"/>
            </w:r>
            <w:r w:rsidR="00A32587">
              <w:rPr>
                <w:noProof/>
                <w:webHidden/>
              </w:rPr>
              <w:t>35</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79" w:history="1">
            <w:r w:rsidR="00372E04" w:rsidRPr="00B01FC5">
              <w:rPr>
                <w:rStyle w:val="Hyperlink"/>
                <w:noProof/>
              </w:rPr>
              <w:t>3.7. Variable Definition and Hypotheses</w:t>
            </w:r>
            <w:r w:rsidR="00372E04">
              <w:rPr>
                <w:noProof/>
                <w:webHidden/>
              </w:rPr>
              <w:tab/>
            </w:r>
            <w:r>
              <w:rPr>
                <w:noProof/>
                <w:webHidden/>
              </w:rPr>
              <w:fldChar w:fldCharType="begin"/>
            </w:r>
            <w:r w:rsidR="00372E04">
              <w:rPr>
                <w:noProof/>
                <w:webHidden/>
              </w:rPr>
              <w:instrText xml:space="preserve"> PAGEREF _Toc260355679 \h </w:instrText>
            </w:r>
            <w:r>
              <w:rPr>
                <w:noProof/>
                <w:webHidden/>
              </w:rPr>
            </w:r>
            <w:r>
              <w:rPr>
                <w:noProof/>
                <w:webHidden/>
              </w:rPr>
              <w:fldChar w:fldCharType="separate"/>
            </w:r>
            <w:r w:rsidR="00A32587">
              <w:rPr>
                <w:noProof/>
                <w:webHidden/>
              </w:rPr>
              <w:t>36</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80" w:history="1">
            <w:r w:rsidR="00372E04" w:rsidRPr="00B01FC5">
              <w:rPr>
                <w:rStyle w:val="Hyperlink"/>
                <w:noProof/>
              </w:rPr>
              <w:t>3.7.1. Dependent Variables</w:t>
            </w:r>
            <w:r w:rsidR="00372E04">
              <w:rPr>
                <w:noProof/>
                <w:webHidden/>
              </w:rPr>
              <w:tab/>
            </w:r>
            <w:r>
              <w:rPr>
                <w:noProof/>
                <w:webHidden/>
              </w:rPr>
              <w:fldChar w:fldCharType="begin"/>
            </w:r>
            <w:r w:rsidR="00372E04">
              <w:rPr>
                <w:noProof/>
                <w:webHidden/>
              </w:rPr>
              <w:instrText xml:space="preserve"> PAGEREF _Toc260355680 \h </w:instrText>
            </w:r>
            <w:r>
              <w:rPr>
                <w:noProof/>
                <w:webHidden/>
              </w:rPr>
            </w:r>
            <w:r>
              <w:rPr>
                <w:noProof/>
                <w:webHidden/>
              </w:rPr>
              <w:fldChar w:fldCharType="separate"/>
            </w:r>
            <w:r w:rsidR="00A32587">
              <w:rPr>
                <w:noProof/>
                <w:webHidden/>
              </w:rPr>
              <w:t>36</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81" w:history="1">
            <w:r w:rsidR="00372E04" w:rsidRPr="00B01FC5">
              <w:rPr>
                <w:rStyle w:val="Hyperlink"/>
                <w:noProof/>
              </w:rPr>
              <w:t>3.7.2. Outcome Variables</w:t>
            </w:r>
            <w:r w:rsidR="00372E04">
              <w:rPr>
                <w:noProof/>
                <w:webHidden/>
              </w:rPr>
              <w:tab/>
            </w:r>
            <w:r>
              <w:rPr>
                <w:noProof/>
                <w:webHidden/>
              </w:rPr>
              <w:fldChar w:fldCharType="begin"/>
            </w:r>
            <w:r w:rsidR="00372E04">
              <w:rPr>
                <w:noProof/>
                <w:webHidden/>
              </w:rPr>
              <w:instrText xml:space="preserve"> PAGEREF _Toc260355681 \h </w:instrText>
            </w:r>
            <w:r>
              <w:rPr>
                <w:noProof/>
                <w:webHidden/>
              </w:rPr>
            </w:r>
            <w:r>
              <w:rPr>
                <w:noProof/>
                <w:webHidden/>
              </w:rPr>
              <w:fldChar w:fldCharType="separate"/>
            </w:r>
            <w:r w:rsidR="00A32587">
              <w:rPr>
                <w:noProof/>
                <w:webHidden/>
              </w:rPr>
              <w:t>36</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82" w:history="1">
            <w:r w:rsidR="00372E04" w:rsidRPr="00B01FC5">
              <w:rPr>
                <w:rStyle w:val="Hyperlink"/>
                <w:rFonts w:ascii="Times New Roman" w:eastAsiaTheme="majorEastAsia" w:hAnsi="Times New Roman" w:cstheme="majorBidi"/>
                <w:b/>
                <w:bCs/>
                <w:noProof/>
              </w:rPr>
              <w:t>3.7.3. Independent Variables</w:t>
            </w:r>
            <w:r w:rsidR="00372E04">
              <w:rPr>
                <w:noProof/>
                <w:webHidden/>
              </w:rPr>
              <w:tab/>
            </w:r>
            <w:r>
              <w:rPr>
                <w:noProof/>
                <w:webHidden/>
              </w:rPr>
              <w:fldChar w:fldCharType="begin"/>
            </w:r>
            <w:r w:rsidR="00372E04">
              <w:rPr>
                <w:noProof/>
                <w:webHidden/>
              </w:rPr>
              <w:instrText xml:space="preserve"> PAGEREF _Toc260355682 \h </w:instrText>
            </w:r>
            <w:r>
              <w:rPr>
                <w:noProof/>
                <w:webHidden/>
              </w:rPr>
            </w:r>
            <w:r>
              <w:rPr>
                <w:noProof/>
                <w:webHidden/>
              </w:rPr>
              <w:fldChar w:fldCharType="separate"/>
            </w:r>
            <w:r w:rsidR="00A32587">
              <w:rPr>
                <w:noProof/>
                <w:webHidden/>
              </w:rPr>
              <w:t>36</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83" w:history="1">
            <w:r w:rsidR="00372E04" w:rsidRPr="00B01FC5">
              <w:rPr>
                <w:rStyle w:val="Hyperlink"/>
                <w:rFonts w:eastAsia="Times New Roman"/>
                <w:noProof/>
              </w:rPr>
              <w:t>CHAPTER FOUR</w:t>
            </w:r>
            <w:r w:rsidR="00372E04">
              <w:rPr>
                <w:noProof/>
                <w:webHidden/>
              </w:rPr>
              <w:tab/>
            </w:r>
            <w:r>
              <w:rPr>
                <w:noProof/>
                <w:webHidden/>
              </w:rPr>
              <w:fldChar w:fldCharType="begin"/>
            </w:r>
            <w:r w:rsidR="00372E04">
              <w:rPr>
                <w:noProof/>
                <w:webHidden/>
              </w:rPr>
              <w:instrText xml:space="preserve"> PAGEREF _Toc260355683 \h </w:instrText>
            </w:r>
            <w:r>
              <w:rPr>
                <w:noProof/>
                <w:webHidden/>
              </w:rPr>
            </w:r>
            <w:r>
              <w:rPr>
                <w:noProof/>
                <w:webHidden/>
              </w:rPr>
              <w:fldChar w:fldCharType="separate"/>
            </w:r>
            <w:r w:rsidR="00A32587">
              <w:rPr>
                <w:noProof/>
                <w:webHidden/>
              </w:rPr>
              <w:t>40</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84" w:history="1">
            <w:r w:rsidR="00372E04" w:rsidRPr="00B01FC5">
              <w:rPr>
                <w:rStyle w:val="Hyperlink"/>
                <w:rFonts w:ascii="Times New Roman" w:eastAsia="Times New Roman" w:hAnsi="Times New Roman" w:cs="Times New Roman"/>
                <w:noProof/>
              </w:rPr>
              <w:t>4. RESULTS AND DISCUSSION</w:t>
            </w:r>
            <w:r w:rsidR="00372E04">
              <w:rPr>
                <w:noProof/>
                <w:webHidden/>
              </w:rPr>
              <w:tab/>
            </w:r>
            <w:r>
              <w:rPr>
                <w:noProof/>
                <w:webHidden/>
              </w:rPr>
              <w:fldChar w:fldCharType="begin"/>
            </w:r>
            <w:r w:rsidR="00372E04">
              <w:rPr>
                <w:noProof/>
                <w:webHidden/>
              </w:rPr>
              <w:instrText xml:space="preserve"> PAGEREF _Toc260355684 \h </w:instrText>
            </w:r>
            <w:r>
              <w:rPr>
                <w:noProof/>
                <w:webHidden/>
              </w:rPr>
            </w:r>
            <w:r>
              <w:rPr>
                <w:noProof/>
                <w:webHidden/>
              </w:rPr>
              <w:fldChar w:fldCharType="separate"/>
            </w:r>
            <w:r w:rsidR="00A32587">
              <w:rPr>
                <w:noProof/>
                <w:webHidden/>
              </w:rPr>
              <w:t>40</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85" w:history="1">
            <w:r w:rsidR="00372E04" w:rsidRPr="00B01FC5">
              <w:rPr>
                <w:rStyle w:val="Hyperlink"/>
                <w:noProof/>
              </w:rPr>
              <w:t>4.1. Descriptive Results For Demographics and Socioeconomics Characteristics of Households</w:t>
            </w:r>
            <w:r w:rsidR="00372E04">
              <w:rPr>
                <w:noProof/>
                <w:webHidden/>
              </w:rPr>
              <w:tab/>
            </w:r>
            <w:r>
              <w:rPr>
                <w:noProof/>
                <w:webHidden/>
              </w:rPr>
              <w:fldChar w:fldCharType="begin"/>
            </w:r>
            <w:r w:rsidR="00372E04">
              <w:rPr>
                <w:noProof/>
                <w:webHidden/>
              </w:rPr>
              <w:instrText xml:space="preserve"> PAGEREF _Toc260355685 \h </w:instrText>
            </w:r>
            <w:r>
              <w:rPr>
                <w:noProof/>
                <w:webHidden/>
              </w:rPr>
            </w:r>
            <w:r>
              <w:rPr>
                <w:noProof/>
                <w:webHidden/>
              </w:rPr>
              <w:fldChar w:fldCharType="separate"/>
            </w:r>
            <w:r w:rsidR="00A32587">
              <w:rPr>
                <w:noProof/>
                <w:webHidden/>
              </w:rPr>
              <w:t>40</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86" w:history="1">
            <w:r w:rsidR="00372E04" w:rsidRPr="00B01FC5">
              <w:rPr>
                <w:rStyle w:val="Hyperlink"/>
                <w:noProof/>
              </w:rPr>
              <w:t>4.1.1. Descriptive Statistics for Continuous Explanatory Variables</w:t>
            </w:r>
            <w:r w:rsidR="00372E04">
              <w:rPr>
                <w:noProof/>
                <w:webHidden/>
              </w:rPr>
              <w:tab/>
            </w:r>
            <w:r>
              <w:rPr>
                <w:noProof/>
                <w:webHidden/>
              </w:rPr>
              <w:fldChar w:fldCharType="begin"/>
            </w:r>
            <w:r w:rsidR="00372E04">
              <w:rPr>
                <w:noProof/>
                <w:webHidden/>
              </w:rPr>
              <w:instrText xml:space="preserve"> PAGEREF _Toc260355686 \h </w:instrText>
            </w:r>
            <w:r>
              <w:rPr>
                <w:noProof/>
                <w:webHidden/>
              </w:rPr>
            </w:r>
            <w:r>
              <w:rPr>
                <w:noProof/>
                <w:webHidden/>
              </w:rPr>
              <w:fldChar w:fldCharType="separate"/>
            </w:r>
            <w:r w:rsidR="00A32587">
              <w:rPr>
                <w:noProof/>
                <w:webHidden/>
              </w:rPr>
              <w:t>41</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87" w:history="1">
            <w:r w:rsidR="00372E04" w:rsidRPr="00B01FC5">
              <w:rPr>
                <w:rStyle w:val="Hyperlink"/>
                <w:noProof/>
              </w:rPr>
              <w:t>4.1.2. Descriptive Statistics for Dummy Explanatory Variables</w:t>
            </w:r>
            <w:r w:rsidR="00372E04">
              <w:rPr>
                <w:noProof/>
                <w:webHidden/>
              </w:rPr>
              <w:tab/>
            </w:r>
            <w:r>
              <w:rPr>
                <w:noProof/>
                <w:webHidden/>
              </w:rPr>
              <w:fldChar w:fldCharType="begin"/>
            </w:r>
            <w:r w:rsidR="00372E04">
              <w:rPr>
                <w:noProof/>
                <w:webHidden/>
              </w:rPr>
              <w:instrText xml:space="preserve"> PAGEREF _Toc260355687 \h </w:instrText>
            </w:r>
            <w:r>
              <w:rPr>
                <w:noProof/>
                <w:webHidden/>
              </w:rPr>
            </w:r>
            <w:r>
              <w:rPr>
                <w:noProof/>
                <w:webHidden/>
              </w:rPr>
              <w:fldChar w:fldCharType="separate"/>
            </w:r>
            <w:r w:rsidR="00A32587">
              <w:rPr>
                <w:noProof/>
                <w:webHidden/>
              </w:rPr>
              <w:t>45</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88" w:history="1">
            <w:r w:rsidR="00372E04" w:rsidRPr="00B01FC5">
              <w:rPr>
                <w:rStyle w:val="Hyperlink"/>
                <w:noProof/>
              </w:rPr>
              <w:t>4.2. Econometric Result</w:t>
            </w:r>
            <w:r w:rsidR="00372E04">
              <w:rPr>
                <w:noProof/>
                <w:webHidden/>
              </w:rPr>
              <w:tab/>
            </w:r>
            <w:r>
              <w:rPr>
                <w:noProof/>
                <w:webHidden/>
              </w:rPr>
              <w:fldChar w:fldCharType="begin"/>
            </w:r>
            <w:r w:rsidR="00372E04">
              <w:rPr>
                <w:noProof/>
                <w:webHidden/>
              </w:rPr>
              <w:instrText xml:space="preserve"> PAGEREF _Toc260355688 \h </w:instrText>
            </w:r>
            <w:r>
              <w:rPr>
                <w:noProof/>
                <w:webHidden/>
              </w:rPr>
            </w:r>
            <w:r>
              <w:rPr>
                <w:noProof/>
                <w:webHidden/>
              </w:rPr>
              <w:fldChar w:fldCharType="separate"/>
            </w:r>
            <w:r w:rsidR="00A32587">
              <w:rPr>
                <w:noProof/>
                <w:webHidden/>
              </w:rPr>
              <w:t>49</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90" w:history="1">
            <w:r w:rsidR="00372E04" w:rsidRPr="00B01FC5">
              <w:rPr>
                <w:rStyle w:val="Hyperlink"/>
                <w:noProof/>
              </w:rPr>
              <w:t>4.2.1. Binary Logit Regression Model</w:t>
            </w:r>
            <w:r w:rsidR="00372E04">
              <w:rPr>
                <w:noProof/>
                <w:webHidden/>
              </w:rPr>
              <w:tab/>
            </w:r>
            <w:r>
              <w:rPr>
                <w:noProof/>
                <w:webHidden/>
              </w:rPr>
              <w:fldChar w:fldCharType="begin"/>
            </w:r>
            <w:r w:rsidR="00372E04">
              <w:rPr>
                <w:noProof/>
                <w:webHidden/>
              </w:rPr>
              <w:instrText xml:space="preserve"> PAGEREF _Toc260355690 \h </w:instrText>
            </w:r>
            <w:r>
              <w:rPr>
                <w:noProof/>
                <w:webHidden/>
              </w:rPr>
            </w:r>
            <w:r>
              <w:rPr>
                <w:noProof/>
                <w:webHidden/>
              </w:rPr>
              <w:fldChar w:fldCharType="separate"/>
            </w:r>
            <w:r w:rsidR="00A32587">
              <w:rPr>
                <w:noProof/>
                <w:webHidden/>
              </w:rPr>
              <w:t>49</w:t>
            </w:r>
            <w:r>
              <w:rPr>
                <w:noProof/>
                <w:webHidden/>
              </w:rPr>
              <w:fldChar w:fldCharType="end"/>
            </w:r>
          </w:hyperlink>
        </w:p>
        <w:p w:rsidR="00372E04" w:rsidRDefault="00324894">
          <w:pPr>
            <w:pStyle w:val="TOC3"/>
            <w:tabs>
              <w:tab w:val="right" w:leader="dot" w:pos="8297"/>
            </w:tabs>
            <w:rPr>
              <w:rFonts w:cstheme="minorBidi"/>
              <w:i w:val="0"/>
              <w:iCs w:val="0"/>
              <w:noProof/>
              <w:sz w:val="22"/>
              <w:szCs w:val="22"/>
            </w:rPr>
          </w:pPr>
          <w:hyperlink w:anchor="_Toc260355693" w:history="1">
            <w:r w:rsidR="00372E04" w:rsidRPr="00B01FC5">
              <w:rPr>
                <w:rStyle w:val="Hyperlink"/>
                <w:rFonts w:ascii="Times New Roman" w:eastAsiaTheme="majorEastAsia" w:hAnsi="Times New Roman" w:cstheme="majorBidi"/>
                <w:b/>
                <w:bCs/>
                <w:noProof/>
              </w:rPr>
              <w:t>4.2.2. Impact of row planting technology on household wheat productivity</w:t>
            </w:r>
            <w:r w:rsidR="00372E04">
              <w:rPr>
                <w:noProof/>
                <w:webHidden/>
              </w:rPr>
              <w:tab/>
            </w:r>
            <w:r>
              <w:rPr>
                <w:noProof/>
                <w:webHidden/>
              </w:rPr>
              <w:fldChar w:fldCharType="begin"/>
            </w:r>
            <w:r w:rsidR="00372E04">
              <w:rPr>
                <w:noProof/>
                <w:webHidden/>
              </w:rPr>
              <w:instrText xml:space="preserve"> PAGEREF _Toc260355693 \h </w:instrText>
            </w:r>
            <w:r>
              <w:rPr>
                <w:noProof/>
                <w:webHidden/>
              </w:rPr>
            </w:r>
            <w:r>
              <w:rPr>
                <w:noProof/>
                <w:webHidden/>
              </w:rPr>
              <w:fldChar w:fldCharType="separate"/>
            </w:r>
            <w:r w:rsidR="00A32587">
              <w:rPr>
                <w:noProof/>
                <w:webHidden/>
              </w:rPr>
              <w:t>55</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94" w:history="1">
            <w:r w:rsidR="00372E04" w:rsidRPr="00B01FC5">
              <w:rPr>
                <w:rStyle w:val="Hyperlink"/>
                <w:noProof/>
              </w:rPr>
              <w:t>4.3. Choice of Matching Algorithm and Matching</w:t>
            </w:r>
            <w:r w:rsidR="00372E04">
              <w:rPr>
                <w:noProof/>
                <w:webHidden/>
              </w:rPr>
              <w:tab/>
            </w:r>
            <w:r>
              <w:rPr>
                <w:noProof/>
                <w:webHidden/>
              </w:rPr>
              <w:fldChar w:fldCharType="begin"/>
            </w:r>
            <w:r w:rsidR="00372E04">
              <w:rPr>
                <w:noProof/>
                <w:webHidden/>
              </w:rPr>
              <w:instrText xml:space="preserve"> PAGEREF _Toc260355694 \h </w:instrText>
            </w:r>
            <w:r>
              <w:rPr>
                <w:noProof/>
                <w:webHidden/>
              </w:rPr>
            </w:r>
            <w:r>
              <w:rPr>
                <w:noProof/>
                <w:webHidden/>
              </w:rPr>
              <w:fldChar w:fldCharType="separate"/>
            </w:r>
            <w:r w:rsidR="00A32587">
              <w:rPr>
                <w:noProof/>
                <w:webHidden/>
              </w:rPr>
              <w:t>63</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95" w:history="1">
            <w:r w:rsidR="00372E04" w:rsidRPr="00B01FC5">
              <w:rPr>
                <w:rStyle w:val="Hyperlink"/>
                <w:noProof/>
              </w:rPr>
              <w:t>4.4. Estimation of Average Treatment Effect</w:t>
            </w:r>
            <w:r w:rsidR="00372E04">
              <w:rPr>
                <w:noProof/>
                <w:webHidden/>
              </w:rPr>
              <w:tab/>
            </w:r>
            <w:r>
              <w:rPr>
                <w:noProof/>
                <w:webHidden/>
              </w:rPr>
              <w:fldChar w:fldCharType="begin"/>
            </w:r>
            <w:r w:rsidR="00372E04">
              <w:rPr>
                <w:noProof/>
                <w:webHidden/>
              </w:rPr>
              <w:instrText xml:space="preserve"> PAGEREF _Toc260355695 \h </w:instrText>
            </w:r>
            <w:r>
              <w:rPr>
                <w:noProof/>
                <w:webHidden/>
              </w:rPr>
            </w:r>
            <w:r>
              <w:rPr>
                <w:noProof/>
                <w:webHidden/>
              </w:rPr>
              <w:fldChar w:fldCharType="separate"/>
            </w:r>
            <w:r w:rsidR="00A32587">
              <w:rPr>
                <w:noProof/>
                <w:webHidden/>
              </w:rPr>
              <w:t>66</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697" w:history="1">
            <w:r w:rsidR="00372E04" w:rsidRPr="00B01FC5">
              <w:rPr>
                <w:rStyle w:val="Hyperlink"/>
                <w:noProof/>
              </w:rPr>
              <w:t>4.5. Sensitivity test for average treatment effect on the treated</w:t>
            </w:r>
            <w:r w:rsidR="00372E04">
              <w:rPr>
                <w:noProof/>
                <w:webHidden/>
              </w:rPr>
              <w:tab/>
            </w:r>
            <w:r>
              <w:rPr>
                <w:noProof/>
                <w:webHidden/>
              </w:rPr>
              <w:fldChar w:fldCharType="begin"/>
            </w:r>
            <w:r w:rsidR="00372E04">
              <w:rPr>
                <w:noProof/>
                <w:webHidden/>
              </w:rPr>
              <w:instrText xml:space="preserve"> PAGEREF _Toc260355697 \h </w:instrText>
            </w:r>
            <w:r>
              <w:rPr>
                <w:noProof/>
                <w:webHidden/>
              </w:rPr>
            </w:r>
            <w:r>
              <w:rPr>
                <w:noProof/>
                <w:webHidden/>
              </w:rPr>
              <w:fldChar w:fldCharType="separate"/>
            </w:r>
            <w:r w:rsidR="00A32587">
              <w:rPr>
                <w:noProof/>
                <w:webHidden/>
              </w:rPr>
              <w:t>68</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98" w:history="1">
            <w:r w:rsidR="00372E04" w:rsidRPr="00B01FC5">
              <w:rPr>
                <w:rStyle w:val="Hyperlink"/>
                <w:rFonts w:ascii="Times New Roman" w:hAnsi="Times New Roman" w:cs="Times New Roman"/>
                <w:noProof/>
              </w:rPr>
              <w:t>CHAPTER FIVE</w:t>
            </w:r>
            <w:r w:rsidR="00372E04">
              <w:rPr>
                <w:noProof/>
                <w:webHidden/>
              </w:rPr>
              <w:tab/>
            </w:r>
            <w:r>
              <w:rPr>
                <w:noProof/>
                <w:webHidden/>
              </w:rPr>
              <w:fldChar w:fldCharType="begin"/>
            </w:r>
            <w:r w:rsidR="00372E04">
              <w:rPr>
                <w:noProof/>
                <w:webHidden/>
              </w:rPr>
              <w:instrText xml:space="preserve"> PAGEREF _Toc260355698 \h </w:instrText>
            </w:r>
            <w:r>
              <w:rPr>
                <w:noProof/>
                <w:webHidden/>
              </w:rPr>
            </w:r>
            <w:r>
              <w:rPr>
                <w:noProof/>
                <w:webHidden/>
              </w:rPr>
              <w:fldChar w:fldCharType="separate"/>
            </w:r>
            <w:r w:rsidR="00A32587">
              <w:rPr>
                <w:noProof/>
                <w:webHidden/>
              </w:rPr>
              <w:t>71</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699" w:history="1">
            <w:r w:rsidR="00372E04" w:rsidRPr="00B01FC5">
              <w:rPr>
                <w:rStyle w:val="Hyperlink"/>
                <w:rFonts w:ascii="Times New Roman" w:hAnsi="Times New Roman" w:cs="Times New Roman"/>
                <w:noProof/>
              </w:rPr>
              <w:t>5. SUMMARY, CONCLUSIONS AND RECOMMENDATIONS</w:t>
            </w:r>
            <w:r w:rsidR="00372E04">
              <w:rPr>
                <w:noProof/>
                <w:webHidden/>
              </w:rPr>
              <w:tab/>
            </w:r>
            <w:r>
              <w:rPr>
                <w:noProof/>
                <w:webHidden/>
              </w:rPr>
              <w:fldChar w:fldCharType="begin"/>
            </w:r>
            <w:r w:rsidR="00372E04">
              <w:rPr>
                <w:noProof/>
                <w:webHidden/>
              </w:rPr>
              <w:instrText xml:space="preserve"> PAGEREF _Toc260355699 \h </w:instrText>
            </w:r>
            <w:r>
              <w:rPr>
                <w:noProof/>
                <w:webHidden/>
              </w:rPr>
            </w:r>
            <w:r>
              <w:rPr>
                <w:noProof/>
                <w:webHidden/>
              </w:rPr>
              <w:fldChar w:fldCharType="separate"/>
            </w:r>
            <w:r w:rsidR="00A32587">
              <w:rPr>
                <w:noProof/>
                <w:webHidden/>
              </w:rPr>
              <w:t>71</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700" w:history="1">
            <w:r w:rsidR="00372E04" w:rsidRPr="00B01FC5">
              <w:rPr>
                <w:rStyle w:val="Hyperlink"/>
                <w:noProof/>
              </w:rPr>
              <w:t>5.1. Summary</w:t>
            </w:r>
            <w:r w:rsidR="00372E04">
              <w:rPr>
                <w:noProof/>
                <w:webHidden/>
              </w:rPr>
              <w:tab/>
            </w:r>
            <w:r>
              <w:rPr>
                <w:noProof/>
                <w:webHidden/>
              </w:rPr>
              <w:fldChar w:fldCharType="begin"/>
            </w:r>
            <w:r w:rsidR="00372E04">
              <w:rPr>
                <w:noProof/>
                <w:webHidden/>
              </w:rPr>
              <w:instrText xml:space="preserve"> PAGEREF _Toc260355700 \h </w:instrText>
            </w:r>
            <w:r>
              <w:rPr>
                <w:noProof/>
                <w:webHidden/>
              </w:rPr>
            </w:r>
            <w:r>
              <w:rPr>
                <w:noProof/>
                <w:webHidden/>
              </w:rPr>
              <w:fldChar w:fldCharType="separate"/>
            </w:r>
            <w:r w:rsidR="00A32587">
              <w:rPr>
                <w:noProof/>
                <w:webHidden/>
              </w:rPr>
              <w:t>71</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701" w:history="1">
            <w:r w:rsidR="00372E04" w:rsidRPr="00B01FC5">
              <w:rPr>
                <w:rStyle w:val="Hyperlink"/>
                <w:noProof/>
                <w:u w:color="0000FF"/>
              </w:rPr>
              <w:t>5.2. Conclusion</w:t>
            </w:r>
            <w:r w:rsidR="00372E04">
              <w:rPr>
                <w:noProof/>
                <w:webHidden/>
              </w:rPr>
              <w:tab/>
            </w:r>
            <w:r>
              <w:rPr>
                <w:noProof/>
                <w:webHidden/>
              </w:rPr>
              <w:fldChar w:fldCharType="begin"/>
            </w:r>
            <w:r w:rsidR="00372E04">
              <w:rPr>
                <w:noProof/>
                <w:webHidden/>
              </w:rPr>
              <w:instrText xml:space="preserve"> PAGEREF _Toc260355701 \h </w:instrText>
            </w:r>
            <w:r>
              <w:rPr>
                <w:noProof/>
                <w:webHidden/>
              </w:rPr>
            </w:r>
            <w:r>
              <w:rPr>
                <w:noProof/>
                <w:webHidden/>
              </w:rPr>
              <w:fldChar w:fldCharType="separate"/>
            </w:r>
            <w:r w:rsidR="00A32587">
              <w:rPr>
                <w:noProof/>
                <w:webHidden/>
              </w:rPr>
              <w:t>72</w:t>
            </w:r>
            <w:r>
              <w:rPr>
                <w:noProof/>
                <w:webHidden/>
              </w:rPr>
              <w:fldChar w:fldCharType="end"/>
            </w:r>
          </w:hyperlink>
        </w:p>
        <w:p w:rsidR="00372E04" w:rsidRDefault="00324894">
          <w:pPr>
            <w:pStyle w:val="TOC2"/>
            <w:tabs>
              <w:tab w:val="right" w:leader="dot" w:pos="8297"/>
            </w:tabs>
            <w:rPr>
              <w:rFonts w:cstheme="minorBidi"/>
              <w:smallCaps w:val="0"/>
              <w:noProof/>
              <w:sz w:val="22"/>
              <w:szCs w:val="22"/>
            </w:rPr>
          </w:pPr>
          <w:hyperlink w:anchor="_Toc260355702" w:history="1">
            <w:r w:rsidR="00372E04" w:rsidRPr="00B01FC5">
              <w:rPr>
                <w:rStyle w:val="Hyperlink"/>
                <w:noProof/>
                <w:u w:color="0000FF"/>
              </w:rPr>
              <w:t>5.3. Recommendations</w:t>
            </w:r>
            <w:r w:rsidR="00372E04">
              <w:rPr>
                <w:noProof/>
                <w:webHidden/>
              </w:rPr>
              <w:tab/>
            </w:r>
            <w:r>
              <w:rPr>
                <w:noProof/>
                <w:webHidden/>
              </w:rPr>
              <w:fldChar w:fldCharType="begin"/>
            </w:r>
            <w:r w:rsidR="00372E04">
              <w:rPr>
                <w:noProof/>
                <w:webHidden/>
              </w:rPr>
              <w:instrText xml:space="preserve"> PAGEREF _Toc260355702 \h </w:instrText>
            </w:r>
            <w:r>
              <w:rPr>
                <w:noProof/>
                <w:webHidden/>
              </w:rPr>
            </w:r>
            <w:r>
              <w:rPr>
                <w:noProof/>
                <w:webHidden/>
              </w:rPr>
              <w:fldChar w:fldCharType="separate"/>
            </w:r>
            <w:r w:rsidR="00A32587">
              <w:rPr>
                <w:noProof/>
                <w:webHidden/>
              </w:rPr>
              <w:t>73</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703" w:history="1">
            <w:r w:rsidR="00372E04" w:rsidRPr="00B01FC5">
              <w:rPr>
                <w:rStyle w:val="Hyperlink"/>
                <w:noProof/>
                <w:u w:color="0000FF"/>
              </w:rPr>
              <w:t>6.REFERENCES</w:t>
            </w:r>
            <w:r w:rsidR="00372E04">
              <w:rPr>
                <w:noProof/>
                <w:webHidden/>
              </w:rPr>
              <w:tab/>
            </w:r>
            <w:r>
              <w:rPr>
                <w:noProof/>
                <w:webHidden/>
              </w:rPr>
              <w:fldChar w:fldCharType="begin"/>
            </w:r>
            <w:r w:rsidR="00372E04">
              <w:rPr>
                <w:noProof/>
                <w:webHidden/>
              </w:rPr>
              <w:instrText xml:space="preserve"> PAGEREF _Toc260355703 \h </w:instrText>
            </w:r>
            <w:r>
              <w:rPr>
                <w:noProof/>
                <w:webHidden/>
              </w:rPr>
            </w:r>
            <w:r>
              <w:rPr>
                <w:noProof/>
                <w:webHidden/>
              </w:rPr>
              <w:fldChar w:fldCharType="separate"/>
            </w:r>
            <w:r w:rsidR="00A32587">
              <w:rPr>
                <w:noProof/>
                <w:webHidden/>
              </w:rPr>
              <w:t>76</w:t>
            </w:r>
            <w:r>
              <w:rPr>
                <w:noProof/>
                <w:webHidden/>
              </w:rPr>
              <w:fldChar w:fldCharType="end"/>
            </w:r>
          </w:hyperlink>
        </w:p>
        <w:p w:rsidR="00372E04" w:rsidRDefault="00324894">
          <w:pPr>
            <w:pStyle w:val="TOC1"/>
            <w:tabs>
              <w:tab w:val="right" w:leader="dot" w:pos="8297"/>
            </w:tabs>
            <w:rPr>
              <w:rFonts w:cstheme="minorBidi"/>
              <w:b w:val="0"/>
              <w:bCs w:val="0"/>
              <w:caps w:val="0"/>
              <w:noProof/>
              <w:sz w:val="22"/>
              <w:szCs w:val="22"/>
            </w:rPr>
          </w:pPr>
          <w:hyperlink w:anchor="_Toc260355704" w:history="1">
            <w:r w:rsidR="00372E04" w:rsidRPr="00B01FC5">
              <w:rPr>
                <w:rStyle w:val="Hyperlink"/>
                <w:rFonts w:ascii="Times New Roman" w:eastAsia="Calibri" w:hAnsi="Times New Roman" w:cs="Times New Roman"/>
                <w:noProof/>
                <w:u w:color="FFFFFF"/>
              </w:rPr>
              <w:t>Appendix</w:t>
            </w:r>
            <w:r w:rsidR="00372E04">
              <w:rPr>
                <w:noProof/>
                <w:webHidden/>
              </w:rPr>
              <w:tab/>
            </w:r>
            <w:r>
              <w:rPr>
                <w:noProof/>
                <w:webHidden/>
              </w:rPr>
              <w:fldChar w:fldCharType="begin"/>
            </w:r>
            <w:r w:rsidR="00372E04">
              <w:rPr>
                <w:noProof/>
                <w:webHidden/>
              </w:rPr>
              <w:instrText xml:space="preserve"> PAGEREF _Toc260355704 \h </w:instrText>
            </w:r>
            <w:r>
              <w:rPr>
                <w:noProof/>
                <w:webHidden/>
              </w:rPr>
            </w:r>
            <w:r>
              <w:rPr>
                <w:noProof/>
                <w:webHidden/>
              </w:rPr>
              <w:fldChar w:fldCharType="separate"/>
            </w:r>
            <w:r w:rsidR="00A32587">
              <w:rPr>
                <w:noProof/>
                <w:webHidden/>
              </w:rPr>
              <w:t>83</w:t>
            </w:r>
            <w:r>
              <w:rPr>
                <w:noProof/>
                <w:webHidden/>
              </w:rPr>
              <w:fldChar w:fldCharType="end"/>
            </w:r>
          </w:hyperlink>
        </w:p>
        <w:p w:rsidR="003915F6" w:rsidRPr="00E437FD" w:rsidRDefault="00324894" w:rsidP="00E437FD">
          <w:pPr>
            <w:rPr>
              <w:sz w:val="24"/>
              <w:szCs w:val="24"/>
            </w:rPr>
          </w:pPr>
          <w:r w:rsidRPr="00A164CB">
            <w:rPr>
              <w:rFonts w:eastAsia="Times New Roman" w:cstheme="minorHAnsi"/>
              <w:b/>
              <w:bCs/>
              <w:caps/>
              <w:noProof/>
              <w:color w:val="000000" w:themeColor="text1"/>
              <w:sz w:val="24"/>
              <w:szCs w:val="24"/>
            </w:rPr>
            <w:fldChar w:fldCharType="end"/>
          </w:r>
        </w:p>
      </w:sdtContent>
    </w:sdt>
    <w:p w:rsidR="007B7B08" w:rsidRDefault="007B7B08" w:rsidP="00E437FD">
      <w:pPr>
        <w:spacing w:after="0"/>
        <w:rPr>
          <w:b/>
          <w:sz w:val="36"/>
        </w:rPr>
      </w:pPr>
      <w:bookmarkStart w:id="219" w:name="_Toc114758952"/>
      <w:bookmarkStart w:id="220" w:name="_Toc114785977"/>
    </w:p>
    <w:p w:rsidR="00554A9D" w:rsidRPr="007832FE" w:rsidRDefault="00E43419" w:rsidP="00A164CB">
      <w:pPr>
        <w:spacing w:after="0"/>
        <w:jc w:val="center"/>
        <w:rPr>
          <w:b/>
          <w:sz w:val="36"/>
        </w:rPr>
      </w:pPr>
      <w:r w:rsidRPr="007832FE">
        <w:rPr>
          <w:b/>
          <w:sz w:val="36"/>
        </w:rPr>
        <w:t>LIST OF FIGURE</w:t>
      </w:r>
    </w:p>
    <w:p w:rsidR="00403EC9" w:rsidRDefault="00324894" w:rsidP="00554A9D">
      <w:pPr>
        <w:spacing w:after="0"/>
        <w:ind w:hanging="360"/>
        <w:jc w:val="center"/>
        <w:rPr>
          <w:noProof/>
        </w:rPr>
      </w:pPr>
      <w:r>
        <w:fldChar w:fldCharType="begin"/>
      </w:r>
      <w:r w:rsidR="00E43419">
        <w:instrText xml:space="preserve"> TOC \h \z \c "Figure" </w:instrText>
      </w:r>
      <w:r>
        <w:fldChar w:fldCharType="separate"/>
      </w:r>
      <w:r>
        <w:rPr>
          <w:noProof/>
        </w:rPr>
        <w:fldChar w:fldCharType="begin"/>
      </w:r>
      <w:r w:rsidR="00403EC9">
        <w:rPr>
          <w:noProof/>
        </w:rPr>
        <w:instrText xml:space="preserve"> TOC \h \z \c "Figure2." </w:instrText>
      </w:r>
      <w:r>
        <w:rPr>
          <w:noProof/>
        </w:rPr>
        <w:fldChar w:fldCharType="separate"/>
      </w:r>
    </w:p>
    <w:p w:rsidR="00403EC9" w:rsidRDefault="00324894" w:rsidP="00554A9D">
      <w:pPr>
        <w:pStyle w:val="TableofFigures"/>
        <w:tabs>
          <w:tab w:val="right" w:leader="dot" w:pos="8297"/>
        </w:tabs>
        <w:rPr>
          <w:i w:val="0"/>
          <w:noProof/>
          <w:sz w:val="22"/>
        </w:rPr>
      </w:pPr>
      <w:hyperlink w:anchor="_Toc117399143" w:history="1">
        <w:r w:rsidR="00403EC9" w:rsidRPr="004C4BBD">
          <w:rPr>
            <w:rStyle w:val="Hyperlink"/>
            <w:noProof/>
          </w:rPr>
          <w:t>Figure2. 1:-</w:t>
        </w:r>
        <w:r w:rsidR="00403EC9" w:rsidRPr="004C4BBD">
          <w:rPr>
            <w:rStyle w:val="Hyperlink"/>
            <w:rFonts w:eastAsia="Calibri"/>
            <w:iCs/>
            <w:noProof/>
            <w:lang w:val="en-GB"/>
          </w:rPr>
          <w:t>Conceptual  framework</w:t>
        </w:r>
        <w:r w:rsidR="00403EC9" w:rsidRPr="004C4BBD">
          <w:rPr>
            <w:rStyle w:val="Hyperlink"/>
            <w:rFonts w:eastAsia="Calibri"/>
            <w:noProof/>
            <w:lang w:val="en-GB"/>
          </w:rPr>
          <w:t>Source</w:t>
        </w:r>
        <w:r w:rsidR="00403EC9">
          <w:rPr>
            <w:noProof/>
            <w:webHidden/>
          </w:rPr>
          <w:tab/>
        </w:r>
        <w:r>
          <w:rPr>
            <w:noProof/>
            <w:webHidden/>
          </w:rPr>
          <w:fldChar w:fldCharType="begin"/>
        </w:r>
        <w:r w:rsidR="00403EC9">
          <w:rPr>
            <w:noProof/>
            <w:webHidden/>
          </w:rPr>
          <w:instrText xml:space="preserve"> PAGEREF _Toc117399143 \h </w:instrText>
        </w:r>
        <w:r>
          <w:rPr>
            <w:noProof/>
            <w:webHidden/>
          </w:rPr>
        </w:r>
        <w:r>
          <w:rPr>
            <w:noProof/>
            <w:webHidden/>
          </w:rPr>
          <w:fldChar w:fldCharType="separate"/>
        </w:r>
        <w:r w:rsidR="00A32587">
          <w:rPr>
            <w:noProof/>
            <w:webHidden/>
          </w:rPr>
          <w:t>18</w:t>
        </w:r>
        <w:r>
          <w:rPr>
            <w:noProof/>
            <w:webHidden/>
          </w:rPr>
          <w:fldChar w:fldCharType="end"/>
        </w:r>
      </w:hyperlink>
    </w:p>
    <w:p w:rsidR="00403EC9" w:rsidRDefault="00324894" w:rsidP="00554A9D">
      <w:pPr>
        <w:spacing w:after="0"/>
        <w:rPr>
          <w:i/>
          <w:noProof/>
        </w:rPr>
      </w:pPr>
      <w:r>
        <w:rPr>
          <w:noProof/>
        </w:rPr>
        <w:fldChar w:fldCharType="end"/>
      </w:r>
      <w:r>
        <w:fldChar w:fldCharType="end"/>
      </w:r>
      <w:r>
        <w:fldChar w:fldCharType="begin"/>
      </w:r>
      <w:r w:rsidR="00403EC9">
        <w:instrText xml:space="preserve"> TOC \h \z \c "3." </w:instrText>
      </w:r>
      <w:r>
        <w:fldChar w:fldCharType="separate"/>
      </w:r>
      <w:hyperlink w:anchor="_Toc117399166" w:history="1">
        <w:r w:rsidR="00403EC9" w:rsidRPr="00685EA2">
          <w:rPr>
            <w:rStyle w:val="Hyperlink"/>
            <w:noProof/>
          </w:rPr>
          <w:t>Figure3. 1:-Map of the study area</w:t>
        </w:r>
        <w:r w:rsidR="004A383A">
          <w:rPr>
            <w:rStyle w:val="Hyperlink"/>
            <w:noProof/>
          </w:rPr>
          <w:t>……………………………………………………………</w:t>
        </w:r>
        <w:r w:rsidR="00403EC9">
          <w:rPr>
            <w:noProof/>
            <w:webHidden/>
          </w:rPr>
          <w:tab/>
        </w:r>
        <w:r>
          <w:rPr>
            <w:noProof/>
            <w:webHidden/>
          </w:rPr>
          <w:fldChar w:fldCharType="begin"/>
        </w:r>
        <w:r w:rsidR="00403EC9">
          <w:rPr>
            <w:noProof/>
            <w:webHidden/>
          </w:rPr>
          <w:instrText xml:space="preserve"> PAGEREF _Toc117399166 \h </w:instrText>
        </w:r>
        <w:r>
          <w:rPr>
            <w:noProof/>
            <w:webHidden/>
          </w:rPr>
        </w:r>
        <w:r>
          <w:rPr>
            <w:noProof/>
            <w:webHidden/>
          </w:rPr>
          <w:fldChar w:fldCharType="separate"/>
        </w:r>
        <w:r w:rsidR="00A32587">
          <w:rPr>
            <w:noProof/>
            <w:webHidden/>
          </w:rPr>
          <w:t>20</w:t>
        </w:r>
        <w:r>
          <w:rPr>
            <w:noProof/>
            <w:webHidden/>
          </w:rPr>
          <w:fldChar w:fldCharType="end"/>
        </w:r>
      </w:hyperlink>
    </w:p>
    <w:p w:rsidR="00660DAC" w:rsidRDefault="00324894" w:rsidP="00554A9D">
      <w:pPr>
        <w:tabs>
          <w:tab w:val="left" w:pos="163"/>
        </w:tabs>
        <w:spacing w:after="0"/>
        <w:ind w:hanging="360"/>
        <w:rPr>
          <w:noProof/>
        </w:rPr>
      </w:pPr>
      <w:r>
        <w:fldChar w:fldCharType="end"/>
      </w:r>
      <w:r w:rsidR="009D1AE4">
        <w:t xml:space="preserve">       </w:t>
      </w:r>
      <w:r>
        <w:fldChar w:fldCharType="begin"/>
      </w:r>
      <w:r w:rsidR="001D2B0B">
        <w:instrText xml:space="preserve"> TOC \h \z \c "Figure4." </w:instrText>
      </w:r>
      <w:r>
        <w:fldChar w:fldCharType="separate"/>
      </w:r>
    </w:p>
    <w:p w:rsidR="00660DAC" w:rsidRDefault="00324894">
      <w:pPr>
        <w:pStyle w:val="TableofFigures"/>
        <w:tabs>
          <w:tab w:val="right" w:pos="8297"/>
        </w:tabs>
        <w:rPr>
          <w:i w:val="0"/>
          <w:noProof/>
          <w:sz w:val="22"/>
        </w:rPr>
      </w:pPr>
      <w:hyperlink w:anchor="_Toc260355835" w:history="1">
        <w:r w:rsidR="00660DAC" w:rsidRPr="0038627B">
          <w:rPr>
            <w:rStyle w:val="Hyperlink"/>
            <w:noProof/>
          </w:rPr>
          <w:t>Figure4. 1:Kernel density for participants, non-participants and both, before matching</w:t>
        </w:r>
        <w:r w:rsidR="00660DAC">
          <w:rPr>
            <w:noProof/>
            <w:webHidden/>
          </w:rPr>
          <w:tab/>
        </w:r>
        <w:r>
          <w:rPr>
            <w:noProof/>
            <w:webHidden/>
          </w:rPr>
          <w:fldChar w:fldCharType="begin"/>
        </w:r>
        <w:r w:rsidR="00660DAC">
          <w:rPr>
            <w:noProof/>
            <w:webHidden/>
          </w:rPr>
          <w:instrText xml:space="preserve"> PAGEREF _Toc260355835 \h </w:instrText>
        </w:r>
        <w:r>
          <w:rPr>
            <w:noProof/>
            <w:webHidden/>
          </w:rPr>
        </w:r>
        <w:r>
          <w:rPr>
            <w:noProof/>
            <w:webHidden/>
          </w:rPr>
          <w:fldChar w:fldCharType="separate"/>
        </w:r>
        <w:r w:rsidR="00A32587">
          <w:rPr>
            <w:noProof/>
            <w:webHidden/>
          </w:rPr>
          <w:t>57</w:t>
        </w:r>
        <w:r>
          <w:rPr>
            <w:noProof/>
            <w:webHidden/>
          </w:rPr>
          <w:fldChar w:fldCharType="end"/>
        </w:r>
      </w:hyperlink>
    </w:p>
    <w:p w:rsidR="00660DAC" w:rsidRDefault="00324894">
      <w:pPr>
        <w:pStyle w:val="TableofFigures"/>
        <w:tabs>
          <w:tab w:val="right" w:pos="8297"/>
        </w:tabs>
        <w:rPr>
          <w:i w:val="0"/>
          <w:noProof/>
          <w:sz w:val="22"/>
        </w:rPr>
      </w:pPr>
      <w:hyperlink w:anchor="_Toc260355836" w:history="1">
        <w:r w:rsidR="00660DAC" w:rsidRPr="0038627B">
          <w:rPr>
            <w:rStyle w:val="Hyperlink"/>
            <w:noProof/>
          </w:rPr>
          <w:t>Figure4. 2:</w:t>
        </w:r>
        <w:r w:rsidR="00660DAC" w:rsidRPr="0038627B">
          <w:rPr>
            <w:rStyle w:val="Hyperlink"/>
            <w:rFonts w:eastAsia="Calibri"/>
            <w:noProof/>
          </w:rPr>
          <w:t>kdensity_pscoreFor treated households before Matching</w:t>
        </w:r>
        <w:r w:rsidR="00660DAC">
          <w:rPr>
            <w:noProof/>
            <w:webHidden/>
          </w:rPr>
          <w:tab/>
        </w:r>
        <w:r>
          <w:rPr>
            <w:noProof/>
            <w:webHidden/>
          </w:rPr>
          <w:fldChar w:fldCharType="begin"/>
        </w:r>
        <w:r w:rsidR="00660DAC">
          <w:rPr>
            <w:noProof/>
            <w:webHidden/>
          </w:rPr>
          <w:instrText xml:space="preserve"> PAGEREF _Toc260355836 \h </w:instrText>
        </w:r>
        <w:r>
          <w:rPr>
            <w:noProof/>
            <w:webHidden/>
          </w:rPr>
        </w:r>
        <w:r>
          <w:rPr>
            <w:noProof/>
            <w:webHidden/>
          </w:rPr>
          <w:fldChar w:fldCharType="separate"/>
        </w:r>
        <w:r w:rsidR="00A32587">
          <w:rPr>
            <w:noProof/>
            <w:webHidden/>
          </w:rPr>
          <w:t>58</w:t>
        </w:r>
        <w:r>
          <w:rPr>
            <w:noProof/>
            <w:webHidden/>
          </w:rPr>
          <w:fldChar w:fldCharType="end"/>
        </w:r>
      </w:hyperlink>
    </w:p>
    <w:p w:rsidR="00660DAC" w:rsidRDefault="00324894">
      <w:pPr>
        <w:pStyle w:val="TableofFigures"/>
        <w:tabs>
          <w:tab w:val="right" w:pos="8297"/>
        </w:tabs>
        <w:rPr>
          <w:i w:val="0"/>
          <w:noProof/>
          <w:sz w:val="22"/>
        </w:rPr>
      </w:pPr>
      <w:hyperlink w:anchor="_Toc260355837" w:history="1">
        <w:r w:rsidR="00660DAC" w:rsidRPr="0038627B">
          <w:rPr>
            <w:rStyle w:val="Hyperlink"/>
            <w:noProof/>
          </w:rPr>
          <w:t>Figure4. 3:</w:t>
        </w:r>
        <w:r w:rsidR="00660DAC" w:rsidRPr="0038627B">
          <w:rPr>
            <w:rStyle w:val="Hyperlink"/>
            <w:rFonts w:eastAsia="Calibri"/>
            <w:noProof/>
          </w:rPr>
          <w:t>kdensityFor control households before Matching</w:t>
        </w:r>
        <w:r w:rsidR="00660DAC">
          <w:rPr>
            <w:noProof/>
            <w:webHidden/>
          </w:rPr>
          <w:tab/>
        </w:r>
        <w:r>
          <w:rPr>
            <w:noProof/>
            <w:webHidden/>
          </w:rPr>
          <w:fldChar w:fldCharType="begin"/>
        </w:r>
        <w:r w:rsidR="00660DAC">
          <w:rPr>
            <w:noProof/>
            <w:webHidden/>
          </w:rPr>
          <w:instrText xml:space="preserve"> PAGEREF _Toc260355837 \h </w:instrText>
        </w:r>
        <w:r>
          <w:rPr>
            <w:noProof/>
            <w:webHidden/>
          </w:rPr>
        </w:r>
        <w:r>
          <w:rPr>
            <w:noProof/>
            <w:webHidden/>
          </w:rPr>
          <w:fldChar w:fldCharType="separate"/>
        </w:r>
        <w:r w:rsidR="00A32587">
          <w:rPr>
            <w:noProof/>
            <w:webHidden/>
          </w:rPr>
          <w:t>58</w:t>
        </w:r>
        <w:r>
          <w:rPr>
            <w:noProof/>
            <w:webHidden/>
          </w:rPr>
          <w:fldChar w:fldCharType="end"/>
        </w:r>
      </w:hyperlink>
    </w:p>
    <w:p w:rsidR="00660DAC" w:rsidRDefault="00324894">
      <w:pPr>
        <w:pStyle w:val="TableofFigures"/>
        <w:tabs>
          <w:tab w:val="right" w:pos="8297"/>
        </w:tabs>
        <w:rPr>
          <w:i w:val="0"/>
          <w:noProof/>
          <w:sz w:val="22"/>
        </w:rPr>
      </w:pPr>
      <w:hyperlink w:anchor="_Toc260355838" w:history="1">
        <w:r w:rsidR="00660DAC" w:rsidRPr="0038627B">
          <w:rPr>
            <w:rStyle w:val="Hyperlink"/>
            <w:noProof/>
          </w:rPr>
          <w:t>Figure4. 4</w:t>
        </w:r>
        <w:r w:rsidR="00660DAC" w:rsidRPr="0038627B">
          <w:rPr>
            <w:rStyle w:val="Hyperlink"/>
            <w:rFonts w:cstheme="minorHAnsi"/>
            <w:noProof/>
          </w:rPr>
          <w:t>:</w:t>
        </w:r>
        <w:r w:rsidR="00660DAC" w:rsidRPr="0038627B">
          <w:rPr>
            <w:rStyle w:val="Hyperlink"/>
            <w:noProof/>
          </w:rPr>
          <w:t xml:space="preserve"> histogram _pscore, kdensityby(participant)</w:t>
        </w:r>
        <w:r w:rsidR="00660DAC">
          <w:rPr>
            <w:noProof/>
            <w:webHidden/>
          </w:rPr>
          <w:tab/>
        </w:r>
        <w:r>
          <w:rPr>
            <w:noProof/>
            <w:webHidden/>
          </w:rPr>
          <w:fldChar w:fldCharType="begin"/>
        </w:r>
        <w:r w:rsidR="00660DAC">
          <w:rPr>
            <w:noProof/>
            <w:webHidden/>
          </w:rPr>
          <w:instrText xml:space="preserve"> PAGEREF _Toc260355838 \h </w:instrText>
        </w:r>
        <w:r>
          <w:rPr>
            <w:noProof/>
            <w:webHidden/>
          </w:rPr>
        </w:r>
        <w:r>
          <w:rPr>
            <w:noProof/>
            <w:webHidden/>
          </w:rPr>
          <w:fldChar w:fldCharType="separate"/>
        </w:r>
        <w:r w:rsidR="00A32587">
          <w:rPr>
            <w:noProof/>
            <w:webHidden/>
          </w:rPr>
          <w:t>59</w:t>
        </w:r>
        <w:r>
          <w:rPr>
            <w:noProof/>
            <w:webHidden/>
          </w:rPr>
          <w:fldChar w:fldCharType="end"/>
        </w:r>
      </w:hyperlink>
    </w:p>
    <w:p w:rsidR="00660DAC" w:rsidRDefault="00324894">
      <w:pPr>
        <w:pStyle w:val="TableofFigures"/>
        <w:tabs>
          <w:tab w:val="right" w:pos="8297"/>
        </w:tabs>
        <w:rPr>
          <w:i w:val="0"/>
          <w:noProof/>
          <w:sz w:val="22"/>
        </w:rPr>
      </w:pPr>
      <w:hyperlink w:anchor="_Toc260355839" w:history="1">
        <w:r w:rsidR="00660DAC" w:rsidRPr="0038627B">
          <w:rPr>
            <w:rStyle w:val="Hyperlink"/>
            <w:noProof/>
          </w:rPr>
          <w:t>Figure4. 5: Kernel density of propensity score for participants in common support</w:t>
        </w:r>
        <w:r w:rsidR="00660DAC">
          <w:rPr>
            <w:noProof/>
            <w:webHidden/>
          </w:rPr>
          <w:tab/>
        </w:r>
        <w:r>
          <w:rPr>
            <w:noProof/>
            <w:webHidden/>
          </w:rPr>
          <w:fldChar w:fldCharType="begin"/>
        </w:r>
        <w:r w:rsidR="00660DAC">
          <w:rPr>
            <w:noProof/>
            <w:webHidden/>
          </w:rPr>
          <w:instrText xml:space="preserve"> PAGEREF _Toc260355839 \h </w:instrText>
        </w:r>
        <w:r>
          <w:rPr>
            <w:noProof/>
            <w:webHidden/>
          </w:rPr>
        </w:r>
        <w:r>
          <w:rPr>
            <w:noProof/>
            <w:webHidden/>
          </w:rPr>
          <w:fldChar w:fldCharType="separate"/>
        </w:r>
        <w:r w:rsidR="00A32587">
          <w:rPr>
            <w:noProof/>
            <w:webHidden/>
          </w:rPr>
          <w:t>62</w:t>
        </w:r>
        <w:r>
          <w:rPr>
            <w:noProof/>
            <w:webHidden/>
          </w:rPr>
          <w:fldChar w:fldCharType="end"/>
        </w:r>
      </w:hyperlink>
    </w:p>
    <w:p w:rsidR="00660DAC" w:rsidRDefault="00324894">
      <w:pPr>
        <w:pStyle w:val="TableofFigures"/>
        <w:tabs>
          <w:tab w:val="right" w:pos="8297"/>
        </w:tabs>
        <w:rPr>
          <w:i w:val="0"/>
          <w:noProof/>
          <w:sz w:val="22"/>
        </w:rPr>
      </w:pPr>
      <w:hyperlink w:anchor="_Toc260355840" w:history="1">
        <w:r w:rsidR="00660DAC" w:rsidRPr="0038627B">
          <w:rPr>
            <w:rStyle w:val="Hyperlink"/>
            <w:noProof/>
          </w:rPr>
          <w:t>Figure4. 6: Kernel density of propensity scores for non-participants in common support</w:t>
        </w:r>
        <w:r w:rsidR="00660DAC">
          <w:rPr>
            <w:noProof/>
            <w:webHidden/>
          </w:rPr>
          <w:tab/>
        </w:r>
        <w:r>
          <w:rPr>
            <w:noProof/>
            <w:webHidden/>
          </w:rPr>
          <w:fldChar w:fldCharType="begin"/>
        </w:r>
        <w:r w:rsidR="00660DAC">
          <w:rPr>
            <w:noProof/>
            <w:webHidden/>
          </w:rPr>
          <w:instrText xml:space="preserve"> PAGEREF _Toc260355840 \h </w:instrText>
        </w:r>
        <w:r>
          <w:rPr>
            <w:noProof/>
            <w:webHidden/>
          </w:rPr>
        </w:r>
        <w:r>
          <w:rPr>
            <w:noProof/>
            <w:webHidden/>
          </w:rPr>
          <w:fldChar w:fldCharType="separate"/>
        </w:r>
        <w:r w:rsidR="00A32587">
          <w:rPr>
            <w:noProof/>
            <w:webHidden/>
          </w:rPr>
          <w:t>62</w:t>
        </w:r>
        <w:r>
          <w:rPr>
            <w:noProof/>
            <w:webHidden/>
          </w:rPr>
          <w:fldChar w:fldCharType="end"/>
        </w:r>
      </w:hyperlink>
    </w:p>
    <w:p w:rsidR="00660DAC" w:rsidRDefault="00324894">
      <w:pPr>
        <w:pStyle w:val="TableofFigures"/>
        <w:tabs>
          <w:tab w:val="right" w:pos="8297"/>
        </w:tabs>
        <w:rPr>
          <w:i w:val="0"/>
          <w:noProof/>
          <w:sz w:val="22"/>
        </w:rPr>
      </w:pPr>
      <w:hyperlink w:anchor="_Toc260355841" w:history="1">
        <w:r w:rsidR="00660DAC" w:rsidRPr="0038627B">
          <w:rPr>
            <w:rStyle w:val="Hyperlink"/>
            <w:noProof/>
          </w:rPr>
          <w:t>Figure4. 7</w:t>
        </w:r>
        <w:r w:rsidR="00660DAC" w:rsidRPr="0038627B">
          <w:rPr>
            <w:rStyle w:val="Hyperlink"/>
            <w:rFonts w:ascii="Times New Roman" w:eastAsiaTheme="majorEastAsia" w:hAnsi="Times New Roman" w:cs="Times New Roman"/>
            <w:noProof/>
          </w:rPr>
          <w:t>:Propensity score distribution and common support area by pairwise comparison Adopter/non-adopter.</w:t>
        </w:r>
        <w:r w:rsidR="00660DAC">
          <w:rPr>
            <w:noProof/>
            <w:webHidden/>
          </w:rPr>
          <w:tab/>
        </w:r>
        <w:r>
          <w:rPr>
            <w:noProof/>
            <w:webHidden/>
          </w:rPr>
          <w:fldChar w:fldCharType="begin"/>
        </w:r>
        <w:r w:rsidR="00660DAC">
          <w:rPr>
            <w:noProof/>
            <w:webHidden/>
          </w:rPr>
          <w:instrText xml:space="preserve"> PAGEREF _Toc260355841 \h </w:instrText>
        </w:r>
        <w:r>
          <w:rPr>
            <w:noProof/>
            <w:webHidden/>
          </w:rPr>
        </w:r>
        <w:r>
          <w:rPr>
            <w:noProof/>
            <w:webHidden/>
          </w:rPr>
          <w:fldChar w:fldCharType="separate"/>
        </w:r>
        <w:r w:rsidR="00A32587">
          <w:rPr>
            <w:noProof/>
            <w:webHidden/>
          </w:rPr>
          <w:t>63</w:t>
        </w:r>
        <w:r>
          <w:rPr>
            <w:noProof/>
            <w:webHidden/>
          </w:rPr>
          <w:fldChar w:fldCharType="end"/>
        </w:r>
      </w:hyperlink>
    </w:p>
    <w:p w:rsidR="00E43419" w:rsidRPr="00147953" w:rsidRDefault="00324894" w:rsidP="00554A9D">
      <w:pPr>
        <w:ind w:hanging="360"/>
        <w:jc w:val="center"/>
      </w:pPr>
      <w:r>
        <w:fldChar w:fldCharType="end"/>
      </w:r>
    </w:p>
    <w:p w:rsidR="00392950" w:rsidRDefault="00392950" w:rsidP="004A263D">
      <w:pPr>
        <w:pStyle w:val="Heading1"/>
        <w:jc w:val="center"/>
      </w:pPr>
    </w:p>
    <w:p w:rsidR="00392950" w:rsidRDefault="00392950" w:rsidP="004A263D">
      <w:pPr>
        <w:pStyle w:val="Heading1"/>
        <w:jc w:val="center"/>
      </w:pPr>
    </w:p>
    <w:p w:rsidR="00392950" w:rsidRDefault="00392950" w:rsidP="004A263D">
      <w:pPr>
        <w:pStyle w:val="Heading1"/>
        <w:jc w:val="center"/>
      </w:pPr>
    </w:p>
    <w:p w:rsidR="00243DB6" w:rsidRDefault="00243DB6" w:rsidP="00243DB6">
      <w:pPr>
        <w:pStyle w:val="Heading1"/>
      </w:pPr>
    </w:p>
    <w:p w:rsidR="00243DB6" w:rsidRDefault="00243DB6" w:rsidP="00243DB6"/>
    <w:p w:rsidR="00243DB6" w:rsidRDefault="00243DB6" w:rsidP="00243DB6"/>
    <w:p w:rsidR="00243DB6" w:rsidRPr="00243DB6" w:rsidRDefault="00243DB6" w:rsidP="00243DB6"/>
    <w:p w:rsidR="00686B7F" w:rsidRDefault="00686B7F" w:rsidP="00130239">
      <w:pPr>
        <w:pStyle w:val="Heading1"/>
        <w:jc w:val="center"/>
      </w:pPr>
    </w:p>
    <w:p w:rsidR="00686B7F" w:rsidRDefault="00686B7F" w:rsidP="00686B7F"/>
    <w:p w:rsidR="00686B7F" w:rsidRPr="00686B7F" w:rsidRDefault="00686B7F" w:rsidP="00686B7F"/>
    <w:p w:rsidR="007B3560" w:rsidRPr="00605922" w:rsidRDefault="009F2EA8" w:rsidP="00130239">
      <w:pPr>
        <w:pStyle w:val="Heading1"/>
        <w:jc w:val="center"/>
        <w:rPr>
          <w:rFonts w:ascii="Times New Roman" w:hAnsi="Times New Roman" w:cs="Times New Roman"/>
          <w:sz w:val="36"/>
        </w:rPr>
      </w:pPr>
      <w:bookmarkStart w:id="221" w:name="_Toc260355645"/>
      <w:r w:rsidRPr="00605922">
        <w:rPr>
          <w:rFonts w:ascii="Times New Roman" w:hAnsi="Times New Roman" w:cs="Times New Roman"/>
          <w:sz w:val="36"/>
        </w:rPr>
        <w:t xml:space="preserve">LIST OF </w:t>
      </w:r>
      <w:r w:rsidR="00BB553E" w:rsidRPr="00605922">
        <w:rPr>
          <w:rFonts w:ascii="Times New Roman" w:hAnsi="Times New Roman" w:cs="Times New Roman"/>
          <w:sz w:val="36"/>
        </w:rPr>
        <w:t>TABLE</w:t>
      </w:r>
      <w:r w:rsidRPr="00605922">
        <w:rPr>
          <w:rFonts w:ascii="Times New Roman" w:hAnsi="Times New Roman" w:cs="Times New Roman"/>
          <w:sz w:val="36"/>
        </w:rPr>
        <w:t>S</w:t>
      </w:r>
      <w:bookmarkEnd w:id="219"/>
      <w:bookmarkEnd w:id="220"/>
      <w:bookmarkEnd w:id="221"/>
    </w:p>
    <w:p w:rsidR="00686B7F" w:rsidRPr="00686B7F" w:rsidRDefault="00686B7F" w:rsidP="00686B7F"/>
    <w:p w:rsidR="00660DAC" w:rsidRDefault="00324894">
      <w:pPr>
        <w:pStyle w:val="TableofFigures"/>
        <w:tabs>
          <w:tab w:val="right" w:leader="dot" w:pos="8297"/>
        </w:tabs>
        <w:rPr>
          <w:i w:val="0"/>
          <w:noProof/>
          <w:sz w:val="22"/>
        </w:rPr>
      </w:pPr>
      <w:r w:rsidRPr="00324894">
        <w:fldChar w:fldCharType="begin"/>
      </w:r>
      <w:r w:rsidR="00130239">
        <w:instrText xml:space="preserve"> TOC \h \z \c "3." </w:instrText>
      </w:r>
      <w:r w:rsidRPr="00324894">
        <w:fldChar w:fldCharType="separate"/>
      </w:r>
      <w:hyperlink w:anchor="_Toc260355862" w:history="1">
        <w:r w:rsidR="00660DAC" w:rsidRPr="00B20C78">
          <w:rPr>
            <w:rStyle w:val="Hyperlink"/>
            <w:noProof/>
          </w:rPr>
          <w:t>Figure3. 1:-Map of the study area</w:t>
        </w:r>
        <w:r w:rsidR="00660DAC">
          <w:rPr>
            <w:noProof/>
            <w:webHidden/>
          </w:rPr>
          <w:tab/>
        </w:r>
        <w:r>
          <w:rPr>
            <w:noProof/>
            <w:webHidden/>
          </w:rPr>
          <w:fldChar w:fldCharType="begin"/>
        </w:r>
        <w:r w:rsidR="00660DAC">
          <w:rPr>
            <w:noProof/>
            <w:webHidden/>
          </w:rPr>
          <w:instrText xml:space="preserve"> PAGEREF _Toc260355862 \h </w:instrText>
        </w:r>
        <w:r>
          <w:rPr>
            <w:noProof/>
            <w:webHidden/>
          </w:rPr>
        </w:r>
        <w:r>
          <w:rPr>
            <w:noProof/>
            <w:webHidden/>
          </w:rPr>
          <w:fldChar w:fldCharType="separate"/>
        </w:r>
        <w:r w:rsidR="00A32587">
          <w:rPr>
            <w:noProof/>
            <w:webHidden/>
          </w:rPr>
          <w:t>20</w:t>
        </w:r>
        <w:r>
          <w:rPr>
            <w:noProof/>
            <w:webHidden/>
          </w:rPr>
          <w:fldChar w:fldCharType="end"/>
        </w:r>
      </w:hyperlink>
    </w:p>
    <w:p w:rsidR="00403EC9" w:rsidRDefault="00324894" w:rsidP="00686B7F">
      <w:pPr>
        <w:tabs>
          <w:tab w:val="left" w:pos="2066"/>
        </w:tabs>
        <w:rPr>
          <w:i/>
          <w:noProof/>
        </w:rPr>
      </w:pPr>
      <w:r>
        <w:fldChar w:fldCharType="end"/>
      </w:r>
      <w:r>
        <w:rPr>
          <w:b/>
          <w:sz w:val="32"/>
        </w:rPr>
        <w:fldChar w:fldCharType="begin"/>
      </w:r>
      <w:r w:rsidR="00403EC9">
        <w:rPr>
          <w:b/>
          <w:sz w:val="32"/>
        </w:rPr>
        <w:instrText xml:space="preserve"> TOC \h \z \c "4." </w:instrText>
      </w:r>
      <w:r>
        <w:rPr>
          <w:b/>
          <w:sz w:val="32"/>
        </w:rPr>
        <w:fldChar w:fldCharType="separate"/>
      </w:r>
      <w:hyperlink w:anchor="_Toc117399524" w:history="1">
        <w:r w:rsidR="00403EC9" w:rsidRPr="00532864">
          <w:rPr>
            <w:rStyle w:val="Hyperlink"/>
            <w:rFonts w:ascii="Times New Roman" w:eastAsia="Times New Roman" w:hAnsi="Times New Roman" w:cs="Times New Roman"/>
            <w:noProof/>
          </w:rPr>
          <w:t>Table</w:t>
        </w:r>
        <w:r w:rsidR="00403EC9" w:rsidRPr="00532864">
          <w:rPr>
            <w:rStyle w:val="Hyperlink"/>
            <w:noProof/>
          </w:rPr>
          <w:t>4. 1</w:t>
        </w:r>
        <w:r w:rsidR="00403EC9" w:rsidRPr="00532864">
          <w:rPr>
            <w:rStyle w:val="Hyperlink"/>
            <w:rFonts w:ascii="Times New Roman" w:eastAsia="Times New Roman" w:hAnsi="Times New Roman" w:cs="Times New Roman"/>
            <w:noProof/>
          </w:rPr>
          <w:t> .Sample Farmers Wheat Planting Methods</w:t>
        </w:r>
        <w:r w:rsidR="00403EC9">
          <w:rPr>
            <w:noProof/>
            <w:webHidden/>
          </w:rPr>
          <w:tab/>
        </w:r>
        <w:r w:rsidR="00554A9D">
          <w:rPr>
            <w:noProof/>
            <w:webHidden/>
          </w:rPr>
          <w:t>………………………………………</w:t>
        </w:r>
        <w:r>
          <w:rPr>
            <w:noProof/>
            <w:webHidden/>
          </w:rPr>
          <w:fldChar w:fldCharType="begin"/>
        </w:r>
        <w:r w:rsidR="00403EC9">
          <w:rPr>
            <w:noProof/>
            <w:webHidden/>
          </w:rPr>
          <w:instrText xml:space="preserve"> PAGEREF _Toc117399524 \h </w:instrText>
        </w:r>
        <w:r>
          <w:rPr>
            <w:noProof/>
            <w:webHidden/>
          </w:rPr>
        </w:r>
        <w:r>
          <w:rPr>
            <w:noProof/>
            <w:webHidden/>
          </w:rPr>
          <w:fldChar w:fldCharType="separate"/>
        </w:r>
        <w:r w:rsidR="00A32587">
          <w:rPr>
            <w:noProof/>
            <w:webHidden/>
          </w:rPr>
          <w:t>41</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25" w:history="1">
        <w:r w:rsidR="00403EC9" w:rsidRPr="00532864">
          <w:rPr>
            <w:rStyle w:val="Hyperlink"/>
            <w:noProof/>
          </w:rPr>
          <w:t>Table 4. 2</w:t>
        </w:r>
        <w:r w:rsidR="00403EC9" w:rsidRPr="00532864">
          <w:rPr>
            <w:rStyle w:val="Hyperlink"/>
            <w:rFonts w:ascii="Times New Roman" w:hAnsi="Times New Roman" w:cs="Times New Roman"/>
            <w:noProof/>
            <w:u w:color="FFFFFF" w:themeColor="background1"/>
          </w:rPr>
          <w:t>: Descriptive and Inferential Analysis Results of Continuous Explanatory Variables</w:t>
        </w:r>
        <w:r w:rsidR="00403EC9">
          <w:rPr>
            <w:noProof/>
            <w:webHidden/>
          </w:rPr>
          <w:tab/>
        </w:r>
        <w:r>
          <w:rPr>
            <w:noProof/>
            <w:webHidden/>
          </w:rPr>
          <w:fldChar w:fldCharType="begin"/>
        </w:r>
        <w:r w:rsidR="00403EC9">
          <w:rPr>
            <w:noProof/>
            <w:webHidden/>
          </w:rPr>
          <w:instrText xml:space="preserve"> PAGEREF _Toc117399525 \h </w:instrText>
        </w:r>
        <w:r>
          <w:rPr>
            <w:noProof/>
            <w:webHidden/>
          </w:rPr>
        </w:r>
        <w:r>
          <w:rPr>
            <w:noProof/>
            <w:webHidden/>
          </w:rPr>
          <w:fldChar w:fldCharType="separate"/>
        </w:r>
        <w:r w:rsidR="00A32587">
          <w:rPr>
            <w:noProof/>
            <w:webHidden/>
          </w:rPr>
          <w:t>42</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26" w:history="1">
        <w:r w:rsidR="00403EC9" w:rsidRPr="00532864">
          <w:rPr>
            <w:rStyle w:val="Hyperlink"/>
            <w:noProof/>
          </w:rPr>
          <w:t>Table 4. 3</w:t>
        </w:r>
        <w:r w:rsidR="00403EC9" w:rsidRPr="00532864">
          <w:rPr>
            <w:rStyle w:val="Hyperlink"/>
            <w:rFonts w:ascii="Times New Roman" w:hAnsi="Times New Roman" w:cs="Times New Roman"/>
            <w:noProof/>
            <w:u w:color="FFFFFF" w:themeColor="background1"/>
          </w:rPr>
          <w:t>: Descriptive results for dummy variables (Participation in row plating technology of wheat)</w:t>
        </w:r>
        <w:r w:rsidR="00403EC9">
          <w:rPr>
            <w:noProof/>
            <w:webHidden/>
          </w:rPr>
          <w:tab/>
        </w:r>
        <w:r>
          <w:rPr>
            <w:noProof/>
            <w:webHidden/>
          </w:rPr>
          <w:fldChar w:fldCharType="begin"/>
        </w:r>
        <w:r w:rsidR="00403EC9">
          <w:rPr>
            <w:noProof/>
            <w:webHidden/>
          </w:rPr>
          <w:instrText xml:space="preserve"> PAGEREF _Toc117399526 \h </w:instrText>
        </w:r>
        <w:r>
          <w:rPr>
            <w:noProof/>
            <w:webHidden/>
          </w:rPr>
        </w:r>
        <w:r>
          <w:rPr>
            <w:noProof/>
            <w:webHidden/>
          </w:rPr>
          <w:fldChar w:fldCharType="separate"/>
        </w:r>
        <w:r w:rsidR="00A32587">
          <w:rPr>
            <w:noProof/>
            <w:webHidden/>
          </w:rPr>
          <w:t>48</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27" w:history="1">
        <w:r w:rsidR="00403EC9" w:rsidRPr="00532864">
          <w:rPr>
            <w:rStyle w:val="Hyperlink"/>
            <w:rFonts w:cstheme="minorHAnsi"/>
            <w:noProof/>
          </w:rPr>
          <w:t xml:space="preserve">Table </w:t>
        </w:r>
        <w:r w:rsidR="00403EC9" w:rsidRPr="00532864">
          <w:rPr>
            <w:rStyle w:val="Hyperlink"/>
            <w:noProof/>
          </w:rPr>
          <w:t>4. 4</w:t>
        </w:r>
        <w:r w:rsidR="00403EC9" w:rsidRPr="00532864">
          <w:rPr>
            <w:rStyle w:val="Hyperlink"/>
            <w:rFonts w:cstheme="minorHAnsi"/>
            <w:noProof/>
          </w:rPr>
          <w:t>: Multicollinearity test for explanatory variables</w:t>
        </w:r>
        <w:r w:rsidR="00403EC9">
          <w:rPr>
            <w:noProof/>
            <w:webHidden/>
          </w:rPr>
          <w:tab/>
        </w:r>
        <w:r>
          <w:rPr>
            <w:noProof/>
            <w:webHidden/>
          </w:rPr>
          <w:fldChar w:fldCharType="begin"/>
        </w:r>
        <w:r w:rsidR="00403EC9">
          <w:rPr>
            <w:noProof/>
            <w:webHidden/>
          </w:rPr>
          <w:instrText xml:space="preserve"> PAGEREF _Toc117399527 \h </w:instrText>
        </w:r>
        <w:r>
          <w:rPr>
            <w:noProof/>
            <w:webHidden/>
          </w:rPr>
        </w:r>
        <w:r>
          <w:rPr>
            <w:noProof/>
            <w:webHidden/>
          </w:rPr>
          <w:fldChar w:fldCharType="separate"/>
        </w:r>
        <w:r w:rsidR="00A32587">
          <w:rPr>
            <w:noProof/>
            <w:webHidden/>
          </w:rPr>
          <w:t>49</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28" w:history="1">
        <w:r w:rsidR="00403EC9" w:rsidRPr="00532864">
          <w:rPr>
            <w:rStyle w:val="Hyperlink"/>
            <w:noProof/>
          </w:rPr>
          <w:t>Table 4. 5</w:t>
        </w:r>
        <w:r w:rsidR="00403EC9" w:rsidRPr="00532864">
          <w:rPr>
            <w:rStyle w:val="Hyperlink"/>
            <w:rFonts w:ascii="Times New Roman" w:hAnsi="Times New Roman" w:cs="Times New Roman"/>
            <w:noProof/>
          </w:rPr>
          <w:t>: Estimation result of the logistic model</w:t>
        </w:r>
        <w:r w:rsidR="00403EC9">
          <w:rPr>
            <w:noProof/>
            <w:webHidden/>
          </w:rPr>
          <w:tab/>
        </w:r>
        <w:r>
          <w:rPr>
            <w:noProof/>
            <w:webHidden/>
          </w:rPr>
          <w:fldChar w:fldCharType="begin"/>
        </w:r>
        <w:r w:rsidR="00403EC9">
          <w:rPr>
            <w:noProof/>
            <w:webHidden/>
          </w:rPr>
          <w:instrText xml:space="preserve"> PAGEREF _Toc117399528 \h </w:instrText>
        </w:r>
        <w:r>
          <w:rPr>
            <w:noProof/>
            <w:webHidden/>
          </w:rPr>
        </w:r>
        <w:r>
          <w:rPr>
            <w:noProof/>
            <w:webHidden/>
          </w:rPr>
          <w:fldChar w:fldCharType="separate"/>
        </w:r>
        <w:r w:rsidR="00A32587">
          <w:rPr>
            <w:noProof/>
            <w:webHidden/>
          </w:rPr>
          <w:t>54</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29" w:history="1">
        <w:r w:rsidR="00403EC9" w:rsidRPr="00532864">
          <w:rPr>
            <w:rStyle w:val="Hyperlink"/>
            <w:noProof/>
          </w:rPr>
          <w:t>Table 4. 6. Logistic regression result for estimating propensity scores</w:t>
        </w:r>
        <w:r w:rsidR="00403EC9">
          <w:rPr>
            <w:noProof/>
            <w:webHidden/>
          </w:rPr>
          <w:tab/>
        </w:r>
        <w:r>
          <w:rPr>
            <w:noProof/>
            <w:webHidden/>
          </w:rPr>
          <w:fldChar w:fldCharType="begin"/>
        </w:r>
        <w:r w:rsidR="00403EC9">
          <w:rPr>
            <w:noProof/>
            <w:webHidden/>
          </w:rPr>
          <w:instrText xml:space="preserve"> PAGEREF _Toc117399529 \h </w:instrText>
        </w:r>
        <w:r>
          <w:rPr>
            <w:noProof/>
            <w:webHidden/>
          </w:rPr>
        </w:r>
        <w:r>
          <w:rPr>
            <w:noProof/>
            <w:webHidden/>
          </w:rPr>
          <w:fldChar w:fldCharType="separate"/>
        </w:r>
        <w:r w:rsidR="00A32587">
          <w:rPr>
            <w:noProof/>
            <w:webHidden/>
          </w:rPr>
          <w:t>55</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30" w:history="1">
        <w:r w:rsidR="00E7633F">
          <w:rPr>
            <w:rStyle w:val="Hyperlink"/>
            <w:noProof/>
          </w:rPr>
          <w:t>Table 4. 7</w:t>
        </w:r>
        <w:r w:rsidR="00403EC9" w:rsidRPr="00532864">
          <w:rPr>
            <w:rStyle w:val="Hyperlink"/>
            <w:noProof/>
          </w:rPr>
          <w:t>. Summary of estimated propensity score to restrict common support region</w:t>
        </w:r>
        <w:r w:rsidR="00403EC9">
          <w:rPr>
            <w:noProof/>
            <w:webHidden/>
          </w:rPr>
          <w:tab/>
        </w:r>
        <w:r>
          <w:rPr>
            <w:noProof/>
            <w:webHidden/>
          </w:rPr>
          <w:fldChar w:fldCharType="begin"/>
        </w:r>
        <w:r w:rsidR="00403EC9">
          <w:rPr>
            <w:noProof/>
            <w:webHidden/>
          </w:rPr>
          <w:instrText xml:space="preserve"> PAGEREF _Toc117399530 \h </w:instrText>
        </w:r>
        <w:r>
          <w:rPr>
            <w:noProof/>
            <w:webHidden/>
          </w:rPr>
        </w:r>
        <w:r>
          <w:rPr>
            <w:noProof/>
            <w:webHidden/>
          </w:rPr>
          <w:fldChar w:fldCharType="separate"/>
        </w:r>
        <w:r w:rsidR="00A32587">
          <w:rPr>
            <w:noProof/>
            <w:webHidden/>
          </w:rPr>
          <w:t>59</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31" w:history="1">
        <w:r w:rsidR="00403EC9" w:rsidRPr="00532864">
          <w:rPr>
            <w:rStyle w:val="Hyperlink"/>
            <w:rFonts w:ascii="Times New Roman" w:eastAsia="Calibri" w:hAnsi="Times New Roman" w:cs="Times New Roman"/>
            <w:noProof/>
            <w:u w:color="FFFFFF"/>
          </w:rPr>
          <w:t xml:space="preserve">Table </w:t>
        </w:r>
        <w:r w:rsidR="00E7633F">
          <w:rPr>
            <w:rStyle w:val="Hyperlink"/>
            <w:noProof/>
          </w:rPr>
          <w:t xml:space="preserve"> 4. 8</w:t>
        </w:r>
        <w:r w:rsidR="00403EC9" w:rsidRPr="00532864">
          <w:rPr>
            <w:rStyle w:val="Hyperlink"/>
            <w:rFonts w:ascii="Times New Roman" w:eastAsia="Calibri" w:hAnsi="Times New Roman" w:cs="Times New Roman"/>
            <w:noProof/>
            <w:u w:color="FFFFFF"/>
          </w:rPr>
          <w:t>: Psmatch2 Common Support of row plantig</w:t>
        </w:r>
        <w:r w:rsidR="00403EC9">
          <w:rPr>
            <w:noProof/>
            <w:webHidden/>
          </w:rPr>
          <w:tab/>
        </w:r>
        <w:r>
          <w:rPr>
            <w:noProof/>
            <w:webHidden/>
          </w:rPr>
          <w:fldChar w:fldCharType="begin"/>
        </w:r>
        <w:r w:rsidR="00403EC9">
          <w:rPr>
            <w:noProof/>
            <w:webHidden/>
          </w:rPr>
          <w:instrText xml:space="preserve"> PAGEREF _Toc117399531 \h </w:instrText>
        </w:r>
        <w:r>
          <w:rPr>
            <w:noProof/>
            <w:webHidden/>
          </w:rPr>
        </w:r>
        <w:r>
          <w:rPr>
            <w:noProof/>
            <w:webHidden/>
          </w:rPr>
          <w:fldChar w:fldCharType="separate"/>
        </w:r>
        <w:r w:rsidR="00A32587">
          <w:rPr>
            <w:noProof/>
            <w:webHidden/>
          </w:rPr>
          <w:t>63</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32" w:history="1">
        <w:r w:rsidR="00403EC9" w:rsidRPr="00532864">
          <w:rPr>
            <w:rStyle w:val="Hyperlink"/>
            <w:rFonts w:cstheme="minorHAnsi"/>
            <w:noProof/>
          </w:rPr>
          <w:t xml:space="preserve">Table </w:t>
        </w:r>
        <w:r w:rsidR="00E7633F">
          <w:rPr>
            <w:rStyle w:val="Hyperlink"/>
            <w:noProof/>
          </w:rPr>
          <w:t>4. 9</w:t>
        </w:r>
        <w:r w:rsidR="00403EC9" w:rsidRPr="00532864">
          <w:rPr>
            <w:rStyle w:val="Hyperlink"/>
            <w:rFonts w:eastAsia="Times New Roman" w:cstheme="minorHAnsi"/>
            <w:noProof/>
          </w:rPr>
          <w:t>: Performance of Matching Estimators for Sample</w:t>
        </w:r>
        <w:r w:rsidR="00403EC9" w:rsidRPr="00532864">
          <w:rPr>
            <w:rStyle w:val="Hyperlink"/>
            <w:rFonts w:ascii="Times New Roman" w:eastAsia="Times New Roman" w:hAnsi="Times New Roman" w:cs="Times New Roman"/>
            <w:noProof/>
          </w:rPr>
          <w:t xml:space="preserve"> Farmers</w:t>
        </w:r>
        <w:r w:rsidR="00403EC9">
          <w:rPr>
            <w:noProof/>
            <w:webHidden/>
          </w:rPr>
          <w:tab/>
        </w:r>
        <w:r>
          <w:rPr>
            <w:noProof/>
            <w:webHidden/>
          </w:rPr>
          <w:fldChar w:fldCharType="begin"/>
        </w:r>
        <w:r w:rsidR="00403EC9">
          <w:rPr>
            <w:noProof/>
            <w:webHidden/>
          </w:rPr>
          <w:instrText xml:space="preserve"> PAGEREF _Toc117399532 \h </w:instrText>
        </w:r>
        <w:r>
          <w:rPr>
            <w:noProof/>
            <w:webHidden/>
          </w:rPr>
        </w:r>
        <w:r>
          <w:rPr>
            <w:noProof/>
            <w:webHidden/>
          </w:rPr>
          <w:fldChar w:fldCharType="separate"/>
        </w:r>
        <w:r w:rsidR="00A32587">
          <w:rPr>
            <w:noProof/>
            <w:webHidden/>
          </w:rPr>
          <w:t>63</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33" w:history="1">
        <w:r w:rsidR="00403EC9" w:rsidRPr="00532864">
          <w:rPr>
            <w:rStyle w:val="Hyperlink"/>
            <w:rFonts w:eastAsia="Calibri" w:cstheme="minorHAnsi"/>
            <w:noProof/>
            <w:u w:color="FFFFFF"/>
          </w:rPr>
          <w:t xml:space="preserve">Table </w:t>
        </w:r>
        <w:r w:rsidR="00E7633F">
          <w:rPr>
            <w:rStyle w:val="Hyperlink"/>
            <w:noProof/>
          </w:rPr>
          <w:t>4. 10</w:t>
        </w:r>
        <w:r w:rsidR="00403EC9" w:rsidRPr="00532864">
          <w:rPr>
            <w:rStyle w:val="Hyperlink"/>
            <w:rFonts w:eastAsia="Calibri" w:cstheme="minorHAnsi"/>
            <w:noProof/>
            <w:u w:color="FFFFFF"/>
          </w:rPr>
          <w:t>. Balancing test for covariates</w:t>
        </w:r>
        <w:r w:rsidR="00403EC9">
          <w:rPr>
            <w:noProof/>
            <w:webHidden/>
          </w:rPr>
          <w:tab/>
        </w:r>
        <w:r>
          <w:rPr>
            <w:noProof/>
            <w:webHidden/>
          </w:rPr>
          <w:fldChar w:fldCharType="begin"/>
        </w:r>
        <w:r w:rsidR="00403EC9">
          <w:rPr>
            <w:noProof/>
            <w:webHidden/>
          </w:rPr>
          <w:instrText xml:space="preserve"> PAGEREF _Toc117399533 \h </w:instrText>
        </w:r>
        <w:r>
          <w:rPr>
            <w:noProof/>
            <w:webHidden/>
          </w:rPr>
        </w:r>
        <w:r>
          <w:rPr>
            <w:noProof/>
            <w:webHidden/>
          </w:rPr>
          <w:fldChar w:fldCharType="separate"/>
        </w:r>
        <w:r w:rsidR="00A32587">
          <w:rPr>
            <w:noProof/>
            <w:webHidden/>
          </w:rPr>
          <w:t>64</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34" w:history="1">
        <w:r w:rsidR="00E7633F">
          <w:rPr>
            <w:rStyle w:val="Hyperlink"/>
            <w:noProof/>
          </w:rPr>
          <w:t>Table 4. 11</w:t>
        </w:r>
        <w:r w:rsidR="00403EC9" w:rsidRPr="00532864">
          <w:rPr>
            <w:rStyle w:val="Hyperlink"/>
            <w:rFonts w:ascii="Times New Roman" w:eastAsia="Calibri" w:hAnsi="Times New Roman" w:cs="Times New Roman"/>
            <w:noProof/>
            <w:u w:color="FFFFFF"/>
          </w:rPr>
          <w:t>:Estimate of Average Treatment Effects for the Study Wored</w:t>
        </w:r>
        <w:r w:rsidR="00403EC9">
          <w:rPr>
            <w:noProof/>
            <w:webHidden/>
          </w:rPr>
          <w:tab/>
        </w:r>
        <w:r>
          <w:rPr>
            <w:noProof/>
            <w:webHidden/>
          </w:rPr>
          <w:fldChar w:fldCharType="begin"/>
        </w:r>
        <w:r w:rsidR="00403EC9">
          <w:rPr>
            <w:noProof/>
            <w:webHidden/>
          </w:rPr>
          <w:instrText xml:space="preserve"> PAGEREF _Toc117399534 \h </w:instrText>
        </w:r>
        <w:r>
          <w:rPr>
            <w:noProof/>
            <w:webHidden/>
          </w:rPr>
        </w:r>
        <w:r>
          <w:rPr>
            <w:noProof/>
            <w:webHidden/>
          </w:rPr>
          <w:fldChar w:fldCharType="separate"/>
        </w:r>
        <w:r w:rsidR="00A32587">
          <w:rPr>
            <w:noProof/>
            <w:webHidden/>
          </w:rPr>
          <w:t>67</w:t>
        </w:r>
        <w:r>
          <w:rPr>
            <w:noProof/>
            <w:webHidden/>
          </w:rPr>
          <w:fldChar w:fldCharType="end"/>
        </w:r>
      </w:hyperlink>
    </w:p>
    <w:p w:rsidR="00403EC9" w:rsidRDefault="00324894" w:rsidP="00686B7F">
      <w:pPr>
        <w:pStyle w:val="TableofFigures"/>
        <w:tabs>
          <w:tab w:val="right" w:leader="dot" w:pos="8297"/>
        </w:tabs>
        <w:rPr>
          <w:i w:val="0"/>
          <w:noProof/>
          <w:sz w:val="22"/>
        </w:rPr>
      </w:pPr>
      <w:hyperlink w:anchor="_Toc117399535" w:history="1">
        <w:r w:rsidR="00403EC9" w:rsidRPr="00532864">
          <w:rPr>
            <w:rStyle w:val="Hyperlink"/>
            <w:rFonts w:ascii="Times New Roman" w:eastAsia="Times New Roman" w:hAnsi="Times New Roman" w:cs="Times New Roman"/>
            <w:noProof/>
          </w:rPr>
          <w:t>Table</w:t>
        </w:r>
        <w:r w:rsidR="00E7633F">
          <w:rPr>
            <w:rStyle w:val="Hyperlink"/>
            <w:noProof/>
          </w:rPr>
          <w:t>4. 12</w:t>
        </w:r>
        <w:r w:rsidR="00403EC9" w:rsidRPr="00532864">
          <w:rPr>
            <w:rStyle w:val="Hyperlink"/>
            <w:rFonts w:ascii="Times New Roman" w:eastAsia="Times New Roman" w:hAnsi="Times New Roman" w:cs="Times New Roman"/>
            <w:noProof/>
          </w:rPr>
          <w:t>: Sensitivity analysis for unobserved biases</w:t>
        </w:r>
        <w:r w:rsidR="00403EC9">
          <w:rPr>
            <w:noProof/>
            <w:webHidden/>
          </w:rPr>
          <w:tab/>
        </w:r>
        <w:r>
          <w:rPr>
            <w:noProof/>
            <w:webHidden/>
          </w:rPr>
          <w:fldChar w:fldCharType="begin"/>
        </w:r>
        <w:r w:rsidR="00403EC9">
          <w:rPr>
            <w:noProof/>
            <w:webHidden/>
          </w:rPr>
          <w:instrText xml:space="preserve"> PAGEREF _Toc117399535 \h </w:instrText>
        </w:r>
        <w:r>
          <w:rPr>
            <w:noProof/>
            <w:webHidden/>
          </w:rPr>
        </w:r>
        <w:r>
          <w:rPr>
            <w:noProof/>
            <w:webHidden/>
          </w:rPr>
          <w:fldChar w:fldCharType="separate"/>
        </w:r>
        <w:r w:rsidR="00A32587">
          <w:rPr>
            <w:noProof/>
            <w:webHidden/>
          </w:rPr>
          <w:t>69</w:t>
        </w:r>
        <w:r>
          <w:rPr>
            <w:noProof/>
            <w:webHidden/>
          </w:rPr>
          <w:fldChar w:fldCharType="end"/>
        </w:r>
      </w:hyperlink>
    </w:p>
    <w:p w:rsidR="002D730B" w:rsidRDefault="00324894" w:rsidP="00686B7F">
      <w:pPr>
        <w:tabs>
          <w:tab w:val="left" w:pos="2066"/>
        </w:tabs>
        <w:rPr>
          <w:b/>
          <w:sz w:val="32"/>
        </w:rPr>
      </w:pPr>
      <w:r>
        <w:rPr>
          <w:b/>
          <w:sz w:val="32"/>
        </w:rPr>
        <w:fldChar w:fldCharType="end"/>
      </w:r>
    </w:p>
    <w:p w:rsidR="002D730B" w:rsidRDefault="002D730B" w:rsidP="00DD38F2">
      <w:pPr>
        <w:spacing w:before="120" w:after="120"/>
        <w:jc w:val="both"/>
        <w:rPr>
          <w:b/>
          <w:sz w:val="32"/>
        </w:rPr>
      </w:pPr>
    </w:p>
    <w:p w:rsidR="002D730B" w:rsidRDefault="002D730B" w:rsidP="00DD38F2">
      <w:pPr>
        <w:spacing w:before="120" w:after="120"/>
        <w:jc w:val="both"/>
        <w:rPr>
          <w:b/>
          <w:sz w:val="32"/>
        </w:rPr>
      </w:pPr>
    </w:p>
    <w:p w:rsidR="002D730B" w:rsidRDefault="002D730B" w:rsidP="00DD38F2">
      <w:pPr>
        <w:spacing w:before="120" w:after="120"/>
        <w:jc w:val="both"/>
        <w:rPr>
          <w:b/>
          <w:sz w:val="32"/>
        </w:rPr>
      </w:pPr>
    </w:p>
    <w:p w:rsidR="002D730B" w:rsidRDefault="002D730B" w:rsidP="00DD38F2">
      <w:pPr>
        <w:spacing w:before="120" w:after="120"/>
        <w:jc w:val="both"/>
        <w:rPr>
          <w:b/>
          <w:sz w:val="32"/>
        </w:rPr>
      </w:pPr>
    </w:p>
    <w:p w:rsidR="004F1DFE" w:rsidRPr="00392950" w:rsidRDefault="00DD38F2" w:rsidP="00392950">
      <w:pPr>
        <w:pStyle w:val="Heading1"/>
        <w:spacing w:line="480" w:lineRule="auto"/>
        <w:rPr>
          <w:rFonts w:ascii="Times New Roman" w:hAnsi="Times New Roman" w:cs="Times New Roman"/>
          <w:sz w:val="36"/>
        </w:rPr>
      </w:pPr>
      <w:bookmarkStart w:id="222" w:name="_Toc114785978"/>
      <w:bookmarkStart w:id="223" w:name="_Toc260355646"/>
      <w:r w:rsidRPr="00392950">
        <w:rPr>
          <w:rFonts w:ascii="Times New Roman" w:hAnsi="Times New Roman" w:cs="Times New Roman"/>
          <w:sz w:val="36"/>
        </w:rPr>
        <w:lastRenderedPageBreak/>
        <w:t>LIST OF ABBREVIATIONS</w:t>
      </w:r>
      <w:bookmarkEnd w:id="222"/>
      <w:bookmarkEnd w:id="223"/>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3"/>
        <w:gridCol w:w="6560"/>
      </w:tblGrid>
      <w:tr w:rsidR="00D07507" w:rsidRPr="00A23725" w:rsidTr="00DC2A8E">
        <w:tc>
          <w:tcPr>
            <w:tcW w:w="1243" w:type="dxa"/>
          </w:tcPr>
          <w:p w:rsidR="00D07507" w:rsidRDefault="00D07507" w:rsidP="00AC3E8F">
            <w:pPr>
              <w:spacing w:before="120" w:after="120"/>
              <w:rPr>
                <w:sz w:val="24"/>
                <w:szCs w:val="24"/>
              </w:rPr>
            </w:pPr>
            <w:bookmarkStart w:id="224" w:name="_Toc113951492"/>
            <w:bookmarkStart w:id="225" w:name="_Toc114758953"/>
            <w:bookmarkStart w:id="226" w:name="_Toc114785979"/>
            <w:r w:rsidRPr="00A23725">
              <w:rPr>
                <w:sz w:val="24"/>
                <w:szCs w:val="24"/>
              </w:rPr>
              <w:t>AGEHH</w:t>
            </w:r>
          </w:p>
          <w:p w:rsidR="00D07507" w:rsidRDefault="00D07507" w:rsidP="00AC3E8F">
            <w:pPr>
              <w:spacing w:before="120" w:after="120"/>
              <w:rPr>
                <w:sz w:val="24"/>
                <w:szCs w:val="24"/>
              </w:rPr>
            </w:pPr>
            <w:r w:rsidRPr="00A23725">
              <w:rPr>
                <w:sz w:val="24"/>
                <w:szCs w:val="24"/>
              </w:rPr>
              <w:t>ADANRO</w:t>
            </w:r>
          </w:p>
          <w:p w:rsidR="00D07507" w:rsidRDefault="00D07507" w:rsidP="00AC3E8F">
            <w:pPr>
              <w:spacing w:before="120" w:after="120"/>
              <w:rPr>
                <w:sz w:val="24"/>
                <w:szCs w:val="24"/>
              </w:rPr>
            </w:pPr>
            <w:r w:rsidRPr="00A23725">
              <w:rPr>
                <w:sz w:val="24"/>
                <w:szCs w:val="24"/>
              </w:rPr>
              <w:t>DA</w:t>
            </w:r>
          </w:p>
          <w:p w:rsidR="00D07507" w:rsidRDefault="00D07507" w:rsidP="00AC3E8F">
            <w:pPr>
              <w:spacing w:before="120" w:after="120"/>
              <w:rPr>
                <w:sz w:val="24"/>
                <w:szCs w:val="24"/>
              </w:rPr>
            </w:pPr>
            <w:r w:rsidRPr="00A23725">
              <w:rPr>
                <w:sz w:val="24"/>
                <w:szCs w:val="24"/>
              </w:rPr>
              <w:t>FGD</w:t>
            </w:r>
          </w:p>
          <w:p w:rsidR="00D07507" w:rsidRPr="00A23725" w:rsidRDefault="00D07507" w:rsidP="00AC3E8F">
            <w:pPr>
              <w:spacing w:before="120" w:after="120"/>
              <w:rPr>
                <w:sz w:val="24"/>
                <w:szCs w:val="24"/>
              </w:rPr>
            </w:pPr>
            <w:r w:rsidRPr="00A23725">
              <w:rPr>
                <w:sz w:val="24"/>
                <w:szCs w:val="24"/>
              </w:rPr>
              <w:t>GIS</w:t>
            </w:r>
          </w:p>
        </w:tc>
        <w:tc>
          <w:tcPr>
            <w:tcW w:w="6560" w:type="dxa"/>
          </w:tcPr>
          <w:p w:rsidR="00D07507" w:rsidRDefault="00D07507" w:rsidP="00AC3E8F">
            <w:pPr>
              <w:spacing w:before="120" w:after="120"/>
              <w:ind w:left="105"/>
              <w:rPr>
                <w:sz w:val="24"/>
                <w:szCs w:val="24"/>
              </w:rPr>
            </w:pPr>
            <w:r w:rsidRPr="00A23725">
              <w:rPr>
                <w:sz w:val="24"/>
                <w:szCs w:val="24"/>
              </w:rPr>
              <w:t>Age Household Head</w:t>
            </w:r>
          </w:p>
          <w:p w:rsidR="00D07507" w:rsidRPr="00A23725" w:rsidRDefault="00D07507" w:rsidP="00AC3E8F">
            <w:pPr>
              <w:spacing w:before="120" w:after="120"/>
              <w:ind w:left="105"/>
              <w:rPr>
                <w:sz w:val="24"/>
                <w:szCs w:val="24"/>
              </w:rPr>
            </w:pPr>
            <w:r w:rsidRPr="00A23725">
              <w:rPr>
                <w:sz w:val="24"/>
                <w:szCs w:val="24"/>
              </w:rPr>
              <w:t>Ambo District Agriculture and Natural Resource Office</w:t>
            </w:r>
          </w:p>
          <w:p w:rsidR="00D07507" w:rsidRPr="00A23725" w:rsidRDefault="00D07507" w:rsidP="00AC3E8F">
            <w:pPr>
              <w:spacing w:before="120" w:after="120"/>
              <w:ind w:left="30"/>
              <w:rPr>
                <w:sz w:val="24"/>
                <w:szCs w:val="24"/>
              </w:rPr>
            </w:pPr>
            <w:r w:rsidRPr="00A23725">
              <w:rPr>
                <w:sz w:val="24"/>
                <w:szCs w:val="24"/>
              </w:rPr>
              <w:t>Development Agent</w:t>
            </w:r>
          </w:p>
          <w:p w:rsidR="00D07507" w:rsidRPr="00A23725" w:rsidRDefault="00D07507" w:rsidP="00AC3E8F">
            <w:pPr>
              <w:spacing w:before="120" w:after="120"/>
              <w:ind w:left="42"/>
              <w:rPr>
                <w:sz w:val="24"/>
                <w:szCs w:val="24"/>
              </w:rPr>
            </w:pPr>
            <w:r w:rsidRPr="00A23725">
              <w:rPr>
                <w:sz w:val="24"/>
                <w:szCs w:val="24"/>
              </w:rPr>
              <w:t>Focus Group Discussion</w:t>
            </w:r>
          </w:p>
          <w:p w:rsidR="00D07507" w:rsidRPr="00A23725" w:rsidRDefault="00D07507" w:rsidP="00AC3E8F">
            <w:pPr>
              <w:spacing w:before="120" w:after="120"/>
              <w:rPr>
                <w:sz w:val="24"/>
                <w:szCs w:val="24"/>
              </w:rPr>
            </w:pPr>
            <w:r w:rsidRPr="00A23725">
              <w:rPr>
                <w:sz w:val="24"/>
                <w:szCs w:val="24"/>
              </w:rPr>
              <w:t>Geographical Information System</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ATT</w:t>
            </w:r>
          </w:p>
        </w:tc>
        <w:tc>
          <w:tcPr>
            <w:tcW w:w="6560" w:type="dxa"/>
          </w:tcPr>
          <w:p w:rsidR="00D07507" w:rsidRPr="00A23725" w:rsidRDefault="00D07507" w:rsidP="00AC3E8F">
            <w:pPr>
              <w:spacing w:before="120" w:after="120"/>
              <w:ind w:left="4"/>
              <w:rPr>
                <w:sz w:val="24"/>
                <w:szCs w:val="24"/>
              </w:rPr>
            </w:pPr>
            <w:r w:rsidRPr="00A23725">
              <w:rPr>
                <w:sz w:val="24"/>
                <w:szCs w:val="24"/>
              </w:rPr>
              <w:t>Average Treatment on Treated</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AWOA</w:t>
            </w:r>
          </w:p>
        </w:tc>
        <w:tc>
          <w:tcPr>
            <w:tcW w:w="6560" w:type="dxa"/>
          </w:tcPr>
          <w:p w:rsidR="00D07507" w:rsidRPr="00A23725" w:rsidRDefault="00D07507" w:rsidP="00AC3E8F">
            <w:pPr>
              <w:spacing w:before="120" w:after="120"/>
              <w:ind w:left="30"/>
              <w:rPr>
                <w:sz w:val="24"/>
                <w:szCs w:val="24"/>
              </w:rPr>
            </w:pPr>
            <w:r w:rsidRPr="00A23725">
              <w:rPr>
                <w:sz w:val="24"/>
                <w:szCs w:val="24"/>
              </w:rPr>
              <w:t>AmboWoreda Office of Agriculture</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CSA</w:t>
            </w:r>
          </w:p>
        </w:tc>
        <w:tc>
          <w:tcPr>
            <w:tcW w:w="6560" w:type="dxa"/>
          </w:tcPr>
          <w:p w:rsidR="00D07507" w:rsidRPr="00A23725" w:rsidRDefault="00D07507" w:rsidP="00AC3E8F">
            <w:pPr>
              <w:spacing w:before="120" w:after="120"/>
              <w:rPr>
                <w:sz w:val="24"/>
                <w:szCs w:val="24"/>
              </w:rPr>
            </w:pPr>
            <w:r w:rsidRPr="00A23725">
              <w:rPr>
                <w:sz w:val="24"/>
                <w:szCs w:val="24"/>
              </w:rPr>
              <w:t>Central Statical Agency</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CSC</w:t>
            </w:r>
          </w:p>
        </w:tc>
        <w:tc>
          <w:tcPr>
            <w:tcW w:w="6560" w:type="dxa"/>
          </w:tcPr>
          <w:p w:rsidR="00D07507" w:rsidRPr="00A23725" w:rsidRDefault="00D07507" w:rsidP="00AC3E8F">
            <w:pPr>
              <w:spacing w:before="120" w:after="120"/>
              <w:rPr>
                <w:sz w:val="24"/>
                <w:szCs w:val="24"/>
              </w:rPr>
            </w:pPr>
            <w:r w:rsidRPr="00A23725">
              <w:rPr>
                <w:sz w:val="24"/>
                <w:szCs w:val="24"/>
              </w:rPr>
              <w:t>Common Support Condition</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GDP</w:t>
            </w:r>
          </w:p>
        </w:tc>
        <w:tc>
          <w:tcPr>
            <w:tcW w:w="6560" w:type="dxa"/>
          </w:tcPr>
          <w:p w:rsidR="00D07507" w:rsidRPr="00A23725" w:rsidRDefault="00D07507" w:rsidP="00AC3E8F">
            <w:pPr>
              <w:spacing w:before="120" w:after="120"/>
              <w:ind w:left="55"/>
              <w:rPr>
                <w:sz w:val="24"/>
                <w:szCs w:val="24"/>
              </w:rPr>
            </w:pPr>
            <w:r w:rsidRPr="00A23725">
              <w:rPr>
                <w:sz w:val="24"/>
                <w:szCs w:val="24"/>
              </w:rPr>
              <w:t>Growth Domestic Product</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KM</w:t>
            </w:r>
          </w:p>
        </w:tc>
        <w:tc>
          <w:tcPr>
            <w:tcW w:w="6560" w:type="dxa"/>
          </w:tcPr>
          <w:p w:rsidR="00D07507" w:rsidRPr="00A23725" w:rsidRDefault="00D07507" w:rsidP="00AC3E8F">
            <w:pPr>
              <w:spacing w:before="120" w:after="120"/>
              <w:ind w:left="80"/>
              <w:rPr>
                <w:sz w:val="24"/>
                <w:szCs w:val="24"/>
              </w:rPr>
            </w:pPr>
            <w:r w:rsidRPr="00A23725">
              <w:rPr>
                <w:sz w:val="24"/>
                <w:szCs w:val="24"/>
              </w:rPr>
              <w:t>Kernel-based Matching</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Km2</w:t>
            </w:r>
          </w:p>
        </w:tc>
        <w:tc>
          <w:tcPr>
            <w:tcW w:w="6560" w:type="dxa"/>
          </w:tcPr>
          <w:p w:rsidR="00D07507" w:rsidRPr="00A23725" w:rsidRDefault="00D07507" w:rsidP="00AC3E8F">
            <w:pPr>
              <w:spacing w:before="120" w:after="120"/>
              <w:ind w:left="118"/>
              <w:rPr>
                <w:sz w:val="24"/>
                <w:szCs w:val="24"/>
              </w:rPr>
            </w:pPr>
            <w:r w:rsidRPr="00A23725">
              <w:rPr>
                <w:sz w:val="24"/>
                <w:szCs w:val="24"/>
              </w:rPr>
              <w:t>Kilometer Square</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Masl</w:t>
            </w:r>
          </w:p>
        </w:tc>
        <w:tc>
          <w:tcPr>
            <w:tcW w:w="6560" w:type="dxa"/>
          </w:tcPr>
          <w:p w:rsidR="00D07507" w:rsidRPr="00A23725" w:rsidRDefault="00D07507" w:rsidP="00AC3E8F">
            <w:pPr>
              <w:spacing w:before="120" w:after="120"/>
              <w:ind w:left="118"/>
              <w:rPr>
                <w:sz w:val="24"/>
                <w:szCs w:val="24"/>
              </w:rPr>
            </w:pPr>
            <w:r w:rsidRPr="00A23725">
              <w:rPr>
                <w:sz w:val="24"/>
                <w:szCs w:val="24"/>
              </w:rPr>
              <w:t>Meter Above Sea Level State</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Max</w:t>
            </w:r>
          </w:p>
        </w:tc>
        <w:tc>
          <w:tcPr>
            <w:tcW w:w="6560" w:type="dxa"/>
          </w:tcPr>
          <w:p w:rsidR="00D07507" w:rsidRPr="00A23725" w:rsidRDefault="00D07507" w:rsidP="00AC3E8F">
            <w:pPr>
              <w:spacing w:before="120" w:after="120"/>
              <w:ind w:left="80"/>
              <w:rPr>
                <w:sz w:val="24"/>
                <w:szCs w:val="24"/>
              </w:rPr>
            </w:pPr>
            <w:r w:rsidRPr="00A23725">
              <w:rPr>
                <w:sz w:val="24"/>
                <w:szCs w:val="24"/>
              </w:rPr>
              <w:t>Maximum</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Min</w:t>
            </w:r>
          </w:p>
        </w:tc>
        <w:tc>
          <w:tcPr>
            <w:tcW w:w="6560" w:type="dxa"/>
          </w:tcPr>
          <w:p w:rsidR="00D07507" w:rsidRPr="00A23725" w:rsidRDefault="00D07507" w:rsidP="00AC3E8F">
            <w:pPr>
              <w:spacing w:before="120" w:after="120"/>
              <w:ind w:left="93"/>
              <w:rPr>
                <w:sz w:val="24"/>
                <w:szCs w:val="24"/>
              </w:rPr>
            </w:pPr>
            <w:r w:rsidRPr="00A23725">
              <w:rPr>
                <w:sz w:val="24"/>
                <w:szCs w:val="24"/>
              </w:rPr>
              <w:t>Minimum</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Mm</w:t>
            </w:r>
          </w:p>
        </w:tc>
        <w:tc>
          <w:tcPr>
            <w:tcW w:w="6560" w:type="dxa"/>
          </w:tcPr>
          <w:p w:rsidR="00D07507" w:rsidRPr="00A23725" w:rsidRDefault="00D07507" w:rsidP="00AC3E8F">
            <w:pPr>
              <w:spacing w:before="120" w:after="120"/>
              <w:rPr>
                <w:sz w:val="24"/>
                <w:szCs w:val="24"/>
              </w:rPr>
            </w:pPr>
            <w:r w:rsidRPr="00A23725">
              <w:rPr>
                <w:sz w:val="24"/>
                <w:szCs w:val="24"/>
              </w:rPr>
              <w:t>Millimeter</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NNM</w:t>
            </w:r>
          </w:p>
        </w:tc>
        <w:tc>
          <w:tcPr>
            <w:tcW w:w="6560" w:type="dxa"/>
          </w:tcPr>
          <w:p w:rsidR="00D07507" w:rsidRPr="00A23725" w:rsidRDefault="00D07507" w:rsidP="00AC3E8F">
            <w:pPr>
              <w:spacing w:before="120" w:after="120"/>
              <w:ind w:left="80"/>
              <w:rPr>
                <w:sz w:val="24"/>
                <w:szCs w:val="24"/>
              </w:rPr>
            </w:pPr>
            <w:r w:rsidRPr="00A23725">
              <w:rPr>
                <w:sz w:val="24"/>
                <w:szCs w:val="24"/>
              </w:rPr>
              <w:t>Nearest Neighbor Matching</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PSM</w:t>
            </w:r>
          </w:p>
        </w:tc>
        <w:tc>
          <w:tcPr>
            <w:tcW w:w="6560" w:type="dxa"/>
          </w:tcPr>
          <w:p w:rsidR="00D07507" w:rsidRPr="00A23725" w:rsidRDefault="00D07507" w:rsidP="00AC3E8F">
            <w:pPr>
              <w:spacing w:before="120" w:after="120"/>
              <w:ind w:left="5"/>
              <w:rPr>
                <w:sz w:val="24"/>
                <w:szCs w:val="24"/>
              </w:rPr>
            </w:pPr>
            <w:r w:rsidRPr="00A23725">
              <w:rPr>
                <w:sz w:val="24"/>
                <w:szCs w:val="24"/>
              </w:rPr>
              <w:t>Propensity Score Matching</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RM</w:t>
            </w:r>
          </w:p>
        </w:tc>
        <w:tc>
          <w:tcPr>
            <w:tcW w:w="6560" w:type="dxa"/>
          </w:tcPr>
          <w:p w:rsidR="00D07507" w:rsidRPr="00A23725" w:rsidRDefault="00D07507" w:rsidP="00AC3E8F">
            <w:pPr>
              <w:spacing w:before="120" w:after="120"/>
              <w:ind w:left="17"/>
              <w:rPr>
                <w:sz w:val="24"/>
                <w:szCs w:val="24"/>
              </w:rPr>
            </w:pPr>
            <w:r w:rsidRPr="00A23725">
              <w:rPr>
                <w:sz w:val="24"/>
                <w:szCs w:val="24"/>
              </w:rPr>
              <w:t>Radius Matching</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SB</w:t>
            </w:r>
          </w:p>
        </w:tc>
        <w:tc>
          <w:tcPr>
            <w:tcW w:w="6560" w:type="dxa"/>
          </w:tcPr>
          <w:p w:rsidR="00D07507" w:rsidRPr="00A23725" w:rsidRDefault="00D07507" w:rsidP="00AC3E8F">
            <w:pPr>
              <w:spacing w:before="120" w:after="120"/>
              <w:ind w:left="55"/>
              <w:rPr>
                <w:sz w:val="24"/>
                <w:szCs w:val="24"/>
              </w:rPr>
            </w:pPr>
            <w:r w:rsidRPr="00A23725">
              <w:rPr>
                <w:sz w:val="24"/>
                <w:szCs w:val="24"/>
              </w:rPr>
              <w:t>Standardized Bias</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TLU</w:t>
            </w:r>
          </w:p>
        </w:tc>
        <w:tc>
          <w:tcPr>
            <w:tcW w:w="6560" w:type="dxa"/>
          </w:tcPr>
          <w:p w:rsidR="00D07507" w:rsidRPr="00A23725" w:rsidRDefault="00D07507" w:rsidP="00AC3E8F">
            <w:pPr>
              <w:spacing w:before="120" w:after="120"/>
              <w:ind w:left="43"/>
              <w:rPr>
                <w:sz w:val="24"/>
                <w:szCs w:val="24"/>
              </w:rPr>
            </w:pPr>
            <w:r w:rsidRPr="00A23725">
              <w:rPr>
                <w:sz w:val="24"/>
                <w:szCs w:val="24"/>
              </w:rPr>
              <w:t>Tropical Livestock Unit</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US</w:t>
            </w:r>
          </w:p>
        </w:tc>
        <w:tc>
          <w:tcPr>
            <w:tcW w:w="6560" w:type="dxa"/>
          </w:tcPr>
          <w:p w:rsidR="00D07507" w:rsidRPr="00A23725" w:rsidRDefault="00D07507" w:rsidP="00AC3E8F">
            <w:pPr>
              <w:spacing w:before="120" w:after="120"/>
              <w:ind w:left="130"/>
              <w:rPr>
                <w:sz w:val="24"/>
                <w:szCs w:val="24"/>
              </w:rPr>
            </w:pPr>
            <w:r w:rsidRPr="00A23725">
              <w:rPr>
                <w:sz w:val="24"/>
                <w:szCs w:val="24"/>
              </w:rPr>
              <w:t>United State</w:t>
            </w:r>
          </w:p>
        </w:tc>
      </w:tr>
      <w:tr w:rsidR="00D07507" w:rsidRPr="00A23725" w:rsidTr="00DC2A8E">
        <w:tc>
          <w:tcPr>
            <w:tcW w:w="1243" w:type="dxa"/>
          </w:tcPr>
          <w:p w:rsidR="00D07507" w:rsidRPr="00A23725" w:rsidRDefault="00D07507" w:rsidP="00AC3E8F">
            <w:pPr>
              <w:spacing w:before="120" w:after="120"/>
              <w:rPr>
                <w:sz w:val="24"/>
                <w:szCs w:val="24"/>
              </w:rPr>
            </w:pPr>
            <w:r w:rsidRPr="00A23725">
              <w:rPr>
                <w:sz w:val="24"/>
                <w:szCs w:val="24"/>
              </w:rPr>
              <w:t>USD</w:t>
            </w:r>
          </w:p>
        </w:tc>
        <w:tc>
          <w:tcPr>
            <w:tcW w:w="6560" w:type="dxa"/>
          </w:tcPr>
          <w:p w:rsidR="00D07507" w:rsidRPr="00A23725" w:rsidRDefault="00D07507" w:rsidP="00AC3E8F">
            <w:pPr>
              <w:spacing w:before="120" w:after="120"/>
              <w:ind w:left="55"/>
              <w:rPr>
                <w:sz w:val="24"/>
                <w:szCs w:val="24"/>
              </w:rPr>
            </w:pPr>
            <w:r w:rsidRPr="00A23725">
              <w:rPr>
                <w:sz w:val="24"/>
                <w:szCs w:val="24"/>
              </w:rPr>
              <w:t>United States of Development</w:t>
            </w:r>
          </w:p>
        </w:tc>
      </w:tr>
    </w:tbl>
    <w:p w:rsidR="00161F0B" w:rsidRPr="00392950" w:rsidRDefault="00161F0B" w:rsidP="00392950">
      <w:pPr>
        <w:pStyle w:val="Heading1"/>
        <w:spacing w:line="480" w:lineRule="auto"/>
        <w:jc w:val="center"/>
        <w:rPr>
          <w:rFonts w:ascii="Times New Roman" w:hAnsi="Times New Roman" w:cs="Times New Roman"/>
          <w:sz w:val="36"/>
        </w:rPr>
      </w:pPr>
      <w:bookmarkStart w:id="227" w:name="_Toc260355647"/>
      <w:r w:rsidRPr="00392950">
        <w:rPr>
          <w:rFonts w:ascii="Times New Roman" w:hAnsi="Times New Roman" w:cs="Times New Roman"/>
          <w:sz w:val="36"/>
        </w:rPr>
        <w:lastRenderedPageBreak/>
        <w:t>Abstract</w:t>
      </w:r>
      <w:bookmarkEnd w:id="224"/>
      <w:bookmarkEnd w:id="225"/>
      <w:bookmarkEnd w:id="226"/>
      <w:bookmarkEnd w:id="227"/>
    </w:p>
    <w:p w:rsidR="002F0A65" w:rsidRPr="002E4B03" w:rsidRDefault="002F0A65" w:rsidP="002E4B03">
      <w:pPr>
        <w:tabs>
          <w:tab w:val="left" w:pos="2115"/>
        </w:tabs>
        <w:spacing w:after="100" w:afterAutospacing="1"/>
        <w:jc w:val="both"/>
        <w:rPr>
          <w:i/>
          <w:color w:val="000000"/>
        </w:rPr>
      </w:pPr>
      <w:bookmarkStart w:id="228" w:name="_Toc114758955"/>
      <w:bookmarkStart w:id="229" w:name="_Toc114785981"/>
      <w:r w:rsidRPr="002E4B03">
        <w:rPr>
          <w:i/>
          <w:color w:val="000000"/>
        </w:rPr>
        <w:t xml:space="preserve">Wheat row planting is the main agronomic practices supposed to increase wheat yield. Even though wheat is popularly consumed </w:t>
      </w:r>
      <w:r w:rsidRPr="002E4B03">
        <w:rPr>
          <w:i/>
        </w:rPr>
        <w:t>Cereal in Ethiopia</w:t>
      </w:r>
      <w:r w:rsidRPr="002E4B03">
        <w:rPr>
          <w:i/>
          <w:color w:val="000000"/>
        </w:rPr>
        <w:t xml:space="preserve">, productivity is reported to be low. Consequently, </w:t>
      </w:r>
      <w:r w:rsidRPr="002E4B03">
        <w:rPr>
          <w:i/>
        </w:rPr>
        <w:t>the Ethiopian</w:t>
      </w:r>
      <w:r w:rsidRPr="002E4B03">
        <w:rPr>
          <w:i/>
          <w:color w:val="000000"/>
        </w:rPr>
        <w:t xml:space="preserve"> Ministry of Agriculture together with its partners </w:t>
      </w:r>
      <w:r w:rsidRPr="002E4B03">
        <w:rPr>
          <w:i/>
        </w:rPr>
        <w:t>introduced the provision</w:t>
      </w:r>
      <w:r w:rsidRPr="002E4B03">
        <w:rPr>
          <w:i/>
          <w:color w:val="000000"/>
        </w:rPr>
        <w:t xml:space="preserve"> of extension service of row planting with the application of recommended agricultural inputs in recent years to improve wheat productivity. This research was conducted in Ambo District, west showa Zone, Oromiya, Ethiopia, to identify the factors affecting adoption of row planting technology and its impact on wheat productivity. To achieve these objectives, Out of a total of 33 rural kebeles, 3 were selected for the study using multi-stage sampling technique </w:t>
      </w:r>
      <w:r w:rsidRPr="002E4B03">
        <w:rPr>
          <w:i/>
        </w:rPr>
        <w:t>which includes</w:t>
      </w:r>
      <w:r w:rsidRPr="002E4B03">
        <w:rPr>
          <w:i/>
          <w:color w:val="000000"/>
        </w:rPr>
        <w:t xml:space="preserve"> purposive, stratified and random sampling technique. The primary data was gathered from 210 sample </w:t>
      </w:r>
      <w:r w:rsidRPr="002E4B03">
        <w:rPr>
          <w:i/>
        </w:rPr>
        <w:t>households</w:t>
      </w:r>
      <w:r w:rsidRPr="002E4B03">
        <w:rPr>
          <w:i/>
          <w:color w:val="000000"/>
        </w:rPr>
        <w:t xml:space="preserve"> among whom 100 participated and 110 did not </w:t>
      </w:r>
      <w:r w:rsidRPr="002E4B03">
        <w:rPr>
          <w:i/>
        </w:rPr>
        <w:t>participated in</w:t>
      </w:r>
      <w:r w:rsidRPr="002E4B03">
        <w:rPr>
          <w:i/>
          <w:color w:val="000000"/>
        </w:rPr>
        <w:t xml:space="preserve"> row planting technology</w:t>
      </w:r>
      <w:r w:rsidRPr="002E4B03">
        <w:rPr>
          <w:i/>
        </w:rPr>
        <w:t>. Descriptive, inferential and econometric data analyses were executed. The logistic regression applied to estimate factors affecting participation in row planting technology revealed that age, livestock holding,</w:t>
      </w:r>
      <w:r w:rsidR="000515DF">
        <w:rPr>
          <w:i/>
        </w:rPr>
        <w:t xml:space="preserve"> family size, land owned, education level, e</w:t>
      </w:r>
      <w:r w:rsidRPr="002E4B03">
        <w:rPr>
          <w:i/>
        </w:rPr>
        <w:t xml:space="preserve">xtension contact, </w:t>
      </w:r>
      <w:r w:rsidR="00DC3D49" w:rsidRPr="002E4B03">
        <w:rPr>
          <w:i/>
          <w:u w:color="FFFFFF" w:themeColor="background1"/>
        </w:rPr>
        <w:t>d</w:t>
      </w:r>
      <w:r w:rsidRPr="002E4B03">
        <w:rPr>
          <w:i/>
          <w:u w:color="FFFFFF" w:themeColor="background1"/>
        </w:rPr>
        <w:t>istance from home,</w:t>
      </w:r>
      <w:r w:rsidR="00DC3D49" w:rsidRPr="002E4B03">
        <w:rPr>
          <w:rFonts w:cstheme="minorHAnsi"/>
          <w:i/>
          <w:u w:color="FFFFFF" w:themeColor="background1"/>
        </w:rPr>
        <w:t xml:space="preserve"> a</w:t>
      </w:r>
      <w:r w:rsidRPr="002E4B03">
        <w:rPr>
          <w:rFonts w:cstheme="minorHAnsi"/>
          <w:i/>
          <w:u w:color="FFFFFF" w:themeColor="background1"/>
        </w:rPr>
        <w:t>ccess to mass media, improved seed,</w:t>
      </w:r>
      <w:r w:rsidRPr="002E4B03">
        <w:rPr>
          <w:i/>
        </w:rPr>
        <w:t>and access to credit services</w:t>
      </w:r>
      <w:r w:rsidR="009869DC" w:rsidRPr="002E4B03">
        <w:rPr>
          <w:i/>
        </w:rPr>
        <w:t>,</w:t>
      </w:r>
      <w:r w:rsidR="009869DC" w:rsidRPr="002E4B03">
        <w:rPr>
          <w:rFonts w:ascii="Times New Roman" w:eastAsia="Calibri" w:hAnsi="Times New Roman" w:cs="Times New Roman"/>
          <w:i/>
          <w:u w:val="words" w:color="FFFFFF"/>
        </w:rPr>
        <w:t xml:space="preserve"> Perception toward </w:t>
      </w:r>
      <w:r w:rsidR="009869DC" w:rsidRPr="002E4B03">
        <w:rPr>
          <w:rFonts w:ascii="Times New Roman" w:eastAsia="Calibri" w:hAnsi="Times New Roman" w:cs="Times New Roman"/>
          <w:i/>
          <w:u w:val="single" w:color="FFFFFF"/>
        </w:rPr>
        <w:t>R</w:t>
      </w:r>
      <w:r w:rsidR="009869DC" w:rsidRPr="002E4B03">
        <w:rPr>
          <w:rFonts w:ascii="Times New Roman" w:eastAsia="Calibri" w:hAnsi="Times New Roman" w:cs="Times New Roman"/>
          <w:i/>
          <w:u w:val="words" w:color="FFFFFF"/>
        </w:rPr>
        <w:t>ow planting wheat technology</w:t>
      </w:r>
      <w:r w:rsidRPr="002E4B03">
        <w:rPr>
          <w:i/>
        </w:rPr>
        <w:t xml:space="preserve"> were the variables that significantly affected.To analyze the impact of </w:t>
      </w:r>
      <w:r w:rsidRPr="002E4B03">
        <w:rPr>
          <w:i/>
          <w:color w:val="000000"/>
        </w:rPr>
        <w:t>row planting technology on wheat productivity, PSM</w:t>
      </w:r>
      <w:r w:rsidRPr="002E4B03">
        <w:rPr>
          <w:i/>
        </w:rPr>
        <w:t xml:space="preserve"> method was applied. Radius</w:t>
      </w:r>
      <w:r w:rsidR="00A344BA" w:rsidRPr="002E4B03">
        <w:rPr>
          <w:i/>
        </w:rPr>
        <w:t xml:space="preserve"> matching with band width of 0.5</w:t>
      </w:r>
      <w:r w:rsidRPr="002E4B03">
        <w:rPr>
          <w:i/>
        </w:rPr>
        <w:t xml:space="preserve"> was the matching algorithm used. The quality of covariate balancing was checked using pseudo R2, mean bias and t-test. Finally, </w:t>
      </w:r>
      <w:r w:rsidR="009869DC" w:rsidRPr="002E4B03">
        <w:rPr>
          <w:i/>
          <w:color w:val="000000"/>
        </w:rPr>
        <w:t>f</w:t>
      </w:r>
      <w:r w:rsidRPr="002E4B03">
        <w:rPr>
          <w:i/>
          <w:color w:val="000000"/>
        </w:rPr>
        <w:t xml:space="preserve">rom the result of the propensity score matching the average treatment effects on the treated (ATT) estimated result showed that technology adaptor smallholder </w:t>
      </w:r>
      <w:r w:rsidRPr="002E4B03">
        <w:rPr>
          <w:i/>
        </w:rPr>
        <w:t>farmers</w:t>
      </w:r>
      <w:r w:rsidRPr="002E4B03">
        <w:rPr>
          <w:i/>
          <w:color w:val="000000"/>
        </w:rPr>
        <w:t xml:space="preserve"> got with an average of 32.21 quintal of wheat productivity per hectare </w:t>
      </w:r>
      <w:r w:rsidR="007F0CDE" w:rsidRPr="002E4B03">
        <w:rPr>
          <w:i/>
          <w:color w:val="000000"/>
        </w:rPr>
        <w:t>while the matched control group had an average productivity of 25.85qt/ha.</w:t>
      </w:r>
      <w:r w:rsidRPr="002E4B03">
        <w:rPr>
          <w:i/>
          <w:color w:val="000000"/>
        </w:rPr>
        <w:t>This shows participating in wheat row planting increases the productivity of wheat by an average of 5.7qt/ha (17% more productivity gain)quintals yield-per-hectare for adopters as compared to non-adopters</w:t>
      </w:r>
      <w:r w:rsidRPr="002E4B03">
        <w:rPr>
          <w:i/>
        </w:rPr>
        <w:t xml:space="preserve"> and </w:t>
      </w:r>
      <w:r w:rsidRPr="002E4B03">
        <w:rPr>
          <w:i/>
          <w:color w:val="000000"/>
        </w:rPr>
        <w:t>this result is statistically significant. Sensitivity analysis was done and the estimated ATT was insensitive to unobserved bias up to 200%. Therefore,</w:t>
      </w:r>
      <w:r w:rsidRPr="002E4B03">
        <w:rPr>
          <w:i/>
        </w:rPr>
        <w:t xml:space="preserve"> the policy makers and concerned bodies</w:t>
      </w:r>
      <w:r w:rsidR="00D70CF1" w:rsidRPr="002E4B03">
        <w:rPr>
          <w:i/>
        </w:rPr>
        <w:t xml:space="preserve"> need</w:t>
      </w:r>
      <w:r w:rsidRPr="002E4B03">
        <w:rPr>
          <w:i/>
        </w:rPr>
        <w:t xml:space="preserve"> give attention to strength the policy of education, institutional factors and socio-economic, demographic, technological variables that are significant for adopting row planting technology.</w:t>
      </w:r>
    </w:p>
    <w:p w:rsidR="002F0A65" w:rsidRPr="00EC1770" w:rsidRDefault="002F0A65" w:rsidP="002E4B03">
      <w:pPr>
        <w:pStyle w:val="Normal1"/>
        <w:jc w:val="both"/>
        <w:rPr>
          <w:i/>
          <w:sz w:val="20"/>
          <w:szCs w:val="20"/>
        </w:rPr>
        <w:sectPr w:rsidR="002F0A65" w:rsidRPr="00EC1770" w:rsidSect="00D70CF1">
          <w:footerReference w:type="default" r:id="rId12"/>
          <w:type w:val="continuous"/>
          <w:pgSz w:w="11907" w:h="16839" w:code="9"/>
          <w:pgMar w:top="1440" w:right="1440" w:bottom="1440" w:left="2160" w:header="720" w:footer="720" w:gutter="0"/>
          <w:pgNumType w:fmt="lowerRoman" w:start="2"/>
          <w:cols w:space="720"/>
          <w:docGrid w:linePitch="360"/>
        </w:sectPr>
      </w:pPr>
      <w:r w:rsidRPr="002E4B03">
        <w:rPr>
          <w:b/>
          <w:i/>
          <w:color w:val="000000" w:themeColor="text1"/>
        </w:rPr>
        <w:t>Keywords: Row planting of wheat, Adoption,Impact,Propensity, Wheat,Binary Logistic, productivity</w:t>
      </w:r>
    </w:p>
    <w:p w:rsidR="00247A8F" w:rsidRPr="002E4B03" w:rsidRDefault="00247A8F" w:rsidP="00105B81">
      <w:pPr>
        <w:pStyle w:val="Heading1"/>
        <w:spacing w:before="100" w:beforeAutospacing="1" w:after="100" w:afterAutospacing="1"/>
        <w:jc w:val="center"/>
        <w:rPr>
          <w:rFonts w:asciiTheme="minorHAnsi" w:hAnsiTheme="minorHAnsi" w:cstheme="minorHAnsi"/>
          <w:sz w:val="36"/>
        </w:rPr>
      </w:pPr>
      <w:bookmarkStart w:id="230" w:name="_Toc260355648"/>
      <w:r w:rsidRPr="002E4B03">
        <w:rPr>
          <w:rFonts w:asciiTheme="minorHAnsi" w:hAnsiTheme="minorHAnsi" w:cstheme="minorHAnsi"/>
          <w:sz w:val="36"/>
        </w:rPr>
        <w:lastRenderedPageBreak/>
        <w:t>CHAPTER ONE</w:t>
      </w:r>
      <w:bookmarkEnd w:id="228"/>
      <w:bookmarkEnd w:id="229"/>
      <w:bookmarkEnd w:id="230"/>
    </w:p>
    <w:p w:rsidR="00A66641" w:rsidRPr="00E22012" w:rsidRDefault="000C7AE5" w:rsidP="00313138">
      <w:pPr>
        <w:pStyle w:val="Heading1"/>
        <w:spacing w:before="100" w:beforeAutospacing="1" w:after="100" w:afterAutospacing="1"/>
        <w:rPr>
          <w:sz w:val="36"/>
          <w:szCs w:val="32"/>
        </w:rPr>
      </w:pPr>
      <w:bookmarkStart w:id="231" w:name="_Toc114758956"/>
      <w:bookmarkStart w:id="232" w:name="_Toc114785982"/>
      <w:bookmarkStart w:id="233" w:name="_Toc260355649"/>
      <w:r w:rsidRPr="00E22012">
        <w:rPr>
          <w:sz w:val="36"/>
          <w:szCs w:val="32"/>
        </w:rPr>
        <w:t>1</w:t>
      </w:r>
      <w:r w:rsidR="00A66641" w:rsidRPr="00E22012">
        <w:rPr>
          <w:sz w:val="36"/>
          <w:szCs w:val="32"/>
        </w:rPr>
        <w:t>. INTRODUCTION</w:t>
      </w:r>
      <w:bookmarkEnd w:id="218"/>
      <w:bookmarkEnd w:id="217"/>
      <w:bookmarkEnd w:id="231"/>
      <w:bookmarkEnd w:id="232"/>
      <w:bookmarkEnd w:id="233"/>
    </w:p>
    <w:p w:rsidR="00150926" w:rsidRPr="00A24FA3" w:rsidRDefault="00A66641" w:rsidP="00E35C74">
      <w:pPr>
        <w:pStyle w:val="Heading2"/>
        <w:spacing w:before="0" w:after="100" w:afterAutospacing="1" w:line="480" w:lineRule="auto"/>
        <w:rPr>
          <w:szCs w:val="32"/>
        </w:rPr>
      </w:pPr>
      <w:bookmarkStart w:id="234" w:name="_Toc91157003"/>
      <w:bookmarkStart w:id="235" w:name="_Toc114758957"/>
      <w:bookmarkStart w:id="236" w:name="_Toc114785983"/>
      <w:bookmarkStart w:id="237" w:name="_Toc260355650"/>
      <w:r w:rsidRPr="00A24FA3">
        <w:rPr>
          <w:szCs w:val="32"/>
        </w:rPr>
        <w:t>1.1. Background of the Study</w:t>
      </w:r>
      <w:bookmarkEnd w:id="234"/>
      <w:bookmarkEnd w:id="235"/>
      <w:bookmarkEnd w:id="236"/>
      <w:bookmarkEnd w:id="237"/>
    </w:p>
    <w:p w:rsidR="003C0802" w:rsidRPr="00105B81" w:rsidRDefault="00E0401B" w:rsidP="00E35C74">
      <w:pPr>
        <w:spacing w:after="100" w:afterAutospacing="1"/>
        <w:jc w:val="both"/>
        <w:rPr>
          <w:rFonts w:eastAsia="Times New Roman"/>
          <w:sz w:val="24"/>
          <w:szCs w:val="24"/>
        </w:rPr>
      </w:pPr>
      <w:r w:rsidRPr="00C56BD0">
        <w:rPr>
          <w:rFonts w:eastAsia="Times New Roman"/>
          <w:sz w:val="24"/>
          <w:szCs w:val="24"/>
        </w:rPr>
        <w:t xml:space="preserve">Agriculture is a basic human need supply and it is the world’s largest user of land all over the countries. It is essential for comprehensive growth because it produces food as well as economic wealth for many of the world's poorest people that allows for enhanced livelihoods through better health care, education,infrastructure and greater investment in environmentally sound practices (Mohammed and Teshome, 2015; Campbell </w:t>
      </w:r>
      <w:r w:rsidRPr="00C56BD0">
        <w:rPr>
          <w:rFonts w:eastAsia="Times New Roman"/>
          <w:i/>
          <w:sz w:val="24"/>
          <w:szCs w:val="24"/>
        </w:rPr>
        <w:t xml:space="preserve">et al., </w:t>
      </w:r>
      <w:r w:rsidRPr="00C56BD0">
        <w:rPr>
          <w:rFonts w:eastAsia="Times New Roman"/>
          <w:sz w:val="24"/>
          <w:szCs w:val="24"/>
        </w:rPr>
        <w:t>2017).more than half of the African population is engaged in the agricultural sector(AGRA, 2018).Therefore, for Sub Saharan Africa, growth generated by agriculture is more effective in an increasing GDP growth in any other sectors (Concei</w:t>
      </w:r>
      <w:r w:rsidRPr="00C56BD0">
        <w:rPr>
          <w:rFonts w:eastAsia="Times New Roman"/>
          <w:i/>
          <w:sz w:val="24"/>
          <w:szCs w:val="24"/>
        </w:rPr>
        <w:t>et al</w:t>
      </w:r>
      <w:r w:rsidRPr="00C56BD0">
        <w:rPr>
          <w:rFonts w:eastAsia="Times New Roman"/>
          <w:sz w:val="24"/>
          <w:szCs w:val="24"/>
        </w:rPr>
        <w:t>., 2016 and World Bank, 2020).</w:t>
      </w:r>
    </w:p>
    <w:p w:rsidR="00095BB1" w:rsidRPr="00105B81" w:rsidRDefault="00E0401B" w:rsidP="00E35C74">
      <w:pPr>
        <w:spacing w:after="100" w:afterAutospacing="1"/>
        <w:jc w:val="both"/>
        <w:rPr>
          <w:rFonts w:eastAsia="Times New Roman"/>
          <w:sz w:val="24"/>
          <w:szCs w:val="24"/>
        </w:rPr>
      </w:pPr>
      <w:r w:rsidRPr="00C56BD0">
        <w:rPr>
          <w:rFonts w:eastAsia="Times New Roman"/>
          <w:sz w:val="24"/>
          <w:szCs w:val="24"/>
        </w:rPr>
        <w:t xml:space="preserve">Ethiopia is one of the top-performing economies in Sub Saharan Africa (SSA) as the country has been able to register an average growth rate of more than 10% over the past decades. </w:t>
      </w:r>
      <w:r w:rsidRPr="000B15A6">
        <w:rPr>
          <w:rFonts w:eastAsia="Times New Roman"/>
          <w:sz w:val="24"/>
          <w:szCs w:val="24"/>
        </w:rPr>
        <w:t>Wheat is one of the strategic crops in Ethiopia, because of its role for food security, import substitution and supply of raw material for agro-processing industry.</w:t>
      </w:r>
      <w:r w:rsidRPr="00C56BD0">
        <w:rPr>
          <w:rFonts w:eastAsia="Times New Roman"/>
          <w:sz w:val="24"/>
          <w:szCs w:val="24"/>
        </w:rPr>
        <w:t xml:space="preserve"> Ethiopia is the third largest wheat producing country in Africa. It also one of the major cereal crops produced by 4.6 million smallholder farmers on 1.8 million hectares of land with an estimated annual production of 5.0 million tons at an average productivity of 2.8 t/ha which has been consistently increasing for the last 25 years, but much lower than the world average 3.3 t/ha(ATA, 2020).</w:t>
      </w:r>
    </w:p>
    <w:p w:rsidR="009E1E54" w:rsidRDefault="00E0401B" w:rsidP="00E35C74">
      <w:pPr>
        <w:spacing w:after="100" w:afterAutospacing="1"/>
        <w:jc w:val="both"/>
        <w:rPr>
          <w:rFonts w:eastAsia="Times New Roman"/>
          <w:sz w:val="24"/>
          <w:szCs w:val="24"/>
        </w:rPr>
      </w:pPr>
      <w:r w:rsidRPr="00C56BD0">
        <w:rPr>
          <w:rFonts w:eastAsia="Times New Roman"/>
          <w:sz w:val="24"/>
          <w:szCs w:val="24"/>
        </w:rPr>
        <w:t>Wheat is among the second most important food crop next to maize in Ethiopia with annual production of about 5 million tons cultivated on area of about 1.8 million ha in Ethiopia and its production covers only 75% of the national demand and the remaining 25% of the wheat is obtained through imports ((MoARD, 2020) and(Tsehay, 2014). It is among the major cereal crops that received considerable focus by the national agricultural research system because of the fact that wheat is among the most important crops(Ketema M. &amp;</w:t>
      </w:r>
      <w:r w:rsidR="00184865">
        <w:rPr>
          <w:rFonts w:eastAsia="Times New Roman"/>
          <w:sz w:val="24"/>
          <w:szCs w:val="24"/>
        </w:rPr>
        <w:t xml:space="preserve">., 2016)and (Dinku A. , 2019). </w:t>
      </w:r>
    </w:p>
    <w:p w:rsidR="00184865" w:rsidRPr="00184865" w:rsidRDefault="00184865" w:rsidP="00E35C74">
      <w:pPr>
        <w:spacing w:after="100" w:afterAutospacing="1"/>
        <w:jc w:val="both"/>
        <w:rPr>
          <w:rFonts w:eastAsia="Times New Roman"/>
          <w:sz w:val="24"/>
          <w:szCs w:val="24"/>
        </w:rPr>
      </w:pPr>
    </w:p>
    <w:p w:rsidR="001C6203" w:rsidRPr="003D0F72" w:rsidRDefault="008E0788" w:rsidP="00E35C74">
      <w:pPr>
        <w:spacing w:after="100" w:afterAutospacing="1"/>
        <w:jc w:val="both"/>
        <w:rPr>
          <w:rFonts w:eastAsia="Times New Roman"/>
          <w:sz w:val="24"/>
          <w:szCs w:val="24"/>
        </w:rPr>
      </w:pPr>
      <w:r w:rsidRPr="00667150">
        <w:rPr>
          <w:rFonts w:eastAsia="Times New Roman"/>
          <w:sz w:val="24"/>
          <w:szCs w:val="24"/>
        </w:rPr>
        <w:lastRenderedPageBreak/>
        <w:t>Ethiopia’s economy more than 85% has keep on heavily depend upon agriculture followed by 5% industry, and 10% service. The sector is dominated by over 15 million smallholders producing about 95 percent of the national agricultural production(CSA, 2018).The economic development of Ethiopia is highly dependent on the performance of its agricultural sector (MoFED, 2012; Asnake</w:t>
      </w:r>
      <w:r w:rsidRPr="00667150">
        <w:rPr>
          <w:rFonts w:eastAsia="Times New Roman"/>
          <w:i/>
          <w:sz w:val="24"/>
          <w:szCs w:val="24"/>
        </w:rPr>
        <w:t xml:space="preserve">et al., </w:t>
      </w:r>
      <w:r w:rsidRPr="00667150">
        <w:rPr>
          <w:rFonts w:eastAsia="Times New Roman"/>
          <w:sz w:val="24"/>
          <w:szCs w:val="24"/>
        </w:rPr>
        <w:t xml:space="preserve">2018). This </w:t>
      </w:r>
      <w:r w:rsidRPr="00C56BD0">
        <w:rPr>
          <w:rFonts w:eastAsia="Times New Roman"/>
          <w:sz w:val="24"/>
          <w:szCs w:val="24"/>
        </w:rPr>
        <w:t>is because agriculture contributes nearest 37.7% of the country’s Gross Domestic Product</w:t>
      </w:r>
      <w:r w:rsidR="00880B3E">
        <w:rPr>
          <w:rFonts w:eastAsia="Times New Roman"/>
          <w:sz w:val="24"/>
          <w:szCs w:val="24"/>
        </w:rPr>
        <w:t>(</w:t>
      </w:r>
      <w:r w:rsidRPr="00C56BD0">
        <w:rPr>
          <w:rFonts w:eastAsia="Times New Roman"/>
          <w:sz w:val="24"/>
          <w:szCs w:val="24"/>
        </w:rPr>
        <w:t xml:space="preserve"> UN, 2020 report), supplies about 70% raw material requirements of local industries, source of food and generates 90% of all exports (coffee, hides and skins, and oil seeds), and provides employment for 85% of the population directly or indirectly ) (CSA, 2019). In Ethiopian agriculture, Cereals are the dominant crop; 87.48% of grain crops are devoted to cereal production, 32% of agricultural GDP comes from cereal produce (CSA, 2018). The most important cereal crops cultivated in the country are wheat (13.68%), sorghum (13.21%), Maize (17.11%), and teff (24.21%) area coverage as well as the average national yield of essential food crops (15.86%), (25.71%),(28.75%), and (17.11%) productivity are respectively (CSA, 2019/20). </w:t>
      </w:r>
    </w:p>
    <w:p w:rsidR="00095BB1" w:rsidRPr="003D0F72" w:rsidRDefault="002D511E" w:rsidP="00E35C74">
      <w:pPr>
        <w:spacing w:after="100" w:afterAutospacing="1"/>
        <w:jc w:val="both"/>
        <w:rPr>
          <w:rFonts w:eastAsia="Times New Roman"/>
          <w:sz w:val="24"/>
          <w:szCs w:val="24"/>
        </w:rPr>
      </w:pPr>
      <w:r w:rsidRPr="00C56BD0">
        <w:rPr>
          <w:rFonts w:eastAsia="Times New Roman"/>
          <w:sz w:val="24"/>
          <w:szCs w:val="24"/>
        </w:rPr>
        <w:t>The total area covered by wheat in Ethiopia was1, 897,405.05 hectare with the total production of 57,801,305.96 quintals; and average productivity was 30.46 qt/ha (CSA, 2020/2021).Oromia region is one of the wheat producing regions in Ethiopia and Arsi, Bale and Showa administrative zones of Oromia region are among the major wheat producing areas with 53.4% of the wheat produced in the region coming from these zones (CSA, 2015). The total area covered by wheat in the region was 4,997,577.83 hectare with the total production of 32,877,497.09 quintals; and average productivity was 33 qt/ha (CSA, 2020/21). The total area covered by wheat in the West Showa was 71351.01 hectare with the total production of 2,362,113.8 quintals; and average productivity was 33.11qt/ha (CSA, 2020/21).  In Ambo district, about 38,307 hectares of land was covered by cereal crops. Of these, 14780 hectares of land was covered with wheat with total production of 432,315 quintals and average productivity was 29.25qt/ha (ADANRO, 2020/21).</w:t>
      </w:r>
    </w:p>
    <w:p w:rsidR="00B5011E" w:rsidRDefault="002D511E" w:rsidP="00E35C74">
      <w:pPr>
        <w:spacing w:after="100" w:afterAutospacing="1"/>
        <w:jc w:val="both"/>
        <w:rPr>
          <w:rFonts w:eastAsia="Times New Roman"/>
          <w:sz w:val="24"/>
          <w:szCs w:val="24"/>
        </w:rPr>
      </w:pPr>
      <w:r w:rsidRPr="00C56BD0">
        <w:rPr>
          <w:rFonts w:eastAsia="Times New Roman"/>
          <w:sz w:val="24"/>
          <w:szCs w:val="24"/>
        </w:rPr>
        <w:t xml:space="preserve">Regardless of its contribution to the national GDP by large, agriculture in Ethiopia is subsistence. Additionally, Smallholder farmers are mostly traditional oriented farming and produce low agricultural production and productivity only for the purpose of hand to mouth feeding system in Ethiopia (Berihun, 2014). Furthermore, the majority of the agriculture sector is made up of smallholder farmers who live on less than 1.17 hectares of land (Bank, 2013). As a result, agricultural production failures are common (Ketema M., 2016). </w:t>
      </w:r>
    </w:p>
    <w:p w:rsidR="002D511E" w:rsidRPr="00E35C74" w:rsidRDefault="002D511E" w:rsidP="00E35C74">
      <w:pPr>
        <w:spacing w:after="100" w:afterAutospacing="1"/>
        <w:jc w:val="both"/>
        <w:rPr>
          <w:rFonts w:eastAsia="Times New Roman"/>
          <w:sz w:val="24"/>
          <w:szCs w:val="24"/>
        </w:rPr>
      </w:pPr>
      <w:r w:rsidRPr="00C56BD0">
        <w:rPr>
          <w:rFonts w:eastAsia="Times New Roman"/>
          <w:sz w:val="24"/>
          <w:szCs w:val="24"/>
        </w:rPr>
        <w:lastRenderedPageBreak/>
        <w:t xml:space="preserve">This indicates that the country is still under food imports, which requires high investment in the agriculture sector to close the demand gaps. The major challenges facing agriculture are low productivity, low improved seed used, and ambiguity on new agricultural technology and dependency on traditional farming systems in Ethiopia (Alemu, 2014). Moreover, Low level of adoption of agricultural technology is among the major factors contributing to low productivity in the country (Mwangi, 2015) and the perceptions of farmers about new agricultural technology are very low (Jeyabalasingh, 2017). </w:t>
      </w:r>
    </w:p>
    <w:p w:rsidR="003C0802" w:rsidRPr="00867A44" w:rsidRDefault="002D511E" w:rsidP="00E35C74">
      <w:pPr>
        <w:spacing w:after="100" w:afterAutospacing="1"/>
        <w:jc w:val="both"/>
        <w:rPr>
          <w:rFonts w:eastAsia="Times New Roman"/>
          <w:sz w:val="24"/>
          <w:szCs w:val="24"/>
        </w:rPr>
      </w:pPr>
      <w:r w:rsidRPr="00C56BD0">
        <w:rPr>
          <w:rFonts w:eastAsia="Times New Roman"/>
          <w:sz w:val="24"/>
          <w:szCs w:val="24"/>
        </w:rPr>
        <w:t>As a result, low agricultural production and productivity are well-known in the country. In an effort to improve wheat productivity and production, the Minister of Agriculture had introduced a row planting of wheat crop in 2012 all</w:t>
      </w:r>
      <w:r w:rsidR="007A3595">
        <w:rPr>
          <w:rFonts w:eastAsia="Times New Roman"/>
          <w:sz w:val="24"/>
          <w:szCs w:val="24"/>
        </w:rPr>
        <w:t xml:space="preserve"> over the regions (Abraham </w:t>
      </w:r>
      <w:r w:rsidR="007A3595" w:rsidRPr="00C56BD0">
        <w:rPr>
          <w:rFonts w:eastAsia="Times New Roman"/>
          <w:sz w:val="24"/>
          <w:szCs w:val="24"/>
        </w:rPr>
        <w:t>et al.,</w:t>
      </w:r>
      <w:r w:rsidRPr="00C56BD0">
        <w:rPr>
          <w:rFonts w:eastAsia="Times New Roman"/>
          <w:sz w:val="24"/>
          <w:szCs w:val="24"/>
        </w:rPr>
        <w:t xml:space="preserve"> 2014).The mean wheat yield in the country is estimated to be 2.1 metric ton per hectare (CSA, 2013), which is well below the world mean of 3.0 metric ton per hectare (Hawkesford et al., 2013). In Ambo district, its productivity is low 29.25qt/ha which is below the average of productivity in the region 33qt/ha as well as west showa zone. This inequality of productivity is due to the existence of not using row wheat planting technology between smallholder farmers’ wheat producers in input application rates and management practices in the district.</w:t>
      </w:r>
    </w:p>
    <w:p w:rsidR="005E2B42" w:rsidRPr="00C56BD0" w:rsidRDefault="005E1335" w:rsidP="00E35C74">
      <w:pPr>
        <w:spacing w:after="100" w:afterAutospacing="1"/>
        <w:jc w:val="both"/>
        <w:rPr>
          <w:sz w:val="24"/>
          <w:szCs w:val="24"/>
        </w:rPr>
      </w:pPr>
      <w:r w:rsidRPr="00C56BD0">
        <w:rPr>
          <w:sz w:val="24"/>
          <w:szCs w:val="24"/>
        </w:rPr>
        <w:t xml:space="preserve">In spite of these efforts, productivity gains are not as adequate and introduced technologies are not widely accepted by farmers in different parts of the county as expected. The same thing is also true for the study area. According to (MisganaGaddisa, 2021), conducting considerable scientific research works that can contribute to positive perception on wheat production and productivity is a critical issue to minimize wheat yield imports and cut down wheat national demand shortage. Additionally, the introduction of the technology in the country, contrary to the efforts of the extension system, the introduced wheat row planting technology is not widely accepted by farmers. According to the Ambo district Agricultural office report, wheat row planting adoption is very low and recently it decreased a lot (ADADO, 2021). Out of total wheat lands which were cultivated during the 2021/2022 main season (meher), 39.5 % or 5238 hectares of land was covered using row planting technology. </w:t>
      </w:r>
      <w:r w:rsidR="005E2B42" w:rsidRPr="00C56BD0">
        <w:rPr>
          <w:sz w:val="24"/>
          <w:szCs w:val="24"/>
        </w:rPr>
        <w:t>Whereas, last year's report revealed that only 4173 hectares of wheat land was covered with row planting method.</w:t>
      </w:r>
    </w:p>
    <w:p w:rsidR="00D81413" w:rsidRPr="00867A44" w:rsidRDefault="00D81413" w:rsidP="009A77D3">
      <w:pPr>
        <w:pBdr>
          <w:top w:val="nil"/>
          <w:left w:val="nil"/>
          <w:bottom w:val="nil"/>
          <w:right w:val="nil"/>
          <w:between w:val="nil"/>
        </w:pBdr>
        <w:spacing w:after="0"/>
        <w:jc w:val="both"/>
        <w:rPr>
          <w:sz w:val="24"/>
          <w:szCs w:val="24"/>
        </w:rPr>
      </w:pPr>
      <w:bookmarkStart w:id="238" w:name="_Toc91026443"/>
      <w:bookmarkStart w:id="239" w:name="_Toc91157005"/>
      <w:r w:rsidRPr="00C56BD0">
        <w:rPr>
          <w:sz w:val="24"/>
          <w:szCs w:val="24"/>
        </w:rPr>
        <w:t xml:space="preserve">As a result, smallholder farmers in the country have adopted manual wheat row planting as one of their agronomic approaches. The conventional planting method that is broadcasting </w:t>
      </w:r>
      <w:r w:rsidRPr="00C56BD0">
        <w:rPr>
          <w:sz w:val="24"/>
          <w:szCs w:val="24"/>
        </w:rPr>
        <w:lastRenderedPageBreak/>
        <w:t>seed by hand reduce yield because uneven distribution of the seeds makes hand weeding and hoeing difficult, and plant competition with weeds lowers wheat growth and not allow for better branching out (tillering) of wheat  plants. This causes wheat yield reduction. However, row planting with proper distance between rows and plant density allows for sufficient aeration, moisture, sunlight and nutrients leading to proper root syst</w:t>
      </w:r>
      <w:r w:rsidR="00DC3D49">
        <w:rPr>
          <w:sz w:val="24"/>
          <w:szCs w:val="24"/>
        </w:rPr>
        <w:t>em development (ASARECA, 2016 and</w:t>
      </w:r>
      <w:r w:rsidRPr="00C56BD0">
        <w:rPr>
          <w:sz w:val="24"/>
          <w:szCs w:val="24"/>
        </w:rPr>
        <w:t>Tamirat, 2016). According to the Ministry of Agriculture and Rural Development row plantation on average increases production by 30% and reduces the amount of seed to one-fifth of existing seed use.</w:t>
      </w:r>
      <w:r w:rsidRPr="00C56BD0">
        <w:rPr>
          <w:rFonts w:ascii="Times New Roman" w:eastAsia="Times New Roman" w:hAnsi="Times New Roman" w:cs="Times New Roman"/>
          <w:color w:val="000000"/>
          <w:sz w:val="24"/>
          <w:szCs w:val="24"/>
        </w:rPr>
        <w:t xml:space="preserve"> It is </w:t>
      </w:r>
      <w:r w:rsidRPr="00C56BD0">
        <w:rPr>
          <w:rFonts w:ascii="Times New Roman" w:eastAsia="Times New Roman" w:hAnsi="Times New Roman" w:cs="Times New Roman"/>
          <w:sz w:val="24"/>
          <w:szCs w:val="24"/>
        </w:rPr>
        <w:t xml:space="preserve">important </w:t>
      </w:r>
      <w:r w:rsidRPr="00C56BD0">
        <w:rPr>
          <w:sz w:val="24"/>
          <w:szCs w:val="24"/>
        </w:rPr>
        <w:t>that increases in crop production need improved agronomic practices in addition to improved hybrids (Tafese 2016). In the study area, the production and productivity of wheat is very low when compared to the potential yield of the study area and it was performed through cultivating the uncultivated area of land and work to increase the productivity of wheat on the specific area of land by increasing the utilization of the necessary inputs that helps to increase production like, improved way of farming, fertilizer, varieties and different cultural practices that enhance the ov</w:t>
      </w:r>
      <w:r w:rsidR="00867A44">
        <w:rPr>
          <w:sz w:val="24"/>
          <w:szCs w:val="24"/>
        </w:rPr>
        <w:t>erall production of the sector.</w:t>
      </w:r>
    </w:p>
    <w:p w:rsidR="00EB5207" w:rsidRPr="00867A44" w:rsidRDefault="00D81413" w:rsidP="009A77D3">
      <w:pPr>
        <w:spacing w:after="0"/>
        <w:jc w:val="both"/>
        <w:rPr>
          <w:rFonts w:eastAsia="Times New Roman"/>
          <w:b/>
          <w:sz w:val="24"/>
          <w:szCs w:val="24"/>
        </w:rPr>
      </w:pPr>
      <w:r w:rsidRPr="00C56BD0">
        <w:rPr>
          <w:rFonts w:eastAsia="Times New Roman"/>
          <w:sz w:val="24"/>
          <w:szCs w:val="24"/>
        </w:rPr>
        <w:t>Generally the initiation of this study was focused on as the area has potentials for wheat production but row planting technology was rarely practiced in the area. Those farmers who are adopters of wheat row planting practices had got enough production from their farm gates. In the district, majority of the farmers have been using tradition way of agricultural practice and using old cultivar that has low production and productivity as well as at risk to disease. There are few farmers who adopt wheat row planting technology (ADANRO, 2021).But, most of the farmers still do not accept to practice row planting technology in the area. This indicates that there are different factors directly or indirectly</w:t>
      </w:r>
      <w:bookmarkStart w:id="240" w:name="_GoBack"/>
      <w:bookmarkEnd w:id="240"/>
      <w:r w:rsidRPr="00C56BD0">
        <w:rPr>
          <w:rFonts w:eastAsia="Times New Roman"/>
          <w:sz w:val="24"/>
          <w:szCs w:val="24"/>
        </w:rPr>
        <w:t xml:space="preserve"> influencing the adoption of wheat row planting technology in the study area.</w:t>
      </w:r>
    </w:p>
    <w:p w:rsidR="00E35C74" w:rsidRPr="00F868CE" w:rsidRDefault="00D81413" w:rsidP="009A77D3">
      <w:pPr>
        <w:spacing w:after="0"/>
        <w:jc w:val="both"/>
        <w:rPr>
          <w:rFonts w:eastAsia="Times New Roman"/>
          <w:sz w:val="24"/>
          <w:szCs w:val="24"/>
        </w:rPr>
      </w:pPr>
      <w:r w:rsidRPr="00C56BD0">
        <w:rPr>
          <w:rFonts w:eastAsia="Times New Roman"/>
          <w:sz w:val="24"/>
          <w:szCs w:val="24"/>
        </w:rPr>
        <w:t>Therefore, this study was focused on the identification and analysis of major factors affecting row planting technology adoption on wheat productivity in the district</w:t>
      </w:r>
      <w:r w:rsidR="0011787D">
        <w:rPr>
          <w:rFonts w:eastAsia="Times New Roman"/>
          <w:sz w:val="24"/>
          <w:szCs w:val="24"/>
        </w:rPr>
        <w:t>.</w:t>
      </w:r>
      <w:bookmarkStart w:id="241" w:name="_Toc114758958"/>
      <w:bookmarkStart w:id="242" w:name="_Toc114785984"/>
    </w:p>
    <w:p w:rsidR="00EC1E9C" w:rsidRPr="00CF5F08" w:rsidRDefault="00146ACF" w:rsidP="009A77D3">
      <w:pPr>
        <w:spacing w:after="0"/>
        <w:jc w:val="both"/>
        <w:rPr>
          <w:b/>
          <w:sz w:val="36"/>
          <w:szCs w:val="36"/>
        </w:rPr>
      </w:pPr>
      <w:r w:rsidRPr="00CF5F08">
        <w:rPr>
          <w:b/>
          <w:sz w:val="36"/>
          <w:szCs w:val="36"/>
        </w:rPr>
        <w:t>1.2. Statement of the Problem</w:t>
      </w:r>
      <w:bookmarkEnd w:id="238"/>
      <w:bookmarkEnd w:id="239"/>
      <w:bookmarkEnd w:id="241"/>
      <w:bookmarkEnd w:id="242"/>
    </w:p>
    <w:p w:rsidR="007134EC" w:rsidRPr="00867A44" w:rsidRDefault="00D81413" w:rsidP="00E35C74">
      <w:pPr>
        <w:spacing w:after="100" w:afterAutospacing="1"/>
        <w:jc w:val="both"/>
        <w:rPr>
          <w:rFonts w:eastAsia="Times New Roman"/>
          <w:sz w:val="24"/>
          <w:szCs w:val="24"/>
        </w:rPr>
      </w:pPr>
      <w:r w:rsidRPr="00C56BD0">
        <w:rPr>
          <w:rFonts w:eastAsia="Times New Roman"/>
          <w:sz w:val="24"/>
          <w:szCs w:val="24"/>
        </w:rPr>
        <w:t xml:space="preserve">Ethiopia is the largest wheat producer in sub-Saharan Africa with a record harvest of 4.6 million metric tons registered (CSA, 2019). However, during that same year, the country imported 1.5 million tons of wheat, corresponding to a value of around US$600 million (CSA, 2019).One of the most important food and cash crops for smallholder farmers, wheat ranks third in overall production and fourth in area coverage in Ethiopia behind teff, maize, </w:t>
      </w:r>
      <w:r w:rsidRPr="00C56BD0">
        <w:rPr>
          <w:rFonts w:eastAsia="Times New Roman"/>
          <w:sz w:val="24"/>
          <w:szCs w:val="24"/>
        </w:rPr>
        <w:lastRenderedPageBreak/>
        <w:t>and sorghum. It is one of the most important food and cash crops for smallholder farmers. It makes up roughly 11% of the country's total calorie intake (GAIN, 2014).</w:t>
      </w:r>
    </w:p>
    <w:p w:rsidR="00095BB1" w:rsidRPr="00203802" w:rsidRDefault="00D81413" w:rsidP="00E35C74">
      <w:pPr>
        <w:spacing w:after="100" w:afterAutospacing="1"/>
        <w:jc w:val="both"/>
        <w:rPr>
          <w:rFonts w:eastAsia="Times New Roman"/>
          <w:sz w:val="24"/>
          <w:szCs w:val="24"/>
        </w:rPr>
      </w:pPr>
      <w:r w:rsidRPr="00C56BD0">
        <w:rPr>
          <w:rFonts w:eastAsia="Times New Roman"/>
          <w:sz w:val="24"/>
          <w:szCs w:val="24"/>
        </w:rPr>
        <w:t>However,  the increment in demand for wheat (and other cereals), due to population growth and dietary changes (Van Ittersum</w:t>
      </w:r>
      <w:r w:rsidRPr="00C56BD0">
        <w:rPr>
          <w:rFonts w:eastAsia="Times New Roman"/>
          <w:i/>
          <w:sz w:val="24"/>
          <w:szCs w:val="24"/>
        </w:rPr>
        <w:t>et al</w:t>
      </w:r>
      <w:r w:rsidRPr="00C56BD0">
        <w:rPr>
          <w:rFonts w:eastAsia="Times New Roman"/>
          <w:sz w:val="24"/>
          <w:szCs w:val="24"/>
        </w:rPr>
        <w:t xml:space="preserve">., 2016), are projected to put additional pressure on the national treasury, making the national economy vulnerable to cereal price volatility in world markets. Presently, wheat is produced mostly under rain fed conditions and with relatively low inputs (Anteneh and Asrat, 2020).In Ethiopia, adoption of improved agricultural technologies has been a long-term concern of agricultural experts, policy makers and agricultural research and many others linked to the sector. However, evidence indicates that adoption rate of modern agricultural technologies in the country is very low (Dawit and Alemayehu, 2020).Low level of adoption of agricultural technology is among the major factors contributing to low productivity in the country (Ahmed </w:t>
      </w:r>
      <w:r w:rsidRPr="00C56BD0">
        <w:rPr>
          <w:rFonts w:eastAsia="Times New Roman"/>
          <w:i/>
          <w:sz w:val="24"/>
          <w:szCs w:val="24"/>
        </w:rPr>
        <w:t>et al</w:t>
      </w:r>
      <w:r w:rsidRPr="00C56BD0">
        <w:rPr>
          <w:rFonts w:eastAsia="Times New Roman"/>
          <w:sz w:val="24"/>
          <w:szCs w:val="24"/>
        </w:rPr>
        <w:t xml:space="preserve">., 2014). </w:t>
      </w:r>
    </w:p>
    <w:p w:rsidR="007D3444" w:rsidRPr="00203802" w:rsidRDefault="0005307B" w:rsidP="00E35C74">
      <w:pPr>
        <w:spacing w:after="100" w:afterAutospacing="1"/>
        <w:jc w:val="both"/>
        <w:rPr>
          <w:rFonts w:eastAsia="Times New Roman"/>
          <w:sz w:val="24"/>
          <w:szCs w:val="24"/>
        </w:rPr>
      </w:pPr>
      <w:r w:rsidRPr="00C56BD0">
        <w:rPr>
          <w:rFonts w:eastAsia="Times New Roman"/>
          <w:sz w:val="24"/>
          <w:szCs w:val="24"/>
        </w:rPr>
        <w:t>On the other hand, with the government’s effort to address the issue of low productivity, row planting still remains difficult to be practiced and implemented by the farmers (Tolosa</w:t>
      </w:r>
      <w:r w:rsidRPr="00C56BD0">
        <w:rPr>
          <w:rFonts w:eastAsia="Times New Roman"/>
          <w:i/>
          <w:sz w:val="24"/>
          <w:szCs w:val="24"/>
        </w:rPr>
        <w:t>et al</w:t>
      </w:r>
      <w:r w:rsidRPr="00C56BD0">
        <w:rPr>
          <w:rFonts w:eastAsia="Times New Roman"/>
          <w:sz w:val="24"/>
          <w:szCs w:val="24"/>
        </w:rPr>
        <w:t>., 2014).The adoption of improved wheat technology is still very low and there is variation among farmers in their intensity of adoption</w:t>
      </w:r>
      <w:r w:rsidRPr="00C56BD0">
        <w:rPr>
          <w:rFonts w:eastAsia="Times New Roman"/>
          <w:sz w:val="24"/>
          <w:szCs w:val="24"/>
          <w:u w:val="single"/>
        </w:rPr>
        <w:t>.</w:t>
      </w:r>
      <w:r w:rsidRPr="00C56BD0">
        <w:rPr>
          <w:rFonts w:eastAsia="Times New Roman"/>
          <w:sz w:val="24"/>
          <w:szCs w:val="24"/>
        </w:rPr>
        <w:t xml:space="preserve">Row planting technology adoption in different parts of the world and very few in Ethiopia. Increasing wheat yield in Ethiopia, through narrowing yield gaps, is important to reduce the import dependency for this crop while avoiding area expansion. </w:t>
      </w:r>
    </w:p>
    <w:p w:rsidR="00095BB1" w:rsidRPr="00203802" w:rsidRDefault="0005307B" w:rsidP="00E35C74">
      <w:pPr>
        <w:spacing w:after="100" w:afterAutospacing="1"/>
        <w:jc w:val="both"/>
        <w:rPr>
          <w:rFonts w:eastAsia="Times New Roman"/>
          <w:sz w:val="24"/>
          <w:szCs w:val="24"/>
        </w:rPr>
      </w:pPr>
      <w:r w:rsidRPr="00C56BD0">
        <w:rPr>
          <w:rFonts w:eastAsia="Times New Roman"/>
          <w:sz w:val="24"/>
          <w:szCs w:val="24"/>
        </w:rPr>
        <w:t>This needs to occur in a smallholder agriculture setting as wheat is cultivated by approximately 4.2 million smallholders on hact. 1.7 million (CSA 2019).Therefore, Adoption of more efficient farming practices and technologies that enhance agricultural productivity and food security and poverty alleviation in Ethiopia. Row planting is implemented in Oromia in order to increase crop productivity and incomes for small scale farm households</w:t>
      </w:r>
      <w:r w:rsidRPr="00C56BD0">
        <w:rPr>
          <w:rFonts w:eastAsia="Times New Roman"/>
          <w:sz w:val="24"/>
          <w:szCs w:val="24"/>
          <w:u w:val="single"/>
        </w:rPr>
        <w:t xml:space="preserve">. </w:t>
      </w:r>
      <w:r w:rsidRPr="00C56BD0">
        <w:rPr>
          <w:rFonts w:eastAsia="Times New Roman"/>
          <w:sz w:val="24"/>
          <w:szCs w:val="24"/>
        </w:rPr>
        <w:t>Adopting wheat row planting generally has a favorable impact on farmers' wheat yields, with the exception of its productivity differential. Small farm household heads who adopted wheat row planting technology produced between 40 and 60 quintals of wheat per hectare (an increase of 50 to 80 percent) compared to the matched control group, which produced less than 20 qt/ha in the same single production year according to (Baye</w:t>
      </w:r>
      <w:r w:rsidRPr="00C56BD0">
        <w:rPr>
          <w:rFonts w:eastAsia="Times New Roman"/>
          <w:i/>
          <w:sz w:val="24"/>
          <w:szCs w:val="24"/>
        </w:rPr>
        <w:t>et al</w:t>
      </w:r>
      <w:r w:rsidRPr="00C56BD0">
        <w:rPr>
          <w:rFonts w:eastAsia="Times New Roman"/>
          <w:sz w:val="24"/>
          <w:szCs w:val="24"/>
        </w:rPr>
        <w:t>., 2019).</w:t>
      </w:r>
    </w:p>
    <w:p w:rsidR="00095BB1" w:rsidRPr="00203802" w:rsidRDefault="00911EA2" w:rsidP="00E35C7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C56BD0">
        <w:rPr>
          <w:rFonts w:ascii="Times New Roman" w:eastAsia="Times New Roman" w:hAnsi="Times New Roman" w:cs="Times New Roman"/>
          <w:color w:val="000000"/>
          <w:sz w:val="24"/>
          <w:szCs w:val="24"/>
        </w:rPr>
        <w:t xml:space="preserve">Several researchers have done </w:t>
      </w:r>
      <w:r w:rsidRPr="00C56BD0">
        <w:rPr>
          <w:rFonts w:ascii="Times New Roman" w:eastAsia="Times New Roman" w:hAnsi="Times New Roman" w:cs="Times New Roman"/>
          <w:sz w:val="24"/>
          <w:szCs w:val="24"/>
        </w:rPr>
        <w:t>an impact</w:t>
      </w:r>
      <w:r w:rsidRPr="00C56BD0">
        <w:rPr>
          <w:rFonts w:ascii="Times New Roman" w:eastAsia="Times New Roman" w:hAnsi="Times New Roman" w:cs="Times New Roman"/>
          <w:color w:val="000000"/>
          <w:sz w:val="24"/>
          <w:szCs w:val="24"/>
        </w:rPr>
        <w:t xml:space="preserve"> of row planting wheat technology adoption in Ethiopia. However, impact of row planting wheat technology adoption studies conducted on </w:t>
      </w:r>
      <w:r w:rsidRPr="00C56BD0">
        <w:rPr>
          <w:rFonts w:ascii="Times New Roman" w:eastAsia="Times New Roman" w:hAnsi="Times New Roman" w:cs="Times New Roman"/>
          <w:color w:val="000000"/>
          <w:sz w:val="24"/>
          <w:szCs w:val="24"/>
        </w:rPr>
        <w:lastRenderedPageBreak/>
        <w:t>wheat row planting for improving wheat productivity in the country (Tolesa, 2015) did not include demographic and technological factors. As well as (Tolesa</w:t>
      </w:r>
      <w:r w:rsidRPr="00C56BD0">
        <w:rPr>
          <w:rFonts w:ascii="Times New Roman" w:eastAsia="Times New Roman" w:hAnsi="Times New Roman" w:cs="Times New Roman"/>
          <w:i/>
          <w:color w:val="000000"/>
          <w:sz w:val="24"/>
          <w:szCs w:val="24"/>
        </w:rPr>
        <w:t>et al.,</w:t>
      </w:r>
      <w:r w:rsidRPr="00C56BD0">
        <w:rPr>
          <w:rFonts w:ascii="Times New Roman" w:eastAsia="Times New Roman" w:hAnsi="Times New Roman" w:cs="Times New Roman"/>
          <w:color w:val="000000"/>
          <w:sz w:val="24"/>
          <w:szCs w:val="24"/>
        </w:rPr>
        <w:t xml:space="preserve"> 2014) done on Impact of Row Planting on productivity of wheat does not include variables like extension service, training and access of information. Additionally, (Adunea and Fekadu, 2019) done on Adoption determinants of row planting technology of wheat have done on small sample size which was 140. So, </w:t>
      </w:r>
      <w:r w:rsidRPr="00C56BD0">
        <w:rPr>
          <w:rFonts w:ascii="Times New Roman" w:eastAsia="Times New Roman" w:hAnsi="Times New Roman" w:cs="Times New Roman"/>
          <w:sz w:val="24"/>
          <w:szCs w:val="24"/>
        </w:rPr>
        <w:t>taking</w:t>
      </w:r>
      <w:r w:rsidRPr="00C56BD0">
        <w:rPr>
          <w:rFonts w:ascii="Times New Roman" w:eastAsia="Times New Roman" w:hAnsi="Times New Roman" w:cs="Times New Roman"/>
          <w:color w:val="000000"/>
          <w:sz w:val="24"/>
          <w:szCs w:val="24"/>
        </w:rPr>
        <w:t xml:space="preserve"> small sampling </w:t>
      </w:r>
      <w:r w:rsidRPr="00C56BD0">
        <w:rPr>
          <w:rFonts w:ascii="Times New Roman" w:eastAsia="Times New Roman" w:hAnsi="Times New Roman" w:cs="Times New Roman"/>
          <w:sz w:val="24"/>
          <w:szCs w:val="24"/>
        </w:rPr>
        <w:t>made it imprecise</w:t>
      </w:r>
      <w:r w:rsidRPr="00C56BD0">
        <w:rPr>
          <w:rFonts w:ascii="Times New Roman" w:eastAsia="Times New Roman" w:hAnsi="Times New Roman" w:cs="Times New Roman"/>
          <w:color w:val="000000"/>
          <w:sz w:val="24"/>
          <w:szCs w:val="24"/>
        </w:rPr>
        <w:t xml:space="preserve"> in the research. Therefore, this </w:t>
      </w:r>
      <w:r w:rsidRPr="00C56BD0">
        <w:rPr>
          <w:rFonts w:ascii="Times New Roman" w:eastAsia="Times New Roman" w:hAnsi="Times New Roman" w:cs="Times New Roman"/>
          <w:sz w:val="24"/>
          <w:szCs w:val="24"/>
        </w:rPr>
        <w:t>study included</w:t>
      </w:r>
      <w:r w:rsidRPr="00C56BD0">
        <w:rPr>
          <w:rFonts w:ascii="Times New Roman" w:eastAsia="Times New Roman" w:hAnsi="Times New Roman" w:cs="Times New Roman"/>
          <w:color w:val="000000"/>
          <w:sz w:val="24"/>
          <w:szCs w:val="24"/>
        </w:rPr>
        <w:t xml:space="preserve"> variables like demographic and technological factors as well </w:t>
      </w:r>
      <w:r w:rsidRPr="00C56BD0">
        <w:rPr>
          <w:rFonts w:ascii="Times New Roman" w:eastAsia="Times New Roman" w:hAnsi="Times New Roman" w:cs="Times New Roman"/>
          <w:sz w:val="24"/>
          <w:szCs w:val="24"/>
        </w:rPr>
        <w:t>as institutional</w:t>
      </w:r>
      <w:r w:rsidRPr="00C56BD0">
        <w:rPr>
          <w:rFonts w:ascii="Times New Roman" w:eastAsia="Times New Roman" w:hAnsi="Times New Roman" w:cs="Times New Roman"/>
          <w:color w:val="000000"/>
          <w:sz w:val="24"/>
          <w:szCs w:val="24"/>
        </w:rPr>
        <w:t xml:space="preserve"> factors like extension service, training and access </w:t>
      </w:r>
      <w:r w:rsidRPr="00C56BD0">
        <w:rPr>
          <w:rFonts w:ascii="Times New Roman" w:eastAsia="Times New Roman" w:hAnsi="Times New Roman" w:cs="Times New Roman"/>
          <w:sz w:val="24"/>
          <w:szCs w:val="24"/>
        </w:rPr>
        <w:t>to information which</w:t>
      </w:r>
      <w:r w:rsidR="00D3268D">
        <w:rPr>
          <w:rFonts w:ascii="Times New Roman" w:eastAsia="Times New Roman" w:hAnsi="Times New Roman" w:cs="Times New Roman"/>
          <w:sz w:val="24"/>
          <w:szCs w:val="24"/>
        </w:rPr>
        <w:t xml:space="preserve"> </w:t>
      </w:r>
      <w:r w:rsidRPr="00C56BD0">
        <w:rPr>
          <w:rFonts w:ascii="Times New Roman" w:eastAsia="Times New Roman" w:hAnsi="Times New Roman" w:cs="Times New Roman"/>
          <w:sz w:val="24"/>
          <w:szCs w:val="24"/>
        </w:rPr>
        <w:t>others did notinclude</w:t>
      </w:r>
      <w:r w:rsidRPr="00C56BD0">
        <w:rPr>
          <w:rFonts w:ascii="Times New Roman" w:eastAsia="Times New Roman" w:hAnsi="Times New Roman" w:cs="Times New Roman"/>
          <w:color w:val="000000"/>
          <w:sz w:val="24"/>
          <w:szCs w:val="24"/>
        </w:rPr>
        <w:t xml:space="preserve"> in their study.</w:t>
      </w:r>
    </w:p>
    <w:p w:rsidR="00095BB1" w:rsidRPr="00867A44" w:rsidRDefault="00911EA2" w:rsidP="00E35C7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C56BD0">
        <w:rPr>
          <w:rFonts w:ascii="Times New Roman" w:eastAsia="Times New Roman" w:hAnsi="Times New Roman" w:cs="Times New Roman"/>
          <w:color w:val="000000"/>
          <w:sz w:val="24"/>
          <w:szCs w:val="24"/>
        </w:rPr>
        <w:t>Ambo District is one of the areas in west Showa zone of Oromia Region, Ethiopia. Most of the farmers in the area are rural and produce wheat for their consumption purpose and as sources of income. But, the wheat productivity could not reach its required level. The method of wheat row planting which is practiced in the area is wheat broadcasting. This is one of the major problems that limit farmers to increase their wheat productivity.</w:t>
      </w:r>
    </w:p>
    <w:p w:rsidR="00872FC6" w:rsidRPr="00872FC6" w:rsidRDefault="009D41C7" w:rsidP="00E35C7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C56BD0">
        <w:rPr>
          <w:rFonts w:ascii="Times New Roman" w:eastAsia="Times New Roman" w:hAnsi="Times New Roman" w:cs="Times New Roman"/>
          <w:color w:val="000000"/>
          <w:sz w:val="24"/>
          <w:szCs w:val="24"/>
        </w:rPr>
        <w:t>Therefore, the researcher wishes to distinguish between them and assess how using row planting technology affects wheat yield in the particular study location. By conducting an empirical analysis of the factors that influence smallholder farmers' participation in wheat row planting and its effect on wheat production in Ambo district west showa Zone, Oromia, Ethiopia, and this study aimed to close such research gaps.</w:t>
      </w:r>
    </w:p>
    <w:p w:rsidR="0082278D" w:rsidRPr="0082278D" w:rsidRDefault="0082278D" w:rsidP="0017776E">
      <w:pPr>
        <w:keepNext/>
        <w:keepLines/>
        <w:spacing w:before="120" w:after="120"/>
        <w:outlineLvl w:val="1"/>
        <w:rPr>
          <w:rFonts w:ascii="Times New Roman" w:eastAsiaTheme="majorEastAsia" w:hAnsi="Times New Roman" w:cstheme="majorBidi"/>
          <w:b/>
          <w:bCs/>
          <w:sz w:val="32"/>
          <w:szCs w:val="26"/>
        </w:rPr>
      </w:pPr>
      <w:bookmarkStart w:id="243" w:name="_Toc260355651"/>
      <w:r w:rsidRPr="0082278D">
        <w:rPr>
          <w:rFonts w:ascii="Times New Roman" w:eastAsiaTheme="majorEastAsia" w:hAnsi="Times New Roman" w:cstheme="majorBidi"/>
          <w:b/>
          <w:bCs/>
          <w:sz w:val="32"/>
          <w:szCs w:val="26"/>
        </w:rPr>
        <w:t>1.3 Objectives</w:t>
      </w:r>
      <w:bookmarkEnd w:id="243"/>
    </w:p>
    <w:p w:rsidR="0082278D" w:rsidRPr="0082278D" w:rsidRDefault="0082278D" w:rsidP="00867A44">
      <w:pPr>
        <w:keepNext/>
        <w:keepLines/>
        <w:spacing w:after="100" w:afterAutospacing="1"/>
        <w:outlineLvl w:val="2"/>
        <w:rPr>
          <w:rFonts w:ascii="Times New Roman" w:eastAsiaTheme="majorEastAsia" w:hAnsi="Times New Roman" w:cstheme="majorBidi"/>
          <w:b/>
          <w:bCs/>
          <w:sz w:val="28"/>
        </w:rPr>
      </w:pPr>
      <w:bookmarkStart w:id="244" w:name="_heading=h.2u6wntf" w:colFirst="0" w:colLast="0"/>
      <w:bookmarkStart w:id="245" w:name="_Toc260355652"/>
      <w:bookmarkEnd w:id="244"/>
      <w:r w:rsidRPr="0082278D">
        <w:rPr>
          <w:rFonts w:ascii="Times New Roman" w:eastAsiaTheme="majorEastAsia" w:hAnsi="Times New Roman" w:cstheme="majorBidi"/>
          <w:b/>
          <w:bCs/>
          <w:sz w:val="28"/>
        </w:rPr>
        <w:t>1.3.1. The General Objective</w:t>
      </w:r>
      <w:bookmarkEnd w:id="245"/>
    </w:p>
    <w:p w:rsidR="0082278D" w:rsidRPr="0082278D" w:rsidRDefault="0082278D" w:rsidP="0017776E">
      <w:pPr>
        <w:pBdr>
          <w:top w:val="nil"/>
          <w:left w:val="nil"/>
          <w:bottom w:val="nil"/>
          <w:right w:val="nil"/>
          <w:between w:val="nil"/>
        </w:pBdr>
        <w:spacing w:before="120" w:after="120"/>
        <w:jc w:val="both"/>
        <w:rPr>
          <w:rFonts w:ascii="Times New Roman" w:eastAsia="Times New Roman" w:hAnsi="Times New Roman" w:cs="Times New Roman"/>
          <w:color w:val="000000"/>
          <w:sz w:val="24"/>
          <w:szCs w:val="24"/>
        </w:rPr>
      </w:pPr>
      <w:bookmarkStart w:id="246" w:name="_heading=h.19c6y18" w:colFirst="0" w:colLast="0"/>
      <w:bookmarkEnd w:id="246"/>
      <w:r w:rsidRPr="0082278D">
        <w:rPr>
          <w:rFonts w:ascii="Times New Roman" w:eastAsia="Times New Roman" w:hAnsi="Times New Roman" w:cs="Times New Roman"/>
          <w:color w:val="000000"/>
          <w:sz w:val="24"/>
          <w:szCs w:val="24"/>
        </w:rPr>
        <w:t>The general objective of this study is to assess the impact of row planting technology adoption on wheat productivity in the study area.</w:t>
      </w:r>
    </w:p>
    <w:p w:rsidR="0082278D" w:rsidRPr="0082278D" w:rsidRDefault="0082278D" w:rsidP="00867A44">
      <w:pPr>
        <w:keepNext/>
        <w:keepLines/>
        <w:spacing w:after="100" w:afterAutospacing="1"/>
        <w:outlineLvl w:val="2"/>
        <w:rPr>
          <w:rFonts w:ascii="Times New Roman" w:eastAsiaTheme="majorEastAsia" w:hAnsi="Times New Roman" w:cstheme="majorBidi"/>
          <w:b/>
          <w:bCs/>
          <w:sz w:val="28"/>
        </w:rPr>
      </w:pPr>
      <w:bookmarkStart w:id="247" w:name="_heading=h.3tbugp1" w:colFirst="0" w:colLast="0"/>
      <w:bookmarkStart w:id="248" w:name="_Toc260355653"/>
      <w:bookmarkEnd w:id="247"/>
      <w:r w:rsidRPr="0082278D">
        <w:rPr>
          <w:rFonts w:ascii="Times New Roman" w:eastAsiaTheme="majorEastAsia" w:hAnsi="Times New Roman" w:cstheme="majorBidi"/>
          <w:b/>
          <w:bCs/>
          <w:sz w:val="28"/>
        </w:rPr>
        <w:t>1.3.2. Specific Objectives</w:t>
      </w:r>
      <w:bookmarkEnd w:id="248"/>
    </w:p>
    <w:p w:rsidR="0082278D" w:rsidRPr="0082278D" w:rsidRDefault="0047042D" w:rsidP="0017776E">
      <w:pPr>
        <w:pBdr>
          <w:top w:val="nil"/>
          <w:left w:val="nil"/>
          <w:bottom w:val="nil"/>
          <w:right w:val="nil"/>
          <w:between w:val="nil"/>
        </w:pBdr>
        <w:spacing w:before="120" w:after="120"/>
        <w:ind w:left="720" w:hanging="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r w:rsidR="0082278D" w:rsidRPr="0082278D">
        <w:rPr>
          <w:rFonts w:ascii="Times New Roman" w:eastAsia="Times New Roman" w:hAnsi="Times New Roman" w:cs="Times New Roman"/>
          <w:color w:val="000000"/>
          <w:sz w:val="24"/>
          <w:szCs w:val="24"/>
        </w:rPr>
        <w:t xml:space="preserve">. To identify factors affecting </w:t>
      </w:r>
      <w:r w:rsidR="0082278D" w:rsidRPr="0082278D">
        <w:rPr>
          <w:rFonts w:ascii="Times New Roman" w:eastAsia="Times New Roman" w:hAnsi="Times New Roman" w:cs="Times New Roman"/>
          <w:sz w:val="24"/>
          <w:szCs w:val="24"/>
        </w:rPr>
        <w:t>farmers' decision</w:t>
      </w:r>
      <w:r w:rsidR="0082278D" w:rsidRPr="0082278D">
        <w:rPr>
          <w:rFonts w:ascii="Times New Roman" w:eastAsia="Times New Roman" w:hAnsi="Times New Roman" w:cs="Times New Roman"/>
          <w:color w:val="000000"/>
          <w:sz w:val="24"/>
          <w:szCs w:val="24"/>
        </w:rPr>
        <w:t xml:space="preserve"> of adopting row planting technology.</w:t>
      </w:r>
    </w:p>
    <w:p w:rsidR="0082278D" w:rsidRPr="0082278D" w:rsidRDefault="0047042D" w:rsidP="0017776E">
      <w:pPr>
        <w:spacing w:before="120" w:after="12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82278D" w:rsidRPr="0082278D">
        <w:rPr>
          <w:rFonts w:ascii="Times New Roman" w:eastAsia="Times New Roman" w:hAnsi="Times New Roman" w:cs="Times New Roman"/>
          <w:sz w:val="24"/>
          <w:szCs w:val="24"/>
        </w:rPr>
        <w:t>. To examine the impact of row planting technology on household wheat productivity in the study   area.</w:t>
      </w:r>
    </w:p>
    <w:p w:rsidR="0082278D" w:rsidRPr="0082278D" w:rsidRDefault="0082278D" w:rsidP="00867A44">
      <w:pPr>
        <w:keepNext/>
        <w:keepLines/>
        <w:spacing w:after="100" w:afterAutospacing="1"/>
        <w:outlineLvl w:val="1"/>
        <w:rPr>
          <w:rFonts w:ascii="Times New Roman" w:eastAsiaTheme="majorEastAsia" w:hAnsi="Times New Roman" w:cstheme="majorBidi"/>
          <w:b/>
          <w:bCs/>
          <w:sz w:val="32"/>
          <w:szCs w:val="26"/>
        </w:rPr>
      </w:pPr>
      <w:bookmarkStart w:id="249" w:name="_heading=h.28h4qwu" w:colFirst="0" w:colLast="0"/>
      <w:bookmarkStart w:id="250" w:name="_Toc260355654"/>
      <w:bookmarkEnd w:id="249"/>
      <w:r w:rsidRPr="0082278D">
        <w:rPr>
          <w:rFonts w:ascii="Times New Roman" w:eastAsiaTheme="majorEastAsia" w:hAnsi="Times New Roman" w:cstheme="majorBidi"/>
          <w:b/>
          <w:bCs/>
          <w:sz w:val="32"/>
          <w:szCs w:val="26"/>
        </w:rPr>
        <w:lastRenderedPageBreak/>
        <w:t>1.4. Research Questions</w:t>
      </w:r>
      <w:bookmarkEnd w:id="250"/>
    </w:p>
    <w:p w:rsidR="0082278D" w:rsidRPr="0082278D" w:rsidRDefault="0082278D" w:rsidP="0017776E">
      <w:pPr>
        <w:numPr>
          <w:ilvl w:val="0"/>
          <w:numId w:val="20"/>
        </w:numPr>
        <w:pBdr>
          <w:top w:val="nil"/>
          <w:left w:val="nil"/>
          <w:bottom w:val="nil"/>
          <w:right w:val="nil"/>
          <w:between w:val="nil"/>
        </w:pBdr>
        <w:spacing w:before="120" w:after="120"/>
        <w:jc w:val="both"/>
        <w:rPr>
          <w:rFonts w:ascii="Times New Roman" w:eastAsia="Times New Roman" w:hAnsi="Times New Roman" w:cs="Times New Roman"/>
          <w:color w:val="000000"/>
          <w:sz w:val="24"/>
          <w:szCs w:val="24"/>
        </w:rPr>
      </w:pPr>
      <w:r w:rsidRPr="0082278D">
        <w:rPr>
          <w:rFonts w:ascii="Times New Roman" w:eastAsia="Times New Roman" w:hAnsi="Times New Roman" w:cs="Times New Roman"/>
          <w:color w:val="000000"/>
          <w:sz w:val="24"/>
          <w:szCs w:val="24"/>
        </w:rPr>
        <w:t xml:space="preserve">What are the determinant factors that affect adoptions of row planting wheat technology in the study area? </w:t>
      </w:r>
    </w:p>
    <w:p w:rsidR="0082278D" w:rsidRPr="0082278D" w:rsidRDefault="0082278D" w:rsidP="0017776E">
      <w:pPr>
        <w:numPr>
          <w:ilvl w:val="0"/>
          <w:numId w:val="20"/>
        </w:numPr>
        <w:pBdr>
          <w:top w:val="nil"/>
          <w:left w:val="nil"/>
          <w:bottom w:val="nil"/>
          <w:right w:val="nil"/>
          <w:between w:val="nil"/>
        </w:pBdr>
        <w:spacing w:before="120" w:after="120"/>
        <w:jc w:val="both"/>
        <w:rPr>
          <w:rFonts w:ascii="Times New Roman" w:eastAsia="Times New Roman" w:hAnsi="Times New Roman" w:cs="Times New Roman"/>
          <w:color w:val="000000"/>
          <w:sz w:val="24"/>
          <w:szCs w:val="24"/>
        </w:rPr>
      </w:pPr>
      <w:r w:rsidRPr="0082278D">
        <w:rPr>
          <w:rFonts w:ascii="Times New Roman" w:eastAsia="Times New Roman" w:hAnsi="Times New Roman" w:cs="Times New Roman"/>
          <w:color w:val="000000"/>
          <w:sz w:val="24"/>
          <w:szCs w:val="24"/>
        </w:rPr>
        <w:t xml:space="preserve">What was the impact of adoption of wheat row planting technology on wheat productivity in the study area?   </w:t>
      </w:r>
    </w:p>
    <w:p w:rsidR="008111B0" w:rsidRPr="00365B0E" w:rsidRDefault="00195E85" w:rsidP="00867A44">
      <w:pPr>
        <w:pStyle w:val="Heading2"/>
        <w:spacing w:before="0" w:after="100" w:afterAutospacing="1"/>
      </w:pPr>
      <w:bookmarkStart w:id="251" w:name="_Toc260355655"/>
      <w:r w:rsidRPr="00195E85">
        <w:rPr>
          <w:szCs w:val="32"/>
        </w:rPr>
        <w:t>1.5. Significance of the Study</w:t>
      </w:r>
      <w:bookmarkEnd w:id="251"/>
    </w:p>
    <w:p w:rsidR="0010573B" w:rsidRPr="0010573B" w:rsidRDefault="0010573B"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252" w:name="_Toc115089704"/>
      <w:bookmarkStart w:id="253" w:name="_Toc115089574"/>
      <w:bookmarkStart w:id="254" w:name="_Toc115083951"/>
      <w:bookmarkStart w:id="255" w:name="_Toc91026449"/>
      <w:bookmarkStart w:id="256" w:name="_Toc91157011"/>
      <w:r w:rsidRPr="0010573B">
        <w:rPr>
          <w:rFonts w:ascii="Times New Roman" w:eastAsia="Times New Roman" w:hAnsi="Times New Roman" w:cs="Times New Roman"/>
          <w:color w:val="000000"/>
          <w:sz w:val="24"/>
          <w:szCs w:val="24"/>
        </w:rPr>
        <w:t xml:space="preserve">Farmers are not always adopting the new technology that comes to them from any extension development organizations as it is. They try to evaluate according to its match with their social, environment and economic importance. This study will fill the gap in studies on impact of row planting technology of wheat in agricultural productivity since it is important agricultural technology to our district as well as to our country. This research will provide an apperception on the effect of planting in row on agricultural productivity. Therefore, understanding these factors is important for the researchers to develop and generate row sowing technology of wheat crop, which matches the current conditions of farmers in the study area. </w:t>
      </w:r>
    </w:p>
    <w:p w:rsidR="0010573B" w:rsidRPr="0010573B" w:rsidRDefault="0010573B" w:rsidP="0017776E">
      <w:pPr>
        <w:pBdr>
          <w:top w:val="nil"/>
          <w:left w:val="nil"/>
          <w:bottom w:val="nil"/>
          <w:right w:val="nil"/>
          <w:between w:val="nil"/>
        </w:pBdr>
        <w:spacing w:before="120" w:after="120"/>
        <w:jc w:val="both"/>
        <w:rPr>
          <w:rFonts w:ascii="Times New Roman" w:eastAsia="Times New Roman" w:hAnsi="Times New Roman" w:cs="Times New Roman"/>
          <w:color w:val="000000"/>
          <w:sz w:val="24"/>
          <w:szCs w:val="24"/>
        </w:rPr>
      </w:pPr>
      <w:r w:rsidRPr="0010573B">
        <w:rPr>
          <w:rFonts w:ascii="Times New Roman" w:eastAsia="Times New Roman" w:hAnsi="Times New Roman" w:cs="Times New Roman"/>
          <w:color w:val="000000"/>
          <w:sz w:val="24"/>
          <w:szCs w:val="24"/>
        </w:rPr>
        <w:t xml:space="preserve">In addition, identifying the factors that cause farmers to continuous adoption of row planting or non-adoption of wheat technology are critical for transfer of the recommended practices. It is also important for researchers, extension workers and policy makers to know the </w:t>
      </w:r>
      <w:r w:rsidRPr="0010573B">
        <w:rPr>
          <w:rFonts w:ascii="Times New Roman" w:eastAsia="Times New Roman" w:hAnsi="Times New Roman" w:cs="Times New Roman"/>
          <w:sz w:val="24"/>
          <w:szCs w:val="24"/>
        </w:rPr>
        <w:t>adoption of row</w:t>
      </w:r>
      <w:r w:rsidRPr="0010573B">
        <w:rPr>
          <w:rFonts w:ascii="Times New Roman" w:eastAsia="Times New Roman" w:hAnsi="Times New Roman" w:cs="Times New Roman"/>
          <w:color w:val="000000"/>
          <w:sz w:val="24"/>
          <w:szCs w:val="24"/>
        </w:rPr>
        <w:t xml:space="preserve"> planting technology of wheat crops. Likewise this study may address policy implications to encourage economic growth in Oromia, Ethiopia. Therefore, this study may serve as a source of additional information which may be of significant use to policy makers and planners of the district as well as the region during the implementation of row planting technology of wheat crop and others crops</w:t>
      </w:r>
    </w:p>
    <w:p w:rsidR="00195E85" w:rsidRDefault="00195E85" w:rsidP="00867A44">
      <w:pPr>
        <w:pStyle w:val="Heading2"/>
        <w:spacing w:before="100" w:beforeAutospacing="1" w:after="100" w:afterAutospacing="1"/>
      </w:pPr>
      <w:bookmarkStart w:id="257" w:name="_Toc260355656"/>
      <w:r>
        <w:t xml:space="preserve">1.6. </w:t>
      </w:r>
      <w:bookmarkEnd w:id="252"/>
      <w:bookmarkEnd w:id="253"/>
      <w:bookmarkEnd w:id="254"/>
      <w:r w:rsidR="00742EC6" w:rsidRPr="00742EC6">
        <w:t>Scope and Limitation of the Study</w:t>
      </w:r>
      <w:bookmarkEnd w:id="257"/>
    </w:p>
    <w:p w:rsidR="00C439F2" w:rsidRPr="00C56BD0" w:rsidRDefault="00C439F2" w:rsidP="0017776E">
      <w:pPr>
        <w:spacing w:before="120" w:after="120"/>
        <w:jc w:val="both"/>
        <w:rPr>
          <w:sz w:val="24"/>
          <w:szCs w:val="24"/>
        </w:rPr>
      </w:pPr>
      <w:bookmarkStart w:id="258" w:name="_Toc115089705"/>
      <w:bookmarkStart w:id="259" w:name="_Toc115089575"/>
      <w:bookmarkStart w:id="260" w:name="_Toc115083952"/>
      <w:bookmarkEnd w:id="255"/>
      <w:bookmarkEnd w:id="256"/>
      <w:r w:rsidRPr="00C56BD0">
        <w:rPr>
          <w:sz w:val="24"/>
          <w:szCs w:val="24"/>
        </w:rPr>
        <w:t xml:space="preserve">This study was undertaken in Ambo Woreda, on the adoption decision of wheat row planting technology. The adoption of new technology is influenced by many factors. The  study  focused  on  the  assessment  of  the  impact  of row planting technology adoption on wheat productivity and it  was  limited  to  only Ambo district because  of  resources and  time limitations. Therefore, the findings of this study have some limitations. First, since the study </w:t>
      </w:r>
      <w:r w:rsidRPr="00C56BD0">
        <w:rPr>
          <w:sz w:val="24"/>
          <w:szCs w:val="24"/>
        </w:rPr>
        <w:lastRenderedPageBreak/>
        <w:t>focused only on one district, generalization of the result at regional level may not be possible. Additionally, since cross-sectional data of one year was used, it is a relatively shorter period of time to understand the impacts of row planting technology adoption on wheat productivity. Moreover, since there was no baseline data, propensity score matching, which requires more variables and also more sample size is used. Finally, since the study will be using cross sectional data of one season, generalization of wheat productivity that may differ from season to season may lead to bias.</w:t>
      </w:r>
    </w:p>
    <w:p w:rsidR="00D3561E" w:rsidRPr="00365B0E" w:rsidRDefault="00195E85" w:rsidP="00867A44">
      <w:pPr>
        <w:pStyle w:val="Heading2"/>
        <w:spacing w:before="100" w:beforeAutospacing="1" w:after="100" w:afterAutospacing="1"/>
      </w:pPr>
      <w:bookmarkStart w:id="261" w:name="_Toc260355657"/>
      <w:r>
        <w:t>1.7. Organization of the Study</w:t>
      </w:r>
      <w:bookmarkEnd w:id="258"/>
      <w:bookmarkEnd w:id="259"/>
      <w:bookmarkEnd w:id="260"/>
      <w:bookmarkEnd w:id="261"/>
      <w:r w:rsidR="00EC1E9C" w:rsidRPr="00365B0E">
        <w:tab/>
      </w:r>
    </w:p>
    <w:p w:rsidR="00ED79C1" w:rsidRDefault="0056654A" w:rsidP="00A85986">
      <w:pPr>
        <w:spacing w:before="120" w:after="120"/>
        <w:jc w:val="both"/>
        <w:rPr>
          <w:rFonts w:eastAsia="Times New Roman"/>
          <w:sz w:val="24"/>
          <w:szCs w:val="24"/>
        </w:rPr>
      </w:pPr>
      <w:bookmarkStart w:id="262" w:name="_Toc115089706"/>
      <w:bookmarkStart w:id="263" w:name="_Toc115089576"/>
      <w:bookmarkStart w:id="264" w:name="_Toc115083953"/>
      <w:bookmarkStart w:id="265" w:name="_Toc91157012"/>
      <w:bookmarkStart w:id="266" w:name="_Toc114758966"/>
      <w:bookmarkStart w:id="267" w:name="_Toc114785993"/>
      <w:r w:rsidRPr="004B5FE6">
        <w:rPr>
          <w:rFonts w:eastAsia="Times New Roman"/>
          <w:sz w:val="24"/>
          <w:szCs w:val="24"/>
        </w:rPr>
        <w:t xml:space="preserve">The final research report was organized into five chapters. The first chapter introduces the background of the study, statement of the problem; objectives, significance of the study, research question and scope of the study which is focused on the impacts of row planting wheat technology adoption on wheat productivity discussed. Chapter two presents definition of concepts and terms, theoretical and empirical review of literature and conceptual framework related to the study area. Chapter three illustrates the study area with its location, topography, climate, socioeconomic activities, and population and also it describes the methodologies used to collect relevant data and the ways that collect data are analyzed. Chapter four concerned with result and discussion and chapter five brings together the major findings, draw conclusions and make recommendations to improve smallholders' agricultural productivity through the adoption of row planting wheat technologies on productivity in the study areas.  </w:t>
      </w:r>
    </w:p>
    <w:p w:rsidR="00A85986" w:rsidRDefault="00A85986" w:rsidP="00A85986">
      <w:pPr>
        <w:spacing w:before="120" w:after="120"/>
        <w:jc w:val="both"/>
        <w:rPr>
          <w:rFonts w:eastAsia="Times New Roman"/>
          <w:sz w:val="24"/>
          <w:szCs w:val="24"/>
        </w:rPr>
      </w:pPr>
    </w:p>
    <w:p w:rsidR="00A85986" w:rsidRPr="00A85986" w:rsidRDefault="00A85986" w:rsidP="00A85986">
      <w:pPr>
        <w:spacing w:before="120" w:after="120"/>
        <w:jc w:val="both"/>
        <w:rPr>
          <w:rFonts w:eastAsia="Times New Roman"/>
          <w:b/>
          <w:sz w:val="24"/>
          <w:szCs w:val="24"/>
        </w:rPr>
      </w:pPr>
    </w:p>
    <w:p w:rsidR="000D15B5" w:rsidRDefault="000D15B5" w:rsidP="00867A44">
      <w:pPr>
        <w:pStyle w:val="Heading1"/>
        <w:spacing w:before="100" w:beforeAutospacing="1" w:after="100" w:afterAutospacing="1"/>
        <w:jc w:val="center"/>
        <w:rPr>
          <w:rFonts w:asciiTheme="minorHAnsi" w:eastAsia="Times New Roman" w:hAnsiTheme="minorHAnsi" w:cstheme="minorHAnsi"/>
          <w:bCs w:val="0"/>
          <w:sz w:val="36"/>
          <w:szCs w:val="36"/>
        </w:rPr>
      </w:pPr>
    </w:p>
    <w:p w:rsidR="000D15B5" w:rsidRDefault="000D15B5" w:rsidP="000D15B5"/>
    <w:p w:rsidR="000D15B5" w:rsidRPr="000D15B5" w:rsidRDefault="000D15B5" w:rsidP="000D15B5"/>
    <w:p w:rsidR="00195E85" w:rsidRPr="00BA4F71" w:rsidRDefault="00195E85" w:rsidP="00867A44">
      <w:pPr>
        <w:pStyle w:val="Heading1"/>
        <w:spacing w:before="100" w:beforeAutospacing="1" w:after="100" w:afterAutospacing="1"/>
        <w:jc w:val="center"/>
        <w:rPr>
          <w:rFonts w:eastAsia="Times New Roman" w:cs="Times New Roman"/>
          <w:sz w:val="36"/>
          <w:szCs w:val="36"/>
        </w:rPr>
      </w:pPr>
      <w:bookmarkStart w:id="268" w:name="_Toc260355658"/>
      <w:r w:rsidRPr="00BA4F71">
        <w:rPr>
          <w:rFonts w:asciiTheme="minorHAnsi" w:eastAsia="Times New Roman" w:hAnsiTheme="minorHAnsi" w:cstheme="minorHAnsi"/>
          <w:bCs w:val="0"/>
          <w:sz w:val="36"/>
          <w:szCs w:val="36"/>
        </w:rPr>
        <w:lastRenderedPageBreak/>
        <w:t>CHAPTER</w:t>
      </w:r>
      <w:r w:rsidRPr="00BA4F71">
        <w:rPr>
          <w:rFonts w:eastAsia="Times New Roman" w:cs="Times New Roman"/>
          <w:bCs w:val="0"/>
          <w:sz w:val="36"/>
          <w:szCs w:val="36"/>
        </w:rPr>
        <w:t xml:space="preserve"> TWO</w:t>
      </w:r>
      <w:bookmarkEnd w:id="262"/>
      <w:bookmarkEnd w:id="263"/>
      <w:bookmarkEnd w:id="264"/>
      <w:bookmarkEnd w:id="268"/>
    </w:p>
    <w:p w:rsidR="007960B9" w:rsidRDefault="007C6446" w:rsidP="00302382">
      <w:pPr>
        <w:pStyle w:val="Heading1"/>
        <w:spacing w:before="100" w:beforeAutospacing="1" w:after="100" w:afterAutospacing="1"/>
        <w:rPr>
          <w:rFonts w:asciiTheme="minorHAnsi" w:hAnsiTheme="minorHAnsi" w:cstheme="minorHAnsi"/>
          <w:sz w:val="36"/>
        </w:rPr>
      </w:pPr>
      <w:bookmarkStart w:id="269" w:name="_Toc260355659"/>
      <w:bookmarkEnd w:id="265"/>
      <w:bookmarkEnd w:id="266"/>
      <w:bookmarkEnd w:id="267"/>
      <w:r w:rsidRPr="007C6446">
        <w:rPr>
          <w:rFonts w:asciiTheme="minorHAnsi" w:hAnsiTheme="minorHAnsi" w:cstheme="minorHAnsi"/>
          <w:sz w:val="36"/>
        </w:rPr>
        <w:t>REVIEW OF LITERATURE</w:t>
      </w:r>
      <w:bookmarkEnd w:id="269"/>
    </w:p>
    <w:p w:rsidR="00B07AE3" w:rsidRPr="00190E24" w:rsidRDefault="00D805D8" w:rsidP="00302382">
      <w:pPr>
        <w:rPr>
          <w:rFonts w:cstheme="minorHAnsi"/>
          <w:b/>
          <w:bCs/>
          <w:sz w:val="36"/>
          <w:szCs w:val="36"/>
        </w:rPr>
      </w:pPr>
      <w:r w:rsidRPr="00190E24">
        <w:rPr>
          <w:rFonts w:cstheme="minorHAnsi"/>
          <w:b/>
          <w:bCs/>
          <w:sz w:val="36"/>
          <w:szCs w:val="36"/>
        </w:rPr>
        <w:t>INTRODUCTION</w:t>
      </w:r>
    </w:p>
    <w:p w:rsidR="00B07AE3" w:rsidRPr="00B07AE3" w:rsidRDefault="00B07AE3" w:rsidP="00104326">
      <w:pPr>
        <w:jc w:val="both"/>
      </w:pPr>
      <w:r w:rsidRPr="00B07AE3">
        <w:rPr>
          <w:sz w:val="24"/>
          <w:szCs w:val="24"/>
        </w:rPr>
        <w:t>This chapter includes reviews of relevant literature for the subject that are divided into several sections: Theoretical literature review is the first section, and it includes discussions of row planting, technology, and other topics. Methods for Measuring Technology Adoption Intensity, Types of Adopters, and Influences on Row-Planting Technology Adoption The study's conceptual framework is covered in the third section, which follows the empirical evaluation in the s</w:t>
      </w:r>
      <w:r w:rsidRPr="00B07AE3">
        <w:t>econd.</w:t>
      </w:r>
    </w:p>
    <w:p w:rsidR="002B70B1" w:rsidRPr="00555AAB" w:rsidRDefault="002B70B1" w:rsidP="00867A44">
      <w:pPr>
        <w:keepNext/>
        <w:keepLines/>
        <w:spacing w:after="100" w:afterAutospacing="1"/>
        <w:outlineLvl w:val="1"/>
        <w:rPr>
          <w:rFonts w:ascii="Times New Roman" w:eastAsiaTheme="majorEastAsia" w:hAnsi="Times New Roman" w:cstheme="majorBidi"/>
          <w:b/>
          <w:bCs/>
          <w:sz w:val="32"/>
          <w:szCs w:val="26"/>
        </w:rPr>
      </w:pPr>
      <w:bookmarkStart w:id="270" w:name="_Toc260355660"/>
      <w:bookmarkStart w:id="271" w:name="_Toc115089713"/>
      <w:bookmarkStart w:id="272" w:name="_Toc115089583"/>
      <w:bookmarkStart w:id="273" w:name="_Toc115083960"/>
      <w:bookmarkStart w:id="274" w:name="_Toc113925736"/>
      <w:bookmarkStart w:id="275" w:name="_Toc114758973"/>
      <w:bookmarkStart w:id="276" w:name="_Toc114786000"/>
      <w:bookmarkStart w:id="277" w:name="_Toc114790834"/>
      <w:r w:rsidRPr="00555AAB">
        <w:rPr>
          <w:rFonts w:ascii="Times New Roman" w:eastAsiaTheme="majorEastAsia" w:hAnsi="Times New Roman" w:cstheme="majorBidi"/>
          <w:b/>
          <w:bCs/>
          <w:sz w:val="32"/>
          <w:szCs w:val="26"/>
        </w:rPr>
        <w:t>2.1. Theoretical Literature Review</w:t>
      </w:r>
      <w:bookmarkEnd w:id="270"/>
    </w:p>
    <w:p w:rsidR="002B70B1" w:rsidRPr="00555AAB" w:rsidRDefault="002B70B1" w:rsidP="00C877A8">
      <w:pPr>
        <w:keepNext/>
        <w:keepLines/>
        <w:spacing w:after="100" w:afterAutospacing="1"/>
        <w:outlineLvl w:val="2"/>
        <w:rPr>
          <w:rFonts w:ascii="Times New Roman" w:eastAsiaTheme="majorEastAsia" w:hAnsi="Times New Roman" w:cstheme="majorBidi"/>
          <w:b/>
          <w:bCs/>
          <w:sz w:val="28"/>
        </w:rPr>
      </w:pPr>
      <w:bookmarkStart w:id="278" w:name="_heading=h.4k668n3" w:colFirst="0" w:colLast="0"/>
      <w:bookmarkStart w:id="279" w:name="_Toc260355661"/>
      <w:bookmarkEnd w:id="278"/>
      <w:r w:rsidRPr="00555AAB">
        <w:rPr>
          <w:rFonts w:ascii="Times New Roman" w:eastAsiaTheme="majorEastAsia" w:hAnsi="Times New Roman" w:cstheme="majorBidi"/>
          <w:b/>
          <w:bCs/>
          <w:sz w:val="28"/>
        </w:rPr>
        <w:t>2.1.1 Definition and Concept Terms</w:t>
      </w:r>
      <w:bookmarkEnd w:id="279"/>
    </w:p>
    <w:p w:rsidR="00795526" w:rsidRDefault="004530DE" w:rsidP="00795526">
      <w:pPr>
        <w:pStyle w:val="Default"/>
        <w:spacing w:before="100" w:beforeAutospacing="1" w:after="100" w:afterAutospacing="1" w:line="360" w:lineRule="auto"/>
        <w:jc w:val="both"/>
      </w:pPr>
      <w:r w:rsidRPr="004530DE">
        <w:rPr>
          <w:sz w:val="22"/>
          <w:szCs w:val="22"/>
        </w:rPr>
        <w:t xml:space="preserve">The Fertile Crescent, a region in South West Asia, is where wheat first appeared. The Levant (a huge </w:t>
      </w:r>
      <w:r w:rsidRPr="00F815FA">
        <w:t>region in the Middle East) and Turkey provide the earliest ancient evidence for the cultivation of wheat. Wild wild korn and emmer wheat were domesticated as part of the beginnings of agriculture in the Fertile Crescent around 10,000 years ago</w:t>
      </w:r>
      <w:r w:rsidR="00795526">
        <w:t xml:space="preserve">(Abu, </w:t>
      </w:r>
      <w:r w:rsidR="00795526" w:rsidRPr="00F815FA">
        <w:t>2020).</w:t>
      </w:r>
      <w:r w:rsidRPr="00F815FA">
        <w:t xml:space="preserve"> It continues to be the most significant source of food grain for people and is farmed on more than 240 million hectares, more than other commercial crops</w:t>
      </w:r>
      <w:r w:rsidR="000E33BD" w:rsidRPr="000E33BD">
        <w:rPr>
          <w:sz w:val="22"/>
          <w:szCs w:val="22"/>
        </w:rPr>
        <w:t xml:space="preserve"> </w:t>
      </w:r>
      <w:r w:rsidR="00044020">
        <w:rPr>
          <w:sz w:val="22"/>
          <w:szCs w:val="22"/>
        </w:rPr>
        <w:t>(</w:t>
      </w:r>
      <w:r w:rsidR="000E33BD">
        <w:rPr>
          <w:sz w:val="22"/>
          <w:szCs w:val="22"/>
        </w:rPr>
        <w:t>Ugochukwu,  &amp; Phillips, 2018).</w:t>
      </w:r>
    </w:p>
    <w:p w:rsidR="004530DE" w:rsidRPr="00795526" w:rsidRDefault="004530DE" w:rsidP="00C877A8">
      <w:pPr>
        <w:pStyle w:val="Default"/>
        <w:spacing w:line="360" w:lineRule="auto"/>
        <w:jc w:val="both"/>
      </w:pPr>
      <w:r w:rsidRPr="00F815FA">
        <w:t>Additionally, depending on the environment, the type of seed used, and the soil's characteristics, it often takes 110 to 130 days from planting to harvest</w:t>
      </w:r>
      <w:r w:rsidR="00C877A8" w:rsidRPr="00F815FA">
        <w:t xml:space="preserve"> </w:t>
      </w:r>
      <w:r w:rsidRPr="00F815FA">
        <w:t xml:space="preserve">Row planting, which has the right spacing between rows and a plant density that allows for enough air, humidity, sunlight, and nutrients to be available, leads to the proper root system development and promotes faster plant growth, which in turn results in a better yield. </w:t>
      </w:r>
      <w:r w:rsidRPr="00F815FA">
        <w:rPr>
          <w:color w:val="auto"/>
        </w:rPr>
        <w:t>Adoption of the row plantation technology increases productivity by 30% on average while reducing seed use per hectare to one-fifth of current levels</w:t>
      </w:r>
      <w:r w:rsidR="00F815FA" w:rsidRPr="00F815FA">
        <w:t xml:space="preserve"> </w:t>
      </w:r>
      <w:r w:rsidR="00F815FA">
        <w:t xml:space="preserve">(Abu, </w:t>
      </w:r>
      <w:r w:rsidR="00F815FA" w:rsidRPr="00F815FA">
        <w:t xml:space="preserve">2020). </w:t>
      </w:r>
      <w:r w:rsidRPr="004530DE">
        <w:rPr>
          <w:color w:val="auto"/>
          <w:sz w:val="22"/>
          <w:szCs w:val="22"/>
        </w:rPr>
        <w:t>Therefore, expanding the use of technological breakthroughs that increase yields may greatly increase agricultural output in</w:t>
      </w:r>
      <w:r w:rsidR="00A85B14">
        <w:rPr>
          <w:color w:val="auto"/>
          <w:sz w:val="22"/>
          <w:szCs w:val="22"/>
        </w:rPr>
        <w:t>(</w:t>
      </w:r>
      <w:r w:rsidR="00A85B14">
        <w:rPr>
          <w:sz w:val="22"/>
          <w:szCs w:val="22"/>
        </w:rPr>
        <w:t xml:space="preserve">Ugochukwu,  &amp; Phillips, </w:t>
      </w:r>
      <w:r w:rsidR="00184129">
        <w:rPr>
          <w:sz w:val="22"/>
          <w:szCs w:val="22"/>
        </w:rPr>
        <w:t xml:space="preserve">2018). </w:t>
      </w:r>
    </w:p>
    <w:p w:rsidR="000E33BD" w:rsidRDefault="000E33BD" w:rsidP="00C877A8">
      <w:pPr>
        <w:pStyle w:val="Default"/>
        <w:spacing w:line="360" w:lineRule="auto"/>
        <w:jc w:val="both"/>
        <w:rPr>
          <w:b/>
          <w:bCs/>
          <w:i/>
          <w:iCs/>
        </w:rPr>
      </w:pPr>
    </w:p>
    <w:p w:rsidR="000E33BD" w:rsidRDefault="000E33BD" w:rsidP="00C877A8">
      <w:pPr>
        <w:pStyle w:val="Default"/>
        <w:spacing w:line="360" w:lineRule="auto"/>
        <w:jc w:val="both"/>
        <w:rPr>
          <w:b/>
          <w:bCs/>
          <w:i/>
          <w:iCs/>
        </w:rPr>
      </w:pPr>
    </w:p>
    <w:p w:rsidR="00C877A8" w:rsidRPr="003B731B" w:rsidRDefault="00C877A8" w:rsidP="00C877A8">
      <w:pPr>
        <w:pStyle w:val="Default"/>
        <w:spacing w:line="360" w:lineRule="auto"/>
        <w:jc w:val="both"/>
        <w:rPr>
          <w:sz w:val="22"/>
          <w:szCs w:val="22"/>
        </w:rPr>
      </w:pPr>
      <w:r w:rsidRPr="003B731B">
        <w:rPr>
          <w:b/>
          <w:bCs/>
          <w:iCs/>
        </w:rPr>
        <w:t xml:space="preserve"> </w:t>
      </w:r>
      <w:r w:rsidRPr="003B731B">
        <w:rPr>
          <w:b/>
          <w:bCs/>
          <w:iCs/>
          <w:sz w:val="22"/>
          <w:szCs w:val="22"/>
        </w:rPr>
        <w:t xml:space="preserve">Wheat Production and the Introduction of Row Planting in Ethiopia </w:t>
      </w:r>
    </w:p>
    <w:p w:rsidR="000E33BD" w:rsidRPr="000E33BD" w:rsidRDefault="004530DE" w:rsidP="000E33BD">
      <w:pPr>
        <w:pStyle w:val="Default"/>
        <w:spacing w:after="100" w:afterAutospacing="1" w:line="360" w:lineRule="auto"/>
        <w:jc w:val="both"/>
      </w:pPr>
      <w:r w:rsidRPr="004530DE">
        <w:t>Since 2009, Ethiopian farmers have begun using the wheat row planting technique manually. Wheat is mostly grown in the Oromia and Amhara regions, with smaller amounts also being produced in Tigray and the SNNP regions. Nearly 5 million smallholder farmers cultivate wheat, a cool-weather grain, at elevations between 1,500 and 3,200 meters above sea level in the southern and central highlands. From June to September, the primary (meher) wet season, wheat is planted, and it is harvested from October to January</w:t>
      </w:r>
      <w:r w:rsidR="000E33BD">
        <w:rPr>
          <w:sz w:val="22"/>
          <w:szCs w:val="22"/>
        </w:rPr>
        <w:t>(</w:t>
      </w:r>
      <w:r w:rsidR="00795526">
        <w:rPr>
          <w:sz w:val="22"/>
          <w:szCs w:val="22"/>
        </w:rPr>
        <w:t xml:space="preserve">Anteneh, &amp; Asrat, </w:t>
      </w:r>
      <w:r w:rsidR="000E33BD">
        <w:rPr>
          <w:sz w:val="22"/>
          <w:szCs w:val="22"/>
        </w:rPr>
        <w:t>2020)and</w:t>
      </w:r>
      <w:r w:rsidR="000E33BD">
        <w:t xml:space="preserve"> (</w:t>
      </w:r>
      <w:r w:rsidR="000E33BD">
        <w:rPr>
          <w:sz w:val="22"/>
          <w:szCs w:val="22"/>
        </w:rPr>
        <w:t xml:space="preserve">Dinku, &amp; Beyene, 2019). </w:t>
      </w:r>
    </w:p>
    <w:p w:rsidR="002B70B1" w:rsidRPr="000E33BD" w:rsidRDefault="004530DE" w:rsidP="000E33BD">
      <w:pPr>
        <w:pStyle w:val="Default"/>
        <w:spacing w:after="100" w:afterAutospacing="1" w:line="360" w:lineRule="auto"/>
        <w:jc w:val="both"/>
      </w:pPr>
      <w:r w:rsidRPr="004530DE">
        <w:t>It plays a significant steady and cash-crop role in Ethiopia in terms of raising people's incomes, ensuring their food security, creating jobs, and boosting the country's GDP. For instance, it contributes around 15% of the country's over 90 million people's daily calorie intake.</w:t>
      </w:r>
      <w:r w:rsidR="00C877A8">
        <w:t xml:space="preserve">For instance, it provides about 15% of the calorie intake for the country’s over 90 millions population </w:t>
      </w:r>
      <w:r w:rsidR="000E33BD">
        <w:rPr>
          <w:sz w:val="22"/>
          <w:szCs w:val="22"/>
        </w:rPr>
        <w:t xml:space="preserve">(CSA,2018) and </w:t>
      </w:r>
      <w:r w:rsidR="000E33BD">
        <w:t>(</w:t>
      </w:r>
      <w:r w:rsidR="000E33BD">
        <w:rPr>
          <w:sz w:val="22"/>
          <w:szCs w:val="22"/>
        </w:rPr>
        <w:t>Dinku, &amp; Beyene, 2019).</w:t>
      </w:r>
    </w:p>
    <w:p w:rsidR="00C66004" w:rsidRPr="00010B13" w:rsidRDefault="00C66004" w:rsidP="00867A44">
      <w:pPr>
        <w:pBdr>
          <w:top w:val="nil"/>
          <w:left w:val="nil"/>
          <w:bottom w:val="nil"/>
          <w:right w:val="nil"/>
          <w:between w:val="nil"/>
        </w:pBdr>
        <w:spacing w:after="100" w:afterAutospacing="1"/>
        <w:jc w:val="both"/>
        <w:rPr>
          <w:rFonts w:ascii="Times New Roman" w:eastAsia="Times New Roman" w:hAnsi="Times New Roman" w:cs="Times New Roman"/>
          <w:sz w:val="24"/>
          <w:szCs w:val="24"/>
        </w:rPr>
      </w:pPr>
      <w:r w:rsidRPr="00010B13">
        <w:rPr>
          <w:rFonts w:ascii="Times New Roman" w:eastAsia="Times New Roman" w:hAnsi="Times New Roman" w:cs="Times New Roman"/>
          <w:sz w:val="24"/>
          <w:szCs w:val="24"/>
        </w:rPr>
        <w:t>Instead of planting without any clear arrangement, row planting is a method of growing crops in a linear pattern in at least one direction. It is used in standard horizontal farming or gardening. Row planting, according to Agricultural Transformation Agency (ATA.:, 2015), makes it easier to weed, spray, and apply fertilizer, resulting in fewer but stronger plants that produce more stems and grain. Additionally, it can help to prevent plants from falling over, which is a problem with wheat. The lower cost of seed due to the smaller amount required is another big benefit for farmers.</w:t>
      </w:r>
    </w:p>
    <w:p w:rsidR="00F06616" w:rsidRPr="00010B13" w:rsidRDefault="00F06616" w:rsidP="00F06616">
      <w:pPr>
        <w:pBdr>
          <w:top w:val="nil"/>
          <w:left w:val="nil"/>
          <w:bottom w:val="nil"/>
          <w:right w:val="nil"/>
          <w:between w:val="nil"/>
        </w:pBdr>
        <w:spacing w:after="100" w:afterAutospacing="1"/>
        <w:jc w:val="both"/>
        <w:rPr>
          <w:rFonts w:ascii="Times New Roman" w:eastAsia="Times New Roman" w:hAnsi="Times New Roman" w:cs="Times New Roman"/>
          <w:sz w:val="24"/>
          <w:szCs w:val="24"/>
        </w:rPr>
      </w:pPr>
      <w:r w:rsidRPr="00010B13">
        <w:rPr>
          <w:rFonts w:ascii="Times New Roman" w:eastAsia="Times New Roman" w:hAnsi="Times New Roman" w:cs="Times New Roman"/>
          <w:sz w:val="24"/>
          <w:szCs w:val="24"/>
        </w:rPr>
        <w:t>Using row planting technology, plants are grown on a piece of land with enough room between each one so that their roots and shoots can grow more fully.Crop "planting in rows starts with growing seedlings in a nursery and planting these in the field with adequate and equal spacing between each seedling the seed can be spread in rows with adequate spacing between the seeds and between the rows, according to (ATA:, 2012). It is mostly used in Ethiopia with crops like wheat, sorghum, maize, and teff.</w:t>
      </w:r>
    </w:p>
    <w:p w:rsidR="00D82840" w:rsidRPr="00010B13" w:rsidRDefault="00D82840" w:rsidP="00F06616">
      <w:pPr>
        <w:pBdr>
          <w:top w:val="nil"/>
          <w:left w:val="nil"/>
          <w:bottom w:val="nil"/>
          <w:right w:val="nil"/>
          <w:between w:val="nil"/>
        </w:pBdr>
        <w:spacing w:after="100" w:afterAutospacing="1"/>
        <w:jc w:val="both"/>
        <w:rPr>
          <w:rFonts w:ascii="Times New Roman" w:eastAsia="Times New Roman" w:hAnsi="Times New Roman" w:cs="Times New Roman"/>
          <w:sz w:val="24"/>
          <w:szCs w:val="24"/>
        </w:rPr>
      </w:pPr>
      <w:r w:rsidRPr="00010B13">
        <w:rPr>
          <w:rFonts w:ascii="Times New Roman" w:eastAsia="Times New Roman" w:hAnsi="Times New Roman" w:cs="Times New Roman"/>
          <w:sz w:val="24"/>
          <w:szCs w:val="24"/>
        </w:rPr>
        <w:t>There are two basic systems of wheat intensification (SWI) concepts of crop p</w:t>
      </w:r>
      <w:r w:rsidR="00FC6EE0">
        <w:rPr>
          <w:rFonts w:ascii="Times New Roman" w:eastAsia="Times New Roman" w:hAnsi="Times New Roman" w:cs="Times New Roman"/>
          <w:sz w:val="24"/>
          <w:szCs w:val="24"/>
        </w:rPr>
        <w:t>roductivity, generally speaking,</w:t>
      </w:r>
      <w:r w:rsidRPr="00010B13">
        <w:rPr>
          <w:rFonts w:ascii="Times New Roman" w:eastAsia="Times New Roman" w:hAnsi="Times New Roman" w:cs="Times New Roman"/>
          <w:sz w:val="24"/>
          <w:szCs w:val="24"/>
        </w:rPr>
        <w:t xml:space="preserve"> principles of root development and intense care, specifically Fundamentals of root growth Crop plants need to have a strong root system in order for them to grow properly. It is a known fact that any plant's healthy growth begins with the formation </w:t>
      </w:r>
      <w:r w:rsidRPr="00010B13">
        <w:rPr>
          <w:rFonts w:ascii="Times New Roman" w:eastAsia="Times New Roman" w:hAnsi="Times New Roman" w:cs="Times New Roman"/>
          <w:sz w:val="24"/>
          <w:szCs w:val="24"/>
        </w:rPr>
        <w:lastRenderedPageBreak/>
        <w:t>of its roots.</w:t>
      </w:r>
      <w:r w:rsidR="00C74701" w:rsidRPr="00010B13">
        <w:rPr>
          <w:sz w:val="24"/>
          <w:szCs w:val="24"/>
        </w:rPr>
        <w:t xml:space="preserve"> </w:t>
      </w:r>
      <w:r w:rsidR="00C74701" w:rsidRPr="00010B13">
        <w:rPr>
          <w:rFonts w:ascii="Times New Roman" w:eastAsia="Times New Roman" w:hAnsi="Times New Roman" w:cs="Times New Roman"/>
          <w:sz w:val="24"/>
          <w:szCs w:val="24"/>
        </w:rPr>
        <w:t>To be successful, the plant must have enough room and food. From this theory, it follows that nutrition and space between plants are crucial for the better growth and development of agricultural plants, which in turn improves outputs. The fundamentals of intensive care: The high plant density per unit space in this instance means that intensification requires good space maintenance and meticulous plant care (Ram &amp; Prashanta, 2011)</w:t>
      </w:r>
      <w:r w:rsidR="001064E6">
        <w:rPr>
          <w:rFonts w:ascii="Times New Roman" w:eastAsia="Times New Roman" w:hAnsi="Times New Roman" w:cs="Times New Roman"/>
          <w:sz w:val="24"/>
          <w:szCs w:val="24"/>
        </w:rPr>
        <w:t>.</w:t>
      </w:r>
    </w:p>
    <w:p w:rsidR="00E00A66" w:rsidRPr="00010B13" w:rsidRDefault="00E00A66" w:rsidP="00F06616">
      <w:pPr>
        <w:pBdr>
          <w:top w:val="nil"/>
          <w:left w:val="nil"/>
          <w:bottom w:val="nil"/>
          <w:right w:val="nil"/>
          <w:between w:val="nil"/>
        </w:pBdr>
        <w:spacing w:after="100" w:afterAutospacing="1"/>
        <w:jc w:val="both"/>
        <w:rPr>
          <w:rFonts w:ascii="Times New Roman" w:eastAsia="Times New Roman" w:hAnsi="Times New Roman" w:cs="Times New Roman"/>
          <w:sz w:val="24"/>
          <w:szCs w:val="24"/>
        </w:rPr>
      </w:pPr>
      <w:r w:rsidRPr="00010B13">
        <w:rPr>
          <w:rFonts w:ascii="Times New Roman" w:eastAsia="Times New Roman" w:hAnsi="Times New Roman" w:cs="Times New Roman"/>
          <w:sz w:val="24"/>
          <w:szCs w:val="24"/>
        </w:rPr>
        <w:t>Last but not least, rigorous care must be given to the wheat plant at every stage of its development, including the control of weeds, insects, diseases, irrigation, and organic manure (Ram. &amp; Prashanta, 2011). Overall</w:t>
      </w:r>
      <w:r w:rsidR="00216714">
        <w:rPr>
          <w:rFonts w:ascii="Times New Roman" w:eastAsia="Times New Roman" w:hAnsi="Times New Roman" w:cs="Times New Roman"/>
          <w:sz w:val="24"/>
          <w:szCs w:val="24"/>
        </w:rPr>
        <w:t xml:space="preserve">, a study by (Ram and Prashanta </w:t>
      </w:r>
      <w:r w:rsidRPr="00010B13">
        <w:rPr>
          <w:rFonts w:ascii="Times New Roman" w:eastAsia="Times New Roman" w:hAnsi="Times New Roman" w:cs="Times New Roman"/>
          <w:sz w:val="24"/>
          <w:szCs w:val="24"/>
        </w:rPr>
        <w:t>2011) shown that row planting and seed priming have a positive impact on wheat crop growth. The number of tillers per plant, plant height, and spike length all increase with less plant population and higher spacing (20 cm * 8 cm).</w:t>
      </w:r>
    </w:p>
    <w:p w:rsidR="000E04E0" w:rsidRPr="00010B13" w:rsidRDefault="002B70B1" w:rsidP="00F06616">
      <w:pPr>
        <w:pBdr>
          <w:top w:val="nil"/>
          <w:left w:val="nil"/>
          <w:bottom w:val="nil"/>
          <w:right w:val="nil"/>
          <w:between w:val="nil"/>
        </w:pBdr>
        <w:spacing w:after="100" w:afterAutospacing="1"/>
        <w:jc w:val="both"/>
        <w:rPr>
          <w:rFonts w:ascii="Times New Roman" w:eastAsia="Times New Roman" w:hAnsi="Times New Roman" w:cs="Times New Roman"/>
          <w:sz w:val="24"/>
          <w:szCs w:val="24"/>
        </w:rPr>
      </w:pPr>
      <w:r w:rsidRPr="00010B13">
        <w:rPr>
          <w:rFonts w:ascii="Times New Roman" w:eastAsia="Times New Roman" w:hAnsi="Times New Roman" w:cs="Times New Roman"/>
          <w:sz w:val="24"/>
          <w:szCs w:val="24"/>
        </w:rPr>
        <w:t>Row planting, which has the right spacing between rows and a plant density that allows for enough air, humidity, sunlight, and nutrients to be available, leads to the proper root system development and promotes faster plant growth, which in turn results in a better yield. Adoption of the row plantation technology increases yield by 30% on average while reducing seed use per hectare to a mere 5 %</w:t>
      </w:r>
      <w:r w:rsidR="00746852" w:rsidRPr="00010B13">
        <w:rPr>
          <w:rFonts w:ascii="Times New Roman" w:eastAsia="Times New Roman" w:hAnsi="Times New Roman" w:cs="Times New Roman"/>
          <w:sz w:val="24"/>
          <w:szCs w:val="24"/>
        </w:rPr>
        <w:t xml:space="preserve"> </w:t>
      </w:r>
      <w:r w:rsidRPr="00010B13">
        <w:rPr>
          <w:rFonts w:ascii="Times New Roman" w:eastAsia="Times New Roman" w:hAnsi="Times New Roman" w:cs="Times New Roman"/>
          <w:sz w:val="24"/>
          <w:szCs w:val="24"/>
        </w:rPr>
        <w:t>( Anteneh, Wheat produ</w:t>
      </w:r>
      <w:r w:rsidR="000E04E0" w:rsidRPr="00010B13">
        <w:rPr>
          <w:rFonts w:ascii="Times New Roman" w:eastAsia="Times New Roman" w:hAnsi="Times New Roman" w:cs="Times New Roman"/>
          <w:sz w:val="24"/>
          <w:szCs w:val="24"/>
        </w:rPr>
        <w:t>ction and marketing in Ethiopia</w:t>
      </w:r>
      <w:r w:rsidRPr="00010B13">
        <w:rPr>
          <w:rFonts w:ascii="Times New Roman" w:eastAsia="Times New Roman" w:hAnsi="Times New Roman" w:cs="Times New Roman"/>
          <w:sz w:val="24"/>
          <w:szCs w:val="24"/>
        </w:rPr>
        <w:t xml:space="preserve">(Cogent Food &amp; Agriculture, 2020). </w:t>
      </w:r>
    </w:p>
    <w:p w:rsidR="006F3E6C" w:rsidRDefault="002B70B1"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280" w:name="_heading=h.1egqt2p" w:colFirst="0" w:colLast="0"/>
      <w:bookmarkEnd w:id="280"/>
      <w:r w:rsidRPr="002B70B1">
        <w:rPr>
          <w:rFonts w:ascii="Times New Roman" w:eastAsia="Times New Roman" w:hAnsi="Times New Roman" w:cs="Times New Roman"/>
          <w:color w:val="000000"/>
          <w:sz w:val="24"/>
          <w:szCs w:val="24"/>
        </w:rPr>
        <w:t>In Ethiopia, it is mainly practiced with crops such as wheat, sorghum, maize, and teff. According to (Prashanta&amp; Ram, 2011) also enough spacing between the plants and sowing of two seed grains at one point facilitates needed moisture, aeration, nutrition, and light to the Crop roots, as a result; helps faster growth of plants and productivity as well. Its antonyms to the traditional broadcasting sowing method that contributes positively to the low crop yield. Adoption process is the change that takes place within an individual with regards to an innovation from the moment that they first become aware of the innovation to the final decision to use it or not.</w:t>
      </w:r>
    </w:p>
    <w:p w:rsidR="00D22C08" w:rsidRDefault="002B70B1" w:rsidP="00D22C08">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2B70B1">
        <w:rPr>
          <w:rFonts w:ascii="Times New Roman" w:eastAsia="Times New Roman" w:hAnsi="Times New Roman" w:cs="Times New Roman"/>
          <w:color w:val="000000"/>
          <w:sz w:val="24"/>
          <w:szCs w:val="24"/>
        </w:rPr>
        <w:t xml:space="preserve"> However, as emphasized by (Ray G., 2001), adoption does not necessarily follow the Suggested stages from awareness to adoption; trial may not always be practiced by farmers adopting new technology. Farmers may adopt the new technology by passing the trial stage. Income cases, particularly with environmental innovations, farmers may hold awareness and knowledge but because of other factors affecting the decision making process, adoption may not occur.</w:t>
      </w:r>
      <w:bookmarkStart w:id="281" w:name="_heading=h.3ygebqi" w:colFirst="0" w:colLast="0"/>
      <w:bookmarkStart w:id="282" w:name="_heading=h.sqyw64" w:colFirst="0" w:colLast="0"/>
      <w:bookmarkEnd w:id="281"/>
      <w:bookmarkEnd w:id="282"/>
    </w:p>
    <w:p w:rsidR="00470022" w:rsidRPr="002B70B1" w:rsidRDefault="00470022" w:rsidP="00D22C08">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2B70B1">
        <w:rPr>
          <w:rFonts w:ascii="Times New Roman" w:eastAsia="Times New Roman" w:hAnsi="Times New Roman" w:cs="Times New Roman"/>
          <w:color w:val="000000"/>
          <w:sz w:val="24"/>
          <w:szCs w:val="24"/>
        </w:rPr>
        <w:lastRenderedPageBreak/>
        <w:t xml:space="preserve">The promotion and expansion of wheat row planting are the main topics of agricultural extension work, according to the </w:t>
      </w:r>
      <w:r>
        <w:rPr>
          <w:rFonts w:ascii="Times New Roman" w:eastAsia="Times New Roman" w:hAnsi="Times New Roman" w:cs="Times New Roman"/>
          <w:color w:val="000000"/>
          <w:sz w:val="24"/>
          <w:szCs w:val="24"/>
        </w:rPr>
        <w:t>(</w:t>
      </w:r>
      <w:r w:rsidRPr="002B70B1">
        <w:rPr>
          <w:rFonts w:ascii="Times New Roman" w:eastAsia="Times New Roman" w:hAnsi="Times New Roman" w:cs="Times New Roman"/>
          <w:color w:val="000000"/>
          <w:sz w:val="24"/>
          <w:szCs w:val="24"/>
        </w:rPr>
        <w:t>Ambo Di</w:t>
      </w:r>
      <w:r>
        <w:rPr>
          <w:rFonts w:ascii="Times New Roman" w:eastAsia="Times New Roman" w:hAnsi="Times New Roman" w:cs="Times New Roman"/>
          <w:color w:val="000000"/>
          <w:sz w:val="24"/>
          <w:szCs w:val="24"/>
        </w:rPr>
        <w:t>strict Office of Agriculture's,</w:t>
      </w:r>
      <w:r w:rsidRPr="002B70B1">
        <w:rPr>
          <w:rFonts w:ascii="Times New Roman" w:eastAsia="Times New Roman" w:hAnsi="Times New Roman" w:cs="Times New Roman"/>
          <w:color w:val="000000"/>
          <w:sz w:val="24"/>
          <w:szCs w:val="24"/>
        </w:rPr>
        <w:t>2021) report. The district first used the wheat row planting technology in 2013/14 at a few farmer training centers (FTCs) (row planting and transplanting of seedlings). Following that, the district agriculture office accelerated the spread of the technique to the wheat-producing regions. Despite these measures, there has been little uptake of row planting technology in the west showa Zone, and more specifically in the study district. Instead, broadcast sowing, which is likewise restricted to the Meher season, is the district's dominating sowing method. This demonstrates that there are some elements impacting the farmers' decisions in the studied area.</w:t>
      </w:r>
    </w:p>
    <w:p w:rsidR="002B70B1" w:rsidRPr="008F08D2" w:rsidRDefault="008F08D2" w:rsidP="008F08D2">
      <w:pPr>
        <w:pStyle w:val="Heading2"/>
        <w:spacing w:before="0" w:after="100" w:afterAutospacing="1" w:line="480" w:lineRule="auto"/>
      </w:pPr>
      <w:bookmarkStart w:id="283" w:name="_heading=h.2dlolyb" w:colFirst="0" w:colLast="0"/>
      <w:bookmarkStart w:id="284" w:name="_heading=h.3cqmetx" w:colFirst="0" w:colLast="0"/>
      <w:bookmarkStart w:id="285" w:name="_Toc260355662"/>
      <w:bookmarkEnd w:id="283"/>
      <w:bookmarkEnd w:id="284"/>
      <w:r>
        <w:t>2.2. Empirical Literature Review of Related Studies</w:t>
      </w:r>
      <w:bookmarkEnd w:id="285"/>
    </w:p>
    <w:p w:rsidR="00993F06" w:rsidRDefault="002B70B1"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286" w:name="_heading=h.1rvwp1q" w:colFirst="0" w:colLast="0"/>
      <w:bookmarkEnd w:id="286"/>
      <w:r w:rsidRPr="002B70B1">
        <w:rPr>
          <w:rFonts w:ascii="Times New Roman" w:eastAsia="Times New Roman" w:hAnsi="Times New Roman" w:cs="Times New Roman"/>
          <w:color w:val="000000"/>
          <w:sz w:val="24"/>
          <w:szCs w:val="24"/>
        </w:rPr>
        <w:t xml:space="preserve">The features of the farmer, the farm's structure, the institution's characteristics, and the managerial structure can all be categorized as factors influencing the adoption of agricultural technologies (Ugochukwu, 2018). </w:t>
      </w:r>
    </w:p>
    <w:p w:rsidR="002B70B1" w:rsidRPr="002B70B1" w:rsidRDefault="002B70B1"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2B70B1">
        <w:rPr>
          <w:rFonts w:ascii="Times New Roman" w:eastAsia="Times New Roman" w:hAnsi="Times New Roman" w:cs="Times New Roman"/>
          <w:color w:val="000000"/>
          <w:sz w:val="24"/>
          <w:szCs w:val="24"/>
        </w:rPr>
        <w:t>The extension agent acts as a channel between the technology's creators (researchers) and its users (De Janvry, 2017). Farmers' decisions to adopt new technology may also be influenced by aspects relating to their goals and limitations, per (Janvry</w:t>
      </w:r>
      <w:r w:rsidRPr="002B70B1">
        <w:rPr>
          <w:rFonts w:ascii="Times New Roman" w:eastAsia="Times New Roman" w:hAnsi="Times New Roman" w:cs="Times New Roman"/>
          <w:i/>
          <w:color w:val="000000"/>
          <w:sz w:val="24"/>
          <w:szCs w:val="24"/>
        </w:rPr>
        <w:t>et al.,</w:t>
      </w:r>
      <w:r w:rsidRPr="002B70B1">
        <w:rPr>
          <w:rFonts w:ascii="Times New Roman" w:eastAsia="Times New Roman" w:hAnsi="Times New Roman" w:cs="Times New Roman"/>
          <w:color w:val="000000"/>
          <w:sz w:val="24"/>
          <w:szCs w:val="24"/>
        </w:rPr>
        <w:t xml:space="preserve"> 2016) and (Worku, 2017) Farmers, resource endowments as determined by (CSA, 2018) the size of the family labor force, the size of the farm, and the ownership of livestock, (Ugochukwu, 2018) the characteristics of farmers (such as sex, age, and formal education), and (Baye Belay, 2014) the institutional support system available for inputs are some of these factors. Row planting is a labor-intensive process that necessitates a lot of labor when sowing a farm.</w:t>
      </w:r>
    </w:p>
    <w:bookmarkEnd w:id="271"/>
    <w:bookmarkEnd w:id="272"/>
    <w:bookmarkEnd w:id="273"/>
    <w:p w:rsidR="00500B1A" w:rsidRPr="006F3E6C" w:rsidRDefault="00993D28" w:rsidP="00500B1A">
      <w:pPr>
        <w:jc w:val="both"/>
        <w:rPr>
          <w:sz w:val="24"/>
          <w:szCs w:val="24"/>
        </w:rPr>
      </w:pPr>
      <w:r w:rsidRPr="006F3E6C">
        <w:rPr>
          <w:sz w:val="24"/>
          <w:szCs w:val="24"/>
        </w:rPr>
        <w:t>In south-eastern Ethiopia, (Tsegaye &amp; Bekele, 2012) investigated the impact of adopting improved wheat technologies on households' food consumption. By using a propensity score matching model, they realized that factors such as age, education, farm experience, off-farm activities, access to credit, extension contact, wheat seed varieties with recommended planting space, and livestock holding have a major impact on wheat row planting and household income. According to ATT, adopters of the wheat row planting technology have seen an increase in daily caloric intake that increased household productivity.</w:t>
      </w:r>
      <w:r w:rsidR="00D05005" w:rsidRPr="006F3E6C">
        <w:rPr>
          <w:sz w:val="24"/>
          <w:szCs w:val="24"/>
        </w:rPr>
        <w:t xml:space="preserve"> </w:t>
      </w:r>
    </w:p>
    <w:p w:rsidR="00993D28" w:rsidRPr="006F3E6C" w:rsidRDefault="00D05005" w:rsidP="00500B1A">
      <w:pPr>
        <w:jc w:val="both"/>
        <w:rPr>
          <w:sz w:val="24"/>
          <w:szCs w:val="24"/>
        </w:rPr>
      </w:pPr>
      <w:r w:rsidRPr="006F3E6C">
        <w:rPr>
          <w:sz w:val="24"/>
          <w:szCs w:val="24"/>
        </w:rPr>
        <w:lastRenderedPageBreak/>
        <w:t xml:space="preserve">By using the logit and propensity score matching techniques, a study by </w:t>
      </w:r>
      <w:r w:rsidR="00A671F4">
        <w:rPr>
          <w:sz w:val="24"/>
          <w:szCs w:val="24"/>
        </w:rPr>
        <w:t xml:space="preserve">(Tolesa et al. B. E. </w:t>
      </w:r>
      <w:r w:rsidRPr="006F3E6C">
        <w:rPr>
          <w:sz w:val="24"/>
          <w:szCs w:val="24"/>
        </w:rPr>
        <w:t>2014) in the Arsi Zone of Ethiopia revealed the impact of wheat row planting on</w:t>
      </w:r>
      <w:r w:rsidR="00F24FCF">
        <w:rPr>
          <w:sz w:val="24"/>
          <w:szCs w:val="24"/>
        </w:rPr>
        <w:t xml:space="preserve"> productivity</w:t>
      </w:r>
      <w:r w:rsidRPr="006F3E6C">
        <w:rPr>
          <w:sz w:val="24"/>
          <w:szCs w:val="24"/>
        </w:rPr>
        <w:t xml:space="preserve"> of small rural households. Education level, availability of pesticides, household size, and access to improved seed all have a significant impact on the row planting of wheat. According to their study, variables like household age, credit availability, household size, the number of livestock holdings, and off-farm income in the high land district and low land district, respectively, have a significant impact on wheat row planting.</w:t>
      </w:r>
    </w:p>
    <w:p w:rsidR="00F43E4F" w:rsidRPr="006F3E6C" w:rsidRDefault="00F43E4F" w:rsidP="00500B1A">
      <w:pPr>
        <w:jc w:val="both"/>
        <w:rPr>
          <w:sz w:val="24"/>
          <w:szCs w:val="24"/>
        </w:rPr>
      </w:pPr>
      <w:r w:rsidRPr="006F3E6C">
        <w:rPr>
          <w:sz w:val="24"/>
          <w:szCs w:val="24"/>
        </w:rPr>
        <w:t>The introduction of wheat row planting technology had an impact on small farms' yield in Ofla Woreda, Ethiopia, according to an emp</w:t>
      </w:r>
      <w:r w:rsidR="00993F06">
        <w:rPr>
          <w:sz w:val="24"/>
          <w:szCs w:val="24"/>
        </w:rPr>
        <w:t xml:space="preserve">irical study by (Berhane et al. </w:t>
      </w:r>
      <w:r w:rsidRPr="006F3E6C">
        <w:rPr>
          <w:sz w:val="24"/>
          <w:szCs w:val="24"/>
        </w:rPr>
        <w:t>2011) that used the propensity score matching method. According to their study, factors like sex, age, field visit days, and age square have a significant impact on small farmers' adoption to wheat row planting technology. Their study's findings indicate that adopters of marginal farm land produced additional wheat in a single production year than non-adopters. These findings are i</w:t>
      </w:r>
      <w:r w:rsidR="002A654D">
        <w:rPr>
          <w:sz w:val="24"/>
          <w:szCs w:val="24"/>
        </w:rPr>
        <w:t xml:space="preserve">n line with earlier research </w:t>
      </w:r>
      <w:r w:rsidRPr="006F3E6C">
        <w:rPr>
          <w:sz w:val="24"/>
          <w:szCs w:val="24"/>
        </w:rPr>
        <w:t>(Bola et al, 2012).</w:t>
      </w:r>
    </w:p>
    <w:p w:rsidR="00993D28" w:rsidRPr="00993F06" w:rsidRDefault="004D4614" w:rsidP="004D4614">
      <w:pPr>
        <w:jc w:val="both"/>
        <w:rPr>
          <w:sz w:val="24"/>
          <w:szCs w:val="24"/>
        </w:rPr>
      </w:pPr>
      <w:r w:rsidRPr="006F3E6C">
        <w:rPr>
          <w:sz w:val="24"/>
          <w:szCs w:val="24"/>
        </w:rPr>
        <w:t xml:space="preserve">The 2014 report "Socio-economic and Institutional Change" by </w:t>
      </w:r>
      <w:r w:rsidR="00525FB7">
        <w:rPr>
          <w:sz w:val="24"/>
          <w:szCs w:val="24"/>
        </w:rPr>
        <w:t>a</w:t>
      </w:r>
      <w:r w:rsidRPr="006F3E6C">
        <w:rPr>
          <w:sz w:val="24"/>
          <w:szCs w:val="24"/>
        </w:rPr>
        <w:t>pplying the logit and propensity score matching models, carry out a study on the Effect of Wheat Row Planting on Yield on Smallholders in Selected Highland and Lowland Areas of Ethiopia</w:t>
      </w:r>
      <w:r w:rsidR="00525FB7" w:rsidRPr="006F3E6C">
        <w:rPr>
          <w:sz w:val="24"/>
          <w:szCs w:val="24"/>
        </w:rPr>
        <w:t xml:space="preserve"> (Tolesa et al .. , 2014)</w:t>
      </w:r>
      <w:r w:rsidRPr="006F3E6C">
        <w:rPr>
          <w:sz w:val="24"/>
          <w:szCs w:val="24"/>
        </w:rPr>
        <w:t xml:space="preserve">. Their research demonstrated that while the size of the land holding and the availability of enhanced seed have no bearing on wheat row planting, crop rotation practices, access to improved seed, and livestock holding size do. By using a local average treatment effect, socioeconomic/demographic/institutional variables like the number of years spent in the village, access to media, mobile phones, vocational training, ownership of livestock, access to improved seed, and income from other crop production were significant on sustainable rice productivity in Nigeria </w:t>
      </w:r>
      <w:r w:rsidRPr="006F3E6C">
        <w:rPr>
          <w:rFonts w:ascii="Times-Roman" w:hAnsi="Times-Roman" w:cs="Times-Roman"/>
          <w:sz w:val="24"/>
          <w:szCs w:val="24"/>
        </w:rPr>
        <w:t>(</w:t>
      </w:r>
      <w:r w:rsidRPr="00993F06">
        <w:rPr>
          <w:rFonts w:ascii="Times-Roman" w:hAnsi="Times-Roman" w:cs="Times-Roman"/>
          <w:sz w:val="24"/>
          <w:szCs w:val="24"/>
        </w:rPr>
        <w:t>Bola et al., 2012)</w:t>
      </w:r>
    </w:p>
    <w:bookmarkEnd w:id="274"/>
    <w:bookmarkEnd w:id="275"/>
    <w:bookmarkEnd w:id="276"/>
    <w:bookmarkEnd w:id="277"/>
    <w:p w:rsidR="00677234" w:rsidRPr="00677234"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The empirical studies help in interpreting the significance of the theoretical explanations. That is, the empirical works can confirm or reject the theoretical assumptions and also suggest the importance and new aspects of the conceptual framework (Feder et al., 1985). Numerous studies have related household and institutional characteristics to adoption behavior and impact with different findings. The following are some of the results of previous studies. In order to increase adoption of suitable row planting, it is important to know the factors that influence the choice of row planting and adoption.</w:t>
      </w:r>
    </w:p>
    <w:p w:rsidR="008933A0"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lastRenderedPageBreak/>
        <w:t>A st</w:t>
      </w:r>
      <w:r w:rsidR="00EC381B">
        <w:rPr>
          <w:rFonts w:ascii="Times New Roman" w:eastAsia="Times New Roman" w:hAnsi="Times New Roman" w:cs="Times New Roman"/>
          <w:color w:val="000000"/>
          <w:sz w:val="24"/>
          <w:szCs w:val="24"/>
        </w:rPr>
        <w:t xml:space="preserve">udy conducted by (Tolesa et al., </w:t>
      </w:r>
      <w:r w:rsidRPr="00677234">
        <w:rPr>
          <w:rFonts w:ascii="Times New Roman" w:eastAsia="Times New Roman" w:hAnsi="Times New Roman" w:cs="Times New Roman"/>
          <w:color w:val="000000"/>
          <w:sz w:val="24"/>
          <w:szCs w:val="24"/>
        </w:rPr>
        <w:t xml:space="preserve">2014) in Arsi Zone of Ethiopia showed the Impact of Wheat Row Planting on Yield of Small farm households by applying the logit and propensity score matching. Row planting of wheat significantly influenced by educational level, access to pesticides, household size, access to improved seed. The most important variables influence row planting wheat technology in both districts significantly. </w:t>
      </w:r>
    </w:p>
    <w:p w:rsidR="00677234" w:rsidRPr="00677234"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A study conducted by (Gashaw et al., 2014) in Ethiopia, showed that the selected wheat seed, a lower seeding density, row planting, fertilizer recommendations, and marketing assistance as full-package obtain higher wheat yields as compared to non</w:t>
      </w:r>
      <w:r w:rsidR="008933A0">
        <w:rPr>
          <w:rFonts w:ascii="Times New Roman" w:eastAsia="Times New Roman" w:hAnsi="Times New Roman" w:cs="Times New Roman"/>
          <w:color w:val="000000"/>
          <w:sz w:val="24"/>
          <w:szCs w:val="24"/>
        </w:rPr>
        <w:t xml:space="preserve"> </w:t>
      </w:r>
      <w:r w:rsidRPr="00677234">
        <w:rPr>
          <w:rFonts w:ascii="Times New Roman" w:eastAsia="Times New Roman" w:hAnsi="Times New Roman" w:cs="Times New Roman"/>
          <w:color w:val="000000"/>
          <w:sz w:val="24"/>
          <w:szCs w:val="24"/>
        </w:rPr>
        <w:t>users. The study emphasized by (Mamudu et al., 2012) participation of row planting technology by farm households in Ghana” by applying logit model plot size, expected returns from row planting technology participation, access to credit, and extension services are significant on row planting technology participation of small farm households in the west district Ghana.</w:t>
      </w:r>
    </w:p>
    <w:p w:rsidR="00132925"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An empirical study carried out by (Yonas, 2013), showed that the significant impact of row planting teff crop on households’ income by using two models like the propensity Score Matching (PSM) and Heckman two-stage selection model. The variables like level of education, cultivated land size, tropical livestock unit, access to extension services, availability of family labor and nearness to farmers training center are significant on row planting teff crop and on household income.</w:t>
      </w:r>
    </w:p>
    <w:p w:rsidR="008933A0"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 xml:space="preserve"> According to the results of a propensity score matching, adoption of row planting had enhanced the teff crop income. As the study nearest neighbor matching (NNM), radius matching (RM), kernel matching (KM) and SM which is statistically significant on average compared to the non-adopters An empirical study carried out by (Ejegayehu and Berhe, 2016) showed that Effect of wheat row planting technology adoption on small farms yields in Ofla</w:t>
      </w:r>
      <w:r w:rsidR="008933A0">
        <w:rPr>
          <w:rFonts w:ascii="Times New Roman" w:eastAsia="Times New Roman" w:hAnsi="Times New Roman" w:cs="Times New Roman"/>
          <w:color w:val="000000"/>
          <w:sz w:val="24"/>
          <w:szCs w:val="24"/>
        </w:rPr>
        <w:t xml:space="preserve"> </w:t>
      </w:r>
      <w:r w:rsidRPr="00677234">
        <w:rPr>
          <w:rFonts w:ascii="Times New Roman" w:eastAsia="Times New Roman" w:hAnsi="Times New Roman" w:cs="Times New Roman"/>
          <w:color w:val="000000"/>
          <w:sz w:val="24"/>
          <w:szCs w:val="24"/>
        </w:rPr>
        <w:t xml:space="preserve">Woreda, Ethiopia by using propensity score matching method. </w:t>
      </w:r>
    </w:p>
    <w:p w:rsidR="00677234" w:rsidRPr="00677234"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 xml:space="preserve">According to their study Variables like sex, age, field visit days, and age square are significant on wheat row planting technology adoption on small farmers. The result of their study showed that the marginal </w:t>
      </w:r>
      <w:r w:rsidRPr="00677234">
        <w:rPr>
          <w:rFonts w:ascii="Times New Roman" w:eastAsia="Times New Roman" w:hAnsi="Times New Roman" w:cs="Times New Roman"/>
          <w:sz w:val="24"/>
          <w:szCs w:val="24"/>
        </w:rPr>
        <w:t>farmland adapter produced</w:t>
      </w:r>
      <w:r w:rsidRPr="00677234">
        <w:rPr>
          <w:rFonts w:ascii="Times New Roman" w:eastAsia="Times New Roman" w:hAnsi="Times New Roman" w:cs="Times New Roman"/>
          <w:color w:val="000000"/>
          <w:sz w:val="24"/>
          <w:szCs w:val="24"/>
        </w:rPr>
        <w:t xml:space="preserve"> higher production than the non-adopter of the wheat producer in a single production year. Those results are consistent with </w:t>
      </w:r>
      <w:r w:rsidRPr="00677234">
        <w:rPr>
          <w:rFonts w:ascii="Times New Roman" w:eastAsia="Times New Roman" w:hAnsi="Times New Roman" w:cs="Times New Roman"/>
          <w:sz w:val="24"/>
          <w:szCs w:val="24"/>
        </w:rPr>
        <w:t>the research</w:t>
      </w:r>
      <w:r w:rsidRPr="00677234">
        <w:rPr>
          <w:rFonts w:ascii="Times New Roman" w:eastAsia="Times New Roman" w:hAnsi="Times New Roman" w:cs="Times New Roman"/>
          <w:color w:val="000000"/>
          <w:sz w:val="24"/>
          <w:szCs w:val="24"/>
        </w:rPr>
        <w:t xml:space="preserve"> that had been done before (</w:t>
      </w:r>
      <w:r w:rsidR="0090502E">
        <w:rPr>
          <w:rFonts w:ascii="Times New Roman" w:eastAsia="Times New Roman" w:hAnsi="Times New Roman" w:cs="Times New Roman"/>
          <w:color w:val="000000"/>
          <w:sz w:val="24"/>
          <w:szCs w:val="24"/>
        </w:rPr>
        <w:t>Bola et al., 2012</w:t>
      </w:r>
      <w:r w:rsidRPr="00677234">
        <w:rPr>
          <w:rFonts w:ascii="Times New Roman" w:eastAsia="Times New Roman" w:hAnsi="Times New Roman" w:cs="Times New Roman"/>
          <w:color w:val="000000"/>
          <w:sz w:val="24"/>
          <w:szCs w:val="24"/>
        </w:rPr>
        <w:t xml:space="preserve"> and Mamudu et al., 2012).</w:t>
      </w:r>
    </w:p>
    <w:p w:rsidR="00677234" w:rsidRPr="00677234" w:rsidRDefault="008A0639"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 study by (Debela ,</w:t>
      </w:r>
      <w:r w:rsidR="00677234" w:rsidRPr="00677234">
        <w:rPr>
          <w:rFonts w:ascii="Times New Roman" w:eastAsia="Times New Roman" w:hAnsi="Times New Roman" w:cs="Times New Roman"/>
          <w:color w:val="000000"/>
          <w:sz w:val="24"/>
          <w:szCs w:val="24"/>
        </w:rPr>
        <w:t xml:space="preserve">2011) in Beressa and Umbrellas Watersheds showed the Impact of agricultural technology on farm production. According to Debela, adoption of row planting technology was important to agricultural sector growth. </w:t>
      </w:r>
      <w:r w:rsidR="0090502E">
        <w:rPr>
          <w:rFonts w:ascii="Times New Roman" w:eastAsia="Times New Roman" w:hAnsi="Times New Roman" w:cs="Times New Roman"/>
          <w:color w:val="000000"/>
          <w:sz w:val="24"/>
          <w:szCs w:val="24"/>
        </w:rPr>
        <w:t>According to the study (Ibrahim ,</w:t>
      </w:r>
      <w:r w:rsidR="00677234" w:rsidRPr="00677234">
        <w:rPr>
          <w:rFonts w:ascii="Times New Roman" w:eastAsia="Times New Roman" w:hAnsi="Times New Roman" w:cs="Times New Roman"/>
          <w:color w:val="000000"/>
          <w:sz w:val="24"/>
          <w:szCs w:val="24"/>
        </w:rPr>
        <w:t xml:space="preserve">2013), </w:t>
      </w:r>
      <w:r w:rsidR="00677234" w:rsidRPr="00677234">
        <w:rPr>
          <w:rFonts w:ascii="Times New Roman" w:eastAsia="Times New Roman" w:hAnsi="Times New Roman" w:cs="Times New Roman"/>
          <w:sz w:val="24"/>
          <w:szCs w:val="24"/>
        </w:rPr>
        <w:t>those with</w:t>
      </w:r>
      <w:r w:rsidR="00677234" w:rsidRPr="00677234">
        <w:rPr>
          <w:rFonts w:ascii="Times New Roman" w:eastAsia="Times New Roman" w:hAnsi="Times New Roman" w:cs="Times New Roman"/>
          <w:color w:val="000000"/>
          <w:sz w:val="24"/>
          <w:szCs w:val="24"/>
        </w:rPr>
        <w:t xml:space="preserve"> low educational level and small land holdings are less likely to adopt improved seed and fertilizer technologies, by panel data </w:t>
      </w:r>
      <w:r w:rsidR="00677234" w:rsidRPr="00677234">
        <w:rPr>
          <w:rFonts w:ascii="Times New Roman" w:eastAsia="Times New Roman" w:hAnsi="Times New Roman" w:cs="Times New Roman"/>
          <w:sz w:val="24"/>
          <w:szCs w:val="24"/>
        </w:rPr>
        <w:t>using the Probit</w:t>
      </w:r>
      <w:r w:rsidR="00677234" w:rsidRPr="00677234">
        <w:rPr>
          <w:rFonts w:ascii="Times New Roman" w:eastAsia="Times New Roman" w:hAnsi="Times New Roman" w:cs="Times New Roman"/>
          <w:color w:val="000000"/>
          <w:sz w:val="24"/>
          <w:szCs w:val="24"/>
        </w:rPr>
        <w:t xml:space="preserve"> model in Uganda.</w:t>
      </w:r>
    </w:p>
    <w:p w:rsidR="00677234"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 xml:space="preserve">The above studies of the empirical literature showed that social-capital, demographic characteristics and institutional variables like education level of household, access to credit, livestock holding, access to extension contact, income from other crop production, nearness to farmers training center, access to improve seeds and availability of farm labor are enhance row planting of wheat crops. Some studies of empirical literature using the age of the household are significant and positive (i.e. the age of households increases and approach to old, increases adoption level of row planting of wheat crops) (Tsegaye and Bekele, 2012). Most of the studies conducted show the adoption of row planting technology; there is a significant effect on wheat crop yield, household food consumption expenditure, household agricultural input expenditure and household income. </w:t>
      </w:r>
    </w:p>
    <w:p w:rsidR="00FA61B1" w:rsidRPr="00677234" w:rsidRDefault="00FA61B1" w:rsidP="00FA61B1">
      <w:pPr>
        <w:pBdr>
          <w:top w:val="nil"/>
          <w:left w:val="nil"/>
          <w:bottom w:val="nil"/>
          <w:right w:val="nil"/>
          <w:between w:val="nil"/>
        </w:pBdr>
        <w:spacing w:after="100" w:afterAutospacing="1"/>
        <w:jc w:val="both"/>
        <w:rPr>
          <w:rFonts w:ascii="Calibri" w:eastAsia="Calibri" w:hAnsi="Calibri" w:cs="Calibri"/>
          <w:color w:val="000000"/>
          <w:sz w:val="24"/>
          <w:szCs w:val="24"/>
        </w:rPr>
      </w:pPr>
      <w:r w:rsidRPr="00677234">
        <w:rPr>
          <w:rFonts w:ascii="Times New Roman" w:eastAsia="Times New Roman" w:hAnsi="Times New Roman" w:cs="Times New Roman"/>
          <w:color w:val="000000"/>
          <w:sz w:val="24"/>
          <w:szCs w:val="24"/>
        </w:rPr>
        <w:t xml:space="preserve">The study conducted by </w:t>
      </w:r>
      <w:r>
        <w:rPr>
          <w:rFonts w:ascii="Times New Roman" w:eastAsia="Times New Roman" w:hAnsi="Times New Roman" w:cs="Times New Roman"/>
          <w:color w:val="000000"/>
          <w:sz w:val="24"/>
          <w:szCs w:val="24"/>
        </w:rPr>
        <w:t>(</w:t>
      </w:r>
      <w:r w:rsidRPr="00677234">
        <w:rPr>
          <w:rFonts w:ascii="Times New Roman" w:eastAsia="Times New Roman" w:hAnsi="Times New Roman" w:cs="Times New Roman"/>
          <w:color w:val="000000"/>
          <w:sz w:val="24"/>
          <w:szCs w:val="24"/>
          <w:highlight w:val="white"/>
        </w:rPr>
        <w:t>Challa</w:t>
      </w:r>
      <w:r w:rsidRPr="00677234">
        <w:rPr>
          <w:rFonts w:ascii="Times New Roman" w:eastAsia="Times New Roman" w:hAnsi="Times New Roman" w:cs="Times New Roman"/>
          <w:i/>
          <w:color w:val="000000"/>
          <w:sz w:val="24"/>
          <w:szCs w:val="24"/>
          <w:highlight w:val="white"/>
        </w:rPr>
        <w:t>et</w:t>
      </w:r>
      <w:r w:rsidRPr="00677234">
        <w:rPr>
          <w:rFonts w:ascii="Times New Roman" w:eastAsia="Times New Roman" w:hAnsi="Times New Roman" w:cs="Times New Roman"/>
          <w:i/>
          <w:color w:val="000000"/>
          <w:sz w:val="24"/>
          <w:szCs w:val="24"/>
        </w:rPr>
        <w:t xml:space="preserve"> al.,</w:t>
      </w:r>
      <w:r w:rsidRPr="00677234">
        <w:rPr>
          <w:rFonts w:ascii="Times New Roman" w:eastAsia="Times New Roman" w:hAnsi="Times New Roman" w:cs="Times New Roman"/>
          <w:color w:val="000000"/>
          <w:sz w:val="24"/>
          <w:szCs w:val="24"/>
          <w:highlight w:val="white"/>
        </w:rPr>
        <w:t xml:space="preserve">2014) </w:t>
      </w:r>
      <w:r w:rsidRPr="00677234">
        <w:rPr>
          <w:rFonts w:ascii="Times New Roman" w:eastAsia="Times New Roman" w:hAnsi="Times New Roman" w:cs="Times New Roman"/>
          <w:color w:val="000000"/>
          <w:sz w:val="24"/>
          <w:szCs w:val="24"/>
        </w:rPr>
        <w:t>on determinants and impacts of modern agricultural technology adoption in West Wollega; the case of Gullies’ district by using logistic regression showed that household heads’ education level, farm size, credit accessibility, perception of farmers about cost of the inputs and off-farm income positively and significantly affected the farm households’ adoption decision; while family size affected their decision negatively and significantly. The result of the propensity score matching estimation revealed that the average income and consumption expenditure of adopters are greater than that of non-adopters</w:t>
      </w:r>
      <w:r w:rsidRPr="00677234">
        <w:rPr>
          <w:rFonts w:ascii="Calibri" w:eastAsia="Calibri" w:hAnsi="Calibri" w:cs="Calibri"/>
          <w:color w:val="000000"/>
          <w:sz w:val="24"/>
          <w:szCs w:val="24"/>
        </w:rPr>
        <w:t>.</w:t>
      </w:r>
    </w:p>
    <w:p w:rsidR="00FA61B1" w:rsidRDefault="00FA61B1" w:rsidP="00FA61B1">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w:t>
      </w:r>
      <w:r w:rsidRPr="00677234">
        <w:rPr>
          <w:rFonts w:ascii="Times New Roman" w:eastAsia="Times New Roman" w:hAnsi="Times New Roman" w:cs="Times New Roman"/>
          <w:color w:val="000000"/>
          <w:sz w:val="24"/>
          <w:szCs w:val="24"/>
          <w:highlight w:val="white"/>
        </w:rPr>
        <w:t>Bekele</w:t>
      </w:r>
      <w:r w:rsidRPr="00677234">
        <w:rPr>
          <w:rFonts w:ascii="Times New Roman" w:eastAsia="Times New Roman" w:hAnsi="Times New Roman" w:cs="Times New Roman"/>
          <w:i/>
          <w:color w:val="000000"/>
          <w:sz w:val="24"/>
          <w:szCs w:val="24"/>
          <w:highlight w:val="white"/>
        </w:rPr>
        <w:t>et</w:t>
      </w:r>
      <w:r w:rsidRPr="00677234">
        <w:rPr>
          <w:rFonts w:ascii="Times New Roman" w:eastAsia="Times New Roman" w:hAnsi="Times New Roman" w:cs="Times New Roman"/>
          <w:i/>
          <w:color w:val="000000"/>
          <w:sz w:val="24"/>
          <w:szCs w:val="24"/>
        </w:rPr>
        <w:t xml:space="preserve"> al.,</w:t>
      </w:r>
      <w:r w:rsidRPr="00677234">
        <w:rPr>
          <w:rFonts w:ascii="Times New Roman" w:eastAsia="Times New Roman" w:hAnsi="Times New Roman" w:cs="Times New Roman"/>
          <w:color w:val="000000"/>
          <w:sz w:val="24"/>
          <w:szCs w:val="24"/>
          <w:highlight w:val="white"/>
        </w:rPr>
        <w:t xml:space="preserve">2015) </w:t>
      </w:r>
      <w:r w:rsidRPr="00677234">
        <w:rPr>
          <w:rFonts w:ascii="Times New Roman" w:eastAsia="Times New Roman" w:hAnsi="Times New Roman" w:cs="Times New Roman"/>
          <w:color w:val="000000"/>
          <w:sz w:val="24"/>
          <w:szCs w:val="24"/>
        </w:rPr>
        <w:t xml:space="preserve">conducted a study on factors influencing allocation of land for improved wheat variety by smallholder farmers in Adwa district. They pointed out adopters had high family labor, high number of tropical livestock unit, large land size, high frequency of extension contact, access to credit, access to education, access to nearest to main road and market as compared to non-adopters. </w:t>
      </w:r>
    </w:p>
    <w:p w:rsidR="00FA61B1" w:rsidRPr="00677234" w:rsidRDefault="00FA61B1" w:rsidP="00FA61B1">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 xml:space="preserve">They also indicated that education level of household head, family size, tropical livestock, and distance from main road and nearest market, access to credit service; extension contact and perception of household toward cost of the technology have to be significantly affecting </w:t>
      </w:r>
      <w:r w:rsidRPr="00677234">
        <w:rPr>
          <w:rFonts w:ascii="Times New Roman" w:eastAsia="Times New Roman" w:hAnsi="Times New Roman" w:cs="Times New Roman"/>
          <w:color w:val="000000"/>
          <w:sz w:val="24"/>
          <w:szCs w:val="24"/>
        </w:rPr>
        <w:lastRenderedPageBreak/>
        <w:t>factors adoption of improved wheat variety</w:t>
      </w:r>
      <w:r w:rsidRPr="00677234">
        <w:rPr>
          <w:rFonts w:ascii="Times New Roman" w:eastAsia="Times New Roman" w:hAnsi="Times New Roman" w:cs="Times New Roman"/>
          <w:color w:val="000000"/>
          <w:sz w:val="24"/>
          <w:szCs w:val="24"/>
          <w:u w:val="single"/>
        </w:rPr>
        <w:t>.</w:t>
      </w:r>
      <w:r>
        <w:rPr>
          <w:rFonts w:ascii="Times New Roman" w:eastAsia="Times New Roman" w:hAnsi="Times New Roman" w:cs="Times New Roman"/>
          <w:color w:val="000000"/>
          <w:sz w:val="24"/>
          <w:szCs w:val="24"/>
        </w:rPr>
        <w:t xml:space="preserve"> (Ibrahim ,2013) on his </w:t>
      </w:r>
      <w:r w:rsidRPr="00677234">
        <w:rPr>
          <w:rFonts w:ascii="Times New Roman" w:eastAsia="Times New Roman" w:hAnsi="Times New Roman" w:cs="Times New Roman"/>
          <w:color w:val="000000"/>
          <w:sz w:val="24"/>
          <w:szCs w:val="24"/>
        </w:rPr>
        <w:t>constraints to agricultura</w:t>
      </w:r>
      <w:r>
        <w:rPr>
          <w:rFonts w:ascii="Times New Roman" w:eastAsia="Times New Roman" w:hAnsi="Times New Roman" w:cs="Times New Roman"/>
          <w:color w:val="000000"/>
          <w:sz w:val="24"/>
          <w:szCs w:val="24"/>
        </w:rPr>
        <w:t>l technology adoption in Uganda</w:t>
      </w:r>
      <w:r w:rsidRPr="00677234">
        <w:rPr>
          <w:rFonts w:ascii="Times New Roman" w:eastAsia="Times New Roman" w:hAnsi="Times New Roman" w:cs="Times New Roman"/>
          <w:color w:val="000000"/>
          <w:sz w:val="24"/>
          <w:szCs w:val="24"/>
        </w:rPr>
        <w:t xml:space="preserve"> panel data using probity model, shows that small farm heads with low educational level and small land holdings are less likely to adopt improved seed and fertilizer technologies.</w:t>
      </w:r>
    </w:p>
    <w:p w:rsidR="00650DFD" w:rsidRDefault="00FA61B1"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An empirical study carried out by (Ejegayehu and Berhe, 2016) showed that Effect of wheat row planting technology adoption on small farms yields in OflaWoreda, Ethiopia by using propensity score matching method. According to their study Variables like sex, age, field visit days, and age square are significant on wheat row planting technology adoption on small farmers. The result of their study showed that the marginal farm land adopter was gotten higher production than non-adopter of the wheat producer in a single production year. Those results are consistent to the researches that had been done before (Tsegaye and Bekele, 2012; Bola et al., 2012; and Mamudu et al., 2012).</w:t>
      </w:r>
      <w:bookmarkStart w:id="287" w:name="_heading=h.34g0dwd" w:colFirst="0" w:colLast="0"/>
      <w:bookmarkEnd w:id="287"/>
      <w:r w:rsidR="00C32B56" w:rsidRPr="00C32B56">
        <w:rPr>
          <w:rFonts w:ascii="Times New Roman" w:eastAsia="Times New Roman" w:hAnsi="Times New Roman" w:cs="Times New Roman"/>
          <w:color w:val="000000"/>
          <w:sz w:val="24"/>
          <w:szCs w:val="24"/>
        </w:rPr>
        <w:t xml:space="preserve"> </w:t>
      </w:r>
    </w:p>
    <w:p w:rsidR="00FA61B1" w:rsidRPr="00006401" w:rsidRDefault="00C32B56"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006401">
        <w:rPr>
          <w:rFonts w:ascii="Times New Roman" w:eastAsia="Times New Roman" w:hAnsi="Times New Roman" w:cs="Times New Roman"/>
          <w:color w:val="000000"/>
          <w:sz w:val="24"/>
          <w:szCs w:val="24"/>
        </w:rPr>
        <w:t>The research done for (Akshaya, 2020) and (Yamane, 1967).Farm size: According to the econometric model's output, farm size is one of the key factors that positively influence the adoption of wheat technology packages, and the result is statistically significant at the 5% level.The research done in Tadele in 2016 Off-farm pursuits during lean times, many farmers engage in off-farm pursuits to supplement their income. Since row planting requires a proportion of work, this is thought to improve their financial situation and let them to easily hire new inputs.</w:t>
      </w:r>
    </w:p>
    <w:p w:rsidR="00C32B56" w:rsidRPr="00006401" w:rsidRDefault="00C32B56" w:rsidP="00C32B56">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006401">
        <w:rPr>
          <w:rFonts w:ascii="Times New Roman" w:eastAsia="Times New Roman" w:hAnsi="Times New Roman" w:cs="Times New Roman"/>
          <w:color w:val="000000"/>
          <w:sz w:val="24"/>
          <w:szCs w:val="24"/>
        </w:rPr>
        <w:t>Access to extension services: At the 1% level of significance, contact with an extension agent was positively and substantially connected to the adoption of wheat row planting 9.14 percent of the variation in the adoption of wheat row planting was explained by the variable, the research done to (Bilaliib, 2017).Access to credit: Access to credit encourages the adoption of risky technologies by easing the liquidity constraint and by increasing a household's capacity to bear risk. The research done on (Akshay, 2020) and (Yamane, 1967).</w:t>
      </w:r>
    </w:p>
    <w:p w:rsidR="00006401" w:rsidRDefault="00C32B56"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006401">
        <w:rPr>
          <w:rFonts w:ascii="Times New Roman" w:eastAsia="Times New Roman" w:hAnsi="Times New Roman" w:cs="Times New Roman"/>
          <w:color w:val="000000"/>
          <w:sz w:val="24"/>
          <w:szCs w:val="24"/>
        </w:rPr>
        <w:t>Access to the closest market: Due to the higher transaction costs associated with obtaining agricultural inputs, farmers in remote areas are hesitant to embrace enhanced agricultural inputs. The research done in 2019 for Adune, Fekede, 2020, (De Janvry, 2017) and (Yamane, 1967) Participation in Training According to the logit finding, farmers who take part in training are more likely to accept new technologies.</w:t>
      </w:r>
      <w:r w:rsidR="00650DFD" w:rsidRPr="00006401">
        <w:rPr>
          <w:rFonts w:ascii="Times New Roman" w:eastAsia="Times New Roman" w:hAnsi="Times New Roman" w:cs="Times New Roman"/>
          <w:color w:val="000000"/>
          <w:sz w:val="24"/>
          <w:szCs w:val="24"/>
        </w:rPr>
        <w:t xml:space="preserve"> </w:t>
      </w:r>
    </w:p>
    <w:p w:rsidR="00C32B56" w:rsidRPr="00677234" w:rsidRDefault="00650DFD"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lastRenderedPageBreak/>
        <w:t xml:space="preserve"> </w:t>
      </w:r>
      <w:r w:rsidR="00006401">
        <w:rPr>
          <w:rFonts w:ascii="Times New Roman" w:eastAsia="Times New Roman" w:hAnsi="Times New Roman" w:cs="Times New Roman"/>
          <w:color w:val="000000"/>
          <w:sz w:val="24"/>
          <w:szCs w:val="24"/>
        </w:rPr>
        <w:t>A</w:t>
      </w:r>
      <w:r w:rsidRPr="00677234">
        <w:rPr>
          <w:rFonts w:ascii="Times New Roman" w:eastAsia="Times New Roman" w:hAnsi="Times New Roman" w:cs="Times New Roman"/>
          <w:color w:val="000000"/>
          <w:sz w:val="24"/>
          <w:szCs w:val="24"/>
        </w:rPr>
        <w:t>ge had a negative and significant connection with the adoption of wheat row planting. 1.21 percent of the variation in the adoption of wheat row planting is accounted for by this variable. Because younger age groups are more open to embracing new ideas and developments, such as technology innovation, than their older counterparts</w:t>
      </w:r>
      <w:r>
        <w:rPr>
          <w:rFonts w:ascii="Times New Roman" w:eastAsia="Times New Roman" w:hAnsi="Times New Roman" w:cs="Times New Roman"/>
          <w:color w:val="000000"/>
          <w:sz w:val="24"/>
          <w:szCs w:val="24"/>
        </w:rPr>
        <w:t xml:space="preserve"> according to (Worku and Yishak ,</w:t>
      </w:r>
      <w:r w:rsidRPr="00677234">
        <w:rPr>
          <w:rFonts w:ascii="Times New Roman" w:eastAsia="Times New Roman" w:hAnsi="Times New Roman" w:cs="Times New Roman"/>
          <w:color w:val="000000"/>
          <w:sz w:val="24"/>
          <w:szCs w:val="24"/>
        </w:rPr>
        <w:t>2017).</w:t>
      </w:r>
      <w:r>
        <w:rPr>
          <w:rFonts w:ascii="Times New Roman" w:eastAsia="Times New Roman" w:hAnsi="Times New Roman" w:cs="Times New Roman"/>
          <w:color w:val="000000"/>
          <w:sz w:val="24"/>
          <w:szCs w:val="24"/>
        </w:rPr>
        <w:t xml:space="preserve"> The research was done by (Yalem,</w:t>
      </w:r>
      <w:r w:rsidRPr="00677234">
        <w:rPr>
          <w:rFonts w:ascii="Times New Roman" w:eastAsia="Times New Roman" w:hAnsi="Times New Roman" w:cs="Times New Roman"/>
          <w:color w:val="000000"/>
          <w:sz w:val="24"/>
          <w:szCs w:val="24"/>
        </w:rPr>
        <w:t>2018</w:t>
      </w:r>
      <w:r>
        <w:rPr>
          <w:rFonts w:ascii="Times New Roman" w:eastAsia="Times New Roman" w:hAnsi="Times New Roman" w:cs="Times New Roman"/>
          <w:color w:val="000000"/>
          <w:sz w:val="24"/>
          <w:szCs w:val="24"/>
        </w:rPr>
        <w:t>)</w:t>
      </w:r>
      <w:r w:rsidRPr="00677234">
        <w:rPr>
          <w:rFonts w:ascii="Times New Roman" w:eastAsia="Times New Roman" w:hAnsi="Times New Roman" w:cs="Times New Roman"/>
          <w:color w:val="000000"/>
          <w:sz w:val="24"/>
          <w:szCs w:val="24"/>
        </w:rPr>
        <w:t xml:space="preserve"> at the 5% level of significance; education had a favorable and substantial impact on household adoption and intensity of usage of row planting for wheat production. This implies that better educated household heads will find it simpler to understand and apply any</w:t>
      </w:r>
      <w:r>
        <w:rPr>
          <w:rFonts w:ascii="Times New Roman" w:eastAsia="Times New Roman" w:hAnsi="Times New Roman" w:cs="Times New Roman"/>
          <w:color w:val="000000"/>
          <w:sz w:val="24"/>
          <w:szCs w:val="24"/>
        </w:rPr>
        <w:t xml:space="preserve"> technology to their own farms.</w:t>
      </w:r>
    </w:p>
    <w:p w:rsidR="00650DFD"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288" w:name="_heading=h.1664s55" w:colFirst="0" w:colLast="0"/>
      <w:bookmarkStart w:id="289" w:name="_heading=h.3q5sasy" w:colFirst="0" w:colLast="0"/>
      <w:bookmarkStart w:id="290" w:name="_heading=h.25b2l0r" w:colFirst="0" w:colLast="0"/>
      <w:bookmarkStart w:id="291" w:name="_heading=h.kgcv8k" w:colFirst="0" w:colLast="0"/>
      <w:bookmarkEnd w:id="288"/>
      <w:bookmarkEnd w:id="289"/>
      <w:bookmarkEnd w:id="290"/>
      <w:bookmarkEnd w:id="291"/>
      <w:r w:rsidRPr="00677234">
        <w:rPr>
          <w:rFonts w:ascii="Times New Roman" w:eastAsia="Times New Roman" w:hAnsi="Times New Roman" w:cs="Times New Roman"/>
          <w:color w:val="000000"/>
          <w:sz w:val="24"/>
          <w:szCs w:val="24"/>
        </w:rPr>
        <w:t>Tsegaye and Bekele (2012) and (Tafese, 2016) state Using a propensity score matching (PSM) method, it was determined that access to enhanced wheat seed varieties that resist pesticides and grow according to a prescribed planting area (row) had a significant and beneficial impact on the level of food intake in small farm households.</w:t>
      </w:r>
    </w:p>
    <w:p w:rsidR="00993F06" w:rsidRPr="00B8651F"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 xml:space="preserve"> As stated by (Gedefaw and Sisay, 2020). Use of fertilizer: At the 1% level of significance for both 1 kg decreases in use of chemical fertilizer increases early planting by 0.0018, ceteris paribus, use of chemical fertilizer is negatively connected with early planting and favorably correlated with timely planting. The study by </w:t>
      </w:r>
      <w:r w:rsidR="002F7281">
        <w:rPr>
          <w:rFonts w:ascii="Times New Roman" w:eastAsia="Times New Roman" w:hAnsi="Times New Roman" w:cs="Times New Roman"/>
          <w:color w:val="000000"/>
          <w:sz w:val="24"/>
          <w:szCs w:val="24"/>
        </w:rPr>
        <w:t>(</w:t>
      </w:r>
      <w:r w:rsidRPr="00677234">
        <w:rPr>
          <w:rFonts w:ascii="Times New Roman" w:eastAsia="Times New Roman" w:hAnsi="Times New Roman" w:cs="Times New Roman"/>
          <w:color w:val="000000"/>
          <w:sz w:val="24"/>
          <w:szCs w:val="24"/>
          <w:highlight w:val="white"/>
        </w:rPr>
        <w:t>Shiferaw</w:t>
      </w:r>
      <w:r w:rsidRPr="00677234">
        <w:rPr>
          <w:rFonts w:ascii="Times New Roman" w:eastAsia="Times New Roman" w:hAnsi="Times New Roman" w:cs="Times New Roman"/>
          <w:i/>
          <w:color w:val="000000"/>
          <w:sz w:val="24"/>
          <w:szCs w:val="24"/>
        </w:rPr>
        <w:t>et al</w:t>
      </w:r>
      <w:r w:rsidRPr="00677234">
        <w:rPr>
          <w:rFonts w:ascii="Times New Roman" w:eastAsia="Times New Roman" w:hAnsi="Times New Roman" w:cs="Times New Roman"/>
          <w:color w:val="000000"/>
          <w:sz w:val="24"/>
          <w:szCs w:val="24"/>
        </w:rPr>
        <w:t xml:space="preserve">., </w:t>
      </w:r>
      <w:r w:rsidRPr="00677234">
        <w:rPr>
          <w:rFonts w:ascii="Times New Roman" w:eastAsia="Times New Roman" w:hAnsi="Times New Roman" w:cs="Times New Roman"/>
          <w:color w:val="000000"/>
          <w:sz w:val="24"/>
          <w:szCs w:val="24"/>
          <w:highlight w:val="white"/>
        </w:rPr>
        <w:t xml:space="preserve">2014) </w:t>
      </w:r>
      <w:r w:rsidRPr="00677234">
        <w:rPr>
          <w:rFonts w:ascii="Times New Roman" w:eastAsia="Times New Roman" w:hAnsi="Times New Roman" w:cs="Times New Roman"/>
          <w:color w:val="000000"/>
          <w:sz w:val="24"/>
          <w:szCs w:val="24"/>
        </w:rPr>
        <w:t>on adoption of improved wheat varieties and impact on household food security in Ethiopia, indicated that wheat technology adoption has generated a significant positive impact on food security and these results provide strong evidence for the positive impact of adoption of modern agricultural technologies for a major food staple on alleviating food insecurity in rural Ethiopia</w:t>
      </w:r>
      <w:r w:rsidRPr="00677234">
        <w:rPr>
          <w:rFonts w:ascii="Calibri" w:eastAsia="Calibri" w:hAnsi="Calibri" w:cs="Calibri"/>
          <w:color w:val="000000"/>
          <w:sz w:val="24"/>
          <w:szCs w:val="24"/>
        </w:rPr>
        <w:t>.</w:t>
      </w:r>
    </w:p>
    <w:p w:rsidR="00677234" w:rsidRPr="00604CFA"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heme="majorEastAsia" w:hAnsi="Times New Roman" w:cstheme="majorBidi"/>
          <w:b/>
          <w:bCs/>
          <w:sz w:val="32"/>
          <w:szCs w:val="26"/>
        </w:rPr>
        <w:t>2.3. Conceptual framework</w:t>
      </w:r>
    </w:p>
    <w:p w:rsidR="00677234" w:rsidRPr="00677234" w:rsidRDefault="00677234" w:rsidP="00867A44">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 xml:space="preserve">The main significant components, concepts, and variables (i.e., conceptualization of issues) that need to be included in the study area are often on condition that by prior knowledge on wheat production and productivity concerns and the review of literature. The link's key ideas and elements include increasing wheat row planting and utilizing better farming technologies. It is challenging to create an all-encompassing model of the adoption of technology that has specified determinants and universally valid hypotheses, despite the fact that some recognized determinants tend to have general applicability. It is challenging to generalize which criteria affect which technology adoption due to the dynamic nature of the </w:t>
      </w:r>
      <w:r w:rsidRPr="00677234">
        <w:rPr>
          <w:rFonts w:ascii="Times New Roman" w:eastAsia="Times New Roman" w:hAnsi="Times New Roman" w:cs="Times New Roman"/>
          <w:color w:val="000000"/>
          <w:sz w:val="24"/>
          <w:szCs w:val="24"/>
        </w:rPr>
        <w:lastRenderedPageBreak/>
        <w:t>determinants and the particular structure of the places. In light of the study area in particular, the following theoretical framework highlighted the key factors anticipated to affect the adoption of row planting wheat technology. The disparities in agro-climatic, information, infrastructures, as well as environmental, institutional, and social aspects between locations were blamed for the discrepancies in adoption patterns.</w:t>
      </w:r>
    </w:p>
    <w:p w:rsidR="00A82425" w:rsidRPr="00E719A6" w:rsidRDefault="00677234" w:rsidP="0039498D">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677234">
        <w:rPr>
          <w:rFonts w:ascii="Times New Roman" w:eastAsia="Times New Roman" w:hAnsi="Times New Roman" w:cs="Times New Roman"/>
          <w:color w:val="000000"/>
          <w:sz w:val="24"/>
          <w:szCs w:val="24"/>
        </w:rPr>
        <w:t>Using farming technology to increase wheat output, the effects of better farming technology on Improved farming technology and input adoption are crucial for raising agricultural output. However, financial, institutional, and environmental issues specific to farm households have an impact on the adoption of better agricultural practices. In the research area, successful adoption of better farming techniques and technology eventually has an impact on wheat, productivity, and income from row planting technology of wheat. The government and other stakeholders require identifications of the level of adoption of improved farming practices, adoption of these practices, as well as the impact of these practices on wheat yield and income in the study area, in order for targeted agricultural policies and extension activities to enhance wheat yield</w:t>
      </w:r>
      <w:r w:rsidR="007717E0">
        <w:rPr>
          <w:rFonts w:ascii="Times New Roman" w:eastAsia="Times New Roman" w:hAnsi="Times New Roman" w:cs="Times New Roman"/>
          <w:color w:val="000000"/>
          <w:sz w:val="24"/>
          <w:szCs w:val="24"/>
        </w:rPr>
        <w:t>.</w:t>
      </w:r>
    </w:p>
    <w:p w:rsidR="004B405A" w:rsidRPr="004B1E36" w:rsidRDefault="00324894" w:rsidP="0039498D">
      <w:pPr>
        <w:pBdr>
          <w:top w:val="nil"/>
          <w:left w:val="nil"/>
          <w:bottom w:val="nil"/>
          <w:right w:val="nil"/>
          <w:between w:val="nil"/>
        </w:pBdr>
        <w:spacing w:after="100" w:afterAutospacing="1"/>
        <w:jc w:val="both"/>
        <w:rPr>
          <w:rFonts w:ascii="Times New Roman" w:hAnsi="Times New Roman" w:cs="Times New Roman"/>
          <w:bCs/>
          <w:sz w:val="24"/>
          <w:szCs w:val="24"/>
        </w:rPr>
      </w:pPr>
      <w:r w:rsidRPr="00324894">
        <w:rPr>
          <w:rFonts w:ascii="Times New Roman" w:eastAsiaTheme="minorHAnsi" w:hAnsi="Times New Roman" w:cs="Times New Roman"/>
          <w:noProof/>
          <w:sz w:val="24"/>
          <w:szCs w:val="24"/>
        </w:rPr>
        <w:pict>
          <v:rect id="Rectangle 4" o:spid="_x0000_s1027" style="position:absolute;left:0;text-align:left;margin-left:222.9pt;margin-top:32.8pt;width:171pt;height:117.7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">
            <v:textbox style="mso-next-textbox:#Rectangle 4">
              <w:txbxContent>
                <w:p w:rsidR="002D238B" w:rsidRPr="008624B3" w:rsidRDefault="002D238B" w:rsidP="00CE784C">
                  <w:pPr>
                    <w:spacing w:line="240" w:lineRule="auto"/>
                    <w:rPr>
                      <w:rFonts w:ascii="Times New Roman" w:hAnsi="Times New Roman" w:cs="Times New Roman"/>
                      <w:b/>
                    </w:rPr>
                  </w:pPr>
                  <w:r w:rsidRPr="008624B3">
                    <w:rPr>
                      <w:rFonts w:ascii="Times New Roman" w:hAnsi="Times New Roman" w:cs="Times New Roman"/>
                      <w:b/>
                    </w:rPr>
                    <w:t>Socio-economic factors</w:t>
                  </w:r>
                </w:p>
                <w:p w:rsidR="002D238B" w:rsidRDefault="002D238B" w:rsidP="00CE784C">
                  <w:pPr>
                    <w:pStyle w:val="ListParagraph"/>
                    <w:numPr>
                      <w:ilvl w:val="0"/>
                      <w:numId w:val="7"/>
                    </w:numPr>
                    <w:spacing w:line="240" w:lineRule="auto"/>
                  </w:pPr>
                  <w:r w:rsidRPr="000E5D77">
                    <w:t>Family size man equivalent</w:t>
                  </w:r>
                </w:p>
                <w:p w:rsidR="002D238B" w:rsidRDefault="002D238B" w:rsidP="00CE784C">
                  <w:pPr>
                    <w:pStyle w:val="ListParagraph"/>
                    <w:numPr>
                      <w:ilvl w:val="0"/>
                      <w:numId w:val="7"/>
                    </w:numPr>
                    <w:spacing w:line="240" w:lineRule="auto"/>
                  </w:pPr>
                  <w:r>
                    <w:t xml:space="preserve">Livestock </w:t>
                  </w:r>
                  <w:r w:rsidRPr="000E5D77">
                    <w:t xml:space="preserve">Tropical Livestock unit, </w:t>
                  </w:r>
                </w:p>
                <w:p w:rsidR="002D238B" w:rsidRDefault="002D238B" w:rsidP="00CE784C">
                  <w:pPr>
                    <w:pStyle w:val="ListParagraph"/>
                    <w:numPr>
                      <w:ilvl w:val="0"/>
                      <w:numId w:val="7"/>
                    </w:numPr>
                    <w:spacing w:line="240" w:lineRule="auto"/>
                  </w:pPr>
                  <w:r w:rsidRPr="000E5D77">
                    <w:t xml:space="preserve">Farm size Proportion of land cultivated </w:t>
                  </w:r>
                  <w:r>
                    <w:t xml:space="preserve"> for wheat</w:t>
                  </w:r>
                </w:p>
                <w:p w:rsidR="002D238B" w:rsidRDefault="002D238B" w:rsidP="00CE784C">
                  <w:pPr>
                    <w:pStyle w:val="ListParagraph"/>
                    <w:numPr>
                      <w:ilvl w:val="0"/>
                      <w:numId w:val="7"/>
                    </w:numPr>
                    <w:spacing w:line="240" w:lineRule="auto"/>
                  </w:pPr>
                  <w:r w:rsidRPr="000E5D77">
                    <w:t>Off- farm income</w:t>
                  </w:r>
                </w:p>
              </w:txbxContent>
            </v:textbox>
          </v:rect>
        </w:pict>
      </w:r>
      <w:r w:rsidR="00DD3EF8" w:rsidRPr="004B1E36">
        <w:rPr>
          <w:rFonts w:ascii="Times New Roman" w:hAnsi="Times New Roman" w:cs="Times New Roman"/>
          <w:bCs/>
          <w:sz w:val="24"/>
          <w:szCs w:val="24"/>
        </w:rPr>
        <w:t>Concepts and factors interact with one another and affect one another directly or indirectly.</w:t>
      </w:r>
    </w:p>
    <w:p w:rsidR="0039498D" w:rsidRPr="004B1E36" w:rsidRDefault="00324894" w:rsidP="0039498D">
      <w:pPr>
        <w:pBdr>
          <w:top w:val="nil"/>
          <w:left w:val="nil"/>
          <w:bottom w:val="nil"/>
          <w:right w:val="nil"/>
          <w:between w:val="nil"/>
        </w:pBdr>
        <w:spacing w:after="100" w:afterAutospacing="1"/>
        <w:jc w:val="both"/>
        <w:rPr>
          <w:rFonts w:ascii="Times New Roman" w:hAnsi="Times New Roman" w:cs="Times New Roman"/>
          <w:bCs/>
          <w:sz w:val="24"/>
          <w:szCs w:val="24"/>
        </w:rPr>
      </w:pPr>
      <w:r w:rsidRPr="00324894">
        <w:rPr>
          <w:rFonts w:ascii="Times New Roman" w:eastAsiaTheme="minorHAnsi" w:hAnsi="Times New Roman" w:cs="Times New Roman"/>
          <w:noProof/>
          <w:sz w:val="24"/>
          <w:szCs w:val="24"/>
        </w:rPr>
        <w:pict>
          <v:rect id="Rectangle 3" o:spid="_x0000_s1028" style="position:absolute;left:0;text-align:left;margin-left:-11.9pt;margin-top:19.25pt;width:214.5pt;height:100.9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">
            <v:textbox style="mso-next-textbox:#Rectangle 3">
              <w:txbxContent>
                <w:p w:rsidR="002D238B" w:rsidRPr="000E5D77" w:rsidRDefault="002D238B" w:rsidP="00465AE2">
                  <w:pPr>
                    <w:spacing w:line="240" w:lineRule="auto"/>
                    <w:rPr>
                      <w:rFonts w:ascii="Times New Roman" w:eastAsia="Calibri" w:hAnsi="Times New Roman" w:cs="Times New Roman"/>
                      <w:sz w:val="24"/>
                      <w:szCs w:val="24"/>
                      <w:u w:val="words" w:color="FFFFFF"/>
                    </w:rPr>
                  </w:pPr>
                  <w:r w:rsidRPr="000E5D77">
                    <w:rPr>
                      <w:rFonts w:ascii="Times New Roman" w:eastAsia="Calibri" w:hAnsi="Times New Roman" w:cs="Times New Roman"/>
                      <w:b/>
                      <w:sz w:val="24"/>
                      <w:szCs w:val="24"/>
                      <w:u w:val="words" w:color="FFFFFF"/>
                    </w:rPr>
                    <w:t>Demographic Characteristics</w:t>
                  </w:r>
                </w:p>
                <w:p w:rsidR="002D238B" w:rsidRPr="000E5D77" w:rsidRDefault="002D238B" w:rsidP="00465AE2">
                  <w:pPr>
                    <w:pStyle w:val="ListParagraph"/>
                    <w:numPr>
                      <w:ilvl w:val="0"/>
                      <w:numId w:val="6"/>
                    </w:numPr>
                    <w:spacing w:line="240" w:lineRule="auto"/>
                    <w:rPr>
                      <w:rFonts w:ascii="Times New Roman" w:eastAsia="Calibri" w:hAnsi="Times New Roman" w:cs="Times New Roman"/>
                      <w:sz w:val="24"/>
                      <w:szCs w:val="24"/>
                      <w:u w:val="words" w:color="FFFFFF"/>
                    </w:rPr>
                  </w:pPr>
                  <w:r w:rsidRPr="000E5D77">
                    <w:rPr>
                      <w:rFonts w:ascii="Times New Roman" w:eastAsia="Calibri" w:hAnsi="Times New Roman" w:cs="Times New Roman"/>
                      <w:sz w:val="24"/>
                      <w:szCs w:val="24"/>
                      <w:u w:val="words" w:color="FFFFFF"/>
                    </w:rPr>
                    <w:t xml:space="preserve">Sex </w:t>
                  </w:r>
                  <w:r w:rsidRPr="000E5D77">
                    <w:rPr>
                      <w:rFonts w:ascii="Times New Roman" w:eastAsia="Times New Roman" w:hAnsi="Times New Roman" w:cs="Times New Roman"/>
                      <w:sz w:val="24"/>
                      <w:szCs w:val="24"/>
                      <w:u w:color="FFFFFF"/>
                    </w:rPr>
                    <w:t xml:space="preserve">of household head                                       </w:t>
                  </w:r>
                </w:p>
                <w:p w:rsidR="002D238B" w:rsidRPr="000E5D77" w:rsidRDefault="002D238B" w:rsidP="00465AE2">
                  <w:pPr>
                    <w:pStyle w:val="ListParagraph"/>
                    <w:numPr>
                      <w:ilvl w:val="0"/>
                      <w:numId w:val="6"/>
                    </w:numPr>
                    <w:spacing w:line="240" w:lineRule="auto"/>
                    <w:rPr>
                      <w:rFonts w:ascii="Times New Roman" w:eastAsia="Calibri" w:hAnsi="Times New Roman" w:cs="Times New Roman"/>
                      <w:sz w:val="24"/>
                      <w:szCs w:val="24"/>
                      <w:u w:val="words" w:color="FFFFFF"/>
                    </w:rPr>
                  </w:pPr>
                  <w:r w:rsidRPr="000E5D77">
                    <w:rPr>
                      <w:rFonts w:ascii="Times New Roman" w:eastAsia="Calibri" w:hAnsi="Times New Roman" w:cs="Times New Roman"/>
                      <w:sz w:val="24"/>
                      <w:szCs w:val="24"/>
                      <w:u w:val="words" w:color="FFFFFF"/>
                    </w:rPr>
                    <w:t xml:space="preserve">Age </w:t>
                  </w:r>
                  <w:r w:rsidRPr="000E5D77">
                    <w:rPr>
                      <w:rFonts w:ascii="Times New Roman" w:eastAsia="Times New Roman" w:hAnsi="Times New Roman" w:cs="Times New Roman"/>
                      <w:sz w:val="24"/>
                      <w:szCs w:val="24"/>
                      <w:u w:color="FFFFFF"/>
                    </w:rPr>
                    <w:t xml:space="preserve">of household head                                                                         </w:t>
                  </w:r>
                </w:p>
                <w:p w:rsidR="002D238B" w:rsidRPr="00226A5C" w:rsidRDefault="002D238B" w:rsidP="00465AE2">
                  <w:pPr>
                    <w:pStyle w:val="ListParagraph"/>
                    <w:numPr>
                      <w:ilvl w:val="0"/>
                      <w:numId w:val="6"/>
                    </w:numPr>
                    <w:spacing w:line="240" w:lineRule="auto"/>
                    <w:rPr>
                      <w:rFonts w:ascii="Calibri" w:eastAsia="Calibri" w:hAnsi="Calibri" w:cs="Times New Roman"/>
                      <w:u w:val="words" w:color="FFFFFF"/>
                    </w:rPr>
                  </w:pPr>
                  <w:r w:rsidRPr="000E5D77">
                    <w:rPr>
                      <w:rFonts w:ascii="Times New Roman" w:eastAsia="Calibri" w:hAnsi="Times New Roman" w:cs="Times New Roman"/>
                      <w:sz w:val="24"/>
                      <w:szCs w:val="24"/>
                      <w:u w:val="words" w:color="FFFFFF"/>
                    </w:rPr>
                    <w:t xml:space="preserve">Education </w:t>
                  </w:r>
                  <w:r w:rsidRPr="000E5D77">
                    <w:rPr>
                      <w:rFonts w:ascii="Times New Roman" w:eastAsia="Times New Roman" w:hAnsi="Times New Roman" w:cs="Times New Roman"/>
                      <w:sz w:val="24"/>
                      <w:szCs w:val="24"/>
                      <w:u w:color="FFFFFF"/>
                    </w:rPr>
                    <w:t>level of household head</w:t>
                  </w:r>
                </w:p>
                <w:p w:rsidR="002D238B" w:rsidRPr="000E5D77" w:rsidRDefault="002D238B" w:rsidP="00465AE2">
                  <w:pPr>
                    <w:pStyle w:val="ListParagraph"/>
                    <w:numPr>
                      <w:ilvl w:val="0"/>
                      <w:numId w:val="6"/>
                    </w:numPr>
                    <w:spacing w:line="240" w:lineRule="auto"/>
                    <w:rPr>
                      <w:rFonts w:ascii="Calibri" w:eastAsia="Calibri" w:hAnsi="Calibri" w:cs="Times New Roman"/>
                      <w:u w:val="words" w:color="FFFFFF"/>
                    </w:rPr>
                  </w:pPr>
                  <w:r w:rsidRPr="00226A5C">
                    <w:rPr>
                      <w:rFonts w:ascii="Calibri" w:eastAsia="Calibri" w:hAnsi="Calibri" w:cs="Times New Roman"/>
                      <w:u w:val="words" w:color="FFFFFF"/>
                    </w:rPr>
                    <w:t>Perception on  row planting</w:t>
                  </w:r>
                </w:p>
                <w:p w:rsidR="002D238B" w:rsidRDefault="002D238B"/>
              </w:txbxContent>
            </v:textbox>
          </v:rect>
        </w:pict>
      </w:r>
    </w:p>
    <w:p w:rsidR="0039498D" w:rsidRPr="004B1E36" w:rsidRDefault="0039498D" w:rsidP="0039498D">
      <w:pPr>
        <w:pBdr>
          <w:top w:val="nil"/>
          <w:left w:val="nil"/>
          <w:bottom w:val="nil"/>
          <w:right w:val="nil"/>
          <w:between w:val="nil"/>
        </w:pBdr>
        <w:spacing w:after="100" w:afterAutospacing="1"/>
        <w:jc w:val="both"/>
        <w:rPr>
          <w:rFonts w:ascii="Times New Roman" w:hAnsi="Times New Roman" w:cs="Times New Roman"/>
          <w:bCs/>
          <w:sz w:val="24"/>
          <w:szCs w:val="24"/>
        </w:rPr>
      </w:pPr>
    </w:p>
    <w:p w:rsidR="007F39EB" w:rsidRPr="004B1E36" w:rsidRDefault="007F39EB" w:rsidP="004B1E36">
      <w:pPr>
        <w:spacing w:before="120" w:after="120" w:line="240" w:lineRule="auto"/>
        <w:ind w:left="785" w:right="720" w:hangingChars="327" w:hanging="785"/>
        <w:jc w:val="both"/>
        <w:rPr>
          <w:rFonts w:ascii="Times New Roman" w:hAnsi="Times New Roman" w:cs="Times New Roman"/>
          <w:sz w:val="24"/>
          <w:szCs w:val="24"/>
        </w:rPr>
      </w:pPr>
    </w:p>
    <w:p w:rsidR="00EE397B" w:rsidRPr="004B1E36" w:rsidRDefault="00324894" w:rsidP="004B1E36">
      <w:pPr>
        <w:spacing w:before="120" w:after="120" w:line="240" w:lineRule="auto"/>
        <w:ind w:left="785" w:right="720" w:hangingChars="327" w:hanging="785"/>
        <w:jc w:val="both"/>
        <w:rPr>
          <w:rFonts w:ascii="Times New Roman" w:hAnsi="Times New Roman" w:cs="Times New Roman"/>
          <w:sz w:val="24"/>
          <w:szCs w:val="24"/>
        </w:rPr>
      </w:pPr>
      <w:r>
        <w:rPr>
          <w:rFonts w:ascii="Times New Roman" w:hAnsi="Times New Roman" w:cs="Times New Roman"/>
          <w:noProof/>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6" o:spid="_x0000_s1039" type="#_x0000_t67" style="position:absolute;left:0;text-align:left;margin-left:133.7pt;margin-top:17.3pt;width:20.65pt;height:45.8pt;rotation:-2495235fd;z-index:251682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" adj="15079" fillcolor="#4f81bd [3204]" strokecolor="#243f60 [1604]" strokeweight="2pt">
            <v:path arrowok="t"/>
          </v:shape>
        </w:pict>
      </w:r>
    </w:p>
    <w:p w:rsidR="0056101F" w:rsidRPr="004B1E36" w:rsidRDefault="00324894" w:rsidP="00A024FC">
      <w:pPr>
        <w:spacing w:before="120" w:after="120" w:line="240" w:lineRule="auto"/>
        <w:ind w:left="788" w:right="720" w:hangingChars="327" w:hanging="788"/>
        <w:jc w:val="both"/>
        <w:rPr>
          <w:rFonts w:ascii="Times New Roman" w:hAnsi="Times New Roman" w:cs="Times New Roman"/>
          <w:sz w:val="24"/>
          <w:szCs w:val="24"/>
        </w:rPr>
      </w:pPr>
      <w:r w:rsidRPr="00324894">
        <w:rPr>
          <w:rFonts w:ascii="Times New Roman" w:hAnsi="Times New Roman" w:cs="Times New Roman"/>
          <w:b/>
          <w:noProof/>
          <w:sz w:val="24"/>
          <w:szCs w:val="24"/>
        </w:rPr>
        <w:pict>
          <v:rect id="Rectangle 5" o:spid="_x0000_s1029" style="position:absolute;left:0;text-align:left;margin-left:-23.8pt;margin-top:6.8pt;width:131.2pt;height:145.2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">
            <v:textbox style="mso-next-textbox:#Rectangle 5">
              <w:txbxContent>
                <w:p w:rsidR="002D238B" w:rsidRPr="008624B3" w:rsidRDefault="002D238B" w:rsidP="00465AE2">
                  <w:pPr>
                    <w:spacing w:line="240" w:lineRule="auto"/>
                    <w:rPr>
                      <w:b/>
                    </w:rPr>
                  </w:pPr>
                  <w:r w:rsidRPr="008624B3">
                    <w:rPr>
                      <w:b/>
                    </w:rPr>
                    <w:t xml:space="preserve">Institutional factors   </w:t>
                  </w:r>
                </w:p>
                <w:p w:rsidR="002D238B" w:rsidRDefault="002D238B" w:rsidP="00465AE2">
                  <w:pPr>
                    <w:pStyle w:val="ListParagraph"/>
                    <w:numPr>
                      <w:ilvl w:val="0"/>
                      <w:numId w:val="8"/>
                    </w:numPr>
                    <w:spacing w:line="240" w:lineRule="auto"/>
                  </w:pPr>
                  <w:r w:rsidRPr="000E5D77">
                    <w:t xml:space="preserve">Extension  </w:t>
                  </w:r>
                  <w:r>
                    <w:t>service</w:t>
                  </w:r>
                </w:p>
                <w:p w:rsidR="002D238B" w:rsidRDefault="002D238B" w:rsidP="00465AE2">
                  <w:pPr>
                    <w:pStyle w:val="ListParagraph"/>
                    <w:numPr>
                      <w:ilvl w:val="0"/>
                      <w:numId w:val="8"/>
                    </w:numPr>
                    <w:spacing w:line="240" w:lineRule="auto"/>
                  </w:pPr>
                  <w:r w:rsidRPr="00226A5C">
                    <w:t>Participation on training</w:t>
                  </w:r>
                </w:p>
                <w:p w:rsidR="002D238B" w:rsidRDefault="002D238B" w:rsidP="00465AE2">
                  <w:pPr>
                    <w:pStyle w:val="ListParagraph"/>
                    <w:numPr>
                      <w:ilvl w:val="0"/>
                      <w:numId w:val="8"/>
                    </w:numPr>
                    <w:spacing w:line="240" w:lineRule="auto"/>
                  </w:pPr>
                  <w:r>
                    <w:t>Credit access</w:t>
                  </w:r>
                </w:p>
                <w:p w:rsidR="002D238B" w:rsidRDefault="002D238B" w:rsidP="00465AE2">
                  <w:pPr>
                    <w:pStyle w:val="ListParagraph"/>
                    <w:numPr>
                      <w:ilvl w:val="0"/>
                      <w:numId w:val="8"/>
                    </w:numPr>
                    <w:spacing w:line="240" w:lineRule="auto"/>
                  </w:pPr>
                  <w:r w:rsidRPr="000E5D77">
                    <w:t xml:space="preserve">Access to mass Media     </w:t>
                  </w:r>
                </w:p>
                <w:p w:rsidR="002D238B" w:rsidRDefault="002D238B" w:rsidP="00465AE2">
                  <w:pPr>
                    <w:pStyle w:val="ListParagraph"/>
                    <w:numPr>
                      <w:ilvl w:val="0"/>
                      <w:numId w:val="8"/>
                    </w:numPr>
                    <w:spacing w:line="240" w:lineRule="auto"/>
                  </w:pPr>
                  <w:r w:rsidRPr="002D4E7C">
                    <w:t>Distance to the central market</w:t>
                  </w:r>
                </w:p>
                <w:p w:rsidR="002D238B" w:rsidRDefault="002D238B" w:rsidP="002D4E7C"/>
                <w:p w:rsidR="002D238B" w:rsidRDefault="002D238B"/>
              </w:txbxContent>
            </v:textbox>
          </v:rect>
        </w:pict>
      </w:r>
      <w:r>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4" o:spid="_x0000_s1038" type="#_x0000_t13" style="position:absolute;left:0;text-align:left;margin-left:220.75pt;margin-top:9pt;width:32.75pt;height:19.3pt;rotation:6628946fd;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" adj="10800" fillcolor="#4f81bd [3204]" strokecolor="#243f60 [1604]" strokeweight="2pt">
            <v:path arrowok="t"/>
          </v:shape>
        </w:pict>
      </w:r>
      <w:r w:rsidRPr="00324894">
        <w:rPr>
          <w:rFonts w:ascii="Times New Roman" w:hAnsi="Times New Roman" w:cs="Times New Roman"/>
          <w:b/>
          <w:noProof/>
          <w:sz w:val="24"/>
          <w:szCs w:val="24"/>
        </w:rPr>
        <w:pict>
          <v:rect id="Rectangle 6" o:spid="_x0000_s1030" style="position:absolute;left:0;text-align:left;margin-left:327.3pt;margin-top:17.45pt;width:116.25pt;height:75.4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">
            <v:textbox style="mso-next-textbox:#Rectangle 6">
              <w:txbxContent>
                <w:p w:rsidR="002D238B" w:rsidRDefault="002D238B" w:rsidP="00465AE2">
                  <w:pPr>
                    <w:spacing w:line="240" w:lineRule="auto"/>
                    <w:rPr>
                      <w:b/>
                    </w:rPr>
                  </w:pPr>
                  <w:r>
                    <w:rPr>
                      <w:b/>
                    </w:rPr>
                    <w:t>Technological factors</w:t>
                  </w:r>
                </w:p>
                <w:p w:rsidR="002D238B" w:rsidRPr="008321C0" w:rsidRDefault="002D238B" w:rsidP="008321C0">
                  <w:pPr>
                    <w:pStyle w:val="ListParagraph"/>
                    <w:numPr>
                      <w:ilvl w:val="0"/>
                      <w:numId w:val="13"/>
                    </w:numPr>
                    <w:spacing w:line="240" w:lineRule="auto"/>
                    <w:rPr>
                      <w:b/>
                    </w:rPr>
                  </w:pPr>
                  <w:r w:rsidRPr="008321C0">
                    <w:rPr>
                      <w:b/>
                    </w:rPr>
                    <w:t>To assess</w:t>
                  </w:r>
                  <w:r>
                    <w:rPr>
                      <w:b/>
                    </w:rPr>
                    <w:t xml:space="preserve"> to improve seed </w:t>
                  </w:r>
                </w:p>
                <w:p w:rsidR="002D238B" w:rsidRPr="008321C0" w:rsidRDefault="002D238B" w:rsidP="008321C0">
                  <w:pPr>
                    <w:pStyle w:val="ListParagraph"/>
                    <w:numPr>
                      <w:ilvl w:val="0"/>
                      <w:numId w:val="13"/>
                    </w:numPr>
                    <w:spacing w:line="240" w:lineRule="auto"/>
                    <w:rPr>
                      <w:b/>
                    </w:rPr>
                  </w:pPr>
                  <w:r w:rsidRPr="008321C0">
                    <w:rPr>
                      <w:b/>
                    </w:rPr>
                    <w:t>Use fertilizer</w:t>
                  </w:r>
                </w:p>
                <w:p w:rsidR="002D238B" w:rsidRDefault="002D238B" w:rsidP="00EC676B">
                  <w:pPr>
                    <w:pStyle w:val="ListParagraph"/>
                  </w:pPr>
                </w:p>
              </w:txbxContent>
            </v:textbox>
          </v:rect>
        </w:pict>
      </w:r>
    </w:p>
    <w:p w:rsidR="0056101F" w:rsidRPr="004B1E36" w:rsidRDefault="00324894" w:rsidP="007717E0">
      <w:pPr>
        <w:spacing w:before="120" w:after="120" w:line="240" w:lineRule="auto"/>
        <w:ind w:left="788" w:right="720" w:hangingChars="327" w:hanging="788"/>
        <w:jc w:val="both"/>
        <w:rPr>
          <w:rFonts w:ascii="Times New Roman" w:hAnsi="Times New Roman" w:cs="Times New Roman"/>
          <w:sz w:val="24"/>
          <w:szCs w:val="24"/>
        </w:rPr>
      </w:pPr>
      <w:r w:rsidRPr="00324894">
        <w:rPr>
          <w:rFonts w:ascii="Times New Roman" w:hAnsi="Times New Roman" w:cs="Times New Roman"/>
          <w:b/>
          <w:noProof/>
          <w:sz w:val="24"/>
          <w:szCs w:val="24"/>
        </w:rPr>
        <w:pict>
          <v:rect id="Rectangle 8" o:spid="_x0000_s1031" style="position:absolute;left:0;text-align:left;margin-left:148.55pt;margin-top:15.8pt;width:144.3pt;height:3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">
            <v:textbox style="mso-next-textbox:#Rectangle 8">
              <w:txbxContent>
                <w:p w:rsidR="002D238B" w:rsidRPr="00C8088F" w:rsidRDefault="002D238B" w:rsidP="00465AE2">
                  <w:pPr>
                    <w:spacing w:line="240" w:lineRule="auto"/>
                    <w:jc w:val="center"/>
                    <w:rPr>
                      <w:rFonts w:ascii="Times New Roman" w:eastAsia="Calibri" w:hAnsi="Times New Roman" w:cs="Times New Roman"/>
                      <w:b/>
                      <w:u w:val="words" w:color="FFFFFF"/>
                    </w:rPr>
                  </w:pPr>
                  <w:r w:rsidRPr="00C8088F">
                    <w:rPr>
                      <w:rFonts w:ascii="Times New Roman" w:eastAsia="Calibri" w:hAnsi="Times New Roman" w:cs="Times New Roman"/>
                      <w:b/>
                      <w:u w:val="words" w:color="FFFFFF"/>
                    </w:rPr>
                    <w:t>Adoption of row planting wheat technology</w:t>
                  </w:r>
                </w:p>
                <w:p w:rsidR="002D238B" w:rsidRDefault="002D238B"/>
              </w:txbxContent>
            </v:textbox>
          </v:rect>
        </w:pict>
      </w:r>
    </w:p>
    <w:p w:rsidR="0056101F" w:rsidRPr="004B1E36" w:rsidRDefault="00324894" w:rsidP="004B1E36">
      <w:pPr>
        <w:spacing w:before="120" w:after="120" w:line="240" w:lineRule="auto"/>
        <w:ind w:left="788" w:right="720" w:hangingChars="327" w:hanging="788"/>
        <w:jc w:val="both"/>
        <w:rPr>
          <w:rFonts w:ascii="Times New Roman" w:hAnsi="Times New Roman" w:cs="Times New Roman"/>
          <w:b/>
          <w:sz w:val="24"/>
          <w:szCs w:val="24"/>
        </w:rPr>
      </w:pPr>
      <w:r>
        <w:rPr>
          <w:rFonts w:ascii="Times New Roman" w:hAnsi="Times New Roman" w:cs="Times New Roman"/>
          <w:b/>
          <w:noProof/>
          <w:sz w:val="24"/>
          <w:szCs w:val="24"/>
        </w:rPr>
        <w:pict>
          <v:shape id="Right Arrow 25" o:spid="_x0000_s1037" type="#_x0000_t13" style="position:absolute;left:0;text-align:left;margin-left:292.85pt;margin-top:5.75pt;width:34.45pt;height:21.6pt;rotation:180;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" adj="12372" fillcolor="#4f81bd [3204]" strokecolor="#243f60 [1604]" strokeweight="2pt">
            <v:path arrowok="t"/>
          </v:shape>
        </w:pict>
      </w:r>
    </w:p>
    <w:p w:rsidR="0056101F" w:rsidRPr="004B1E36" w:rsidRDefault="00324894" w:rsidP="004B1E36">
      <w:pPr>
        <w:spacing w:before="120" w:after="120" w:line="240" w:lineRule="auto"/>
        <w:ind w:left="788" w:right="720" w:hangingChars="327" w:hanging="788"/>
        <w:jc w:val="both"/>
        <w:rPr>
          <w:rFonts w:ascii="Times New Roman" w:hAnsi="Times New Roman" w:cs="Times New Roman"/>
          <w:b/>
          <w:sz w:val="24"/>
          <w:szCs w:val="24"/>
        </w:rPr>
      </w:pPr>
      <w:r>
        <w:rPr>
          <w:rFonts w:ascii="Times New Roman" w:hAnsi="Times New Roman" w:cs="Times New Roman"/>
          <w:b/>
          <w:noProof/>
          <w:sz w:val="24"/>
          <w:szCs w:val="24"/>
        </w:rPr>
        <w:pict>
          <v:shape id="Right Arrow 23" o:spid="_x0000_s1035" type="#_x0000_t13" style="position:absolute;left:0;text-align:left;margin-left:188.1pt;margin-top:7.35pt;width:25.85pt;height:26.3pt;rotation:-5957680fd;flip:y;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" adj="16079" fillcolor="#4f81bd [3204]" strokecolor="#243f60 [1604]" strokeweight="2pt">
            <v:path arrowok="t"/>
          </v:shape>
        </w:pict>
      </w:r>
    </w:p>
    <w:p w:rsidR="0056101F" w:rsidRPr="004B1E36" w:rsidRDefault="00324894" w:rsidP="004B1E36">
      <w:pPr>
        <w:tabs>
          <w:tab w:val="left" w:pos="4725"/>
        </w:tabs>
        <w:spacing w:before="120" w:after="120" w:line="240" w:lineRule="auto"/>
        <w:ind w:left="788" w:right="720" w:hangingChars="327" w:hanging="788"/>
        <w:jc w:val="both"/>
        <w:rPr>
          <w:rFonts w:ascii="Times New Roman" w:hAnsi="Times New Roman" w:cs="Times New Roman"/>
          <w:b/>
          <w:sz w:val="24"/>
          <w:szCs w:val="24"/>
        </w:rPr>
      </w:pPr>
      <w:r>
        <w:rPr>
          <w:rFonts w:ascii="Times New Roman" w:hAnsi="Times New Roman" w:cs="Times New Roman"/>
          <w:b/>
          <w:noProof/>
          <w:sz w:val="24"/>
          <w:szCs w:val="24"/>
        </w:rPr>
        <w:pict>
          <v:rect id="Rectangle 11" o:spid="_x0000_s1033" style="position:absolute;left:0;text-align:left;margin-left:133.7pt;margin-top:13.6pt;width:179.95pt;height:43.9pt;z-index:251684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" fillcolor="white [3201]" strokecolor="black [3200]" strokeweight="2pt">
            <v:path arrowok="t"/>
            <v:textbox style="mso-next-textbox:#Rectangle 11">
              <w:txbxContent>
                <w:p w:rsidR="002D238B" w:rsidRPr="00735E73" w:rsidRDefault="002D238B" w:rsidP="001972A4">
                  <w:pPr>
                    <w:rPr>
                      <w:b/>
                      <w:color w:val="000000" w:themeColor="text1"/>
                      <w:szCs w:val="20"/>
                    </w:rPr>
                  </w:pPr>
                  <w:r w:rsidRPr="00735E73">
                    <w:rPr>
                      <w:b/>
                      <w:color w:val="000000" w:themeColor="text1"/>
                      <w:szCs w:val="20"/>
                    </w:rPr>
                    <w:t>Impact on wheat productivity</w:t>
                  </w:r>
                </w:p>
                <w:p w:rsidR="002D238B" w:rsidRDefault="002D238B" w:rsidP="001972A4">
                  <w:pPr>
                    <w:jc w:val="center"/>
                  </w:pPr>
                </w:p>
              </w:txbxContent>
            </v:textbox>
          </v:rect>
        </w:pict>
      </w:r>
      <w:r w:rsidR="00A35E42" w:rsidRPr="004B1E36">
        <w:rPr>
          <w:rFonts w:ascii="Times New Roman" w:hAnsi="Times New Roman" w:cs="Times New Roman"/>
          <w:b/>
          <w:sz w:val="24"/>
          <w:szCs w:val="24"/>
        </w:rPr>
        <w:tab/>
      </w:r>
    </w:p>
    <w:p w:rsidR="0056101F" w:rsidRPr="004B1E36" w:rsidRDefault="00324894" w:rsidP="004B1E36">
      <w:pPr>
        <w:spacing w:before="120" w:after="120" w:line="240" w:lineRule="auto"/>
        <w:ind w:left="788" w:right="720" w:hangingChars="327" w:hanging="788"/>
        <w:jc w:val="both"/>
        <w:rPr>
          <w:rFonts w:ascii="Times New Roman" w:hAnsi="Times New Roman" w:cs="Times New Roman"/>
          <w:b/>
          <w:sz w:val="24"/>
          <w:szCs w:val="24"/>
        </w:rPr>
      </w:pPr>
      <w:r>
        <w:rPr>
          <w:rFonts w:ascii="Times New Roman" w:hAnsi="Times New Roman" w:cs="Times New Roman"/>
          <w:b/>
          <w:noProof/>
          <w:sz w:val="24"/>
          <w:szCs w:val="24"/>
        </w:rPr>
        <w:pict>
          <v:shape id="Right Arrow 35" o:spid="_x0000_s1036" type="#_x0000_t13" style="position:absolute;left:0;text-align:left;margin-left:91.75pt;margin-top:5.4pt;width:48pt;height:17.1pt;rotation:180;flip:x;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" adj="10778" fillcolor="#4f81bd [3204]" strokecolor="#243f60 [1604]" strokeweight="2pt">
            <v:path arrowok="t"/>
          </v:shape>
        </w:pict>
      </w:r>
    </w:p>
    <w:p w:rsidR="0056101F" w:rsidRPr="004B1E36" w:rsidRDefault="004E4CB7" w:rsidP="0039498D">
      <w:pPr>
        <w:tabs>
          <w:tab w:val="left" w:pos="7905"/>
        </w:tabs>
        <w:spacing w:before="120" w:after="120" w:line="240" w:lineRule="auto"/>
        <w:ind w:left="788" w:right="720" w:hangingChars="327" w:hanging="788"/>
        <w:jc w:val="both"/>
        <w:rPr>
          <w:rFonts w:ascii="Times New Roman" w:hAnsi="Times New Roman" w:cs="Times New Roman"/>
          <w:b/>
          <w:sz w:val="24"/>
          <w:szCs w:val="24"/>
        </w:rPr>
      </w:pPr>
      <w:r w:rsidRPr="004B1E36">
        <w:rPr>
          <w:rFonts w:ascii="Times New Roman" w:hAnsi="Times New Roman" w:cs="Times New Roman"/>
          <w:b/>
          <w:sz w:val="24"/>
          <w:szCs w:val="24"/>
        </w:rPr>
        <w:tab/>
      </w:r>
    </w:p>
    <w:p w:rsidR="0039498D" w:rsidRPr="004B1E36" w:rsidRDefault="0039498D" w:rsidP="0017776E">
      <w:pPr>
        <w:pStyle w:val="Caption"/>
        <w:spacing w:before="120" w:after="120"/>
        <w:rPr>
          <w:color w:val="auto"/>
          <w:sz w:val="24"/>
          <w:szCs w:val="24"/>
        </w:rPr>
      </w:pPr>
      <w:bookmarkStart w:id="292" w:name="_Toc110434096"/>
      <w:bookmarkStart w:id="293" w:name="_Toc117399143"/>
    </w:p>
    <w:p w:rsidR="0039498D" w:rsidRPr="004B1E36" w:rsidRDefault="0039498D" w:rsidP="0017776E">
      <w:pPr>
        <w:pStyle w:val="Caption"/>
        <w:spacing w:before="120" w:after="120"/>
        <w:rPr>
          <w:color w:val="auto"/>
          <w:sz w:val="24"/>
          <w:szCs w:val="24"/>
        </w:rPr>
      </w:pPr>
    </w:p>
    <w:p w:rsidR="00DE1B44" w:rsidRDefault="00FA71B4" w:rsidP="00B25064">
      <w:pPr>
        <w:pStyle w:val="Caption"/>
        <w:spacing w:before="120" w:after="120"/>
        <w:rPr>
          <w:rFonts w:eastAsia="Calibri"/>
          <w:color w:val="auto"/>
          <w:sz w:val="24"/>
          <w:szCs w:val="24"/>
          <w:lang w:val="en-GB"/>
        </w:rPr>
        <w:sectPr w:rsidR="00DE1B44" w:rsidSect="006D294C">
          <w:pgSz w:w="11907" w:h="16839" w:code="9"/>
          <w:pgMar w:top="1440" w:right="1440" w:bottom="1440" w:left="1440" w:header="720" w:footer="720" w:gutter="0"/>
          <w:pgNumType w:start="1"/>
          <w:cols w:space="720"/>
          <w:docGrid w:linePitch="360"/>
        </w:sectPr>
      </w:pPr>
      <w:r w:rsidRPr="004B1E36">
        <w:rPr>
          <w:color w:val="auto"/>
          <w:sz w:val="24"/>
          <w:szCs w:val="24"/>
        </w:rPr>
        <w:t xml:space="preserve">Figure2. </w:t>
      </w:r>
      <w:r w:rsidR="00324894" w:rsidRPr="004B1E36">
        <w:rPr>
          <w:color w:val="auto"/>
          <w:sz w:val="24"/>
          <w:szCs w:val="24"/>
        </w:rPr>
        <w:fldChar w:fldCharType="begin"/>
      </w:r>
      <w:r w:rsidRPr="004B1E36">
        <w:rPr>
          <w:color w:val="auto"/>
          <w:sz w:val="24"/>
          <w:szCs w:val="24"/>
        </w:rPr>
        <w:instrText xml:space="preserve"> SEQ Figure2. \* ARABIC </w:instrText>
      </w:r>
      <w:r w:rsidR="00324894" w:rsidRPr="004B1E36">
        <w:rPr>
          <w:color w:val="auto"/>
          <w:sz w:val="24"/>
          <w:szCs w:val="24"/>
        </w:rPr>
        <w:fldChar w:fldCharType="separate"/>
      </w:r>
      <w:r w:rsidR="00A32587">
        <w:rPr>
          <w:noProof/>
          <w:color w:val="auto"/>
          <w:sz w:val="24"/>
          <w:szCs w:val="24"/>
        </w:rPr>
        <w:t>1</w:t>
      </w:r>
      <w:r w:rsidR="00324894" w:rsidRPr="004B1E36">
        <w:rPr>
          <w:color w:val="auto"/>
          <w:sz w:val="24"/>
          <w:szCs w:val="24"/>
        </w:rPr>
        <w:fldChar w:fldCharType="end"/>
      </w:r>
      <w:r w:rsidR="000F6DCC" w:rsidRPr="004B1E36">
        <w:rPr>
          <w:color w:val="auto"/>
          <w:sz w:val="24"/>
          <w:szCs w:val="24"/>
        </w:rPr>
        <w:t>:-</w:t>
      </w:r>
      <w:r w:rsidR="006C3B8E" w:rsidRPr="004B1E36">
        <w:rPr>
          <w:rFonts w:eastAsia="Calibri"/>
          <w:iCs/>
          <w:color w:val="auto"/>
          <w:sz w:val="24"/>
          <w:szCs w:val="24"/>
          <w:lang w:val="en-GB"/>
        </w:rPr>
        <w:t xml:space="preserve">Conceptual  </w:t>
      </w:r>
      <w:r w:rsidR="007563C6" w:rsidRPr="004B1E36">
        <w:rPr>
          <w:rFonts w:eastAsia="Calibri"/>
          <w:iCs/>
          <w:color w:val="auto"/>
          <w:sz w:val="24"/>
          <w:szCs w:val="24"/>
          <w:lang w:val="en-GB"/>
        </w:rPr>
        <w:t>framework</w:t>
      </w:r>
      <w:r w:rsidR="007563C6" w:rsidRPr="004B1E36">
        <w:rPr>
          <w:rFonts w:eastAsia="Calibri"/>
          <w:color w:val="auto"/>
          <w:sz w:val="24"/>
          <w:szCs w:val="24"/>
          <w:lang w:val="en-GB"/>
        </w:rPr>
        <w:t>Sourc</w:t>
      </w:r>
      <w:bookmarkStart w:id="294" w:name="_Toc115094489"/>
      <w:bookmarkStart w:id="295" w:name="_Toc115089720"/>
      <w:bookmarkStart w:id="296" w:name="_Toc115089590"/>
      <w:bookmarkStart w:id="297" w:name="_Toc115083967"/>
      <w:bookmarkStart w:id="298" w:name="_Toc114758980"/>
      <w:bookmarkStart w:id="299" w:name="_Toc114786007"/>
      <w:bookmarkEnd w:id="292"/>
      <w:bookmarkEnd w:id="293"/>
    </w:p>
    <w:p w:rsidR="00CA331B" w:rsidRPr="00CA331B" w:rsidRDefault="00CA331B" w:rsidP="00DE1B44">
      <w:pPr>
        <w:pStyle w:val="mytable"/>
        <w:spacing w:before="100" w:beforeAutospacing="1" w:after="100" w:afterAutospacing="1"/>
        <w:ind w:right="-144"/>
        <w:rPr>
          <w:sz w:val="36"/>
        </w:rPr>
      </w:pPr>
      <w:r w:rsidRPr="00CA331B">
        <w:rPr>
          <w:sz w:val="36"/>
        </w:rPr>
        <w:lastRenderedPageBreak/>
        <w:t>CHAPTER THREE</w:t>
      </w:r>
      <w:bookmarkEnd w:id="294"/>
      <w:bookmarkEnd w:id="295"/>
      <w:bookmarkEnd w:id="296"/>
      <w:bookmarkEnd w:id="297"/>
    </w:p>
    <w:p w:rsidR="0032268A" w:rsidRPr="0032268A" w:rsidRDefault="0032268A" w:rsidP="0055639B">
      <w:pPr>
        <w:keepNext/>
        <w:keepLines/>
        <w:spacing w:before="100" w:beforeAutospacing="1" w:after="100" w:afterAutospacing="1"/>
        <w:ind w:right="-144"/>
        <w:outlineLvl w:val="0"/>
        <w:rPr>
          <w:rFonts w:ascii="Times New Roman" w:eastAsia="Times New Roman" w:hAnsi="Times New Roman" w:cs="Times New Roman"/>
          <w:b/>
          <w:bCs/>
          <w:color w:val="000000" w:themeColor="text1"/>
          <w:sz w:val="36"/>
          <w:szCs w:val="36"/>
        </w:rPr>
      </w:pPr>
      <w:bookmarkStart w:id="300" w:name="_Toc260355663"/>
      <w:bookmarkStart w:id="301" w:name="_Toc115094490"/>
      <w:bookmarkStart w:id="302" w:name="_Toc115089722"/>
      <w:bookmarkStart w:id="303" w:name="_Toc115089592"/>
      <w:bookmarkStart w:id="304" w:name="_Toc115083969"/>
      <w:bookmarkEnd w:id="298"/>
      <w:bookmarkEnd w:id="299"/>
      <w:r w:rsidRPr="0032268A">
        <w:rPr>
          <w:rFonts w:ascii="Times New Roman" w:eastAsia="Times New Roman" w:hAnsi="Times New Roman" w:cs="Times New Roman"/>
          <w:b/>
          <w:bCs/>
          <w:color w:val="000000" w:themeColor="text1"/>
          <w:sz w:val="36"/>
          <w:szCs w:val="36"/>
        </w:rPr>
        <w:t>3. METHODOLOGY OF THE STUDY</w:t>
      </w:r>
      <w:bookmarkEnd w:id="300"/>
    </w:p>
    <w:p w:rsidR="0032268A" w:rsidRPr="0032268A" w:rsidRDefault="0032268A" w:rsidP="0017776E">
      <w:pPr>
        <w:pBdr>
          <w:top w:val="nil"/>
          <w:left w:val="nil"/>
          <w:bottom w:val="nil"/>
          <w:right w:val="nil"/>
          <w:between w:val="nil"/>
        </w:pBdr>
        <w:spacing w:before="120" w:after="120"/>
        <w:ind w:left="360"/>
        <w:jc w:val="both"/>
        <w:rPr>
          <w:rFonts w:ascii="Times New Roman" w:eastAsia="Times New Roman" w:hAnsi="Times New Roman" w:cs="Times New Roman"/>
          <w:color w:val="000000"/>
          <w:sz w:val="24"/>
          <w:szCs w:val="24"/>
        </w:rPr>
      </w:pPr>
      <w:r w:rsidRPr="0032268A">
        <w:rPr>
          <w:rFonts w:ascii="Times New Roman" w:eastAsia="Times New Roman" w:hAnsi="Times New Roman" w:cs="Times New Roman"/>
          <w:color w:val="000000"/>
          <w:sz w:val="24"/>
          <w:szCs w:val="24"/>
        </w:rPr>
        <w:t>In this chapter, description of the study area, sources and method of data collection, sampling technique and sample size determination, methods of data analysis, and definition and hypothesis variables are presented.</w:t>
      </w:r>
    </w:p>
    <w:p w:rsidR="00CA331B" w:rsidRPr="00ED65DE" w:rsidRDefault="00CA331B" w:rsidP="007123F3">
      <w:pPr>
        <w:pStyle w:val="mytable"/>
        <w:spacing w:after="100" w:afterAutospacing="1"/>
        <w:jc w:val="left"/>
        <w:rPr>
          <w:rFonts w:eastAsia="Times New Roman" w:cs="Times New Roman"/>
          <w:sz w:val="32"/>
          <w:szCs w:val="32"/>
        </w:rPr>
      </w:pPr>
      <w:r w:rsidRPr="00ED65DE">
        <w:rPr>
          <w:sz w:val="32"/>
          <w:szCs w:val="32"/>
        </w:rPr>
        <w:t>3.1. Description of the Study Area</w:t>
      </w:r>
      <w:bookmarkEnd w:id="301"/>
      <w:bookmarkEnd w:id="302"/>
      <w:bookmarkEnd w:id="303"/>
      <w:bookmarkEnd w:id="304"/>
    </w:p>
    <w:p w:rsidR="00CA331B" w:rsidRPr="0084496C" w:rsidRDefault="00CA331B" w:rsidP="007123F3">
      <w:pPr>
        <w:pStyle w:val="Heading3"/>
        <w:spacing w:before="0" w:after="100" w:afterAutospacing="1"/>
      </w:pPr>
      <w:bookmarkStart w:id="305" w:name="_Toc115089723"/>
      <w:bookmarkStart w:id="306" w:name="_Toc115089593"/>
      <w:bookmarkStart w:id="307" w:name="_Toc115083970"/>
      <w:bookmarkStart w:id="308" w:name="_Toc260355664"/>
      <w:r w:rsidRPr="0084496C">
        <w:t>3.1.1. Location</w:t>
      </w:r>
      <w:bookmarkEnd w:id="305"/>
      <w:bookmarkEnd w:id="306"/>
      <w:bookmarkEnd w:id="307"/>
      <w:bookmarkEnd w:id="308"/>
    </w:p>
    <w:p w:rsidR="00FC4A78" w:rsidRPr="00FC4A78" w:rsidRDefault="00FC4A78"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FC4A78">
        <w:rPr>
          <w:rFonts w:ascii="Times New Roman" w:eastAsia="Times New Roman" w:hAnsi="Times New Roman" w:cs="Times New Roman"/>
          <w:color w:val="000000"/>
          <w:sz w:val="24"/>
          <w:szCs w:val="24"/>
        </w:rPr>
        <w:t>Ambo district is one of the twenty two rural districts in West Showa Zone and found in Ambo town. This study was conducted in Ambo District, West Showa Zone, located at a distance of 110 km far from the Capital city Addis Ababa. Ambo district shares boundary with Dandi district in the East, Wonchi district in the South, Ilfeta and Ginda Beret district in the North and Toke Kutaye in the West. The District Geographically lies at 8</w:t>
      </w:r>
      <w:r w:rsidRPr="00FC4A78">
        <w:rPr>
          <w:rFonts w:ascii="Times New Roman" w:eastAsia="Times New Roman" w:hAnsi="Times New Roman" w:cs="Times New Roman"/>
          <w:color w:val="000000"/>
          <w:sz w:val="24"/>
          <w:szCs w:val="24"/>
          <w:vertAlign w:val="superscript"/>
        </w:rPr>
        <w:t>o</w:t>
      </w:r>
      <w:r w:rsidRPr="00FC4A78">
        <w:rPr>
          <w:rFonts w:ascii="Times New Roman" w:eastAsia="Times New Roman" w:hAnsi="Times New Roman" w:cs="Times New Roman"/>
          <w:color w:val="000000"/>
          <w:sz w:val="24"/>
          <w:szCs w:val="24"/>
        </w:rPr>
        <w:t>47’N-9</w:t>
      </w:r>
      <w:r w:rsidRPr="00FC4A78">
        <w:rPr>
          <w:rFonts w:ascii="Times New Roman" w:eastAsia="Times New Roman" w:hAnsi="Times New Roman" w:cs="Times New Roman"/>
          <w:color w:val="000000"/>
          <w:sz w:val="24"/>
          <w:szCs w:val="24"/>
          <w:vertAlign w:val="superscript"/>
        </w:rPr>
        <w:t>o</w:t>
      </w:r>
      <w:r w:rsidRPr="00FC4A78">
        <w:rPr>
          <w:rFonts w:ascii="Times New Roman" w:eastAsia="Times New Roman" w:hAnsi="Times New Roman" w:cs="Times New Roman"/>
          <w:color w:val="000000"/>
          <w:sz w:val="24"/>
          <w:szCs w:val="24"/>
        </w:rPr>
        <w:t>21’N and 37</w:t>
      </w:r>
      <w:r w:rsidRPr="00FC4A78">
        <w:rPr>
          <w:rFonts w:ascii="Times New Roman" w:eastAsia="Times New Roman" w:hAnsi="Times New Roman" w:cs="Times New Roman"/>
          <w:color w:val="000000"/>
          <w:sz w:val="24"/>
          <w:szCs w:val="24"/>
          <w:vertAlign w:val="superscript"/>
        </w:rPr>
        <w:t>o</w:t>
      </w:r>
      <w:r w:rsidRPr="00FC4A78">
        <w:rPr>
          <w:rFonts w:ascii="Times New Roman" w:eastAsia="Times New Roman" w:hAnsi="Times New Roman" w:cs="Times New Roman"/>
          <w:color w:val="000000"/>
          <w:sz w:val="24"/>
          <w:szCs w:val="24"/>
        </w:rPr>
        <w:t>32’E-38</w:t>
      </w:r>
      <w:r w:rsidRPr="00FC4A78">
        <w:rPr>
          <w:rFonts w:ascii="Times New Roman" w:eastAsia="Times New Roman" w:hAnsi="Times New Roman" w:cs="Times New Roman"/>
          <w:color w:val="000000"/>
          <w:sz w:val="24"/>
          <w:szCs w:val="24"/>
          <w:vertAlign w:val="superscript"/>
        </w:rPr>
        <w:t>o</w:t>
      </w:r>
      <w:r w:rsidRPr="00FC4A78">
        <w:rPr>
          <w:rFonts w:ascii="Times New Roman" w:eastAsia="Times New Roman" w:hAnsi="Times New Roman" w:cs="Times New Roman"/>
          <w:color w:val="000000"/>
          <w:sz w:val="24"/>
          <w:szCs w:val="24"/>
        </w:rPr>
        <w:t>3’E with total area coverage of 783.59km</w:t>
      </w:r>
      <w:r w:rsidRPr="00FC4A78">
        <w:rPr>
          <w:rFonts w:ascii="Times New Roman" w:eastAsia="Times New Roman" w:hAnsi="Times New Roman" w:cs="Times New Roman"/>
          <w:color w:val="000000"/>
          <w:sz w:val="24"/>
          <w:szCs w:val="24"/>
          <w:vertAlign w:val="superscript"/>
        </w:rPr>
        <w:t>2</w:t>
      </w:r>
      <w:r w:rsidRPr="00FC4A78">
        <w:rPr>
          <w:rFonts w:ascii="Times New Roman" w:eastAsia="Times New Roman" w:hAnsi="Times New Roman" w:cs="Times New Roman"/>
          <w:color w:val="000000"/>
          <w:sz w:val="24"/>
          <w:szCs w:val="24"/>
        </w:rPr>
        <w:t xml:space="preserve">(ADANRO, 2021 report).The district made up of 33 kebeles (32 rural and 1 urban kebeles). According to CSA (2010) the total population of the district is estimated to be 113,087 of which 56,527 are males and 56,560 are females. Among these, about 111,472 are living in the rural areas and about 1,615 are urban residents according to (ADFO, 2021). According to (ADAO, 2021) total area coverage of land is 78,359.69 hectares. </w:t>
      </w:r>
    </w:p>
    <w:p w:rsidR="00B63983" w:rsidRDefault="00B63983" w:rsidP="007123F3">
      <w:pPr>
        <w:keepNext/>
        <w:spacing w:after="100" w:afterAutospacing="1"/>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noProof/>
          <w:sz w:val="24"/>
          <w:szCs w:val="24"/>
        </w:rPr>
        <w:drawing>
          <wp:inline distT="0" distB="0" distL="0" distR="0">
            <wp:extent cx="5419973" cy="2059387"/>
            <wp:effectExtent l="19050" t="0" r="9277" b="0"/>
            <wp:docPr id="1" name="Picture 0" descr="study area 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dy area 12.gif"/>
                    <pic:cNvPicPr/>
                  </pic:nvPicPr>
                  <pic:blipFill>
                    <a:blip r:embed="rId13"/>
                    <a:stretch>
                      <a:fillRect/>
                    </a:stretch>
                  </pic:blipFill>
                  <pic:spPr>
                    <a:xfrm>
                      <a:off x="0" y="0"/>
                      <a:ext cx="5427657" cy="2062307"/>
                    </a:xfrm>
                    <a:prstGeom prst="rect">
                      <a:avLst/>
                    </a:prstGeom>
                  </pic:spPr>
                </pic:pic>
              </a:graphicData>
            </a:graphic>
          </wp:inline>
        </w:drawing>
      </w:r>
    </w:p>
    <w:p w:rsidR="00CF55AE" w:rsidRPr="004A5198" w:rsidRDefault="007B6076" w:rsidP="007123F3">
      <w:pPr>
        <w:pStyle w:val="Caption"/>
        <w:spacing w:after="100" w:afterAutospacing="1"/>
        <w:rPr>
          <w:b w:val="0"/>
          <w:color w:val="auto"/>
          <w:sz w:val="24"/>
        </w:rPr>
      </w:pPr>
      <w:bookmarkStart w:id="309" w:name="_Toc110434097"/>
      <w:bookmarkStart w:id="310" w:name="_Toc117399166"/>
      <w:bookmarkStart w:id="311" w:name="_Toc260355862"/>
      <w:r w:rsidRPr="004A5198">
        <w:rPr>
          <w:b w:val="0"/>
          <w:color w:val="auto"/>
          <w:sz w:val="24"/>
        </w:rPr>
        <w:t>Figure</w:t>
      </w:r>
      <w:r w:rsidR="00FA71B4" w:rsidRPr="004A5198">
        <w:rPr>
          <w:b w:val="0"/>
          <w:color w:val="auto"/>
          <w:sz w:val="24"/>
        </w:rPr>
        <w:t xml:space="preserve">3. </w:t>
      </w:r>
      <w:r w:rsidR="00324894" w:rsidRPr="004A5198">
        <w:rPr>
          <w:b w:val="0"/>
          <w:color w:val="auto"/>
          <w:sz w:val="24"/>
        </w:rPr>
        <w:fldChar w:fldCharType="begin"/>
      </w:r>
      <w:r w:rsidR="00FA71B4" w:rsidRPr="004A5198">
        <w:rPr>
          <w:b w:val="0"/>
          <w:color w:val="auto"/>
          <w:sz w:val="24"/>
        </w:rPr>
        <w:instrText xml:space="preserve"> SEQ 3. \* ARABIC </w:instrText>
      </w:r>
      <w:r w:rsidR="00324894" w:rsidRPr="004A5198">
        <w:rPr>
          <w:b w:val="0"/>
          <w:color w:val="auto"/>
          <w:sz w:val="24"/>
        </w:rPr>
        <w:fldChar w:fldCharType="separate"/>
      </w:r>
      <w:r w:rsidR="00A32587">
        <w:rPr>
          <w:b w:val="0"/>
          <w:noProof/>
          <w:color w:val="auto"/>
          <w:sz w:val="24"/>
        </w:rPr>
        <w:t>1</w:t>
      </w:r>
      <w:r w:rsidR="00324894" w:rsidRPr="004A5198">
        <w:rPr>
          <w:b w:val="0"/>
          <w:color w:val="auto"/>
          <w:sz w:val="24"/>
        </w:rPr>
        <w:fldChar w:fldCharType="end"/>
      </w:r>
      <w:r w:rsidR="00CF55AE" w:rsidRPr="004A5198">
        <w:rPr>
          <w:b w:val="0"/>
          <w:color w:val="auto"/>
          <w:sz w:val="24"/>
        </w:rPr>
        <w:t>:-Map of the study area</w:t>
      </w:r>
      <w:bookmarkEnd w:id="309"/>
      <w:bookmarkEnd w:id="310"/>
      <w:bookmarkEnd w:id="311"/>
    </w:p>
    <w:p w:rsidR="00B63983" w:rsidRPr="00555D1A" w:rsidRDefault="00CF55AE" w:rsidP="007123F3">
      <w:pPr>
        <w:spacing w:after="100" w:afterAutospacing="1"/>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Source: Researcher’s Own construct (2022)</w:t>
      </w:r>
    </w:p>
    <w:p w:rsidR="0080615B" w:rsidRPr="0084496C" w:rsidRDefault="0080615B" w:rsidP="007123F3">
      <w:pPr>
        <w:pStyle w:val="Heading3"/>
        <w:spacing w:before="0" w:after="100" w:afterAutospacing="1"/>
      </w:pPr>
      <w:bookmarkStart w:id="312" w:name="_Toc115089725"/>
      <w:bookmarkStart w:id="313" w:name="_Toc115089595"/>
      <w:bookmarkStart w:id="314" w:name="_Toc115083972"/>
      <w:bookmarkStart w:id="315" w:name="_Toc260355665"/>
      <w:r w:rsidRPr="0084496C">
        <w:lastRenderedPageBreak/>
        <w:t>3.1.2. Climatic and Geographic Features</w:t>
      </w:r>
      <w:bookmarkEnd w:id="312"/>
      <w:bookmarkEnd w:id="313"/>
      <w:bookmarkEnd w:id="314"/>
      <w:bookmarkEnd w:id="315"/>
    </w:p>
    <w:p w:rsidR="001531FB" w:rsidRPr="001531FB" w:rsidRDefault="001531F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316" w:name="_2iq8gzs"/>
      <w:bookmarkEnd w:id="316"/>
      <w:r w:rsidRPr="001531FB">
        <w:rPr>
          <w:rFonts w:ascii="Times New Roman" w:eastAsia="Times New Roman" w:hAnsi="Times New Roman" w:cs="Times New Roman"/>
          <w:color w:val="000000"/>
          <w:sz w:val="24"/>
          <w:szCs w:val="24"/>
        </w:rPr>
        <w:t>Agro-Ecology of the district is 50% midland, 35.3% highland and 14.7% kola. Hence, it is suitable for crop and livestock production. The elevation of the District ranges from 1380 to 3030 meters above sea level as well as the average annual rainfall for the area ranges from about 800 to 1000 mm annual rainfall with use area cultivation 74% hectare, forestry land 4.6% hectare, grazing land 10.7% hectare and others 10.7% hectare, total area coverage of 783.59 km2 (ADANRO, 2021report).In general Ambo district having a sufficient rainy seasons: (March- April/May) and (June -September/October). As well as the type of soil concerned are  loam, clay, black and sandy soils are the four dominant soil types in the district (ADANRO, 2021 report).According to (ADAO, 2021) total area coverage of land is 78,359.69 hectares. Out of these 57,962.69 hectares are used for crop production, 8,370 hectares are used as grazing lands, 3,601 hectares are used for forestry and 8,426 hectares are used for other purposes.</w:t>
      </w:r>
    </w:p>
    <w:p w:rsidR="001531FB" w:rsidRPr="001531FB" w:rsidRDefault="00EA409C" w:rsidP="007123F3">
      <w:pPr>
        <w:keepNext/>
        <w:keepLines/>
        <w:spacing w:after="100" w:afterAutospacing="1"/>
        <w:outlineLvl w:val="2"/>
        <w:rPr>
          <w:rFonts w:ascii="Times New Roman" w:eastAsiaTheme="majorEastAsia" w:hAnsi="Times New Roman" w:cstheme="majorBidi"/>
          <w:b/>
          <w:bCs/>
          <w:sz w:val="28"/>
        </w:rPr>
      </w:pPr>
      <w:bookmarkStart w:id="317" w:name="_heading=h.3vac5uf" w:colFirst="0" w:colLast="0"/>
      <w:bookmarkStart w:id="318" w:name="_Toc260355666"/>
      <w:bookmarkEnd w:id="317"/>
      <w:r>
        <w:rPr>
          <w:rFonts w:ascii="Times New Roman" w:eastAsiaTheme="majorEastAsia" w:hAnsi="Times New Roman" w:cstheme="majorBidi"/>
          <w:b/>
          <w:bCs/>
          <w:sz w:val="28"/>
        </w:rPr>
        <w:t>3.1.3</w:t>
      </w:r>
      <w:r w:rsidR="001531FB" w:rsidRPr="001531FB">
        <w:rPr>
          <w:rFonts w:ascii="Times New Roman" w:eastAsiaTheme="majorEastAsia" w:hAnsi="Times New Roman" w:cstheme="majorBidi"/>
          <w:b/>
          <w:bCs/>
          <w:sz w:val="28"/>
        </w:rPr>
        <w:t>. Economic Activities</w:t>
      </w:r>
      <w:bookmarkEnd w:id="318"/>
    </w:p>
    <w:p w:rsidR="001531FB" w:rsidRPr="001531FB" w:rsidRDefault="001531FB" w:rsidP="007123F3">
      <w:pPr>
        <w:pBdr>
          <w:top w:val="nil"/>
          <w:left w:val="nil"/>
          <w:bottom w:val="nil"/>
          <w:right w:val="nil"/>
          <w:between w:val="nil"/>
        </w:pBdr>
        <w:spacing w:after="100" w:afterAutospacing="1"/>
        <w:jc w:val="both"/>
        <w:rPr>
          <w:rFonts w:ascii="Times New Roman" w:eastAsia="Times New Roman" w:hAnsi="Times New Roman" w:cs="Times New Roman"/>
          <w:color w:val="FF0000"/>
          <w:sz w:val="24"/>
          <w:szCs w:val="24"/>
        </w:rPr>
      </w:pPr>
      <w:r w:rsidRPr="001531FB">
        <w:rPr>
          <w:rFonts w:ascii="Times New Roman" w:eastAsia="Times New Roman" w:hAnsi="Times New Roman" w:cs="Times New Roman"/>
          <w:color w:val="000000"/>
          <w:sz w:val="24"/>
          <w:szCs w:val="24"/>
        </w:rPr>
        <w:t xml:space="preserve">The livelihood of the district basically originates from mixed farming. It comprises crop production and livestock rearing. Major types of crops grown in the area are wheat, teff, barley, sorghum, maize, common beans, highland pulses and many other vegetable crops like potatoes, onion, garlic and leafy vegetables. Improved </w:t>
      </w:r>
      <w:r w:rsidRPr="001531FB">
        <w:rPr>
          <w:rFonts w:ascii="Times New Roman" w:eastAsia="Times New Roman" w:hAnsi="Times New Roman" w:cs="Times New Roman"/>
          <w:i/>
          <w:color w:val="000000"/>
          <w:sz w:val="24"/>
          <w:szCs w:val="24"/>
        </w:rPr>
        <w:t xml:space="preserve">wheat </w:t>
      </w:r>
      <w:r w:rsidRPr="001531FB">
        <w:rPr>
          <w:rFonts w:ascii="Times New Roman" w:eastAsia="Times New Roman" w:hAnsi="Times New Roman" w:cs="Times New Roman"/>
          <w:color w:val="000000"/>
          <w:sz w:val="24"/>
          <w:szCs w:val="24"/>
        </w:rPr>
        <w:t>varieties cultivated in the district are Dandea, Digalu, Shorima and Kakaba (ADAO, 2021report). Livestock rearing is the secondary source of livelihood for the rural people in the area are cattle 673,171, sheep 186,394,goats 178,151, Horses 23,823, Donkeys 43,215,Mules 652 and poultry 94,225 production(ADAO, 2021 report).</w:t>
      </w:r>
    </w:p>
    <w:p w:rsidR="001531FB" w:rsidRPr="001531FB" w:rsidRDefault="001531FB" w:rsidP="007123F3">
      <w:pPr>
        <w:keepNext/>
        <w:keepLines/>
        <w:spacing w:after="100" w:afterAutospacing="1"/>
        <w:outlineLvl w:val="1"/>
        <w:rPr>
          <w:rFonts w:ascii="Times New Roman" w:eastAsiaTheme="majorEastAsia" w:hAnsi="Times New Roman" w:cstheme="majorBidi"/>
          <w:b/>
          <w:bCs/>
          <w:sz w:val="32"/>
          <w:szCs w:val="26"/>
        </w:rPr>
      </w:pPr>
      <w:bookmarkStart w:id="319" w:name="_heading=h.2afmg28" w:colFirst="0" w:colLast="0"/>
      <w:bookmarkStart w:id="320" w:name="_Toc260355667"/>
      <w:bookmarkEnd w:id="319"/>
      <w:r w:rsidRPr="001531FB">
        <w:rPr>
          <w:rFonts w:ascii="Times New Roman" w:eastAsiaTheme="majorEastAsia" w:hAnsi="Times New Roman" w:cstheme="majorBidi"/>
          <w:b/>
          <w:bCs/>
          <w:sz w:val="32"/>
          <w:szCs w:val="26"/>
        </w:rPr>
        <w:t>3.2. Research Design</w:t>
      </w:r>
      <w:bookmarkEnd w:id="320"/>
    </w:p>
    <w:p w:rsidR="001531FB" w:rsidRPr="001531FB" w:rsidRDefault="001531FB" w:rsidP="009D2099">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1531FB">
        <w:rPr>
          <w:rFonts w:ascii="Times New Roman" w:eastAsia="Times New Roman" w:hAnsi="Times New Roman" w:cs="Times New Roman"/>
          <w:color w:val="000000"/>
          <w:sz w:val="24"/>
          <w:szCs w:val="24"/>
        </w:rPr>
        <w:t>A research design is a systematic plan to study a scientific problem. The design of inve</w:t>
      </w:r>
      <w:r w:rsidR="009C481A">
        <w:rPr>
          <w:rFonts w:ascii="Times New Roman" w:eastAsia="Times New Roman" w:hAnsi="Times New Roman" w:cs="Times New Roman"/>
          <w:color w:val="000000"/>
          <w:sz w:val="24"/>
          <w:szCs w:val="24"/>
        </w:rPr>
        <w:t xml:space="preserve">stigate defines the study type </w:t>
      </w:r>
      <w:r w:rsidRPr="001531FB">
        <w:rPr>
          <w:rFonts w:ascii="Times New Roman" w:eastAsia="Times New Roman" w:hAnsi="Times New Roman" w:cs="Times New Roman"/>
          <w:color w:val="000000"/>
          <w:sz w:val="24"/>
          <w:szCs w:val="24"/>
        </w:rPr>
        <w:t xml:space="preserve">descriptive, research question, hypotheses, independent and dependent variables, and, if applicable, data collection methods and a statistical analysis plan, Research design is the framework that has been created to seek answers to research questions (Toledo-Pereyra, 2012). This </w:t>
      </w:r>
      <w:r w:rsidRPr="001531FB">
        <w:rPr>
          <w:rFonts w:ascii="Times New Roman" w:eastAsia="Times New Roman" w:hAnsi="Times New Roman" w:cs="Times New Roman"/>
          <w:sz w:val="24"/>
          <w:szCs w:val="24"/>
        </w:rPr>
        <w:t>study followed</w:t>
      </w:r>
      <w:r w:rsidRPr="001531FB">
        <w:rPr>
          <w:rFonts w:ascii="Times New Roman" w:eastAsia="Times New Roman" w:hAnsi="Times New Roman" w:cs="Times New Roman"/>
          <w:color w:val="000000"/>
          <w:sz w:val="24"/>
          <w:szCs w:val="24"/>
        </w:rPr>
        <w:t xml:space="preserve"> a mixed research design whereby qualitative and quantitative (causal/explanatory) methods of data collection </w:t>
      </w:r>
      <w:r w:rsidRPr="001531FB">
        <w:rPr>
          <w:rFonts w:ascii="Times New Roman" w:eastAsia="Times New Roman" w:hAnsi="Times New Roman" w:cs="Times New Roman"/>
          <w:sz w:val="24"/>
          <w:szCs w:val="24"/>
        </w:rPr>
        <w:t>were</w:t>
      </w:r>
      <w:r w:rsidRPr="001531FB">
        <w:rPr>
          <w:rFonts w:ascii="Times New Roman" w:eastAsia="Times New Roman" w:hAnsi="Times New Roman" w:cs="Times New Roman"/>
          <w:color w:val="000000"/>
          <w:sz w:val="24"/>
          <w:szCs w:val="24"/>
        </w:rPr>
        <w:t xml:space="preserve"> combined. Causal research design was adopted as the optimal and most effective design approach to investigate the </w:t>
      </w:r>
      <w:r w:rsidRPr="001531FB">
        <w:rPr>
          <w:rFonts w:ascii="Times New Roman" w:eastAsia="Times New Roman" w:hAnsi="Times New Roman" w:cs="Times New Roman"/>
          <w:color w:val="000000"/>
          <w:sz w:val="24"/>
          <w:szCs w:val="24"/>
        </w:rPr>
        <w:lastRenderedPageBreak/>
        <w:t xml:space="preserve">possible “cause-and effect” issues. According to the specification of causal research design (Ibid, 2010), the researcher tries to isolate the “cause” (independent variables) and examine whether it has any effects on dependent variable row wheat planting technology adoption. </w:t>
      </w:r>
    </w:p>
    <w:p w:rsidR="001531FB" w:rsidRPr="001531FB" w:rsidRDefault="001531F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321" w:name="_heading=h.pkwqa1" w:colFirst="0" w:colLast="0"/>
      <w:bookmarkEnd w:id="321"/>
      <w:r w:rsidRPr="001531FB">
        <w:rPr>
          <w:rFonts w:ascii="Times New Roman" w:eastAsia="Times New Roman" w:hAnsi="Times New Roman" w:cs="Times New Roman"/>
          <w:color w:val="000000"/>
          <w:sz w:val="24"/>
          <w:szCs w:val="24"/>
        </w:rPr>
        <w:t>Cross-section research design was used in this study. In this design data were collected at a single point in time. This type of research design is used in descriptive research design and in determination of relationship of variables. This research design was used because of the limited time and finance in field work and the fact that it was deemed to be adequate for addressing the study objectives. Therefore, both designs are selected as a suitable design to describe and find out the factors affecting adoption of wheat row planting technology and the impact of row planting on wheat productivity” in the study area.</w:t>
      </w:r>
    </w:p>
    <w:p w:rsidR="001531FB" w:rsidRPr="001531FB" w:rsidRDefault="001531FB" w:rsidP="007123F3">
      <w:pPr>
        <w:keepNext/>
        <w:keepLines/>
        <w:spacing w:after="100" w:afterAutospacing="1"/>
        <w:outlineLvl w:val="1"/>
        <w:rPr>
          <w:rFonts w:ascii="Times New Roman" w:eastAsiaTheme="majorEastAsia" w:hAnsi="Times New Roman" w:cstheme="majorBidi"/>
          <w:b/>
          <w:bCs/>
          <w:sz w:val="32"/>
          <w:szCs w:val="26"/>
        </w:rPr>
      </w:pPr>
      <w:bookmarkStart w:id="322" w:name="_heading=h.39kk8xu" w:colFirst="0" w:colLast="0"/>
      <w:bookmarkStart w:id="323" w:name="_Toc260355668"/>
      <w:bookmarkEnd w:id="322"/>
      <w:r w:rsidRPr="001531FB">
        <w:rPr>
          <w:rFonts w:ascii="Times New Roman" w:eastAsiaTheme="majorEastAsia" w:hAnsi="Times New Roman" w:cstheme="majorBidi"/>
          <w:b/>
          <w:bCs/>
          <w:sz w:val="32"/>
          <w:szCs w:val="26"/>
        </w:rPr>
        <w:t>3.3. Sampling Frame</w:t>
      </w:r>
      <w:bookmarkEnd w:id="323"/>
    </w:p>
    <w:p w:rsidR="001531FB" w:rsidRPr="001531FB" w:rsidRDefault="001531F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1531FB">
        <w:rPr>
          <w:rFonts w:ascii="Times New Roman" w:eastAsia="Times New Roman" w:hAnsi="Times New Roman" w:cs="Times New Roman"/>
          <w:color w:val="000000"/>
          <w:sz w:val="24"/>
          <w:szCs w:val="24"/>
        </w:rPr>
        <w:t>A total of 113,087 rural households were counted in Ambo Woreda according to CSA (2010). These households are the sample frame for this study. From these households, the study has selected sample representative wheat sowing in row and broadcast households, so as to make generalizations about the population.</w:t>
      </w:r>
    </w:p>
    <w:p w:rsidR="001531FB" w:rsidRPr="001531FB" w:rsidRDefault="001531FB" w:rsidP="007123F3">
      <w:pPr>
        <w:keepNext/>
        <w:keepLines/>
        <w:spacing w:after="100" w:afterAutospacing="1"/>
        <w:outlineLvl w:val="1"/>
        <w:rPr>
          <w:rFonts w:ascii="Times New Roman" w:eastAsiaTheme="majorEastAsia" w:hAnsi="Times New Roman" w:cstheme="majorBidi"/>
          <w:b/>
          <w:bCs/>
          <w:sz w:val="32"/>
          <w:szCs w:val="26"/>
        </w:rPr>
      </w:pPr>
      <w:bookmarkStart w:id="324" w:name="_heading=h.1opuj5n" w:colFirst="0" w:colLast="0"/>
      <w:bookmarkStart w:id="325" w:name="_Toc260355669"/>
      <w:bookmarkEnd w:id="324"/>
      <w:r w:rsidRPr="001531FB">
        <w:rPr>
          <w:rFonts w:ascii="Times New Roman" w:eastAsiaTheme="majorEastAsia" w:hAnsi="Times New Roman" w:cstheme="majorBidi"/>
          <w:b/>
          <w:bCs/>
          <w:color w:val="000000"/>
          <w:sz w:val="32"/>
          <w:szCs w:val="26"/>
        </w:rPr>
        <w:t>3.4.</w:t>
      </w:r>
      <w:r w:rsidRPr="001531FB">
        <w:rPr>
          <w:rFonts w:ascii="Times New Roman" w:eastAsiaTheme="majorEastAsia" w:hAnsi="Times New Roman" w:cstheme="majorBidi"/>
          <w:b/>
          <w:bCs/>
          <w:sz w:val="32"/>
          <w:szCs w:val="26"/>
        </w:rPr>
        <w:t xml:space="preserve"> Sampling Techniques and Sample Size </w:t>
      </w:r>
      <w:r w:rsidRPr="001531FB">
        <w:rPr>
          <w:rFonts w:ascii="Times New Roman" w:eastAsiaTheme="majorEastAsia" w:hAnsi="Times New Roman" w:cstheme="majorBidi"/>
          <w:b/>
          <w:bCs/>
          <w:color w:val="000000"/>
          <w:sz w:val="32"/>
          <w:szCs w:val="26"/>
        </w:rPr>
        <w:t>Determination</w:t>
      </w:r>
      <w:bookmarkEnd w:id="325"/>
    </w:p>
    <w:p w:rsidR="001531FB" w:rsidRPr="001531FB" w:rsidRDefault="001531F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1531FB">
        <w:rPr>
          <w:rFonts w:ascii="Times New Roman" w:eastAsia="Times New Roman" w:hAnsi="Times New Roman" w:cs="Times New Roman"/>
          <w:color w:val="000000"/>
          <w:sz w:val="24"/>
          <w:szCs w:val="24"/>
        </w:rPr>
        <w:t xml:space="preserve">A multi-stage sampling technique was applied, so as to reach the selection of a sample of smallholder farm households in the study. The study applied both non-probability and probability sampling techniques to select the sample from a given population. In the first stage: Out of the total of 22woredas of west showa Zone, Ambo woreda were purposely selected, because of its high potential for wheat production, and introduction and application of row planting level of wheat production. In Ambo woreda, there are 33 rural kebeles with households of 111,472 (98.57%) and 1 urban kebeles with households of 1,615 (1.43%). All the 27 rural kebeles of Ambo Woreda are wheat producers and 1 separate town kebeles and 5 rural kebele would not be included in this research sampling because they are not wheat producers. Out of 33 rural wheat producer kebeles, 27 kebeles with a total households are 19,716 households with 16,110 male and 3606 female households headed, respectively in the district (ADANRO, 2021 report). Out of those 15,516 (78.7%) are adopters of row planting of wheat and the remaining 6 kebeles with a total household of 4,200 (21.3%) are non-adopters of row planting of wheat. The wheat producer kebeles in Ambo Woreda were </w:t>
      </w:r>
      <w:r w:rsidRPr="001531FB">
        <w:rPr>
          <w:rFonts w:ascii="Times New Roman" w:eastAsia="Times New Roman" w:hAnsi="Times New Roman" w:cs="Times New Roman"/>
          <w:color w:val="000000"/>
          <w:sz w:val="24"/>
          <w:szCs w:val="24"/>
        </w:rPr>
        <w:lastRenderedPageBreak/>
        <w:t xml:space="preserve">stratified based on the adoption of row planting of wheat select sample respondents from the three Kebeles Administrations, first the household heads in the three Kebeles Administrations were identified and stratified into two strata which is adopter and non-adopter categories. </w:t>
      </w:r>
    </w:p>
    <w:p w:rsidR="001531FB" w:rsidRPr="001531FB" w:rsidRDefault="001531F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1531FB">
        <w:rPr>
          <w:rFonts w:ascii="Times New Roman" w:eastAsia="Times New Roman" w:hAnsi="Times New Roman" w:cs="Times New Roman"/>
          <w:color w:val="000000"/>
          <w:sz w:val="24"/>
          <w:szCs w:val="24"/>
        </w:rPr>
        <w:t xml:space="preserve">Then the sample respondents from each stratum were selected by using Random sampling technique. Since a number of household heads in the three Kebeles Administrations is not proportional, probability proportional to sample size were used to determine the number of respondents from each stratum. Then, Random sampling technique was used to draw 210 respondents from each stratum. The total samples of 100 household heads were adopter and the remaining 110 household heads were non-adopter. There are several approaches to determine the sample size, based on the information of Ambo woreda the sample size is calculated as </w:t>
      </w:r>
      <w:r w:rsidRPr="001531FB">
        <w:rPr>
          <w:rFonts w:ascii="Times New Roman" w:eastAsia="Times New Roman" w:hAnsi="Times New Roman" w:cs="Times New Roman"/>
          <w:sz w:val="24"/>
          <w:szCs w:val="24"/>
        </w:rPr>
        <w:t>follows</w:t>
      </w:r>
      <w:r w:rsidRPr="001531FB">
        <w:rPr>
          <w:rFonts w:ascii="Times New Roman" w:eastAsia="Times New Roman" w:hAnsi="Times New Roman" w:cs="Times New Roman"/>
          <w:color w:val="000000"/>
          <w:sz w:val="24"/>
          <w:szCs w:val="24"/>
        </w:rPr>
        <w:t xml:space="preserve">. </w:t>
      </w:r>
    </w:p>
    <w:p w:rsidR="00665360" w:rsidRPr="007E667E" w:rsidRDefault="00E11433" w:rsidP="007123F3">
      <w:pPr>
        <w:spacing w:after="100" w:afterAutospacing="1"/>
        <w:jc w:val="both"/>
        <w:rPr>
          <w:rFonts w:ascii="Times New Roman" w:hAnsi="Times New Roman" w:cs="Times New Roman"/>
          <w:sz w:val="24"/>
          <w:szCs w:val="24"/>
        </w:rPr>
      </w:pPr>
      <w:r w:rsidRPr="00C24697">
        <w:rPr>
          <w:rFonts w:cstheme="minorHAnsi"/>
          <w:sz w:val="24"/>
          <w:szCs w:val="24"/>
        </w:rPr>
        <w:t xml:space="preserve">The formula for sample size determination for </w:t>
      </w:r>
      <w:r w:rsidRPr="005D0B99">
        <w:rPr>
          <w:rFonts w:cstheme="minorHAnsi"/>
          <w:sz w:val="24"/>
          <w:szCs w:val="24"/>
        </w:rPr>
        <w:t>finite</w:t>
      </w:r>
      <w:r w:rsidRPr="00C24697">
        <w:rPr>
          <w:rFonts w:cstheme="minorHAnsi"/>
          <w:sz w:val="24"/>
          <w:szCs w:val="24"/>
        </w:rPr>
        <w:t xml:space="preserve"> population is given by </w:t>
      </w:r>
      <w:r w:rsidRPr="005D0B99">
        <w:rPr>
          <w:rFonts w:cstheme="minorHAnsi"/>
          <w:sz w:val="24"/>
          <w:szCs w:val="24"/>
        </w:rPr>
        <w:t>Kothari (2004).</w:t>
      </w:r>
    </w:p>
    <w:p w:rsidR="00E43CBE" w:rsidRPr="0070715A" w:rsidRDefault="0070715A" w:rsidP="007123F3">
      <w:pPr>
        <w:shd w:val="clear" w:color="auto" w:fill="F2F2F2" w:themeFill="background1" w:themeFillShade="F2"/>
        <w:spacing w:after="100" w:afterAutospacing="1"/>
        <w:jc w:val="both"/>
        <w:rPr>
          <w:rFonts w:ascii="Times New Roman" w:hAnsi="Times New Roman" w:cs="Times New Roman"/>
          <w:sz w:val="24"/>
          <w:szCs w:val="24"/>
        </w:rPr>
      </w:pPr>
      <m:oMath>
        <m:r>
          <m:rPr>
            <m:sty m:val="p"/>
          </m:rPr>
          <w:rPr>
            <w:rFonts w:ascii="Cambria Math" w:hAnsi="Cambria Math" w:cs="Times New Roman"/>
            <w:sz w:val="28"/>
            <w:szCs w:val="24"/>
            <w:highlight w:val="lightGray"/>
            <w:shd w:val="clear" w:color="auto" w:fill="F2F2F2" w:themeFill="background1" w:themeFillShade="F2"/>
          </w:rPr>
          <m:t>n</m:t>
        </m:r>
        <m:r>
          <m:rPr>
            <m:sty m:val="p"/>
          </m:rPr>
          <w:rPr>
            <w:rFonts w:ascii="Cambria Math" w:hAnsi="Times New Roman" w:cs="Times New Roman"/>
            <w:sz w:val="28"/>
            <w:szCs w:val="24"/>
            <w:highlight w:val="lightGray"/>
            <w:shd w:val="clear" w:color="auto" w:fill="F2F2F2" w:themeFill="background1" w:themeFillShade="F2"/>
          </w:rPr>
          <m:t>=</m:t>
        </m:r>
        <m:f>
          <m:fPr>
            <m:ctrlPr>
              <w:rPr>
                <w:rFonts w:ascii="Cambria Math" w:hAnsi="Times New Roman" w:cs="Times New Roman"/>
                <w:sz w:val="28"/>
                <w:szCs w:val="24"/>
                <w:highlight w:val="lightGray"/>
                <w:shd w:val="clear" w:color="auto" w:fill="F2F2F2" w:themeFill="background1" w:themeFillShade="F2"/>
              </w:rPr>
            </m:ctrlPr>
          </m:fPr>
          <m:num>
            <m:sSup>
              <m:sSupPr>
                <m:ctrlPr>
                  <w:rPr>
                    <w:rFonts w:ascii="Cambria Math" w:hAnsi="Times New Roman" w:cs="Times New Roman"/>
                    <w:sz w:val="28"/>
                    <w:szCs w:val="24"/>
                    <w:highlight w:val="lightGray"/>
                    <w:shd w:val="clear" w:color="auto" w:fill="F2F2F2" w:themeFill="background1" w:themeFillShade="F2"/>
                  </w:rPr>
                </m:ctrlPr>
              </m:sSupPr>
              <m:e>
                <m:r>
                  <m:rPr>
                    <m:sty m:val="p"/>
                  </m:rPr>
                  <w:rPr>
                    <w:rFonts w:ascii="Cambria Math" w:hAnsi="Cambria Math" w:cs="Times New Roman"/>
                    <w:sz w:val="28"/>
                    <w:szCs w:val="24"/>
                    <w:highlight w:val="lightGray"/>
                    <w:shd w:val="clear" w:color="auto" w:fill="F2F2F2" w:themeFill="background1" w:themeFillShade="F2"/>
                  </w:rPr>
                  <m:t>Z</m:t>
                </m:r>
              </m:e>
              <m:sup>
                <m:r>
                  <m:rPr>
                    <m:sty m:val="p"/>
                  </m:rPr>
                  <w:rPr>
                    <w:rFonts w:ascii="Cambria Math" w:hAnsi="Times New Roman" w:cs="Times New Roman"/>
                    <w:sz w:val="28"/>
                    <w:szCs w:val="24"/>
                    <w:highlight w:val="lightGray"/>
                    <w:shd w:val="clear" w:color="auto" w:fill="F2F2F2" w:themeFill="background1" w:themeFillShade="F2"/>
                  </w:rPr>
                  <m:t>2</m:t>
                </m:r>
              </m:sup>
            </m:sSup>
            <m:r>
              <m:rPr>
                <m:sty m:val="p"/>
              </m:rPr>
              <w:rPr>
                <w:rFonts w:ascii="Cambria Math" w:hAnsi="Cambria Math" w:cs="Times New Roman"/>
                <w:sz w:val="28"/>
                <w:szCs w:val="24"/>
                <w:highlight w:val="lightGray"/>
                <w:shd w:val="clear" w:color="auto" w:fill="F2F2F2" w:themeFill="background1" w:themeFillShade="F2"/>
              </w:rPr>
              <m:t>p*q*N</m:t>
            </m:r>
          </m:num>
          <m:den>
            <m:sSup>
              <m:sSupPr>
                <m:ctrlPr>
                  <w:rPr>
                    <w:rFonts w:ascii="Cambria Math" w:hAnsi="Times New Roman" w:cs="Times New Roman"/>
                    <w:sz w:val="28"/>
                    <w:szCs w:val="24"/>
                    <w:highlight w:val="lightGray"/>
                    <w:shd w:val="clear" w:color="auto" w:fill="F2F2F2" w:themeFill="background1" w:themeFillShade="F2"/>
                  </w:rPr>
                </m:ctrlPr>
              </m:sSupPr>
              <m:e>
                <m:r>
                  <m:rPr>
                    <m:sty m:val="p"/>
                  </m:rPr>
                  <w:rPr>
                    <w:rFonts w:ascii="Cambria Math" w:hAnsi="Cambria Math" w:cs="Times New Roman"/>
                    <w:sz w:val="28"/>
                    <w:szCs w:val="24"/>
                    <w:highlight w:val="lightGray"/>
                    <w:shd w:val="clear" w:color="auto" w:fill="F2F2F2" w:themeFill="background1" w:themeFillShade="F2"/>
                  </w:rPr>
                  <m:t>e</m:t>
                </m:r>
              </m:e>
              <m:sup>
                <m:r>
                  <m:rPr>
                    <m:sty m:val="p"/>
                  </m:rPr>
                  <w:rPr>
                    <w:rFonts w:ascii="Cambria Math" w:hAnsi="Times New Roman" w:cs="Times New Roman"/>
                    <w:sz w:val="28"/>
                    <w:szCs w:val="24"/>
                    <w:highlight w:val="lightGray"/>
                    <w:shd w:val="clear" w:color="auto" w:fill="F2F2F2" w:themeFill="background1" w:themeFillShade="F2"/>
                  </w:rPr>
                  <m:t>2</m:t>
                </m:r>
              </m:sup>
            </m:sSup>
            <m:d>
              <m:dPr>
                <m:ctrlPr>
                  <w:rPr>
                    <w:rFonts w:ascii="Cambria Math" w:hAnsi="Times New Roman" w:cs="Times New Roman"/>
                    <w:sz w:val="28"/>
                    <w:szCs w:val="24"/>
                    <w:highlight w:val="lightGray"/>
                    <w:shd w:val="clear" w:color="auto" w:fill="F2F2F2" w:themeFill="background1" w:themeFillShade="F2"/>
                  </w:rPr>
                </m:ctrlPr>
              </m:dPr>
              <m:e>
                <m:r>
                  <m:rPr>
                    <m:sty m:val="p"/>
                  </m:rPr>
                  <w:rPr>
                    <w:rFonts w:ascii="Cambria Math" w:hAnsi="Cambria Math" w:cs="Times New Roman"/>
                    <w:sz w:val="28"/>
                    <w:szCs w:val="24"/>
                    <w:highlight w:val="lightGray"/>
                    <w:shd w:val="clear" w:color="auto" w:fill="F2F2F2" w:themeFill="background1" w:themeFillShade="F2"/>
                  </w:rPr>
                  <m:t>N-</m:t>
                </m:r>
                <m:r>
                  <m:rPr>
                    <m:sty m:val="p"/>
                  </m:rPr>
                  <w:rPr>
                    <w:rFonts w:ascii="Cambria Math" w:hAnsi="Times New Roman" w:cs="Times New Roman"/>
                    <w:sz w:val="28"/>
                    <w:szCs w:val="24"/>
                    <w:highlight w:val="lightGray"/>
                    <w:shd w:val="clear" w:color="auto" w:fill="F2F2F2" w:themeFill="background1" w:themeFillShade="F2"/>
                  </w:rPr>
                  <m:t>1</m:t>
                </m:r>
              </m:e>
            </m:d>
            <m:r>
              <m:rPr>
                <m:sty m:val="p"/>
              </m:rPr>
              <w:rPr>
                <w:rFonts w:ascii="Cambria Math" w:hAnsi="Times New Roman" w:cs="Times New Roman"/>
                <w:sz w:val="28"/>
                <w:szCs w:val="24"/>
                <w:highlight w:val="lightGray"/>
                <w:shd w:val="clear" w:color="auto" w:fill="F2F2F2" w:themeFill="background1" w:themeFillShade="F2"/>
              </w:rPr>
              <m:t>+(</m:t>
            </m:r>
            <m:sSup>
              <m:sSupPr>
                <m:ctrlPr>
                  <w:rPr>
                    <w:rFonts w:ascii="Cambria Math" w:hAnsi="Times New Roman" w:cs="Times New Roman"/>
                    <w:sz w:val="28"/>
                    <w:szCs w:val="24"/>
                    <w:highlight w:val="lightGray"/>
                    <w:shd w:val="clear" w:color="auto" w:fill="F2F2F2" w:themeFill="background1" w:themeFillShade="F2"/>
                  </w:rPr>
                </m:ctrlPr>
              </m:sSupPr>
              <m:e>
                <m:r>
                  <m:rPr>
                    <m:sty m:val="p"/>
                  </m:rPr>
                  <w:rPr>
                    <w:rFonts w:ascii="Cambria Math" w:hAnsi="Cambria Math" w:cs="Times New Roman"/>
                    <w:sz w:val="28"/>
                    <w:szCs w:val="24"/>
                    <w:highlight w:val="lightGray"/>
                    <w:shd w:val="clear" w:color="auto" w:fill="F2F2F2" w:themeFill="background1" w:themeFillShade="F2"/>
                  </w:rPr>
                  <m:t>Z</m:t>
                </m:r>
              </m:e>
              <m:sup>
                <m:r>
                  <m:rPr>
                    <m:sty m:val="p"/>
                  </m:rPr>
                  <w:rPr>
                    <w:rFonts w:ascii="Cambria Math" w:hAnsi="Times New Roman" w:cs="Times New Roman"/>
                    <w:sz w:val="28"/>
                    <w:szCs w:val="24"/>
                    <w:highlight w:val="lightGray"/>
                    <w:shd w:val="clear" w:color="auto" w:fill="F2F2F2" w:themeFill="background1" w:themeFillShade="F2"/>
                  </w:rPr>
                  <m:t>2</m:t>
                </m:r>
              </m:sup>
            </m:sSup>
            <m:r>
              <m:rPr>
                <m:sty m:val="p"/>
              </m:rPr>
              <w:rPr>
                <w:rFonts w:ascii="Cambria Math" w:hAnsi="Cambria Math" w:cs="Times New Roman"/>
                <w:sz w:val="28"/>
                <w:szCs w:val="24"/>
                <w:highlight w:val="lightGray"/>
                <w:shd w:val="clear" w:color="auto" w:fill="F2F2F2" w:themeFill="background1" w:themeFillShade="F2"/>
              </w:rPr>
              <m:t>*p*q</m:t>
            </m:r>
            <m:r>
              <m:rPr>
                <m:sty m:val="p"/>
              </m:rPr>
              <w:rPr>
                <w:rFonts w:ascii="Cambria Math" w:hAnsi="Times New Roman" w:cs="Times New Roman"/>
                <w:sz w:val="28"/>
                <w:szCs w:val="24"/>
                <w:highlight w:val="lightGray"/>
                <w:shd w:val="clear" w:color="auto" w:fill="F2F2F2" w:themeFill="background1" w:themeFillShade="F2"/>
              </w:rPr>
              <m:t>)</m:t>
            </m:r>
          </m:den>
        </m:f>
        <m:r>
          <m:rPr>
            <m:sty m:val="p"/>
          </m:rPr>
          <w:rPr>
            <w:rFonts w:ascii="Cambria Math" w:hAnsi="Times New Roman" w:cs="Times New Roman"/>
            <w:sz w:val="28"/>
            <w:szCs w:val="24"/>
            <w:shd w:val="clear" w:color="auto" w:fill="F2F2F2" w:themeFill="background1" w:themeFillShade="F2"/>
          </w:rPr>
          <m:t>……………………………………………………………</m:t>
        </m:r>
      </m:oMath>
      <w:r w:rsidR="0092661B" w:rsidRPr="0070715A">
        <w:rPr>
          <w:rFonts w:ascii="Times New Roman" w:hAnsi="Times New Roman" w:cs="Times New Roman"/>
          <w:sz w:val="28"/>
          <w:szCs w:val="24"/>
        </w:rPr>
        <w:t>1</w:t>
      </w:r>
    </w:p>
    <w:p w:rsidR="005D0B99" w:rsidRDefault="00E11433" w:rsidP="007123F3">
      <w:pPr>
        <w:spacing w:after="100" w:afterAutospacing="1"/>
        <w:jc w:val="both"/>
        <w:rPr>
          <w:rFonts w:ascii="Times New Roman" w:hAnsi="Times New Roman" w:cs="Times New Roman"/>
          <w:sz w:val="24"/>
        </w:rPr>
      </w:pPr>
      <w:bookmarkStart w:id="326" w:name="_Toc91157025"/>
      <w:r w:rsidRPr="00E11433">
        <w:rPr>
          <w:rFonts w:ascii="Times New Roman" w:hAnsi="Times New Roman" w:cs="Times New Roman"/>
          <w:sz w:val="24"/>
        </w:rPr>
        <w:t>Given the perception, confidence level, population proportions p and q where q+p=1 Where: n: is the sample size for a finite population e: margin of error; N number of populations under the study; z is confidence level.  according to this study, N=</w:t>
      </w:r>
      <w:r>
        <w:rPr>
          <w:rFonts w:ascii="Times New Roman" w:hAnsi="Times New Roman" w:cs="Times New Roman"/>
          <w:sz w:val="24"/>
        </w:rPr>
        <w:t>1220</w:t>
      </w:r>
      <w:r w:rsidRPr="00E11433">
        <w:rPr>
          <w:rFonts w:ascii="Times New Roman" w:hAnsi="Times New Roman" w:cs="Times New Roman"/>
          <w:sz w:val="24"/>
        </w:rPr>
        <w:t xml:space="preserve"> size of population which is the number of households under the study in kebele.  e: margin of error consider is 0.05 for this study, where p is =0.5 the proportion of adaptors, the adoption of wheat technology in </w:t>
      </w:r>
      <w:r>
        <w:rPr>
          <w:rFonts w:ascii="Times New Roman" w:hAnsi="Times New Roman" w:cs="Times New Roman"/>
          <w:sz w:val="24"/>
        </w:rPr>
        <w:t>Ambo</w:t>
      </w:r>
      <w:r w:rsidRPr="00E11433">
        <w:rPr>
          <w:rFonts w:ascii="Times New Roman" w:hAnsi="Times New Roman" w:cs="Times New Roman"/>
          <w:sz w:val="24"/>
        </w:rPr>
        <w:t xml:space="preserve"> district q=1-0.5= 0.5 the proportion of non-adaptors, Z α/2: normal reduce variable at 0.05 level of significance z is1.96. according to the above formula the sample size of all three kebele is</w:t>
      </w:r>
    </w:p>
    <w:p w:rsidR="00E11433" w:rsidRDefault="00E11433" w:rsidP="007123F3">
      <w:pPr>
        <w:shd w:val="clear" w:color="auto" w:fill="F2F2F2" w:themeFill="background1" w:themeFillShade="F2"/>
        <w:spacing w:after="100" w:afterAutospacing="1"/>
        <w:jc w:val="both"/>
        <w:rPr>
          <w:rFonts w:ascii="Times New Roman" w:hAnsi="Times New Roman" w:cs="Times New Roman"/>
          <w:sz w:val="24"/>
        </w:rPr>
      </w:pPr>
      <m:oMath>
        <m:r>
          <m:rPr>
            <m:sty m:val="p"/>
          </m:rPr>
          <w:rPr>
            <w:rFonts w:ascii="Cambria Math" w:cstheme="minorHAnsi"/>
            <w:sz w:val="28"/>
            <w:szCs w:val="24"/>
          </w:rPr>
          <m:t>n=</m:t>
        </m:r>
        <m:f>
          <m:fPr>
            <m:ctrlPr>
              <w:rPr>
                <w:rFonts w:ascii="Cambria Math" w:hAnsi="Cambria Math" w:cstheme="minorHAnsi"/>
                <w:sz w:val="28"/>
                <w:szCs w:val="24"/>
              </w:rPr>
            </m:ctrlPr>
          </m:fPr>
          <m:num>
            <m:sSup>
              <m:sSupPr>
                <m:ctrlPr>
                  <w:rPr>
                    <w:rFonts w:ascii="Cambria Math" w:hAnsi="Cambria Math" w:cstheme="minorHAnsi"/>
                    <w:sz w:val="28"/>
                    <w:szCs w:val="24"/>
                  </w:rPr>
                </m:ctrlPr>
              </m:sSupPr>
              <m:e>
                <m:r>
                  <m:rPr>
                    <m:sty m:val="p"/>
                  </m:rPr>
                  <w:rPr>
                    <w:rFonts w:ascii="Cambria Math" w:cstheme="minorHAnsi"/>
                    <w:sz w:val="28"/>
                    <w:szCs w:val="24"/>
                  </w:rPr>
                  <m:t>(1.96)</m:t>
                </m:r>
              </m:e>
              <m:sup>
                <m:r>
                  <m:rPr>
                    <m:sty m:val="p"/>
                  </m:rPr>
                  <w:rPr>
                    <w:rFonts w:ascii="Cambria Math" w:cstheme="minorHAnsi"/>
                    <w:sz w:val="28"/>
                    <w:szCs w:val="24"/>
                  </w:rPr>
                  <m:t>2</m:t>
                </m:r>
              </m:sup>
            </m:sSup>
            <m:r>
              <m:rPr>
                <m:sty m:val="p"/>
              </m:rPr>
              <w:rPr>
                <w:rFonts w:ascii="Cambria Math" w:cstheme="minorHAnsi"/>
                <w:sz w:val="28"/>
                <w:szCs w:val="24"/>
              </w:rPr>
              <m:t>0.5</m:t>
            </m:r>
            <m:r>
              <m:rPr>
                <m:sty m:val="p"/>
              </m:rPr>
              <w:rPr>
                <w:rFonts w:ascii="Cambria Math" w:hAnsi="Cambria Math" w:cstheme="minorHAnsi"/>
                <w:sz w:val="28"/>
                <w:szCs w:val="24"/>
              </w:rPr>
              <m:t>*</m:t>
            </m:r>
            <m:r>
              <m:rPr>
                <m:sty m:val="p"/>
              </m:rPr>
              <w:rPr>
                <w:rFonts w:ascii="Cambria Math" w:cstheme="minorHAnsi"/>
                <w:sz w:val="28"/>
                <w:szCs w:val="24"/>
              </w:rPr>
              <m:t>0.5</m:t>
            </m:r>
            <m:r>
              <m:rPr>
                <m:sty m:val="p"/>
              </m:rPr>
              <w:rPr>
                <w:rFonts w:ascii="Cambria Math" w:hAnsi="Cambria Math" w:cstheme="minorHAnsi"/>
                <w:sz w:val="28"/>
                <w:szCs w:val="24"/>
              </w:rPr>
              <m:t>*</m:t>
            </m:r>
            <m:r>
              <m:rPr>
                <m:sty m:val="p"/>
              </m:rPr>
              <w:rPr>
                <w:rFonts w:ascii="Cambria Math" w:cstheme="minorHAnsi"/>
                <w:sz w:val="28"/>
                <w:szCs w:val="24"/>
              </w:rPr>
              <m:t>1220</m:t>
            </m:r>
          </m:num>
          <m:den>
            <m:sSup>
              <m:sSupPr>
                <m:ctrlPr>
                  <w:rPr>
                    <w:rFonts w:ascii="Cambria Math" w:hAnsi="Cambria Math" w:cstheme="minorHAnsi"/>
                    <w:sz w:val="28"/>
                    <w:szCs w:val="24"/>
                  </w:rPr>
                </m:ctrlPr>
              </m:sSupPr>
              <m:e>
                <m:r>
                  <m:rPr>
                    <m:sty m:val="p"/>
                  </m:rPr>
                  <w:rPr>
                    <w:rFonts w:ascii="Cambria Math" w:cstheme="minorHAnsi"/>
                    <w:sz w:val="28"/>
                    <w:szCs w:val="24"/>
                  </w:rPr>
                  <m:t>(o.o5)</m:t>
                </m:r>
              </m:e>
              <m:sup>
                <m:r>
                  <m:rPr>
                    <m:sty m:val="p"/>
                  </m:rPr>
                  <w:rPr>
                    <w:rFonts w:ascii="Cambria Math" w:cstheme="minorHAnsi"/>
                    <w:sz w:val="28"/>
                    <w:szCs w:val="24"/>
                  </w:rPr>
                  <m:t>2</m:t>
                </m:r>
                <m:r>
                  <m:rPr>
                    <m:sty m:val="p"/>
                  </m:rPr>
                  <w:rPr>
                    <w:rFonts w:ascii="Cambria Math" w:hAnsi="Cambria Math" w:cstheme="minorHAnsi"/>
                    <w:sz w:val="28"/>
                    <w:szCs w:val="24"/>
                  </w:rPr>
                  <m:t>*</m:t>
                </m:r>
              </m:sup>
            </m:sSup>
            <m:d>
              <m:dPr>
                <m:ctrlPr>
                  <w:rPr>
                    <w:rFonts w:ascii="Cambria Math" w:hAnsi="Cambria Math" w:cstheme="minorHAnsi"/>
                    <w:sz w:val="28"/>
                    <w:szCs w:val="24"/>
                  </w:rPr>
                </m:ctrlPr>
              </m:dPr>
              <m:e>
                <m:r>
                  <m:rPr>
                    <m:sty m:val="p"/>
                  </m:rPr>
                  <w:rPr>
                    <w:rFonts w:ascii="Cambria Math" w:cstheme="minorHAnsi"/>
                    <w:sz w:val="28"/>
                    <w:szCs w:val="24"/>
                  </w:rPr>
                  <m:t>1220</m:t>
                </m:r>
                <m:r>
                  <m:rPr>
                    <m:sty m:val="p"/>
                  </m:rPr>
                  <w:rPr>
                    <w:rFonts w:ascii="Cambria Math" w:cstheme="minorHAnsi"/>
                    <w:sz w:val="28"/>
                    <w:szCs w:val="24"/>
                  </w:rPr>
                  <m:t>-</m:t>
                </m:r>
                <m:r>
                  <m:rPr>
                    <m:sty m:val="p"/>
                  </m:rPr>
                  <w:rPr>
                    <w:rFonts w:ascii="Cambria Math" w:cstheme="minorHAnsi"/>
                    <w:sz w:val="28"/>
                    <w:szCs w:val="24"/>
                  </w:rPr>
                  <m:t>1</m:t>
                </m:r>
              </m:e>
            </m:d>
            <m:r>
              <m:rPr>
                <m:sty m:val="p"/>
              </m:rPr>
              <w:rPr>
                <w:rFonts w:ascii="Cambria Math" w:cstheme="minorHAnsi"/>
                <w:sz w:val="28"/>
                <w:szCs w:val="24"/>
              </w:rPr>
              <m:t>+(</m:t>
            </m:r>
            <m:sSup>
              <m:sSupPr>
                <m:ctrlPr>
                  <w:rPr>
                    <w:rFonts w:ascii="Cambria Math" w:hAnsi="Cambria Math" w:cstheme="minorHAnsi"/>
                    <w:sz w:val="28"/>
                    <w:szCs w:val="24"/>
                  </w:rPr>
                </m:ctrlPr>
              </m:sSupPr>
              <m:e>
                <m:r>
                  <m:rPr>
                    <m:sty m:val="p"/>
                  </m:rPr>
                  <w:rPr>
                    <w:rFonts w:ascii="Cambria Math" w:cstheme="minorHAnsi"/>
                    <w:sz w:val="28"/>
                    <w:szCs w:val="24"/>
                  </w:rPr>
                  <m:t>1.96)</m:t>
                </m:r>
              </m:e>
              <m:sup>
                <m:r>
                  <m:rPr>
                    <m:sty m:val="p"/>
                  </m:rPr>
                  <w:rPr>
                    <w:rFonts w:ascii="Cambria Math" w:cstheme="minorHAnsi"/>
                    <w:sz w:val="28"/>
                    <w:szCs w:val="24"/>
                  </w:rPr>
                  <m:t>2</m:t>
                </m:r>
              </m:sup>
            </m:sSup>
            <m:r>
              <m:rPr>
                <m:sty m:val="p"/>
              </m:rPr>
              <w:rPr>
                <w:rFonts w:hAnsi="Cambria Math" w:cstheme="minorHAnsi"/>
                <w:sz w:val="28"/>
                <w:szCs w:val="24"/>
              </w:rPr>
              <m:t>*</m:t>
            </m:r>
            <m:r>
              <m:rPr>
                <m:sty m:val="p"/>
              </m:rPr>
              <w:rPr>
                <w:rFonts w:ascii="Cambria Math" w:cstheme="minorHAnsi"/>
                <w:sz w:val="28"/>
                <w:szCs w:val="24"/>
              </w:rPr>
              <m:t>0.5</m:t>
            </m:r>
            <m:r>
              <m:rPr>
                <m:sty m:val="p"/>
              </m:rPr>
              <w:rPr>
                <w:rFonts w:ascii="Cambria Math" w:hAnsi="Cambria Math" w:cstheme="minorHAnsi"/>
                <w:sz w:val="28"/>
                <w:szCs w:val="24"/>
              </w:rPr>
              <m:t>*</m:t>
            </m:r>
            <m:r>
              <m:rPr>
                <m:sty m:val="p"/>
              </m:rPr>
              <w:rPr>
                <w:rFonts w:ascii="Cambria Math" w:cstheme="minorHAnsi"/>
                <w:sz w:val="28"/>
                <w:szCs w:val="24"/>
              </w:rPr>
              <m:t>0.5)</m:t>
            </m:r>
          </m:den>
        </m:f>
      </m:oMath>
      <w:r w:rsidR="005566C8">
        <w:rPr>
          <w:rFonts w:ascii="Times New Roman" w:hAnsi="Times New Roman" w:cs="Times New Roman"/>
          <w:sz w:val="28"/>
          <w:szCs w:val="24"/>
        </w:rPr>
        <w:t xml:space="preserve"> </w:t>
      </w:r>
      <w:r w:rsidR="0063662D" w:rsidRPr="005D0B99">
        <w:rPr>
          <w:rFonts w:ascii="Times New Roman" w:hAnsi="Times New Roman" w:cs="Times New Roman"/>
          <w:sz w:val="28"/>
          <w:szCs w:val="24"/>
        </w:rPr>
        <w:t>=210</w:t>
      </w:r>
    </w:p>
    <w:p w:rsidR="0047536D" w:rsidRDefault="00F576AD" w:rsidP="00B930FA">
      <w:pPr>
        <w:spacing w:after="100" w:afterAutospacing="1"/>
        <w:jc w:val="both"/>
        <w:rPr>
          <w:rFonts w:ascii="Times New Roman" w:eastAsia="Calibri" w:hAnsi="Times New Roman" w:cs="Times New Roman"/>
          <w:iCs/>
          <w:sz w:val="24"/>
          <w:szCs w:val="24"/>
          <w:lang w:val="en-GB"/>
        </w:rPr>
      </w:pPr>
      <w:r w:rsidRPr="00F576AD">
        <w:rPr>
          <w:rFonts w:ascii="Times New Roman" w:eastAsia="Calibri" w:hAnsi="Times New Roman" w:cs="Times New Roman"/>
          <w:iCs/>
          <w:sz w:val="24"/>
          <w:szCs w:val="24"/>
          <w:lang w:val="en-GB"/>
        </w:rPr>
        <w:t xml:space="preserve">The sample sizes from each kebeles were determined based on their proportion to total share of households residing in each kebeles. </w:t>
      </w:r>
    </w:p>
    <w:p w:rsidR="0080615B" w:rsidRDefault="0080615B" w:rsidP="007123F3">
      <w:pPr>
        <w:pStyle w:val="Normal1"/>
        <w:spacing w:after="100" w:afterAutospacing="1"/>
        <w:jc w:val="both"/>
        <w:rPr>
          <w:color w:val="000000"/>
          <w:sz w:val="24"/>
          <w:szCs w:val="24"/>
        </w:rPr>
      </w:pPr>
      <w:r>
        <w:rPr>
          <w:sz w:val="24"/>
          <w:szCs w:val="24"/>
        </w:rPr>
        <w:t>Based on this formula the total sample size computed is 210 sample household heads. Then, from a total of 210 sample households,</w:t>
      </w:r>
      <w:r>
        <w:rPr>
          <w:color w:val="000000"/>
          <w:sz w:val="24"/>
          <w:szCs w:val="24"/>
        </w:rPr>
        <w:t>100</w:t>
      </w:r>
      <w:r>
        <w:rPr>
          <w:sz w:val="24"/>
          <w:szCs w:val="24"/>
        </w:rPr>
        <w:t>Adopters and</w:t>
      </w:r>
      <w:r>
        <w:rPr>
          <w:color w:val="000000"/>
          <w:sz w:val="24"/>
          <w:szCs w:val="24"/>
        </w:rPr>
        <w:t xml:space="preserve"> 110</w:t>
      </w:r>
      <w:r>
        <w:rPr>
          <w:sz w:val="24"/>
          <w:szCs w:val="24"/>
        </w:rPr>
        <w:t xml:space="preserve"> non Adopters were selected randomly based on the nature of propensity score matching model, to get good matching </w:t>
      </w:r>
      <w:r>
        <w:rPr>
          <w:sz w:val="24"/>
          <w:szCs w:val="24"/>
        </w:rPr>
        <w:lastRenderedPageBreak/>
        <w:t>proportionally taking the sample size from both treat and control groups is needed. Households distribution and sample size has been determined in details is shown in table</w:t>
      </w:r>
      <w:r>
        <w:rPr>
          <w:color w:val="000000"/>
          <w:sz w:val="24"/>
          <w:szCs w:val="24"/>
        </w:rPr>
        <w:t>.2</w:t>
      </w:r>
    </w:p>
    <w:p w:rsidR="002960E4" w:rsidRPr="00384422" w:rsidRDefault="002960E4" w:rsidP="007123F3">
      <w:pPr>
        <w:pStyle w:val="Normal1"/>
        <w:spacing w:after="100" w:afterAutospacing="1"/>
        <w:jc w:val="both"/>
        <w:rPr>
          <w:sz w:val="24"/>
          <w:szCs w:val="24"/>
        </w:rPr>
      </w:pPr>
      <w:r w:rsidRPr="00384422">
        <w:rPr>
          <w:sz w:val="24"/>
          <w:szCs w:val="24"/>
        </w:rPr>
        <w:t xml:space="preserve">Samples from each kebele were selected based on proportional sampling and the sample selected from each selected kebeles were proportional to the population in each kebele and was determined using the following formula:  </w:t>
      </w:r>
    </w:p>
    <w:p w:rsidR="002960E4" w:rsidRPr="002C31BF" w:rsidRDefault="002960E4" w:rsidP="007123F3">
      <w:pPr>
        <w:pStyle w:val="Normal1"/>
        <w:spacing w:after="100" w:afterAutospacing="1" w:line="240" w:lineRule="auto"/>
        <w:jc w:val="both"/>
        <w:rPr>
          <w:rFonts w:asciiTheme="minorHAnsi" w:hAnsiTheme="minorHAnsi" w:cstheme="minorHAnsi"/>
          <w:sz w:val="24"/>
          <w:szCs w:val="24"/>
        </w:rPr>
      </w:pPr>
      <w:r w:rsidRPr="002C31BF">
        <w:rPr>
          <w:rFonts w:ascii="Cambria Math" w:hAnsi="Cambria Math" w:cs="Cambria Math"/>
          <w:sz w:val="24"/>
          <w:szCs w:val="24"/>
        </w:rPr>
        <w:t>𝑛𝑖</w:t>
      </w:r>
      <w:r w:rsidRPr="002C31BF">
        <w:rPr>
          <w:rFonts w:asciiTheme="minorHAnsi" w:hAnsiTheme="minorHAnsi" w:cstheme="minorHAnsi"/>
          <w:sz w:val="24"/>
          <w:szCs w:val="24"/>
        </w:rPr>
        <w:t xml:space="preserve"> = (</w:t>
      </w:r>
      <w:r w:rsidRPr="002C31BF">
        <w:rPr>
          <w:rFonts w:ascii="Cambria Math" w:hAnsi="Cambria Math" w:cs="Cambria Math"/>
          <w:sz w:val="24"/>
          <w:szCs w:val="24"/>
        </w:rPr>
        <w:t>𝑁𝑖</w:t>
      </w:r>
      <w:r w:rsidRPr="002C31BF">
        <w:rPr>
          <w:rFonts w:asciiTheme="minorHAnsi" w:hAnsiTheme="minorHAnsi" w:cstheme="minorHAnsi"/>
          <w:sz w:val="24"/>
          <w:szCs w:val="24"/>
        </w:rPr>
        <w:t>)(</w:t>
      </w:r>
      <w:r w:rsidRPr="002C31BF">
        <w:rPr>
          <w:rFonts w:ascii="Cambria Math" w:hAnsi="Cambria Math" w:cs="Cambria Math"/>
          <w:sz w:val="24"/>
          <w:szCs w:val="24"/>
        </w:rPr>
        <w:t>𝑛</w:t>
      </w:r>
      <w:r w:rsidRPr="002C31BF">
        <w:rPr>
          <w:rFonts w:asciiTheme="minorHAnsi" w:hAnsiTheme="minorHAnsi" w:cstheme="minorHAnsi"/>
          <w:sz w:val="24"/>
          <w:szCs w:val="24"/>
        </w:rPr>
        <w:t>) /  Ʃ</w:t>
      </w:r>
      <w:r w:rsidRPr="002C31BF">
        <w:rPr>
          <w:rFonts w:ascii="Cambria Math" w:hAnsi="Cambria Math" w:cs="Cambria Math"/>
          <w:sz w:val="24"/>
          <w:szCs w:val="24"/>
        </w:rPr>
        <w:t>𝑁𝑖</w:t>
      </w:r>
      <w:r w:rsidR="003A16F2">
        <w:rPr>
          <w:rFonts w:ascii="Cambria Math" w:hAnsi="Cambria Math" w:cs="Cambria Math"/>
          <w:sz w:val="24"/>
          <w:szCs w:val="24"/>
        </w:rPr>
        <w:t>----------------------------------------------------------------------</w:t>
      </w:r>
      <w:r w:rsidR="0092661B">
        <w:rPr>
          <w:rFonts w:ascii="Cambria Math" w:hAnsi="Cambria Math" w:cs="Cambria Math"/>
          <w:sz w:val="24"/>
          <w:szCs w:val="24"/>
        </w:rPr>
        <w:t>2</w:t>
      </w:r>
    </w:p>
    <w:p w:rsidR="002960E4" w:rsidRPr="002C31BF" w:rsidRDefault="002960E4" w:rsidP="007123F3">
      <w:pPr>
        <w:pStyle w:val="Normal1"/>
        <w:spacing w:after="100" w:afterAutospacing="1" w:line="240" w:lineRule="auto"/>
        <w:jc w:val="both"/>
        <w:rPr>
          <w:rFonts w:asciiTheme="minorHAnsi" w:hAnsiTheme="minorHAnsi" w:cstheme="minorHAnsi"/>
          <w:sz w:val="24"/>
          <w:szCs w:val="24"/>
        </w:rPr>
      </w:pPr>
      <w:r w:rsidRPr="002C31BF">
        <w:rPr>
          <w:rFonts w:asciiTheme="minorHAnsi" w:hAnsiTheme="minorHAnsi" w:cstheme="minorHAnsi"/>
          <w:sz w:val="24"/>
          <w:szCs w:val="24"/>
        </w:rPr>
        <w:t>Where   ni - the sample to be selected from i</w:t>
      </w:r>
      <w:r w:rsidRPr="002C31BF">
        <w:rPr>
          <w:rFonts w:asciiTheme="minorHAnsi" w:hAnsiTheme="minorHAnsi" w:cstheme="minorHAnsi"/>
          <w:sz w:val="24"/>
          <w:szCs w:val="24"/>
          <w:vertAlign w:val="superscript"/>
        </w:rPr>
        <w:t>th</w:t>
      </w:r>
      <w:r w:rsidRPr="002C31BF">
        <w:rPr>
          <w:rFonts w:asciiTheme="minorHAnsi" w:hAnsiTheme="minorHAnsi" w:cstheme="minorHAnsi"/>
          <w:sz w:val="24"/>
          <w:szCs w:val="24"/>
        </w:rPr>
        <w:t>kebele</w:t>
      </w:r>
    </w:p>
    <w:p w:rsidR="002960E4" w:rsidRPr="002C31BF" w:rsidRDefault="002960E4" w:rsidP="007123F3">
      <w:pPr>
        <w:pStyle w:val="Normal1"/>
        <w:spacing w:after="100" w:afterAutospacing="1" w:line="240" w:lineRule="auto"/>
        <w:jc w:val="both"/>
        <w:rPr>
          <w:rFonts w:asciiTheme="minorHAnsi" w:hAnsiTheme="minorHAnsi" w:cstheme="minorHAnsi"/>
          <w:sz w:val="24"/>
          <w:szCs w:val="24"/>
        </w:rPr>
      </w:pPr>
      <w:r w:rsidRPr="002C31BF">
        <w:rPr>
          <w:rFonts w:asciiTheme="minorHAnsi" w:hAnsiTheme="minorHAnsi" w:cstheme="minorHAnsi"/>
          <w:sz w:val="24"/>
          <w:szCs w:val="24"/>
        </w:rPr>
        <w:t xml:space="preserve"> Ni - the total population living in i</w:t>
      </w:r>
      <w:r w:rsidRPr="002C31BF">
        <w:rPr>
          <w:rFonts w:asciiTheme="minorHAnsi" w:hAnsiTheme="minorHAnsi" w:cstheme="minorHAnsi"/>
          <w:sz w:val="24"/>
          <w:szCs w:val="24"/>
          <w:vertAlign w:val="superscript"/>
        </w:rPr>
        <w:t>th</w:t>
      </w:r>
      <w:r w:rsidRPr="002C31BF">
        <w:rPr>
          <w:rFonts w:asciiTheme="minorHAnsi" w:hAnsiTheme="minorHAnsi" w:cstheme="minorHAnsi"/>
          <w:sz w:val="24"/>
          <w:szCs w:val="24"/>
        </w:rPr>
        <w:t xml:space="preserve">kebele.               </w:t>
      </w:r>
    </w:p>
    <w:p w:rsidR="002960E4" w:rsidRPr="002C31BF" w:rsidRDefault="002960E4" w:rsidP="007123F3">
      <w:pPr>
        <w:pStyle w:val="Normal1"/>
        <w:spacing w:after="100" w:afterAutospacing="1" w:line="240" w:lineRule="auto"/>
        <w:jc w:val="both"/>
        <w:rPr>
          <w:rFonts w:asciiTheme="minorHAnsi" w:hAnsiTheme="minorHAnsi" w:cstheme="minorHAnsi"/>
          <w:sz w:val="24"/>
          <w:szCs w:val="24"/>
        </w:rPr>
      </w:pPr>
      <w:r w:rsidRPr="002C31BF">
        <w:rPr>
          <w:rFonts w:asciiTheme="minorHAnsi" w:hAnsiTheme="minorHAnsi" w:cstheme="minorHAnsi"/>
          <w:sz w:val="24"/>
          <w:szCs w:val="24"/>
        </w:rPr>
        <w:t>ƩNi - the summation of population living in selected three kebeles</w:t>
      </w:r>
    </w:p>
    <w:p w:rsidR="002960E4" w:rsidRPr="002960E4" w:rsidRDefault="002960E4" w:rsidP="007123F3">
      <w:pPr>
        <w:pStyle w:val="Normal1"/>
        <w:spacing w:after="100" w:afterAutospacing="1" w:line="240" w:lineRule="auto"/>
        <w:jc w:val="both"/>
        <w:rPr>
          <w:rFonts w:asciiTheme="minorHAnsi" w:hAnsiTheme="minorHAnsi" w:cstheme="minorHAnsi"/>
          <w:sz w:val="24"/>
          <w:szCs w:val="24"/>
        </w:rPr>
      </w:pPr>
      <w:r w:rsidRPr="002C31BF">
        <w:rPr>
          <w:rFonts w:asciiTheme="minorHAnsi" w:hAnsiTheme="minorHAnsi" w:cstheme="minorHAnsi"/>
          <w:sz w:val="24"/>
          <w:szCs w:val="24"/>
        </w:rPr>
        <w:t>n - total sample size for the district</w:t>
      </w:r>
    </w:p>
    <w:p w:rsidR="00031F35" w:rsidRDefault="00031F35" w:rsidP="007123F3">
      <w:pPr>
        <w:autoSpaceDE w:val="0"/>
        <w:autoSpaceDN w:val="0"/>
        <w:adjustRightInd w:val="0"/>
        <w:spacing w:after="100" w:afterAutospacing="1"/>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n1= n*N1/N</w:t>
      </w:r>
    </w:p>
    <w:p w:rsidR="004D7931" w:rsidRDefault="0092661B" w:rsidP="007123F3">
      <w:pPr>
        <w:autoSpaceDE w:val="0"/>
        <w:autoSpaceDN w:val="0"/>
        <w:adjustRightInd w:val="0"/>
        <w:spacing w:after="100" w:afterAutospacing="1"/>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n2= n*N2/N n3= n*N3</w:t>
      </w:r>
      <w:r w:rsidR="00031F35">
        <w:rPr>
          <w:rFonts w:ascii="Times New Roman" w:eastAsia="Calibri" w:hAnsi="Times New Roman" w:cs="Times New Roman"/>
          <w:sz w:val="24"/>
          <w:szCs w:val="24"/>
          <w:lang w:val="en-GB"/>
        </w:rPr>
        <w:t>/N</w:t>
      </w:r>
    </w:p>
    <w:p w:rsidR="004D7931" w:rsidRPr="00DC3D49" w:rsidRDefault="00031F35" w:rsidP="00DC3D49">
      <w:pPr>
        <w:autoSpaceDE w:val="0"/>
        <w:autoSpaceDN w:val="0"/>
        <w:adjustRightInd w:val="0"/>
        <w:spacing w:after="100" w:afterAutospacing="1"/>
        <w:rPr>
          <w:rFonts w:cstheme="minorHAnsi"/>
          <w:sz w:val="24"/>
          <w:szCs w:val="24"/>
        </w:rPr>
      </w:pPr>
      <w:r>
        <w:rPr>
          <w:rFonts w:ascii="Times New Roman" w:eastAsia="Times New Roman" w:hAnsi="Times New Roman" w:cs="Times New Roman"/>
          <w:sz w:val="24"/>
          <w:szCs w:val="24"/>
          <w:lang w:val="en-GB"/>
        </w:rPr>
        <w:t xml:space="preserve">n1 is for </w:t>
      </w:r>
      <w:r w:rsidR="00831882" w:rsidRPr="00200879">
        <w:rPr>
          <w:rFonts w:cstheme="minorHAnsi"/>
          <w:sz w:val="24"/>
          <w:szCs w:val="24"/>
        </w:rPr>
        <w:t>Adopters</w:t>
      </w:r>
      <w:r>
        <w:rPr>
          <w:rFonts w:ascii="Times New Roman" w:eastAsia="Times New Roman" w:hAnsi="Times New Roman" w:cs="Times New Roman"/>
          <w:sz w:val="24"/>
          <w:szCs w:val="24"/>
          <w:lang w:val="en-GB"/>
        </w:rPr>
        <w:t xml:space="preserve">  and   n2 is for non </w:t>
      </w:r>
      <w:r w:rsidR="00831882" w:rsidRPr="00200879">
        <w:rPr>
          <w:rFonts w:cstheme="minorHAnsi"/>
          <w:sz w:val="24"/>
          <w:szCs w:val="24"/>
        </w:rPr>
        <w:t>Adopters</w:t>
      </w:r>
      <w:r w:rsidR="00831882">
        <w:rPr>
          <w:rFonts w:cstheme="minorHAnsi"/>
          <w:sz w:val="24"/>
          <w:szCs w:val="24"/>
        </w:rPr>
        <w:t>.</w:t>
      </w:r>
      <w:bookmarkStart w:id="327" w:name="_Toc117399168"/>
    </w:p>
    <w:p w:rsidR="00694588" w:rsidRPr="00CE07B2" w:rsidRDefault="00031F35" w:rsidP="007123F3">
      <w:pPr>
        <w:pStyle w:val="Caption"/>
        <w:spacing w:after="100" w:afterAutospacing="1"/>
        <w:rPr>
          <w:rFonts w:ascii="Times New Roman" w:eastAsia="Calibri" w:hAnsi="Times New Roman" w:cs="Times New Roman"/>
          <w:iCs/>
          <w:color w:val="auto"/>
          <w:sz w:val="24"/>
          <w:szCs w:val="24"/>
          <w:lang w:val="en-GB"/>
        </w:rPr>
      </w:pPr>
      <w:r w:rsidRPr="00CE07B2">
        <w:rPr>
          <w:rFonts w:ascii="Times New Roman" w:eastAsia="Calibri" w:hAnsi="Times New Roman" w:cs="Times New Roman"/>
          <w:iCs/>
          <w:color w:val="auto"/>
          <w:sz w:val="24"/>
          <w:szCs w:val="24"/>
          <w:lang w:val="en-GB"/>
        </w:rPr>
        <w:t xml:space="preserve">Table </w:t>
      </w:r>
      <w:r w:rsidR="00D9162E" w:rsidRPr="00CE07B2">
        <w:rPr>
          <w:color w:val="auto"/>
        </w:rPr>
        <w:t>3.</w:t>
      </w:r>
      <w:r w:rsidR="00255607">
        <w:rPr>
          <w:color w:val="auto"/>
        </w:rPr>
        <w:t>2</w:t>
      </w:r>
      <w:r w:rsidRPr="00CE07B2">
        <w:rPr>
          <w:rFonts w:ascii="Times New Roman" w:eastAsia="Calibri" w:hAnsi="Times New Roman" w:cs="Times New Roman"/>
          <w:iCs/>
          <w:color w:val="auto"/>
          <w:sz w:val="24"/>
          <w:szCs w:val="24"/>
          <w:lang w:val="en-GB"/>
        </w:rPr>
        <w:t>.Households sample design</w:t>
      </w:r>
      <w:bookmarkEnd w:id="32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ayout w:type="fixed"/>
        <w:tblLook w:val="04A0"/>
      </w:tblPr>
      <w:tblGrid>
        <w:gridCol w:w="1278"/>
        <w:gridCol w:w="1260"/>
        <w:gridCol w:w="810"/>
        <w:gridCol w:w="720"/>
        <w:gridCol w:w="1080"/>
        <w:gridCol w:w="810"/>
        <w:gridCol w:w="1170"/>
        <w:gridCol w:w="1440"/>
      </w:tblGrid>
      <w:tr w:rsidR="004B41F8" w:rsidRPr="004635DE" w:rsidTr="00D21CF4">
        <w:trPr>
          <w:trHeight w:val="338"/>
        </w:trPr>
        <w:tc>
          <w:tcPr>
            <w:tcW w:w="1278" w:type="dxa"/>
            <w:vMerge w:val="restart"/>
            <w:tcBorders>
              <w:top w:val="double" w:sz="4" w:space="0" w:color="auto"/>
              <w:bottom w:val="sing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Name kebeles</w:t>
            </w:r>
          </w:p>
        </w:tc>
        <w:tc>
          <w:tcPr>
            <w:tcW w:w="1260" w:type="dxa"/>
            <w:vMerge w:val="restart"/>
            <w:tcBorders>
              <w:top w:val="double" w:sz="4" w:space="0" w:color="auto"/>
              <w:bottom w:val="sing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Householder Heads farmers in kebele</w:t>
            </w:r>
          </w:p>
        </w:tc>
        <w:tc>
          <w:tcPr>
            <w:tcW w:w="3420" w:type="dxa"/>
            <w:gridSpan w:val="4"/>
            <w:tcBorders>
              <w:top w:val="double" w:sz="4" w:space="0" w:color="auto"/>
              <w:bottom w:val="sing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 xml:space="preserve">Sample  householder heads </w:t>
            </w:r>
            <w:r w:rsidRPr="00D21CF4">
              <w:rPr>
                <w:rFonts w:cstheme="minorHAnsi"/>
                <w:sz w:val="24"/>
                <w:szCs w:val="24"/>
              </w:rPr>
              <w:t>farmers in kebele</w:t>
            </w:r>
          </w:p>
        </w:tc>
        <w:tc>
          <w:tcPr>
            <w:tcW w:w="1170" w:type="dxa"/>
            <w:vMerge w:val="restart"/>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p w:rsidR="00501AF3" w:rsidRDefault="00501AF3" w:rsidP="007123F3">
            <w:pPr>
              <w:shd w:val="clear" w:color="auto" w:fill="FFFFFF" w:themeFill="background1"/>
              <w:spacing w:after="100" w:afterAutospacing="1"/>
              <w:jc w:val="center"/>
              <w:rPr>
                <w:rFonts w:cstheme="minorHAnsi"/>
                <w:sz w:val="24"/>
                <w:szCs w:val="24"/>
              </w:rPr>
            </w:pPr>
          </w:p>
          <w:p w:rsidR="00501AF3" w:rsidRDefault="004B41F8" w:rsidP="007123F3">
            <w:pPr>
              <w:shd w:val="clear" w:color="auto" w:fill="FFFFFF" w:themeFill="background1"/>
              <w:spacing w:after="100" w:afterAutospacing="1"/>
              <w:rPr>
                <w:rFonts w:cstheme="minorHAnsi"/>
                <w:sz w:val="24"/>
                <w:szCs w:val="24"/>
              </w:rPr>
            </w:pPr>
            <w:r w:rsidRPr="004635DE">
              <w:rPr>
                <w:rFonts w:cstheme="minorHAnsi"/>
                <w:sz w:val="24"/>
                <w:szCs w:val="24"/>
              </w:rPr>
              <w:t xml:space="preserve">Total </w:t>
            </w:r>
          </w:p>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Sample</w:t>
            </w:r>
          </w:p>
        </w:tc>
        <w:tc>
          <w:tcPr>
            <w:tcW w:w="1440" w:type="dxa"/>
            <w:vMerge w:val="restart"/>
            <w:tcBorders>
              <w:top w:val="double" w:sz="4" w:space="0" w:color="auto"/>
            </w:tcBorders>
            <w:shd w:val="clear" w:color="auto" w:fill="FFFFFF" w:themeFill="background1"/>
          </w:tcPr>
          <w:p w:rsidR="004B41F8" w:rsidRDefault="004B41F8" w:rsidP="007123F3">
            <w:pPr>
              <w:spacing w:after="100" w:afterAutospacing="1"/>
              <w:jc w:val="center"/>
              <w:rPr>
                <w:rFonts w:cstheme="minorHAns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ayout w:type="fixed"/>
              <w:tblLook w:val="04A0"/>
            </w:tblPr>
            <w:tblGrid>
              <w:gridCol w:w="1350"/>
            </w:tblGrid>
            <w:tr w:rsidR="004B41F8" w:rsidRPr="009959C5" w:rsidTr="001B3F21">
              <w:trPr>
                <w:trHeight w:val="396"/>
              </w:trPr>
              <w:tc>
                <w:tcPr>
                  <w:tcW w:w="1350" w:type="dxa"/>
                  <w:vMerge w:val="restart"/>
                  <w:shd w:val="clear" w:color="auto" w:fill="FFFFFF" w:themeFill="background1"/>
                </w:tcPr>
                <w:p w:rsidR="004B41F8" w:rsidRDefault="004B41F8" w:rsidP="007123F3">
                  <w:pPr>
                    <w:spacing w:after="100" w:afterAutospacing="1"/>
                    <w:jc w:val="center"/>
                    <w:rPr>
                      <w:rFonts w:cstheme="minorHAnsi"/>
                      <w:sz w:val="24"/>
                      <w:szCs w:val="24"/>
                    </w:rPr>
                  </w:pPr>
                </w:p>
                <w:p w:rsidR="004B41F8" w:rsidRPr="009959C5" w:rsidRDefault="004B41F8" w:rsidP="007063A5">
                  <w:pPr>
                    <w:spacing w:after="100" w:afterAutospacing="1"/>
                    <w:rPr>
                      <w:rFonts w:cstheme="minorHAnsi"/>
                      <w:sz w:val="24"/>
                      <w:szCs w:val="24"/>
                    </w:rPr>
                  </w:pPr>
                  <w:r w:rsidRPr="009959C5">
                    <w:rPr>
                      <w:rFonts w:cstheme="minorHAnsi"/>
                      <w:sz w:val="24"/>
                      <w:szCs w:val="24"/>
                    </w:rPr>
                    <w:t>Proportion</w:t>
                  </w:r>
                </w:p>
              </w:tc>
            </w:tr>
            <w:tr w:rsidR="004B41F8" w:rsidRPr="004635DE" w:rsidTr="001B3F21">
              <w:trPr>
                <w:trHeight w:val="557"/>
              </w:trPr>
              <w:tc>
                <w:tcPr>
                  <w:tcW w:w="1350" w:type="dxa"/>
                  <w:vMerge/>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r>
          </w:tbl>
          <w:p w:rsidR="004B41F8" w:rsidRPr="004635DE" w:rsidRDefault="004B41F8" w:rsidP="007123F3">
            <w:pPr>
              <w:shd w:val="clear" w:color="auto" w:fill="FFFFFF" w:themeFill="background1"/>
              <w:spacing w:after="100" w:afterAutospacing="1"/>
              <w:jc w:val="center"/>
              <w:rPr>
                <w:rFonts w:cstheme="minorHAnsi"/>
                <w:sz w:val="24"/>
                <w:szCs w:val="24"/>
              </w:rPr>
            </w:pPr>
          </w:p>
        </w:tc>
      </w:tr>
      <w:tr w:rsidR="004B41F8" w:rsidRPr="004635DE" w:rsidTr="00D21CF4">
        <w:trPr>
          <w:trHeight w:val="692"/>
        </w:trPr>
        <w:tc>
          <w:tcPr>
            <w:tcW w:w="1278" w:type="dxa"/>
            <w:vMerge/>
            <w:tcBorders>
              <w:top w:val="sing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c>
          <w:tcPr>
            <w:tcW w:w="1260" w:type="dxa"/>
            <w:vMerge/>
            <w:tcBorders>
              <w:top w:val="sing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c>
          <w:tcPr>
            <w:tcW w:w="1530" w:type="dxa"/>
            <w:gridSpan w:val="2"/>
            <w:tcBorders>
              <w:top w:val="sing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Adopters</w:t>
            </w:r>
          </w:p>
        </w:tc>
        <w:tc>
          <w:tcPr>
            <w:tcW w:w="1890" w:type="dxa"/>
            <w:gridSpan w:val="2"/>
            <w:tcBorders>
              <w:top w:val="sing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Nonadopters</w:t>
            </w:r>
          </w:p>
        </w:tc>
        <w:tc>
          <w:tcPr>
            <w:tcW w:w="1170" w:type="dxa"/>
            <w:vMerge/>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c>
          <w:tcPr>
            <w:tcW w:w="1440" w:type="dxa"/>
            <w:vMerge/>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r>
      <w:tr w:rsidR="004B41F8" w:rsidRPr="004635DE" w:rsidTr="00453F61">
        <w:trPr>
          <w:trHeight w:val="225"/>
        </w:trPr>
        <w:tc>
          <w:tcPr>
            <w:tcW w:w="1278" w:type="dxa"/>
            <w:vMerge/>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c>
          <w:tcPr>
            <w:tcW w:w="1260" w:type="dxa"/>
            <w:vMerge/>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c>
          <w:tcPr>
            <w:tcW w:w="81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Hs1</w:t>
            </w:r>
          </w:p>
        </w:tc>
        <w:tc>
          <w:tcPr>
            <w:tcW w:w="72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ind w:left="207"/>
              <w:jc w:val="center"/>
              <w:rPr>
                <w:rFonts w:cstheme="minorHAnsi"/>
                <w:sz w:val="24"/>
                <w:szCs w:val="24"/>
              </w:rPr>
            </w:pPr>
            <w:r w:rsidRPr="004635DE">
              <w:rPr>
                <w:rFonts w:cstheme="minorHAnsi"/>
                <w:sz w:val="24"/>
                <w:szCs w:val="24"/>
              </w:rPr>
              <w:t>n1</w:t>
            </w:r>
          </w:p>
        </w:tc>
        <w:tc>
          <w:tcPr>
            <w:tcW w:w="108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Hs2</w:t>
            </w:r>
          </w:p>
        </w:tc>
        <w:tc>
          <w:tcPr>
            <w:tcW w:w="81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n</w:t>
            </w:r>
            <w:r w:rsidRPr="004635DE">
              <w:rPr>
                <w:rFonts w:cstheme="minorHAnsi"/>
                <w:sz w:val="24"/>
                <w:szCs w:val="24"/>
              </w:rPr>
              <w:t>2</w:t>
            </w:r>
          </w:p>
        </w:tc>
        <w:tc>
          <w:tcPr>
            <w:tcW w:w="1170" w:type="dxa"/>
            <w:vMerge/>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c>
          <w:tcPr>
            <w:tcW w:w="1440" w:type="dxa"/>
            <w:vMerge/>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p>
        </w:tc>
      </w:tr>
      <w:tr w:rsidR="004B41F8" w:rsidRPr="004635DE" w:rsidTr="00453F61">
        <w:trPr>
          <w:trHeight w:val="368"/>
        </w:trPr>
        <w:tc>
          <w:tcPr>
            <w:tcW w:w="1278" w:type="dxa"/>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UkoQorke</w:t>
            </w:r>
          </w:p>
        </w:tc>
        <w:tc>
          <w:tcPr>
            <w:tcW w:w="1260" w:type="dxa"/>
            <w:tcBorders>
              <w:top w:val="double" w:sz="4" w:space="0" w:color="auto"/>
            </w:tcBorders>
            <w:shd w:val="clear" w:color="auto" w:fill="FFFFFF" w:themeFill="background1"/>
          </w:tcPr>
          <w:p w:rsidR="004B41F8" w:rsidRPr="00501AF3" w:rsidRDefault="00501AF3" w:rsidP="007123F3">
            <w:pPr>
              <w:shd w:val="clear" w:color="auto" w:fill="FFFFFF" w:themeFill="background1"/>
              <w:spacing w:after="100" w:afterAutospacing="1" w:line="360" w:lineRule="auto"/>
              <w:jc w:val="center"/>
              <w:rPr>
                <w:rFonts w:eastAsiaTheme="minorEastAsia" w:cstheme="minorHAnsi"/>
                <w:sz w:val="24"/>
                <w:szCs w:val="24"/>
              </w:rPr>
            </w:pPr>
            <w:r>
              <w:rPr>
                <w:rFonts w:cstheme="minorHAnsi"/>
                <w:sz w:val="24"/>
                <w:szCs w:val="24"/>
              </w:rPr>
              <w:t>346</w:t>
            </w:r>
          </w:p>
        </w:tc>
        <w:tc>
          <w:tcPr>
            <w:tcW w:w="810" w:type="dxa"/>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169</w:t>
            </w:r>
          </w:p>
        </w:tc>
        <w:tc>
          <w:tcPr>
            <w:tcW w:w="720" w:type="dxa"/>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ind w:left="87"/>
              <w:jc w:val="center"/>
              <w:rPr>
                <w:rFonts w:cstheme="minorHAnsi"/>
                <w:sz w:val="24"/>
                <w:szCs w:val="24"/>
              </w:rPr>
            </w:pPr>
            <w:r w:rsidRPr="004635DE">
              <w:rPr>
                <w:rFonts w:cstheme="minorHAnsi"/>
                <w:sz w:val="24"/>
                <w:szCs w:val="24"/>
              </w:rPr>
              <w:t>29</w:t>
            </w:r>
          </w:p>
        </w:tc>
        <w:tc>
          <w:tcPr>
            <w:tcW w:w="1080" w:type="dxa"/>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187</w:t>
            </w:r>
          </w:p>
        </w:tc>
        <w:tc>
          <w:tcPr>
            <w:tcW w:w="810" w:type="dxa"/>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32</w:t>
            </w:r>
          </w:p>
        </w:tc>
        <w:tc>
          <w:tcPr>
            <w:tcW w:w="1170" w:type="dxa"/>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61</w:t>
            </w:r>
          </w:p>
        </w:tc>
        <w:tc>
          <w:tcPr>
            <w:tcW w:w="1440" w:type="dxa"/>
            <w:tcBorders>
              <w:top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29.05%</w:t>
            </w:r>
          </w:p>
        </w:tc>
      </w:tr>
      <w:tr w:rsidR="00501AF3" w:rsidRPr="004635DE" w:rsidTr="00453F61">
        <w:trPr>
          <w:trHeight w:val="422"/>
        </w:trPr>
        <w:tc>
          <w:tcPr>
            <w:tcW w:w="1278" w:type="dxa"/>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Qibakube</w:t>
            </w:r>
          </w:p>
        </w:tc>
        <w:tc>
          <w:tcPr>
            <w:tcW w:w="1260" w:type="dxa"/>
            <w:shd w:val="clear" w:color="auto" w:fill="FFFFFF" w:themeFill="background1"/>
          </w:tcPr>
          <w:p w:rsidR="004B41F8" w:rsidRPr="004635DE" w:rsidRDefault="004B41F8" w:rsidP="007123F3">
            <w:pPr>
              <w:shd w:val="clear" w:color="auto" w:fill="FFFFFF" w:themeFill="background1"/>
              <w:autoSpaceDE w:val="0"/>
              <w:autoSpaceDN w:val="0"/>
              <w:adjustRightInd w:val="0"/>
              <w:spacing w:after="100" w:afterAutospacing="1"/>
              <w:jc w:val="center"/>
              <w:rPr>
                <w:rFonts w:eastAsia="Calibri" w:cstheme="minorHAnsi"/>
                <w:sz w:val="24"/>
                <w:szCs w:val="24"/>
              </w:rPr>
            </w:pPr>
            <w:r w:rsidRPr="004635DE">
              <w:rPr>
                <w:rFonts w:eastAsia="Calibri" w:cstheme="minorHAnsi"/>
                <w:sz w:val="24"/>
                <w:szCs w:val="24"/>
              </w:rPr>
              <w:t>434</w:t>
            </w:r>
          </w:p>
        </w:tc>
        <w:tc>
          <w:tcPr>
            <w:tcW w:w="810" w:type="dxa"/>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208</w:t>
            </w:r>
          </w:p>
        </w:tc>
        <w:tc>
          <w:tcPr>
            <w:tcW w:w="720" w:type="dxa"/>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36</w:t>
            </w:r>
          </w:p>
        </w:tc>
        <w:tc>
          <w:tcPr>
            <w:tcW w:w="1080" w:type="dxa"/>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226</w:t>
            </w:r>
          </w:p>
        </w:tc>
        <w:tc>
          <w:tcPr>
            <w:tcW w:w="810" w:type="dxa"/>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39</w:t>
            </w:r>
          </w:p>
        </w:tc>
        <w:tc>
          <w:tcPr>
            <w:tcW w:w="1170" w:type="dxa"/>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75</w:t>
            </w:r>
          </w:p>
        </w:tc>
        <w:tc>
          <w:tcPr>
            <w:tcW w:w="1440" w:type="dxa"/>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35.71%</w:t>
            </w:r>
          </w:p>
        </w:tc>
      </w:tr>
      <w:tr w:rsidR="00501AF3" w:rsidRPr="004635DE" w:rsidTr="00453F61">
        <w:tc>
          <w:tcPr>
            <w:tcW w:w="1278"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Bilo</w:t>
            </w:r>
          </w:p>
        </w:tc>
        <w:tc>
          <w:tcPr>
            <w:tcW w:w="1260" w:type="dxa"/>
            <w:tcBorders>
              <w:bottom w:val="double" w:sz="4" w:space="0" w:color="auto"/>
            </w:tcBorders>
            <w:shd w:val="clear" w:color="auto" w:fill="FFFFFF" w:themeFill="background1"/>
          </w:tcPr>
          <w:p w:rsidR="004B41F8" w:rsidRPr="00501AF3" w:rsidRDefault="00501AF3" w:rsidP="007123F3">
            <w:pPr>
              <w:spacing w:after="100" w:afterAutospacing="1" w:line="360" w:lineRule="auto"/>
              <w:jc w:val="center"/>
              <w:rPr>
                <w:rFonts w:eastAsiaTheme="minorEastAsia"/>
              </w:rPr>
            </w:pPr>
            <w:r w:rsidRPr="0088487F">
              <w:rPr>
                <w:rFonts w:cstheme="minorHAnsi"/>
                <w:sz w:val="24"/>
                <w:szCs w:val="24"/>
              </w:rPr>
              <w:t>430</w:t>
            </w:r>
          </w:p>
        </w:tc>
        <w:tc>
          <w:tcPr>
            <w:tcW w:w="81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203</w:t>
            </w:r>
          </w:p>
        </w:tc>
        <w:tc>
          <w:tcPr>
            <w:tcW w:w="72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35</w:t>
            </w:r>
          </w:p>
        </w:tc>
        <w:tc>
          <w:tcPr>
            <w:tcW w:w="108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227</w:t>
            </w:r>
          </w:p>
        </w:tc>
        <w:tc>
          <w:tcPr>
            <w:tcW w:w="81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39</w:t>
            </w:r>
          </w:p>
        </w:tc>
        <w:tc>
          <w:tcPr>
            <w:tcW w:w="117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74</w:t>
            </w:r>
          </w:p>
        </w:tc>
        <w:tc>
          <w:tcPr>
            <w:tcW w:w="1440" w:type="dxa"/>
            <w:tcBorders>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35.24%</w:t>
            </w:r>
          </w:p>
        </w:tc>
      </w:tr>
      <w:tr w:rsidR="00501AF3" w:rsidTr="00453F61">
        <w:tc>
          <w:tcPr>
            <w:tcW w:w="1278" w:type="dxa"/>
            <w:tcBorders>
              <w:top w:val="double" w:sz="4" w:space="0" w:color="auto"/>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rPr>
                <w:rFonts w:cstheme="minorHAnsi"/>
                <w:sz w:val="24"/>
                <w:szCs w:val="24"/>
              </w:rPr>
            </w:pPr>
            <w:r w:rsidRPr="004635DE">
              <w:rPr>
                <w:rFonts w:cstheme="minorHAnsi"/>
                <w:sz w:val="24"/>
                <w:szCs w:val="24"/>
              </w:rPr>
              <w:t>total</w:t>
            </w:r>
          </w:p>
        </w:tc>
        <w:tc>
          <w:tcPr>
            <w:tcW w:w="1260" w:type="dxa"/>
            <w:tcBorders>
              <w:top w:val="double" w:sz="4" w:space="0" w:color="auto"/>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1220</w:t>
            </w:r>
          </w:p>
        </w:tc>
        <w:tc>
          <w:tcPr>
            <w:tcW w:w="810" w:type="dxa"/>
            <w:tcBorders>
              <w:top w:val="double" w:sz="4" w:space="0" w:color="auto"/>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580</w:t>
            </w:r>
          </w:p>
        </w:tc>
        <w:tc>
          <w:tcPr>
            <w:tcW w:w="720" w:type="dxa"/>
            <w:tcBorders>
              <w:top w:val="double" w:sz="4" w:space="0" w:color="auto"/>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100</w:t>
            </w:r>
          </w:p>
        </w:tc>
        <w:tc>
          <w:tcPr>
            <w:tcW w:w="1080" w:type="dxa"/>
            <w:tcBorders>
              <w:top w:val="double" w:sz="4" w:space="0" w:color="auto"/>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640</w:t>
            </w:r>
          </w:p>
        </w:tc>
        <w:tc>
          <w:tcPr>
            <w:tcW w:w="810" w:type="dxa"/>
            <w:tcBorders>
              <w:top w:val="double" w:sz="4" w:space="0" w:color="auto"/>
              <w:bottom w:val="double" w:sz="4" w:space="0" w:color="auto"/>
            </w:tcBorders>
            <w:shd w:val="clear" w:color="auto" w:fill="FFFFFF" w:themeFill="background1"/>
          </w:tcPr>
          <w:p w:rsidR="004B41F8" w:rsidRPr="004635DE"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110</w:t>
            </w:r>
          </w:p>
        </w:tc>
        <w:tc>
          <w:tcPr>
            <w:tcW w:w="1170" w:type="dxa"/>
            <w:tcBorders>
              <w:top w:val="double" w:sz="4" w:space="0" w:color="auto"/>
              <w:bottom w:val="double" w:sz="4" w:space="0" w:color="auto"/>
            </w:tcBorders>
            <w:shd w:val="clear" w:color="auto" w:fill="FFFFFF" w:themeFill="background1"/>
          </w:tcPr>
          <w:p w:rsidR="004B41F8" w:rsidRPr="00200879" w:rsidRDefault="004B41F8" w:rsidP="007123F3">
            <w:pPr>
              <w:shd w:val="clear" w:color="auto" w:fill="FFFFFF" w:themeFill="background1"/>
              <w:spacing w:after="100" w:afterAutospacing="1"/>
              <w:jc w:val="center"/>
              <w:rPr>
                <w:rFonts w:cstheme="minorHAnsi"/>
                <w:sz w:val="24"/>
                <w:szCs w:val="24"/>
              </w:rPr>
            </w:pPr>
            <w:r w:rsidRPr="004635DE">
              <w:rPr>
                <w:rFonts w:cstheme="minorHAnsi"/>
                <w:sz w:val="24"/>
                <w:szCs w:val="24"/>
              </w:rPr>
              <w:t>210</w:t>
            </w:r>
          </w:p>
        </w:tc>
        <w:tc>
          <w:tcPr>
            <w:tcW w:w="1440" w:type="dxa"/>
            <w:tcBorders>
              <w:top w:val="double" w:sz="4" w:space="0" w:color="auto"/>
              <w:bottom w:val="double" w:sz="4" w:space="0" w:color="auto"/>
            </w:tcBorders>
            <w:shd w:val="clear" w:color="auto" w:fill="FFFFFF" w:themeFill="background1"/>
          </w:tcPr>
          <w:p w:rsidR="004B41F8" w:rsidRPr="00200879" w:rsidRDefault="004B41F8" w:rsidP="007123F3">
            <w:pPr>
              <w:shd w:val="clear" w:color="auto" w:fill="FFFFFF" w:themeFill="background1"/>
              <w:spacing w:after="100" w:afterAutospacing="1"/>
              <w:jc w:val="center"/>
              <w:rPr>
                <w:rFonts w:cstheme="minorHAnsi"/>
                <w:sz w:val="24"/>
                <w:szCs w:val="24"/>
              </w:rPr>
            </w:pPr>
            <w:r>
              <w:rPr>
                <w:rFonts w:cstheme="minorHAnsi"/>
                <w:sz w:val="24"/>
                <w:szCs w:val="24"/>
              </w:rPr>
              <w:t>100%</w:t>
            </w:r>
          </w:p>
        </w:tc>
      </w:tr>
    </w:tbl>
    <w:p w:rsidR="00226FFE" w:rsidRPr="00C931DC" w:rsidRDefault="00C31B0F" w:rsidP="007063A5">
      <w:pPr>
        <w:spacing w:before="100" w:beforeAutospacing="1" w:after="100" w:afterAutospacing="1" w:line="240" w:lineRule="auto"/>
        <w:rPr>
          <w:rFonts w:cstheme="minorHAnsi"/>
          <w:sz w:val="24"/>
          <w:szCs w:val="24"/>
        </w:rPr>
      </w:pPr>
      <w:r w:rsidRPr="00C24697">
        <w:rPr>
          <w:rFonts w:cstheme="minorHAnsi"/>
          <w:sz w:val="24"/>
          <w:szCs w:val="24"/>
        </w:rPr>
        <w:t>Source: Ambo district agriculture and n</w:t>
      </w:r>
      <w:r w:rsidR="00831882">
        <w:rPr>
          <w:rFonts w:cstheme="minorHAnsi"/>
          <w:sz w:val="24"/>
          <w:szCs w:val="24"/>
        </w:rPr>
        <w:t>atural resource office, 2021/22</w:t>
      </w:r>
      <w:bookmarkStart w:id="328" w:name="_Toc110434098"/>
    </w:p>
    <w:p w:rsidR="0080615B" w:rsidRDefault="0080615B" w:rsidP="007123F3">
      <w:pPr>
        <w:pStyle w:val="Heading2"/>
        <w:spacing w:before="0" w:after="100" w:afterAutospacing="1"/>
      </w:pPr>
      <w:bookmarkStart w:id="329" w:name="_Toc115089730"/>
      <w:bookmarkStart w:id="330" w:name="_Toc115089600"/>
      <w:bookmarkStart w:id="331" w:name="_Toc115083977"/>
      <w:bookmarkStart w:id="332" w:name="_Toc260355670"/>
      <w:bookmarkEnd w:id="326"/>
      <w:bookmarkEnd w:id="328"/>
      <w:r>
        <w:lastRenderedPageBreak/>
        <w:t>3.5. Types, Sources and Methods of Data Collection</w:t>
      </w:r>
      <w:bookmarkEnd w:id="329"/>
      <w:bookmarkEnd w:id="330"/>
      <w:bookmarkEnd w:id="331"/>
      <w:bookmarkEnd w:id="332"/>
    </w:p>
    <w:p w:rsidR="008C14AF" w:rsidRPr="0002711D" w:rsidRDefault="008C14AF" w:rsidP="008C14AF">
      <w:pPr>
        <w:pStyle w:val="Normal1"/>
        <w:spacing w:before="120" w:after="120"/>
        <w:jc w:val="both"/>
        <w:rPr>
          <w:sz w:val="24"/>
          <w:szCs w:val="24"/>
        </w:rPr>
      </w:pPr>
      <w:bookmarkStart w:id="333" w:name="_Toc115089736"/>
      <w:bookmarkStart w:id="334" w:name="_Toc115089606"/>
      <w:bookmarkStart w:id="335" w:name="_Toc115083983"/>
      <w:r w:rsidRPr="00A25D9A">
        <w:rPr>
          <w:sz w:val="24"/>
          <w:szCs w:val="24"/>
        </w:rPr>
        <w:t>The study used data generated from both primary and secondary sources. Cross sectional data of 20</w:t>
      </w:r>
      <w:r>
        <w:rPr>
          <w:sz w:val="24"/>
          <w:szCs w:val="24"/>
        </w:rPr>
        <w:t>21/2022</w:t>
      </w:r>
      <w:r w:rsidRPr="00A25D9A">
        <w:rPr>
          <w:sz w:val="24"/>
          <w:szCs w:val="24"/>
        </w:rPr>
        <w:t xml:space="preserve"> production season was used. Both quantitative and qualitative data collected from selected households with semi-structured survey questionnaire and field observation. Focus group discussion was used as means of triangulation with primary data collected. The participants in the focus group discussion were composed of elders, young people and women consisting 8 to 10 persons from each stratum. Key informant interview was conducted who can be able to provide detail information regarding </w:t>
      </w:r>
      <w:r>
        <w:rPr>
          <w:sz w:val="24"/>
          <w:szCs w:val="24"/>
        </w:rPr>
        <w:t xml:space="preserve">row planting technology of wheat </w:t>
      </w:r>
      <w:r w:rsidRPr="00A25D9A">
        <w:rPr>
          <w:sz w:val="24"/>
          <w:szCs w:val="24"/>
        </w:rPr>
        <w:t xml:space="preserve"> adoption in the study area. </w:t>
      </w:r>
      <w:r w:rsidRPr="00742EC6">
        <w:rPr>
          <w:sz w:val="24"/>
          <w:szCs w:val="24"/>
        </w:rPr>
        <w:t>Secondary sources of data that support primary data used for this study purpose were collected from; published and unpublished documents lik</w:t>
      </w:r>
      <w:r>
        <w:rPr>
          <w:sz w:val="24"/>
          <w:szCs w:val="24"/>
        </w:rPr>
        <w:t>e official reports, articles, journals,</w:t>
      </w:r>
      <w:r w:rsidRPr="00A25D9A">
        <w:rPr>
          <w:sz w:val="24"/>
          <w:szCs w:val="24"/>
        </w:rPr>
        <w:t xml:space="preserve"> District Office of Agriculture and Natural Resource, Central Statistics Agency (CSA), and internet whic</w:t>
      </w:r>
      <w:r>
        <w:rPr>
          <w:sz w:val="24"/>
          <w:szCs w:val="24"/>
        </w:rPr>
        <w:t xml:space="preserve">h are very vital to the study. </w:t>
      </w:r>
    </w:p>
    <w:p w:rsidR="0080615B" w:rsidRDefault="0080615B" w:rsidP="007123F3">
      <w:pPr>
        <w:pStyle w:val="Heading2"/>
        <w:spacing w:before="0" w:after="100" w:afterAutospacing="1"/>
        <w:rPr>
          <w:szCs w:val="32"/>
        </w:rPr>
      </w:pPr>
      <w:bookmarkStart w:id="336" w:name="_Toc260355671"/>
      <w:r>
        <w:t>3.6.   Method of Data Analysis</w:t>
      </w:r>
      <w:bookmarkEnd w:id="333"/>
      <w:bookmarkEnd w:id="334"/>
      <w:bookmarkEnd w:id="335"/>
      <w:bookmarkEnd w:id="336"/>
    </w:p>
    <w:p w:rsidR="0080615B" w:rsidRDefault="0080615B" w:rsidP="007123F3">
      <w:pPr>
        <w:pStyle w:val="Normal1"/>
        <w:spacing w:after="100" w:afterAutospacing="1"/>
        <w:jc w:val="both"/>
        <w:rPr>
          <w:sz w:val="24"/>
          <w:szCs w:val="24"/>
        </w:rPr>
      </w:pPr>
      <w:r>
        <w:rPr>
          <w:sz w:val="24"/>
          <w:szCs w:val="24"/>
        </w:rPr>
        <w:t>Both descriptive statistics and econometric methods of the data analysis was employed</w:t>
      </w:r>
    </w:p>
    <w:p w:rsidR="0080615B" w:rsidRPr="0084496C" w:rsidRDefault="0080615B" w:rsidP="007123F3">
      <w:pPr>
        <w:pStyle w:val="Heading3"/>
        <w:spacing w:before="0" w:after="100" w:afterAutospacing="1"/>
        <w:jc w:val="both"/>
        <w:rPr>
          <w:szCs w:val="28"/>
        </w:rPr>
      </w:pPr>
      <w:bookmarkStart w:id="337" w:name="_Toc115089737"/>
      <w:bookmarkStart w:id="338" w:name="_Toc115089607"/>
      <w:bookmarkStart w:id="339" w:name="_Toc115083984"/>
      <w:bookmarkStart w:id="340" w:name="_Toc260355672"/>
      <w:r w:rsidRPr="0084496C">
        <w:t xml:space="preserve">3.6.1. </w:t>
      </w:r>
      <w:bookmarkEnd w:id="337"/>
      <w:bookmarkEnd w:id="338"/>
      <w:bookmarkEnd w:id="339"/>
      <w:r w:rsidR="00FD03B9" w:rsidRPr="0084496C">
        <w:t>Descriptive and Inferential Statistics</w:t>
      </w:r>
      <w:bookmarkEnd w:id="340"/>
    </w:p>
    <w:p w:rsidR="0080615B" w:rsidRDefault="00FA45B8" w:rsidP="007123F3">
      <w:pPr>
        <w:pStyle w:val="Normal1"/>
        <w:spacing w:after="100" w:afterAutospacing="1"/>
        <w:jc w:val="both"/>
        <w:rPr>
          <w:sz w:val="24"/>
          <w:szCs w:val="24"/>
        </w:rPr>
      </w:pPr>
      <w:r>
        <w:rPr>
          <w:sz w:val="24"/>
          <w:szCs w:val="24"/>
        </w:rPr>
        <w:t>Descriptive statistics are important tools to present research results clearly and concisely. They</w:t>
      </w:r>
      <w:r w:rsidR="0062599A">
        <w:rPr>
          <w:sz w:val="24"/>
          <w:szCs w:val="24"/>
        </w:rPr>
        <w:t xml:space="preserve"> </w:t>
      </w:r>
      <w:r w:rsidRPr="00FA45B8">
        <w:rPr>
          <w:sz w:val="24"/>
          <w:szCs w:val="24"/>
        </w:rPr>
        <w:t xml:space="preserve">were employed for the description of different personal and demographic, socio-economic, institutional and psychological characteristics of the sampled respondents. These are means, percent and frequency, standard deviation. These include mean and percentage of occurrence for the adopter and non-adopter of farmers in wheat row planting in the study district. The inferential statistics like t-test (to see there are significant mean differences between adopter and non-adopter households in relation to continues independent variables) and χ2-test (were administered to see if are significant proportion differences between the two groups in terms of categorical independent variables).  </w:t>
      </w:r>
    </w:p>
    <w:p w:rsidR="0080615B" w:rsidRDefault="0080615B" w:rsidP="007123F3">
      <w:pPr>
        <w:pStyle w:val="Heading3"/>
        <w:spacing w:before="0" w:after="100" w:afterAutospacing="1"/>
        <w:rPr>
          <w:szCs w:val="28"/>
        </w:rPr>
      </w:pPr>
      <w:bookmarkStart w:id="341" w:name="_Toc115089738"/>
      <w:bookmarkStart w:id="342" w:name="_Toc115089608"/>
      <w:bookmarkStart w:id="343" w:name="_Toc115083985"/>
      <w:bookmarkStart w:id="344" w:name="_Toc260355673"/>
      <w:r>
        <w:t>3.6.2. Econometric Model</w:t>
      </w:r>
      <w:bookmarkEnd w:id="341"/>
      <w:bookmarkEnd w:id="342"/>
      <w:bookmarkEnd w:id="343"/>
      <w:bookmarkEnd w:id="344"/>
    </w:p>
    <w:p w:rsidR="003A2771" w:rsidRPr="003A2771" w:rsidRDefault="003A2771" w:rsidP="007123F3">
      <w:pPr>
        <w:pBdr>
          <w:top w:val="nil"/>
          <w:left w:val="nil"/>
          <w:bottom w:val="nil"/>
          <w:right w:val="nil"/>
          <w:between w:val="nil"/>
        </w:pBdr>
        <w:spacing w:after="100" w:afterAutospacing="1"/>
        <w:jc w:val="both"/>
        <w:rPr>
          <w:rFonts w:ascii="Times New Roman" w:eastAsia="Times New Roman" w:hAnsi="Times New Roman" w:cs="Times New Roman"/>
          <w:color w:val="000000"/>
        </w:rPr>
      </w:pPr>
      <w:bookmarkStart w:id="345" w:name="_Toc115089739"/>
      <w:bookmarkStart w:id="346" w:name="_Toc115089609"/>
      <w:bookmarkStart w:id="347" w:name="_Toc115083986"/>
      <w:r w:rsidRPr="003A2771">
        <w:rPr>
          <w:rFonts w:ascii="Times New Roman" w:eastAsia="Times New Roman" w:hAnsi="Times New Roman" w:cs="Times New Roman"/>
          <w:color w:val="000000"/>
        </w:rPr>
        <w:t xml:space="preserve">Econometric analyses were used for analyzing the data obtained from the survey. In this study </w:t>
      </w:r>
      <w:r w:rsidRPr="003A2771">
        <w:rPr>
          <w:rFonts w:ascii="Times New Roman" w:eastAsia="Times New Roman" w:hAnsi="Times New Roman" w:cs="Times New Roman"/>
          <w:color w:val="000000"/>
          <w:sz w:val="24"/>
          <w:szCs w:val="24"/>
        </w:rPr>
        <w:t>binary logit regression</w:t>
      </w:r>
      <w:r w:rsidRPr="003A2771">
        <w:rPr>
          <w:rFonts w:ascii="Times New Roman" w:eastAsia="Times New Roman" w:hAnsi="Times New Roman" w:cs="Times New Roman"/>
          <w:color w:val="000000"/>
        </w:rPr>
        <w:t>,</w:t>
      </w:r>
      <w:r w:rsidRPr="003A2771">
        <w:rPr>
          <w:rFonts w:ascii="Times New Roman" w:eastAsia="Times New Roman" w:hAnsi="Times New Roman" w:cs="Times New Roman"/>
          <w:color w:val="000000"/>
          <w:sz w:val="24"/>
          <w:szCs w:val="24"/>
        </w:rPr>
        <w:t xml:space="preserve"> propensity score matching (PSM) </w:t>
      </w:r>
      <w:r w:rsidRPr="003A2771">
        <w:rPr>
          <w:rFonts w:ascii="Times New Roman" w:eastAsia="Times New Roman" w:hAnsi="Times New Roman" w:cs="Times New Roman"/>
          <w:color w:val="000000"/>
        </w:rPr>
        <w:t xml:space="preserve">model is the appropriate econometric model </w:t>
      </w:r>
      <w:r w:rsidRPr="003A2771">
        <w:rPr>
          <w:rFonts w:ascii="Times New Roman" w:eastAsia="Times New Roman" w:hAnsi="Times New Roman" w:cs="Times New Roman"/>
          <w:color w:val="000000"/>
        </w:rPr>
        <w:lastRenderedPageBreak/>
        <w:t xml:space="preserve">that </w:t>
      </w:r>
      <w:r w:rsidRPr="003A2771">
        <w:rPr>
          <w:rFonts w:ascii="Times New Roman" w:eastAsia="Times New Roman" w:hAnsi="Times New Roman" w:cs="Times New Roman"/>
        </w:rPr>
        <w:t>was</w:t>
      </w:r>
      <w:r w:rsidRPr="003A2771">
        <w:rPr>
          <w:rFonts w:ascii="Times New Roman" w:eastAsia="Times New Roman" w:hAnsi="Times New Roman" w:cs="Times New Roman"/>
          <w:color w:val="000000"/>
        </w:rPr>
        <w:t xml:space="preserve"> used to identify the </w:t>
      </w:r>
      <w:r w:rsidRPr="003A2771">
        <w:rPr>
          <w:rFonts w:ascii="Times New Roman" w:eastAsia="Times New Roman" w:hAnsi="Times New Roman" w:cs="Times New Roman"/>
          <w:color w:val="000000"/>
          <w:sz w:val="24"/>
          <w:szCs w:val="24"/>
        </w:rPr>
        <w:t>impacts of row planting wheat technology adoption on agricultural productivity.</w:t>
      </w:r>
    </w:p>
    <w:p w:rsidR="0080615B" w:rsidRPr="0084496C" w:rsidRDefault="0080615B" w:rsidP="007123F3">
      <w:pPr>
        <w:pStyle w:val="Heading3"/>
        <w:spacing w:before="0" w:after="100" w:afterAutospacing="1"/>
      </w:pPr>
      <w:bookmarkStart w:id="348" w:name="_Toc260355674"/>
      <w:r w:rsidRPr="0084496C">
        <w:t>3.6.3. Specification of Econometric Models</w:t>
      </w:r>
      <w:bookmarkEnd w:id="345"/>
      <w:bookmarkEnd w:id="346"/>
      <w:bookmarkEnd w:id="347"/>
      <w:bookmarkEnd w:id="348"/>
    </w:p>
    <w:p w:rsidR="00933250" w:rsidRPr="00933250" w:rsidRDefault="00933250"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933250">
        <w:rPr>
          <w:rFonts w:ascii="Times New Roman" w:eastAsia="Times New Roman" w:hAnsi="Times New Roman" w:cs="Times New Roman"/>
          <w:color w:val="000000"/>
          <w:sz w:val="24"/>
          <w:szCs w:val="24"/>
        </w:rPr>
        <w:t>Two econometric models were adopted to analyze the data. These were binary logit regression models and the propensity score matching (PSM) models. The logit model was used to identify and analyze the factors that determine households’ participation in the row planting of wheat crops productivity of the study area. The propensity score matching was applied to estimate the impact of row planting on wheat crops productivity. Econometric models were adopted to analyze the data. The Binary logistic regression function was invented in the 19th century for the description of the growth of populations, the course of autocatalytic chemical or chain reactions (Cramer e</w:t>
      </w:r>
      <w:r w:rsidRPr="00933250">
        <w:rPr>
          <w:rFonts w:ascii="Times New Roman" w:eastAsia="Times New Roman" w:hAnsi="Times New Roman" w:cs="Times New Roman"/>
          <w:i/>
          <w:color w:val="000000"/>
          <w:sz w:val="24"/>
          <w:szCs w:val="24"/>
        </w:rPr>
        <w:t>t al</w:t>
      </w:r>
      <w:r w:rsidRPr="00933250">
        <w:rPr>
          <w:rFonts w:ascii="Times New Roman" w:eastAsia="Times New Roman" w:hAnsi="Times New Roman" w:cs="Times New Roman"/>
          <w:color w:val="000000"/>
          <w:sz w:val="24"/>
          <w:szCs w:val="24"/>
        </w:rPr>
        <w:t>., 2003).</w:t>
      </w:r>
    </w:p>
    <w:p w:rsidR="00933250" w:rsidRPr="00933250" w:rsidRDefault="00933250"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933250">
        <w:rPr>
          <w:rFonts w:ascii="Times New Roman" w:eastAsia="Times New Roman" w:hAnsi="Times New Roman" w:cs="Times New Roman"/>
          <w:color w:val="000000"/>
          <w:sz w:val="24"/>
          <w:szCs w:val="24"/>
        </w:rPr>
        <w:t xml:space="preserve">Logistic regression was incorporated to analyze relationships between a dichotomous dependent variable. This study focuses on binary logistic regression for two groups. Logistic regression combines the independent variables to estimate the probability that a particular event will occur if a subject was a member of one of the groups explained by the dichotomous dependent variable. The Probit and Logit models are commonly used models. The Probit probability model is associated with normal probability function. And the logit model with logistic probability distribution respectively. The advantage of these models over the linear probability model is that the probabilities are found between 0 and 1. Both Logit and Probit models may give the same result. </w:t>
      </w:r>
    </w:p>
    <w:p w:rsidR="00933250" w:rsidRPr="00933250" w:rsidRDefault="00933250"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933250">
        <w:rPr>
          <w:rFonts w:ascii="Times New Roman" w:eastAsia="Times New Roman" w:hAnsi="Times New Roman" w:cs="Times New Roman"/>
          <w:color w:val="000000"/>
          <w:sz w:val="24"/>
          <w:szCs w:val="24"/>
        </w:rPr>
        <w:t>The logistic function is used because it represents a close approximation to the cumulative normal distribution, mathematically easily used model and is easier to work with. Therefore, the Logit model is selected for this study. The model is fitted using the method of row planting of wheat technology as a dependent variable, socioeconomic variables as independent variables which influence the practice of wheat row planting and the outcome variable, wheat productivity and it would be important to show the factors that influence the farmers’ adoption status.</w:t>
      </w:r>
    </w:p>
    <w:p w:rsidR="00933250" w:rsidRPr="00933250" w:rsidRDefault="00933250"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933250">
        <w:rPr>
          <w:rFonts w:ascii="Times New Roman" w:eastAsia="Times New Roman" w:hAnsi="Times New Roman" w:cs="Times New Roman"/>
          <w:color w:val="000000"/>
          <w:sz w:val="24"/>
          <w:szCs w:val="24"/>
        </w:rPr>
        <w:t xml:space="preserve"> The dependent variable is binary, taking values of 1 if the farmer adopters and 0 otherwise. However, the independent variables are both continuous and discrete. The justification for using logit is its simplicity of calculation and that its probability lies between 0 and 1. </w:t>
      </w:r>
      <w:r w:rsidRPr="00933250">
        <w:rPr>
          <w:rFonts w:ascii="Times New Roman" w:eastAsia="Times New Roman" w:hAnsi="Times New Roman" w:cs="Times New Roman"/>
          <w:color w:val="000000"/>
          <w:sz w:val="24"/>
          <w:szCs w:val="24"/>
        </w:rPr>
        <w:lastRenderedPageBreak/>
        <w:t>Moreover, its probability approaches 0 at a slower rate as the value of the independent variable gets smaller and smaller, and the probability approaches 1 at a slower and slower rate as the value of the independent variable gets larger and larger (Gujarati, 2003). Logit model can be specified as:</w:t>
      </w:r>
    </w:p>
    <w:p w:rsidR="009F017A" w:rsidRPr="0070715A" w:rsidRDefault="0070715A" w:rsidP="007123F3">
      <w:pPr>
        <w:shd w:val="clear" w:color="auto" w:fill="F2F2F2" w:themeFill="background1" w:themeFillShade="F2"/>
        <w:spacing w:after="100" w:afterAutospacing="1"/>
        <w:jc w:val="both"/>
        <w:rPr>
          <w:rFonts w:ascii="Times New Roman" w:hAnsi="Times New Roman" w:cs="Times New Roman"/>
          <w:sz w:val="24"/>
          <w:szCs w:val="24"/>
        </w:rPr>
      </w:pPr>
      <m:oMath>
        <m:r>
          <w:rPr>
            <w:rFonts w:ascii="Cambria Math" w:hAnsi="Cambria Math" w:cs="Times New Roman"/>
            <w:sz w:val="24"/>
            <w:szCs w:val="24"/>
          </w:rPr>
          <m:t>P = E (Y = 1⁄ xi) =</m:t>
        </m:r>
        <m:f>
          <m:fPr>
            <m:ctrlPr>
              <w:rPr>
                <w:rFonts w:ascii="Cambria Math" w:hAnsi="Cambria Math" w:cs="Times New Roman"/>
                <w:i/>
                <w:sz w:val="24"/>
                <w:szCs w:val="24"/>
              </w:rPr>
            </m:ctrlPr>
          </m:fPr>
          <m:num>
            <m:r>
              <w:rPr>
                <w:rFonts w:ascii="Cambria Math" w:hAnsi="Cambria Math" w:cs="Times New Roman"/>
                <w:sz w:val="24"/>
                <w:szCs w:val="24"/>
              </w:rPr>
              <m:t>1</m:t>
            </m:r>
          </m:num>
          <m:den>
            <m:sSup>
              <m:sSupPr>
                <m:ctrlPr>
                  <w:rPr>
                    <w:rFonts w:ascii="Cambria Math" w:hAnsi="Cambria Math" w:cs="Times New Roman"/>
                    <w:i/>
                    <w:sz w:val="24"/>
                    <w:szCs w:val="24"/>
                  </w:rPr>
                </m:ctrlPr>
              </m:sSupPr>
              <m:e>
                <m:r>
                  <w:rPr>
                    <w:rFonts w:ascii="Cambria Math" w:hAnsi="Cambria Math" w:cs="Times New Roman"/>
                    <w:sz w:val="24"/>
                    <w:szCs w:val="24"/>
                  </w:rPr>
                  <m:t>1+e</m:t>
                </m:r>
              </m:e>
              <m:sup>
                <m:r>
                  <w:rPr>
                    <w:rFonts w:ascii="Cambria Math" w:hAnsi="Cambria Math" w:cs="Times New Roman"/>
                    <w:sz w:val="24"/>
                    <w:szCs w:val="24"/>
                  </w:rPr>
                  <m:t>-(βo+βixi)</m:t>
                </m:r>
              </m:sup>
            </m:sSup>
          </m:den>
        </m:f>
      </m:oMath>
      <w:r w:rsidR="008508E9" w:rsidRPr="0070715A">
        <w:rPr>
          <w:rFonts w:ascii="Times New Roman" w:hAnsi="Times New Roman" w:cs="Times New Roman"/>
          <w:sz w:val="24"/>
          <w:szCs w:val="24"/>
        </w:rPr>
        <w:t>…………………………………………… (</w:t>
      </w:r>
      <w:r w:rsidR="00597290" w:rsidRPr="0070715A">
        <w:rPr>
          <w:rFonts w:ascii="Times New Roman" w:hAnsi="Times New Roman" w:cs="Times New Roman"/>
          <w:sz w:val="24"/>
          <w:szCs w:val="24"/>
        </w:rPr>
        <w:t>3</w:t>
      </w:r>
      <w:r w:rsidR="00C93A4F" w:rsidRPr="0070715A">
        <w:rPr>
          <w:rFonts w:ascii="Times New Roman" w:hAnsi="Times New Roman" w:cs="Times New Roman"/>
          <w:sz w:val="24"/>
          <w:szCs w:val="24"/>
        </w:rPr>
        <w:t>)</w:t>
      </w:r>
    </w:p>
    <w:p w:rsidR="00F51B8C" w:rsidRPr="009915EB" w:rsidRDefault="00F51B8C"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 xml:space="preserve">This will be writing as follows, z is equal to βo + βi </w:t>
      </w:r>
      <w:r w:rsidR="0025203D" w:rsidRPr="009915EB">
        <w:rPr>
          <w:rFonts w:ascii="Times New Roman" w:hAnsi="Times New Roman" w:cs="Times New Roman"/>
          <w:sz w:val="24"/>
          <w:szCs w:val="24"/>
        </w:rPr>
        <w:t>Xi, then</w:t>
      </w:r>
    </w:p>
    <w:p w:rsidR="00F51B8C" w:rsidRPr="0070715A" w:rsidRDefault="0070715A" w:rsidP="007123F3">
      <w:pPr>
        <w:shd w:val="clear" w:color="auto" w:fill="F2F2F2" w:themeFill="background1" w:themeFillShade="F2"/>
        <w:spacing w:after="100" w:afterAutospacing="1"/>
        <w:jc w:val="both"/>
        <w:rPr>
          <w:rFonts w:ascii="Times New Roman" w:hAnsi="Times New Roman" w:cs="Times New Roman"/>
          <w:sz w:val="24"/>
          <w:szCs w:val="24"/>
        </w:rPr>
      </w:pPr>
      <m:oMathPara>
        <m:oMath>
          <m:r>
            <w:rPr>
              <w:rFonts w:ascii="Cambria Math" w:hAnsi="Cambria Math" w:cs="Times New Roman"/>
              <w:sz w:val="24"/>
              <w:szCs w:val="24"/>
            </w:rPr>
            <m:t>Pi=</m:t>
          </m:r>
          <m:f>
            <m:fPr>
              <m:ctrlPr>
                <w:rPr>
                  <w:rFonts w:ascii="Cambria Math" w:hAnsi="Cambria Math" w:cs="Times New Roman"/>
                  <w:i/>
                  <w:sz w:val="24"/>
                  <w:szCs w:val="24"/>
                </w:rPr>
              </m:ctrlPr>
            </m:fPr>
            <m:num>
              <m:r>
                <w:rPr>
                  <w:rFonts w:ascii="Cambria Math" w:hAnsi="Cambria Math" w:cs="Times New Roman"/>
                  <w:sz w:val="24"/>
                  <w:szCs w:val="24"/>
                </w:rPr>
                <m:t>1</m:t>
              </m:r>
            </m:num>
            <m:den>
              <m:sSup>
                <m:sSupPr>
                  <m:ctrlPr>
                    <w:rPr>
                      <w:rFonts w:ascii="Cambria Math" w:hAnsi="Cambria Math" w:cs="Times New Roman"/>
                      <w:i/>
                      <w:sz w:val="24"/>
                      <w:szCs w:val="24"/>
                    </w:rPr>
                  </m:ctrlPr>
                </m:sSupPr>
                <m:e>
                  <m:r>
                    <w:rPr>
                      <w:rFonts w:ascii="Cambria Math" w:hAnsi="Cambria Math" w:cs="Times New Roman"/>
                      <w:sz w:val="24"/>
                      <w:szCs w:val="24"/>
                    </w:rPr>
                    <m:t>1+e</m:t>
                  </m:r>
                </m:e>
                <m:sup>
                  <m:r>
                    <w:rPr>
                      <w:rFonts w:ascii="Cambria Math" w:hAnsi="Cambria Math" w:cs="Times New Roman"/>
                      <w:sz w:val="24"/>
                      <w:szCs w:val="24"/>
                    </w:rPr>
                    <m:t>-zi</m:t>
                  </m:r>
                </m:sup>
              </m:sSup>
            </m:den>
          </m:f>
        </m:oMath>
      </m:oMathPara>
    </w:p>
    <w:p w:rsidR="00F51B8C" w:rsidRPr="0070715A" w:rsidRDefault="00F51B8C" w:rsidP="007123F3">
      <w:pPr>
        <w:shd w:val="clear" w:color="auto" w:fill="F2F2F2" w:themeFill="background1" w:themeFillShade="F2"/>
        <w:spacing w:after="100" w:afterAutospacing="1"/>
        <w:jc w:val="both"/>
        <w:rPr>
          <w:rFonts w:ascii="Times New Roman" w:hAnsi="Times New Roman" w:cs="Times New Roman"/>
          <w:sz w:val="24"/>
          <w:szCs w:val="24"/>
        </w:rPr>
      </w:pPr>
      <w:r w:rsidRPr="0070715A">
        <w:rPr>
          <w:rFonts w:ascii="Times New Roman" w:hAnsi="Times New Roman" w:cs="Times New Roman"/>
          <w:sz w:val="24"/>
          <w:szCs w:val="24"/>
        </w:rPr>
        <w:t xml:space="preserve">                                                                        1-p=</w:t>
      </w:r>
      <m:oMath>
        <m:f>
          <m:fPr>
            <m:ctrlPr>
              <w:rPr>
                <w:rFonts w:ascii="Cambria Math" w:hAnsi="Cambria Math" w:cs="Times New Roman"/>
                <w:i/>
                <w:sz w:val="24"/>
                <w:szCs w:val="24"/>
              </w:rPr>
            </m:ctrlPr>
          </m:fPr>
          <m:num>
            <m:r>
              <w:rPr>
                <w:rFonts w:ascii="Cambria Math" w:hAnsi="Cambria Math" w:cs="Times New Roman"/>
                <w:sz w:val="24"/>
                <w:szCs w:val="24"/>
              </w:rPr>
              <m:t>1</m:t>
            </m:r>
          </m:num>
          <m:den>
            <m:sSup>
              <m:sSupPr>
                <m:ctrlPr>
                  <w:rPr>
                    <w:rFonts w:ascii="Cambria Math" w:hAnsi="Cambria Math" w:cs="Times New Roman"/>
                    <w:i/>
                    <w:sz w:val="24"/>
                    <w:szCs w:val="24"/>
                  </w:rPr>
                </m:ctrlPr>
              </m:sSupPr>
              <m:e>
                <m:r>
                  <w:rPr>
                    <w:rFonts w:ascii="Cambria Math" w:hAnsi="Cambria Math" w:cs="Times New Roman"/>
                    <w:sz w:val="24"/>
                    <w:szCs w:val="24"/>
                  </w:rPr>
                  <m:t>1+e</m:t>
                </m:r>
              </m:e>
              <m:sup>
                <m:r>
                  <w:rPr>
                    <w:rFonts w:ascii="Cambria Math" w:hAnsi="Cambria Math" w:cs="Times New Roman"/>
                    <w:sz w:val="24"/>
                    <w:szCs w:val="24"/>
                  </w:rPr>
                  <m:t>zi</m:t>
                </m:r>
              </m:sup>
            </m:sSup>
          </m:den>
        </m:f>
      </m:oMath>
    </w:p>
    <w:p w:rsidR="00F51B8C" w:rsidRPr="009915EB" w:rsidRDefault="00F51B8C"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The probability that a given household is row planter of wheat is expressed in equation two, while the probability for a non-row planter of wheat is expressed in equation three.</w:t>
      </w:r>
    </w:p>
    <w:p w:rsidR="00374791" w:rsidRPr="0070715A" w:rsidRDefault="00324894" w:rsidP="007123F3">
      <w:pPr>
        <w:shd w:val="clear" w:color="auto" w:fill="F2F2F2" w:themeFill="background1" w:themeFillShade="F2"/>
        <w:spacing w:after="100" w:afterAutospacing="1"/>
        <w:jc w:val="both"/>
        <w:rPr>
          <w:rFonts w:ascii="Times New Roman" w:eastAsia="Calibri" w:hAnsi="Times New Roman" w:cs="Times New Roman"/>
          <w:sz w:val="24"/>
          <w:szCs w:val="24"/>
        </w:rPr>
      </w:pPr>
      <m:oMathPara>
        <m:oMath>
          <m:f>
            <m:fPr>
              <m:ctrlPr>
                <w:rPr>
                  <w:rFonts w:ascii="Cambria Math" w:eastAsia="Calibri" w:hAnsi="Times New Roman" w:cs="Times New Roman"/>
                  <w:i/>
                  <w:sz w:val="24"/>
                  <w:szCs w:val="24"/>
                </w:rPr>
              </m:ctrlPr>
            </m:fPr>
            <m:num>
              <m:r>
                <w:rPr>
                  <w:rFonts w:ascii="Cambria Math" w:eastAsia="Calibri" w:hAnsi="Cambria Math" w:cs="Times New Roman"/>
                  <w:sz w:val="24"/>
                  <w:szCs w:val="24"/>
                </w:rPr>
                <m:t>pi</m:t>
              </m:r>
            </m:num>
            <m:den>
              <m:r>
                <w:rPr>
                  <w:rFonts w:ascii="Cambria Math" w:eastAsia="Calibri" w:hAnsi="Cambria Math" w:cs="Times New Roman"/>
                  <w:sz w:val="24"/>
                  <w:szCs w:val="24"/>
                </w:rPr>
                <m:t>1-pi</m:t>
              </m:r>
            </m:den>
          </m:f>
          <m:r>
            <w:rPr>
              <w:rFonts w:ascii="Cambria Math" w:eastAsia="Calibri" w:hAnsi="Times New Roman" w:cs="Times New Roman"/>
              <w:i/>
              <w:position w:val="-10"/>
              <w:sz w:val="24"/>
              <w:szCs w:val="24"/>
            </w:rPr>
            <w:object w:dxaOrig="180" w:dyaOrig="345">
              <v:shape id="_x0000_i1027" type="#_x0000_t75" style="width:8.75pt;height:17.55pt" o:ole="">
                <v:imagedata r:id="rId14" o:title=""/>
              </v:shape>
              <o:OLEObject Type="Embed" ProgID="Equation.3" ShapeID="_x0000_i1027" DrawAspect="Content" ObjectID="_1334097768" r:id="rId15"/>
            </w:object>
          </m:r>
          <m:r>
            <w:rPr>
              <w:rFonts w:ascii="Cambria Math" w:eastAsia="Calibri" w:hAnsi="Times New Roman" w:cs="Times New Roman"/>
              <w:sz w:val="24"/>
              <w:szCs w:val="24"/>
            </w:rPr>
            <m:t>=</m:t>
          </m:r>
          <m:f>
            <m:fPr>
              <m:ctrlPr>
                <w:rPr>
                  <w:rFonts w:ascii="Cambria Math" w:eastAsia="Calibri" w:hAnsi="Times New Roman" w:cs="Times New Roman"/>
                  <w:i/>
                  <w:sz w:val="24"/>
                  <w:szCs w:val="24"/>
                </w:rPr>
              </m:ctrlPr>
            </m:fPr>
            <m:num>
              <m:r>
                <w:rPr>
                  <w:rFonts w:ascii="Cambria Math" w:eastAsia="Calibri" w:hAnsi="Cambria Math" w:cs="Times New Roman"/>
                  <w:sz w:val="24"/>
                  <w:szCs w:val="24"/>
                </w:rPr>
                <m:t>1</m:t>
              </m:r>
              <m:r>
                <w:rPr>
                  <w:rFonts w:ascii="Cambria Math" w:eastAsia="Calibri" w:hAnsi="Times New Roman" w:cs="Times New Roman"/>
                  <w:sz w:val="24"/>
                  <w:szCs w:val="24"/>
                </w:rPr>
                <m:t>+</m:t>
              </m:r>
              <m:sSup>
                <m:sSupPr>
                  <m:ctrlPr>
                    <w:rPr>
                      <w:rFonts w:ascii="Cambria Math" w:eastAsia="Calibri" w:hAnsi="Times New Roman" w:cs="Times New Roman"/>
                      <w:i/>
                      <w:sz w:val="24"/>
                      <w:szCs w:val="24"/>
                    </w:rPr>
                  </m:ctrlPr>
                </m:sSupPr>
                <m:e>
                  <m:r>
                    <w:rPr>
                      <w:rFonts w:ascii="Cambria Math" w:eastAsia="Calibri" w:hAnsi="Cambria Math" w:cs="Times New Roman"/>
                      <w:sz w:val="24"/>
                      <w:szCs w:val="24"/>
                    </w:rPr>
                    <m:t>e</m:t>
                  </m:r>
                </m:e>
                <m:sup>
                  <m:r>
                    <w:rPr>
                      <w:rFonts w:ascii="Cambria Math" w:eastAsia="Calibri" w:hAnsi="Cambria Math" w:cs="Times New Roman"/>
                      <w:sz w:val="24"/>
                      <w:szCs w:val="24"/>
                    </w:rPr>
                    <m:t>zi</m:t>
                  </m:r>
                </m:sup>
              </m:sSup>
            </m:num>
            <m:den>
              <m:r>
                <w:rPr>
                  <w:rFonts w:ascii="Cambria Math" w:eastAsia="Calibri" w:hAnsi="Cambria Math" w:cs="Times New Roman"/>
                  <w:sz w:val="24"/>
                  <w:szCs w:val="24"/>
                </w:rPr>
                <m:t>1</m:t>
              </m:r>
              <m:r>
                <w:rPr>
                  <w:rFonts w:ascii="Cambria Math" w:eastAsia="Calibri" w:hAnsi="Times New Roman" w:cs="Times New Roman"/>
                  <w:sz w:val="24"/>
                  <w:szCs w:val="24"/>
                </w:rPr>
                <m:t>+</m:t>
              </m:r>
              <m:sSup>
                <m:sSupPr>
                  <m:ctrlPr>
                    <w:rPr>
                      <w:rFonts w:ascii="Cambria Math" w:eastAsia="Calibri" w:hAnsi="Times New Roman" w:cs="Times New Roman"/>
                      <w:i/>
                      <w:sz w:val="24"/>
                      <w:szCs w:val="24"/>
                    </w:rPr>
                  </m:ctrlPr>
                </m:sSupPr>
                <m:e>
                  <m:r>
                    <w:rPr>
                      <w:rFonts w:ascii="Cambria Math" w:eastAsia="Calibri" w:hAnsi="Cambria Math" w:cs="Times New Roman"/>
                      <w:sz w:val="24"/>
                      <w:szCs w:val="24"/>
                    </w:rPr>
                    <m:t>e</m:t>
                  </m:r>
                </m:e>
                <m:sup>
                  <m:r>
                    <w:rPr>
                      <w:rFonts w:ascii="Cambria Math" w:eastAsia="Calibri" w:hAnsi="Cambria Math" w:cs="Times New Roman"/>
                      <w:sz w:val="24"/>
                      <w:szCs w:val="24"/>
                    </w:rPr>
                    <m:t>-zi</m:t>
                  </m:r>
                </m:sup>
              </m:sSup>
            </m:den>
          </m:f>
          <m:r>
            <w:rPr>
              <w:rFonts w:ascii="Cambria Math" w:eastAsia="Calibri" w:hAnsi="Times New Roman" w:cs="Times New Roman"/>
              <w:sz w:val="24"/>
              <w:szCs w:val="24"/>
            </w:rPr>
            <m:t xml:space="preserve">   =</m:t>
          </m:r>
          <m:sSup>
            <m:sSupPr>
              <m:ctrlPr>
                <w:rPr>
                  <w:rFonts w:ascii="Cambria Math" w:eastAsia="Calibri" w:hAnsi="Times New Roman" w:cs="Times New Roman"/>
                  <w:i/>
                  <w:sz w:val="24"/>
                  <w:szCs w:val="24"/>
                </w:rPr>
              </m:ctrlPr>
            </m:sSupPr>
            <m:e>
              <m:r>
                <w:rPr>
                  <w:rFonts w:ascii="Cambria Math" w:eastAsia="Calibri" w:hAnsi="Cambria Math" w:cs="Times New Roman"/>
                  <w:sz w:val="24"/>
                  <w:szCs w:val="24"/>
                </w:rPr>
                <m:t>e</m:t>
              </m:r>
            </m:e>
            <m:sup>
              <m:r>
                <w:rPr>
                  <w:rFonts w:ascii="Cambria Math" w:eastAsia="Calibri" w:hAnsi="Cambria Math" w:cs="Times New Roman"/>
                  <w:sz w:val="24"/>
                  <w:szCs w:val="24"/>
                </w:rPr>
                <m:t>zi</m:t>
              </m:r>
            </m:sup>
          </m:sSup>
          <m:r>
            <w:rPr>
              <w:rFonts w:ascii="Cambria Math" w:eastAsia="Calibri" w:hAnsi="Cambria Math" w:cs="Times New Roman"/>
              <w:sz w:val="24"/>
              <w:szCs w:val="24"/>
            </w:rPr>
            <m:t>----</m:t>
          </m:r>
          <m:r>
            <w:rPr>
              <w:rFonts w:ascii="Cambria Math" w:eastAsia="Calibri" w:hAnsi="Times New Roman" w:cs="Times New Roman"/>
              <w:sz w:val="24"/>
              <w:szCs w:val="24"/>
            </w:rPr>
            <m:t>----------------</m:t>
          </m:r>
          <m:r>
            <w:rPr>
              <w:rFonts w:ascii="Cambria Math" w:eastAsia="Calibri" w:hAnsi="Times New Roman" w:cs="Times New Roman"/>
              <w:sz w:val="24"/>
              <w:szCs w:val="24"/>
            </w:rPr>
            <m:t>(</m:t>
          </m:r>
          <m:r>
            <w:rPr>
              <w:rFonts w:ascii="Cambria Math" w:eastAsia="Calibri" w:hAnsi="Cambria Math" w:cs="Times New Roman"/>
              <w:sz w:val="24"/>
              <w:szCs w:val="24"/>
            </w:rPr>
            <m:t>4</m:t>
          </m:r>
          <m:r>
            <w:rPr>
              <w:rFonts w:ascii="Cambria Math" w:eastAsia="Calibri" w:hAnsi="Times New Roman" w:cs="Times New Roman"/>
              <w:sz w:val="24"/>
              <w:szCs w:val="24"/>
            </w:rPr>
            <m:t>)</m:t>
          </m:r>
        </m:oMath>
      </m:oMathPara>
    </w:p>
    <w:p w:rsidR="00F51B8C" w:rsidRPr="009915EB" w:rsidRDefault="00C93A4F"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The ratio of the probability that household is row planter to the probability of that it is a non-row planter of wheat</w:t>
      </w:r>
    </w:p>
    <w:p w:rsidR="00C93A4F" w:rsidRPr="0070715A" w:rsidRDefault="00324894" w:rsidP="007123F3">
      <w:pPr>
        <w:shd w:val="clear" w:color="auto" w:fill="F2F2F2" w:themeFill="background1" w:themeFillShade="F2"/>
        <w:spacing w:after="100" w:afterAutospacing="1"/>
        <w:jc w:val="both"/>
        <w:rPr>
          <w:rFonts w:ascii="Times New Roman" w:eastAsia="Times New Roman" w:hAnsi="Times New Roman" w:cs="Times New Roman"/>
          <w:sz w:val="24"/>
          <w:szCs w:val="24"/>
          <w:lang w:val="en-GB"/>
        </w:rPr>
      </w:pPr>
      <m:oMathPara>
        <m:oMath>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L</m:t>
              </m:r>
            </m:e>
            <m:sub>
              <m:r>
                <w:rPr>
                  <w:rFonts w:ascii="Cambria Math" w:eastAsia="Calibri" w:hAnsi="Cambria Math" w:cs="Times New Roman"/>
                  <w:sz w:val="24"/>
                  <w:szCs w:val="24"/>
                </w:rPr>
                <m:t>i</m:t>
              </m:r>
            </m:sub>
          </m:sSub>
          <m:r>
            <m:rPr>
              <m:sty m:val="p"/>
            </m:rPr>
            <w:rPr>
              <w:rFonts w:ascii="Cambria Math" w:eastAsia="Calibri" w:hAnsi="Times New Roman" w:cs="Times New Roman"/>
              <w:sz w:val="24"/>
              <w:szCs w:val="24"/>
            </w:rPr>
            <m:t>=</m:t>
          </m:r>
          <m:func>
            <m:funcPr>
              <m:ctrlPr>
                <w:rPr>
                  <w:rFonts w:ascii="Cambria Math" w:eastAsia="Calibri" w:hAnsi="Times New Roman" w:cs="Times New Roman"/>
                  <w:sz w:val="24"/>
                  <w:szCs w:val="24"/>
                </w:rPr>
              </m:ctrlPr>
            </m:funcPr>
            <m:fName>
              <m:r>
                <m:rPr>
                  <m:sty m:val="p"/>
                </m:rPr>
                <w:rPr>
                  <w:rFonts w:ascii="Cambria Math" w:eastAsia="Calibri" w:hAnsi="Cambria Math" w:cs="Times New Roman"/>
                  <w:sz w:val="24"/>
                  <w:szCs w:val="24"/>
                </w:rPr>
                <m:t>ln</m:t>
              </m:r>
            </m:fName>
            <m:e>
              <m:d>
                <m:dPr>
                  <m:ctrlPr>
                    <w:rPr>
                      <w:rFonts w:ascii="Cambria Math" w:eastAsia="Calibri" w:hAnsi="Times New Roman" w:cs="Times New Roman"/>
                      <w:sz w:val="24"/>
                      <w:szCs w:val="24"/>
                    </w:rPr>
                  </m:ctrlPr>
                </m:dPr>
                <m:e>
                  <m:f>
                    <m:fPr>
                      <m:ctrlPr>
                        <w:rPr>
                          <w:rFonts w:ascii="Cambria Math" w:eastAsia="Calibri" w:hAnsi="Times New Roman" w:cs="Times New Roman"/>
                          <w:sz w:val="24"/>
                          <w:szCs w:val="24"/>
                        </w:rPr>
                      </m:ctrlPr>
                    </m:fPr>
                    <m:num>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p</m:t>
                          </m:r>
                        </m:e>
                        <m:sub>
                          <m:r>
                            <w:rPr>
                              <w:rFonts w:ascii="Cambria Math" w:eastAsia="Calibri" w:hAnsi="Cambria Math" w:cs="Times New Roman"/>
                              <w:sz w:val="24"/>
                              <w:szCs w:val="24"/>
                            </w:rPr>
                            <m:t>i</m:t>
                          </m:r>
                        </m:sub>
                      </m:sSub>
                    </m:num>
                    <m:den>
                      <m:r>
                        <m:rPr>
                          <m:sty m:val="p"/>
                        </m:rPr>
                        <w:rPr>
                          <w:rFonts w:ascii="Cambria Math" w:eastAsia="Calibri" w:hAnsi="Cambria Math" w:cs="Times New Roman"/>
                          <w:sz w:val="24"/>
                          <w:szCs w:val="24"/>
                        </w:rPr>
                        <m:t>1-</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p</m:t>
                          </m:r>
                        </m:e>
                        <m:sub>
                          <m:r>
                            <w:rPr>
                              <w:rFonts w:ascii="Cambria Math" w:eastAsia="Calibri" w:hAnsi="Cambria Math" w:cs="Times New Roman"/>
                              <w:sz w:val="24"/>
                              <w:szCs w:val="24"/>
                            </w:rPr>
                            <m:t>i</m:t>
                          </m:r>
                        </m:sub>
                      </m:sSub>
                    </m:den>
                  </m:f>
                </m:e>
              </m:d>
            </m:e>
          </m:func>
          <m:r>
            <m:rPr>
              <m:sty m:val="p"/>
            </m:rPr>
            <w:rPr>
              <w:rFonts w:ascii="Cambria Math" w:eastAsia="Calibri" w:hAnsi="Times New Roman"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Z</m:t>
              </m:r>
            </m:e>
            <m:sub>
              <m:r>
                <w:rPr>
                  <w:rFonts w:ascii="Cambria Math" w:eastAsia="Calibri" w:hAnsi="Cambria Math" w:cs="Times New Roman"/>
                  <w:sz w:val="24"/>
                  <w:szCs w:val="24"/>
                </w:rPr>
                <m:t>i</m:t>
              </m:r>
            </m:sub>
          </m:sSub>
          <m:r>
            <m:rPr>
              <m:sty m:val="p"/>
            </m:rPr>
            <w:rPr>
              <w:rFonts w:ascii="Cambria Math" w:eastAsia="Calibri" w:hAnsi="Times New Roman"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0</m:t>
              </m:r>
            </m:sub>
          </m:sSub>
          <m:r>
            <m:rPr>
              <m:sty m:val="p"/>
            </m:rPr>
            <w:rPr>
              <w:rFonts w:ascii="Cambria Math" w:eastAsia="Calibri" w:hAnsi="Times New Roman" w:cs="Times New Roman"/>
              <w:sz w:val="24"/>
              <w:szCs w:val="24"/>
            </w:rPr>
            <m:t>+</m:t>
          </m:r>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1</m:t>
              </m:r>
            </m:sub>
          </m:sSub>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1</m:t>
              </m:r>
            </m:sub>
          </m:sSub>
          <m:r>
            <m:rPr>
              <m:sty m:val="p"/>
            </m:rPr>
            <w:rPr>
              <w:rFonts w:ascii="Cambria Math" w:eastAsia="Calibri" w:hAnsi="Times New Roman" w:cs="Times New Roman"/>
              <w:sz w:val="24"/>
              <w:szCs w:val="24"/>
            </w:rPr>
            <m:t xml:space="preserve">+ </m:t>
          </m:r>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2</m:t>
              </m:r>
            </m:sub>
          </m:sSub>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2</m:t>
              </m:r>
            </m:sub>
          </m:sSub>
          <m:r>
            <m:rPr>
              <m:sty m:val="p"/>
            </m:rPr>
            <w:rPr>
              <w:rFonts w:ascii="Cambria Math" w:eastAsia="Calibri" w:hAnsi="Times New Roman" w:cs="Times New Roman"/>
              <w:sz w:val="24"/>
              <w:szCs w:val="24"/>
            </w:rPr>
            <m:t xml:space="preserve"> . . . +</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n</m:t>
              </m:r>
            </m:sub>
          </m:sSub>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n</m:t>
              </m:r>
            </m:sub>
          </m:sSub>
          <m:r>
            <m:rPr>
              <m:sty m:val="p"/>
            </m:rPr>
            <w:rPr>
              <w:rFonts w:ascii="Cambria Math" w:eastAsia="Calibri" w:hAnsi="Times New Roman"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u</m:t>
              </m:r>
            </m:e>
            <m:sub>
              <m:r>
                <w:rPr>
                  <w:rFonts w:ascii="Cambria Math" w:eastAsia="Calibri" w:hAnsi="Cambria Math" w:cs="Times New Roman"/>
                  <w:sz w:val="24"/>
                  <w:szCs w:val="24"/>
                </w:rPr>
                <m:t>i</m:t>
              </m:r>
            </m:sub>
          </m:sSub>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Z</m:t>
              </m:r>
            </m:e>
            <m:sub>
              <m:r>
                <w:rPr>
                  <w:rFonts w:ascii="Cambria Math" w:eastAsia="Calibri" w:hAnsi="Cambria Math" w:cs="Times New Roman"/>
                  <w:sz w:val="24"/>
                  <w:szCs w:val="24"/>
                </w:rPr>
                <m:t>i</m:t>
              </m:r>
            </m:sub>
          </m:sSub>
          <m:r>
            <m:rPr>
              <m:sty m:val="p"/>
            </m:rPr>
            <w:rPr>
              <w:rFonts w:ascii="Cambria Math" w:eastAsia="Calibri" w:hAnsi="Cambria Math" w:cs="Times New Roman"/>
              <w:sz w:val="24"/>
              <w:szCs w:val="24"/>
            </w:rPr>
            <m:t>------</m:t>
          </m:r>
          <m:r>
            <m:rPr>
              <m:sty m:val="p"/>
            </m:rPr>
            <w:rPr>
              <w:rFonts w:ascii="Cambria Math" w:eastAsia="Calibri" w:hAnsi="Times New Roman" w:cs="Times New Roman"/>
              <w:sz w:val="24"/>
              <w:szCs w:val="24"/>
            </w:rPr>
            <m:t>(</m:t>
          </m:r>
          <m:r>
            <m:rPr>
              <m:sty m:val="p"/>
            </m:rPr>
            <w:rPr>
              <w:rFonts w:ascii="Cambria Math" w:eastAsia="Calibri" w:hAnsi="Cambria Math" w:cs="Times New Roman"/>
              <w:sz w:val="24"/>
              <w:szCs w:val="24"/>
            </w:rPr>
            <m:t>5</m:t>
          </m:r>
          <m:r>
            <m:rPr>
              <m:sty m:val="p"/>
            </m:rPr>
            <w:rPr>
              <w:rFonts w:ascii="Cambria Math" w:eastAsia="Calibri" w:hAnsi="Times New Roman" w:cs="Times New Roman"/>
              <w:sz w:val="24"/>
              <w:szCs w:val="24"/>
            </w:rPr>
            <m:t>)</m:t>
          </m:r>
        </m:oMath>
      </m:oMathPara>
    </w:p>
    <w:p w:rsidR="00C93A4F" w:rsidRPr="009915EB" w:rsidRDefault="00C93A4F"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Where L is the log of the odds ratio and it is called the logit. The above equation with disturbance term can be written as:</w:t>
      </w:r>
    </w:p>
    <w:p w:rsidR="00C93A4F" w:rsidRPr="0070715A" w:rsidRDefault="00324894" w:rsidP="007123F3">
      <w:pPr>
        <w:shd w:val="clear" w:color="auto" w:fill="F2F2F2" w:themeFill="background1" w:themeFillShade="F2"/>
        <w:spacing w:after="100" w:afterAutospacing="1"/>
        <w:jc w:val="both"/>
        <w:rPr>
          <w:rFonts w:ascii="Times New Roman" w:hAnsi="Times New Roman" w:cs="Times New Roman"/>
          <w:sz w:val="24"/>
          <w:szCs w:val="24"/>
          <w:lang w:val="en-GB"/>
        </w:rPr>
      </w:pPr>
      <m:oMathPara>
        <m:oMath>
          <m:sSub>
            <m:sSubPr>
              <m:ctrlPr>
                <w:rPr>
                  <w:rFonts w:ascii="Cambria Math" w:hAnsi="Times New Roman" w:cs="Times New Roman"/>
                  <w:sz w:val="24"/>
                  <w:szCs w:val="24"/>
                </w:rPr>
              </m:ctrlPr>
            </m:sSubPr>
            <m:e>
              <m:r>
                <w:rPr>
                  <w:rFonts w:ascii="Cambria Math" w:hAnsi="Cambria Math" w:cs="Times New Roman"/>
                  <w:sz w:val="24"/>
                  <w:szCs w:val="24"/>
                </w:rPr>
                <m:t>L</m:t>
              </m:r>
            </m:e>
            <m:sub>
              <m:r>
                <w:rPr>
                  <w:rFonts w:ascii="Cambria Math" w:hAnsi="Cambria Math" w:cs="Times New Roman"/>
                  <w:sz w:val="24"/>
                  <w:szCs w:val="24"/>
                </w:rPr>
                <m:t>i</m:t>
              </m:r>
            </m:sub>
          </m:sSub>
          <m:r>
            <m:rPr>
              <m:sty m:val="p"/>
            </m:rPr>
            <w:rPr>
              <w:rFonts w:ascii="Cambria Math" w:hAnsi="Times New Roman" w:cs="Times New Roman"/>
              <w:sz w:val="24"/>
              <w:szCs w:val="24"/>
            </w:rPr>
            <m:t>=</m:t>
          </m:r>
          <m:func>
            <m:funcPr>
              <m:ctrlPr>
                <w:rPr>
                  <w:rFonts w:ascii="Cambria Math" w:hAnsi="Times New Roman" w:cs="Times New Roman"/>
                  <w:sz w:val="24"/>
                  <w:szCs w:val="24"/>
                </w:rPr>
              </m:ctrlPr>
            </m:funcPr>
            <m:fName>
              <m:r>
                <m:rPr>
                  <m:sty m:val="p"/>
                </m:rPr>
                <w:rPr>
                  <w:rFonts w:ascii="Cambria Math" w:hAnsi="Cambria Math" w:cs="Times New Roman"/>
                  <w:sz w:val="24"/>
                  <w:szCs w:val="24"/>
                </w:rPr>
                <m:t>ln</m:t>
              </m:r>
            </m:fName>
            <m:e>
              <m:d>
                <m:dPr>
                  <m:ctrlPr>
                    <w:rPr>
                      <w:rFonts w:ascii="Cambria Math" w:hAnsi="Times New Roman" w:cs="Times New Roman"/>
                      <w:sz w:val="24"/>
                      <w:szCs w:val="24"/>
                    </w:rPr>
                  </m:ctrlPr>
                </m:dPr>
                <m:e>
                  <m:f>
                    <m:fPr>
                      <m:ctrlPr>
                        <w:rPr>
                          <w:rFonts w:ascii="Cambria Math" w:hAnsi="Times New Roman" w:cs="Times New Roman"/>
                          <w:sz w:val="24"/>
                          <w:szCs w:val="24"/>
                        </w:rPr>
                      </m:ctrlPr>
                    </m:fPr>
                    <m:num>
                      <m:sSub>
                        <m:sSubPr>
                          <m:ctrlPr>
                            <w:rPr>
                              <w:rFonts w:ascii="Cambria Math" w:hAnsi="Times New Roman"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num>
                    <m:den>
                      <m:r>
                        <m:rPr>
                          <m:sty m:val="p"/>
                        </m:rPr>
                        <w:rPr>
                          <w:rFonts w:ascii="Cambria Math" w:hAnsi="Cambria Math" w:cs="Times New Roman"/>
                          <w:sz w:val="24"/>
                          <w:szCs w:val="24"/>
                        </w:rPr>
                        <m:t>1-</m:t>
                      </m:r>
                      <m:sSub>
                        <m:sSubPr>
                          <m:ctrlPr>
                            <w:rPr>
                              <w:rFonts w:ascii="Cambria Math" w:hAnsi="Times New Roman"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den>
                  </m:f>
                </m:e>
              </m:d>
            </m:e>
          </m:func>
          <m:r>
            <m:rPr>
              <m:sty m:val="p"/>
            </m:rP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Z</m:t>
              </m:r>
            </m:e>
            <m:sub>
              <m:r>
                <w:rPr>
                  <w:rFonts w:ascii="Cambria Math" w:hAnsi="Cambria Math" w:cs="Times New Roman"/>
                  <w:sz w:val="24"/>
                  <w:szCs w:val="24"/>
                </w:rPr>
                <m:t>i</m:t>
              </m:r>
            </m:sub>
          </m:sSub>
          <m:r>
            <m:rPr>
              <m:sty m:val="p"/>
            </m:rP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0</m:t>
              </m:r>
            </m:sub>
          </m:sSub>
          <m:r>
            <m:rPr>
              <m:sty m:val="p"/>
            </m:rPr>
            <w:rPr>
              <w:rFonts w:ascii="Cambria Math" w:hAnsi="Times New Roman" w:cs="Times New Roman"/>
              <w:sz w:val="24"/>
              <w:szCs w:val="24"/>
            </w:rPr>
            <m:t>+</m:t>
          </m:r>
          <m:sSub>
            <m:sSubPr>
              <m:ctrlPr>
                <w:rPr>
                  <w:rFonts w:ascii="Cambria Math" w:hAnsi="Times New Roman" w:cs="Times New Roman"/>
                  <w:sz w:val="24"/>
                  <w:szCs w:val="24"/>
                </w:rPr>
              </m:ctrlPr>
            </m:sSubPr>
            <m:e>
              <m:r>
                <w:rPr>
                  <w:rFonts w:ascii="Cambria Math" w:hAnsi="Cambria Math" w:cs="Times New Roman"/>
                  <w:sz w:val="24"/>
                  <w:szCs w:val="24"/>
                </w:rPr>
                <m:t>β</m:t>
              </m:r>
            </m:e>
            <m:sub>
              <m:r>
                <w:rPr>
                  <w:rFonts w:ascii="Cambria Math" w:hAnsi="Cambria Math" w:cs="Times New Roman"/>
                  <w:sz w:val="24"/>
                  <w:szCs w:val="24"/>
                </w:rPr>
                <m:t>1</m:t>
              </m:r>
            </m:sub>
          </m:sSub>
          <m:sSub>
            <m:sSubPr>
              <m:ctrlPr>
                <w:rPr>
                  <w:rFonts w:ascii="Cambria Math" w:hAnsi="Times New Roman"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m:rPr>
              <m:sty m:val="p"/>
            </m:rPr>
            <w:rPr>
              <w:rFonts w:ascii="Cambria Math" w:hAnsi="Times New Roman" w:cs="Times New Roman"/>
              <w:sz w:val="24"/>
              <w:szCs w:val="24"/>
            </w:rPr>
            <m:t xml:space="preserve">+ </m:t>
          </m:r>
          <m:sSub>
            <m:sSubPr>
              <m:ctrlPr>
                <w:rPr>
                  <w:rFonts w:ascii="Cambria Math" w:hAnsi="Times New Roman" w:cs="Times New Roman"/>
                  <w:sz w:val="24"/>
                  <w:szCs w:val="24"/>
                </w:rPr>
              </m:ctrlPr>
            </m:sSubPr>
            <m:e>
              <m:r>
                <w:rPr>
                  <w:rFonts w:ascii="Cambria Math" w:hAnsi="Cambria Math" w:cs="Times New Roman"/>
                  <w:sz w:val="24"/>
                  <w:szCs w:val="24"/>
                </w:rPr>
                <m:t>β</m:t>
              </m:r>
            </m:e>
            <m:sub>
              <m:r>
                <w:rPr>
                  <w:rFonts w:ascii="Cambria Math" w:hAnsi="Cambria Math" w:cs="Times New Roman"/>
                  <w:sz w:val="24"/>
                  <w:szCs w:val="24"/>
                </w:rPr>
                <m:t>2</m:t>
              </m:r>
            </m:sub>
          </m:sSub>
          <m:sSub>
            <m:sSubPr>
              <m:ctrlPr>
                <w:rPr>
                  <w:rFonts w:ascii="Cambria Math" w:hAnsi="Times New Roman"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m:rPr>
              <m:sty m:val="p"/>
            </m:rPr>
            <w:rPr>
              <w:rFonts w:ascii="Cambria Math" w:hAnsi="Times New Roman" w:cs="Times New Roman"/>
              <w:sz w:val="24"/>
              <w:szCs w:val="24"/>
            </w:rPr>
            <m:t xml:space="preserve"> . . . +</m:t>
          </m:r>
          <m:sSub>
            <m:sSubPr>
              <m:ctrlPr>
                <w:rPr>
                  <w:rFonts w:ascii="Cambria Math" w:hAnsi="Times New Roman" w:cs="Times New Roman"/>
                  <w:i/>
                  <w:sz w:val="24"/>
                  <w:szCs w:val="24"/>
                </w:rPr>
              </m:ctrlPr>
            </m:sSubPr>
            <m:e>
              <m:r>
                <w:rPr>
                  <w:rFonts w:ascii="Cambria Math" w:hAnsi="Cambria Math" w:cs="Times New Roman"/>
                  <w:sz w:val="24"/>
                  <w:szCs w:val="24"/>
                </w:rPr>
                <m:t>β</m:t>
              </m:r>
            </m:e>
            <m:sub>
              <m:r>
                <w:rPr>
                  <w:rFonts w:ascii="Cambria Math" w:hAnsi="Cambria Math" w:cs="Times New Roman"/>
                  <w:sz w:val="24"/>
                  <w:szCs w:val="24"/>
                </w:rPr>
                <m:t>n</m:t>
              </m:r>
            </m:sub>
          </m:sSub>
          <m:sSub>
            <m:sSubPr>
              <m:ctrlPr>
                <w:rPr>
                  <w:rFonts w:ascii="Cambria Math" w:hAnsi="Times New Roman" w:cs="Times New Roman"/>
                  <w:sz w:val="24"/>
                  <w:szCs w:val="24"/>
                </w:rPr>
              </m:ctrlPr>
            </m:sSubPr>
            <m:e>
              <m:r>
                <w:rPr>
                  <w:rFonts w:ascii="Cambria Math" w:hAnsi="Cambria Math" w:cs="Times New Roman"/>
                  <w:sz w:val="24"/>
                  <w:szCs w:val="24"/>
                </w:rPr>
                <m:t>X</m:t>
              </m:r>
            </m:e>
            <m:sub>
              <m:r>
                <w:rPr>
                  <w:rFonts w:ascii="Cambria Math" w:hAnsi="Cambria Math" w:cs="Times New Roman"/>
                  <w:sz w:val="24"/>
                  <w:szCs w:val="24"/>
                </w:rPr>
                <m:t>n</m:t>
              </m:r>
            </m:sub>
          </m:sSub>
          <m:r>
            <m:rPr>
              <m:sty m:val="p"/>
            </m:rP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m:t>
              </m:r>
            </m:sub>
          </m:sSub>
          <m:sSub>
            <m:sSubPr>
              <m:ctrlPr>
                <w:rPr>
                  <w:rFonts w:ascii="Cambria Math" w:hAnsi="Times New Roman" w:cs="Times New Roman"/>
                  <w:sz w:val="24"/>
                  <w:szCs w:val="24"/>
                </w:rPr>
              </m:ctrlPr>
            </m:sSubPr>
            <m:e>
              <m:r>
                <w:rPr>
                  <w:rFonts w:ascii="Cambria Math" w:hAnsi="Cambria Math" w:cs="Times New Roman"/>
                  <w:sz w:val="24"/>
                  <w:szCs w:val="24"/>
                </w:rPr>
                <m:t>Z</m:t>
              </m:r>
            </m:e>
            <m:sub>
              <m:r>
                <w:rPr>
                  <w:rFonts w:ascii="Cambria Math" w:hAnsi="Cambria Math" w:cs="Times New Roman"/>
                  <w:sz w:val="24"/>
                  <w:szCs w:val="24"/>
                </w:rPr>
                <m:t>i</m:t>
              </m:r>
            </m:sub>
          </m:sSub>
          <m:r>
            <m:rPr>
              <m:sty m:val="p"/>
            </m:rPr>
            <w:rPr>
              <w:rFonts w:ascii="Cambria Math" w:hAnsi="Cambria Math" w:cs="Times New Roman"/>
              <w:sz w:val="24"/>
              <w:szCs w:val="24"/>
            </w:rPr>
            <m:t>------</m:t>
          </m:r>
          <m:r>
            <m:rPr>
              <m:sty m:val="p"/>
            </m:rPr>
            <w:rPr>
              <w:rFonts w:ascii="Cambria Math" w:hAnsi="Times New Roman" w:cs="Times New Roman"/>
              <w:sz w:val="24"/>
              <w:szCs w:val="24"/>
            </w:rPr>
            <m:t>(</m:t>
          </m:r>
          <m:r>
            <m:rPr>
              <m:sty m:val="p"/>
            </m:rPr>
            <w:rPr>
              <w:rFonts w:ascii="Cambria Math" w:hAnsi="Cambria Math" w:cs="Times New Roman"/>
              <w:sz w:val="24"/>
              <w:szCs w:val="24"/>
            </w:rPr>
            <m:t>6</m:t>
          </m:r>
          <m:r>
            <m:rPr>
              <m:sty m:val="p"/>
            </m:rPr>
            <w:rPr>
              <w:rFonts w:ascii="Cambria Math" w:hAnsi="Times New Roman" w:cs="Times New Roman"/>
              <w:sz w:val="24"/>
              <w:szCs w:val="24"/>
            </w:rPr>
            <m:t>)</m:t>
          </m:r>
        </m:oMath>
      </m:oMathPara>
    </w:p>
    <w:p w:rsidR="00C93A4F" w:rsidRPr="009915EB" w:rsidRDefault="00C93A4F" w:rsidP="007123F3">
      <w:pPr>
        <w:spacing w:after="100" w:afterAutospacing="1"/>
        <w:jc w:val="both"/>
        <w:rPr>
          <w:rFonts w:ascii="Times New Roman" w:eastAsia="Times New Roman" w:hAnsi="Times New Roman" w:cs="Times New Roman"/>
          <w:sz w:val="24"/>
          <w:szCs w:val="24"/>
          <w:lang w:val="en-GB"/>
        </w:rPr>
      </w:pPr>
      <w:r w:rsidRPr="009915EB">
        <w:rPr>
          <w:rFonts w:ascii="Times New Roman" w:eastAsia="Calibri" w:hAnsi="Times New Roman" w:cs="Times New Roman"/>
          <w:sz w:val="24"/>
          <w:szCs w:val="24"/>
          <w:lang w:val="en-GB"/>
        </w:rPr>
        <w:t>Where,</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p</m:t>
            </m:r>
          </m:e>
          <m:sub>
            <m:r>
              <w:rPr>
                <w:rFonts w:ascii="Cambria Math" w:eastAsia="Calibri" w:hAnsi="Cambria Math" w:cs="Times New Roman"/>
                <w:sz w:val="24"/>
                <w:szCs w:val="24"/>
              </w:rPr>
              <m:t>i</m:t>
            </m:r>
          </m:sub>
        </m:sSub>
      </m:oMath>
      <w:r w:rsidRPr="009915EB">
        <w:rPr>
          <w:rFonts w:ascii="Times New Roman" w:eastAsia="Times New Roman" w:hAnsi="Times New Roman" w:cs="Times New Roman"/>
          <w:sz w:val="24"/>
          <w:szCs w:val="24"/>
          <w:lang w:val="en-GB"/>
        </w:rPr>
        <w:t>= is a probability of being participated in the program</w:t>
      </w:r>
    </w:p>
    <w:p w:rsidR="00C93A4F" w:rsidRPr="009915EB" w:rsidRDefault="00324894" w:rsidP="007123F3">
      <w:pPr>
        <w:autoSpaceDE w:val="0"/>
        <w:autoSpaceDN w:val="0"/>
        <w:adjustRightInd w:val="0"/>
        <w:spacing w:after="100" w:afterAutospacing="1"/>
        <w:jc w:val="both"/>
        <w:rPr>
          <w:rFonts w:ascii="Times New Roman" w:eastAsia="Calibri" w:hAnsi="Times New Roman" w:cs="Times New Roman"/>
          <w:sz w:val="24"/>
          <w:szCs w:val="24"/>
          <w:lang w:val="en-GB"/>
        </w:rPr>
      </w:pP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Z</m:t>
            </m:r>
          </m:e>
          <m:sub>
            <m:r>
              <w:rPr>
                <w:rFonts w:ascii="Cambria Math" w:eastAsia="Calibri" w:hAnsi="Cambria Math" w:cs="Times New Roman"/>
                <w:sz w:val="24"/>
                <w:szCs w:val="24"/>
              </w:rPr>
              <m:t>i</m:t>
            </m:r>
          </m:sub>
        </m:sSub>
      </m:oMath>
      <w:r w:rsidR="00C93A4F" w:rsidRPr="009915EB">
        <w:rPr>
          <w:rFonts w:ascii="Times New Roman" w:eastAsia="Calibri" w:hAnsi="Times New Roman" w:cs="Times New Roman"/>
          <w:sz w:val="24"/>
          <w:szCs w:val="24"/>
          <w:lang w:val="en-GB"/>
        </w:rPr>
        <w:t>= is a function of n explanatory variables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i</m:t>
            </m:r>
          </m:sub>
        </m:sSub>
      </m:oMath>
      <w:r w:rsidR="00C93A4F" w:rsidRPr="009915EB">
        <w:rPr>
          <w:rFonts w:ascii="Times New Roman" w:eastAsia="Calibri" w:hAnsi="Times New Roman" w:cs="Times New Roman"/>
          <w:sz w:val="24"/>
          <w:szCs w:val="24"/>
          <w:lang w:val="en-GB"/>
        </w:rPr>
        <w:t>) which is also expressed as:</w:t>
      </w:r>
    </w:p>
    <w:p w:rsidR="00C93A4F" w:rsidRPr="0070715A" w:rsidRDefault="00324894" w:rsidP="007123F3">
      <w:pPr>
        <w:shd w:val="clear" w:color="auto" w:fill="F2F2F2" w:themeFill="background1" w:themeFillShade="F2"/>
        <w:autoSpaceDE w:val="0"/>
        <w:autoSpaceDN w:val="0"/>
        <w:adjustRightInd w:val="0"/>
        <w:spacing w:after="100" w:afterAutospacing="1"/>
        <w:jc w:val="both"/>
        <w:rPr>
          <w:rFonts w:ascii="Times New Roman" w:eastAsia="Calibri" w:hAnsi="Times New Roman" w:cs="Times New Roman"/>
          <w:sz w:val="24"/>
          <w:szCs w:val="24"/>
          <w:lang w:val="en-GB"/>
        </w:rPr>
      </w:pPr>
      <m:oMathPara>
        <m:oMath>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Z</m:t>
              </m:r>
            </m:e>
            <m:sub>
              <m:r>
                <w:rPr>
                  <w:rFonts w:ascii="Cambria Math" w:eastAsia="Calibri" w:hAnsi="Cambria Math" w:cs="Times New Roman"/>
                  <w:sz w:val="24"/>
                  <w:szCs w:val="24"/>
                </w:rPr>
                <m:t>i</m:t>
              </m:r>
            </m:sub>
          </m:sSub>
          <m:r>
            <w:rPr>
              <w:rFonts w:ascii="Cambria Math" w:eastAsia="Calibri" w:hAnsi="Times New Roman" w:cs="Times New Roman"/>
              <w:sz w:val="24"/>
              <w:szCs w:val="24"/>
            </w:rPr>
            <m:t>=</m:t>
          </m:r>
          <m:r>
            <w:rPr>
              <w:rFonts w:ascii="Cambria Math" w:eastAsia="Calibri" w:hAnsi="Cambria Math" w:cs="Times New Roman"/>
              <w:sz w:val="24"/>
              <w:szCs w:val="24"/>
            </w:rPr>
            <m:t>βo</m:t>
          </m:r>
          <m:r>
            <w:rPr>
              <w:rFonts w:ascii="Cambria Math" w:eastAsia="Calibri" w:hAnsi="Times New Roman"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1</m:t>
              </m:r>
            </m:sub>
          </m:sSub>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1</m:t>
              </m:r>
            </m:sub>
          </m:sSub>
          <m:r>
            <w:rPr>
              <w:rFonts w:ascii="Cambria Math" w:eastAsia="Calibri" w:hAnsi="Times New Roman" w:cs="Times New Roman"/>
              <w:sz w:val="24"/>
              <w:szCs w:val="24"/>
            </w:rPr>
            <m:t>+</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2</m:t>
              </m:r>
            </m:sub>
          </m:sSub>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2</m:t>
              </m:r>
            </m:sub>
          </m:sSub>
          <m:r>
            <w:rPr>
              <w:rFonts w:ascii="Cambria Math" w:eastAsia="Calibri" w:hAnsi="Times New Roman" w:cs="Times New Roman"/>
              <w:sz w:val="24"/>
              <w:szCs w:val="24"/>
            </w:rPr>
            <m:t xml:space="preserve"> . . .  +</m:t>
          </m:r>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n</m:t>
              </m:r>
            </m:sub>
          </m:sSub>
          <m:r>
            <m:rPr>
              <m:sty m:val="p"/>
            </m:rPr>
            <w:rPr>
              <w:rFonts w:ascii="Cambria Math" w:eastAsia="Calibri" w:hAnsi="Times New Roman" w:cs="Times New Roman"/>
              <w:sz w:val="24"/>
              <w:szCs w:val="24"/>
            </w:rPr>
            <m:t>-----------------</m:t>
          </m:r>
          <m:r>
            <m:rPr>
              <m:sty m:val="p"/>
            </m:rPr>
            <w:rPr>
              <w:rFonts w:ascii="Cambria Math" w:eastAsia="Calibri" w:hAnsi="Times New Roman" w:cs="Times New Roman"/>
              <w:sz w:val="24"/>
              <w:szCs w:val="24"/>
            </w:rPr>
            <m:t>(</m:t>
          </m:r>
          <m:r>
            <m:rPr>
              <m:sty m:val="p"/>
            </m:rPr>
            <w:rPr>
              <w:rFonts w:ascii="Cambria Math" w:eastAsia="Calibri" w:hAnsi="Cambria Math" w:cs="Times New Roman"/>
              <w:sz w:val="24"/>
              <w:szCs w:val="24"/>
            </w:rPr>
            <m:t>7</m:t>
          </m:r>
          <m:r>
            <m:rPr>
              <m:sty m:val="p"/>
            </m:rPr>
            <w:rPr>
              <w:rFonts w:ascii="Cambria Math" w:eastAsia="Calibri" w:hAnsi="Times New Roman" w:cs="Times New Roman"/>
              <w:sz w:val="24"/>
              <w:szCs w:val="24"/>
            </w:rPr>
            <m:t>)</m:t>
          </m:r>
        </m:oMath>
      </m:oMathPara>
    </w:p>
    <w:p w:rsidR="00C93A4F" w:rsidRPr="009915EB" w:rsidRDefault="00C93A4F" w:rsidP="007123F3">
      <w:pPr>
        <w:autoSpaceDE w:val="0"/>
        <w:autoSpaceDN w:val="0"/>
        <w:adjustRightInd w:val="0"/>
        <w:spacing w:after="100" w:afterAutospacing="1"/>
        <w:jc w:val="both"/>
        <w:rPr>
          <w:rFonts w:ascii="Times New Roman" w:eastAsia="Calibri" w:hAnsi="Times New Roman" w:cs="Times New Roman"/>
          <w:sz w:val="24"/>
          <w:szCs w:val="24"/>
          <w:lang w:val="en-GB"/>
        </w:rPr>
      </w:pPr>
      <w:r w:rsidRPr="009915EB">
        <w:rPr>
          <w:rFonts w:ascii="Times New Roman" w:eastAsia="Calibri" w:hAnsi="Times New Roman" w:cs="Times New Roman"/>
          <w:sz w:val="24"/>
          <w:szCs w:val="24"/>
          <w:lang w:val="en-GB"/>
        </w:rPr>
        <w:t>Where: β</w:t>
      </w:r>
      <w:r w:rsidRPr="009915EB">
        <w:rPr>
          <w:rFonts w:ascii="Times New Roman" w:eastAsia="Calibri" w:hAnsi="Times New Roman" w:cs="Times New Roman"/>
          <w:sz w:val="24"/>
          <w:szCs w:val="24"/>
          <w:vertAlign w:val="subscript"/>
          <w:lang w:val="en-GB"/>
        </w:rPr>
        <w:t>o</w:t>
      </w:r>
      <w:r w:rsidRPr="009915EB">
        <w:rPr>
          <w:rFonts w:ascii="Times New Roman" w:eastAsia="Calibri" w:hAnsi="Times New Roman" w:cs="Times New Roman"/>
          <w:sz w:val="24"/>
          <w:szCs w:val="24"/>
          <w:lang w:val="en-GB"/>
        </w:rPr>
        <w:t xml:space="preserve">, is an intercept,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1</m:t>
            </m:r>
          </m:sub>
        </m:sSub>
      </m:oMath>
      <w:r w:rsidRPr="009915EB">
        <w:rPr>
          <w:rFonts w:ascii="Times New Roman" w:eastAsia="Calibri" w:hAnsi="Times New Roman" w:cs="Times New Roman"/>
          <w:sz w:val="24"/>
          <w:szCs w:val="24"/>
          <w:lang w:val="en-GB"/>
        </w:rPr>
        <w:t xml:space="preserve"> , β</w:t>
      </w:r>
      <w:r w:rsidRPr="009915EB">
        <w:rPr>
          <w:rFonts w:ascii="Times New Roman" w:eastAsia="Calibri" w:hAnsi="Times New Roman" w:cs="Times New Roman"/>
          <w:sz w:val="24"/>
          <w:szCs w:val="24"/>
          <w:vertAlign w:val="subscript"/>
          <w:lang w:val="en-GB"/>
        </w:rPr>
        <w:t>2</w:t>
      </w:r>
      <w:r w:rsidRPr="009915EB">
        <w:rPr>
          <w:rFonts w:ascii="Times New Roman" w:eastAsia="Calibri" w:hAnsi="Times New Roman" w:cs="Times New Roman"/>
          <w:sz w:val="24"/>
          <w:szCs w:val="24"/>
          <w:lang w:val="en-GB"/>
        </w:rPr>
        <w:t xml:space="preserve"> , … , β</w:t>
      </w:r>
      <w:r w:rsidRPr="009915EB">
        <w:rPr>
          <w:rFonts w:ascii="Times New Roman" w:eastAsia="Calibri" w:hAnsi="Times New Roman" w:cs="Times New Roman"/>
          <w:sz w:val="24"/>
          <w:szCs w:val="24"/>
          <w:vertAlign w:val="subscript"/>
          <w:lang w:val="en-GB"/>
        </w:rPr>
        <w:t>n</w:t>
      </w:r>
      <w:r w:rsidRPr="009915EB">
        <w:rPr>
          <w:rFonts w:ascii="Times New Roman" w:eastAsia="Calibri" w:hAnsi="Times New Roman" w:cs="Times New Roman"/>
          <w:sz w:val="24"/>
          <w:szCs w:val="24"/>
          <w:lang w:val="en-GB"/>
        </w:rPr>
        <w:t xml:space="preserve"> are slopes of the equation in the model</w:t>
      </w:r>
    </w:p>
    <w:p w:rsidR="00C93A4F" w:rsidRPr="009915EB" w:rsidRDefault="00C93A4F" w:rsidP="007123F3">
      <w:pPr>
        <w:autoSpaceDE w:val="0"/>
        <w:autoSpaceDN w:val="0"/>
        <w:adjustRightInd w:val="0"/>
        <w:spacing w:after="100" w:afterAutospacing="1"/>
        <w:jc w:val="both"/>
        <w:rPr>
          <w:rFonts w:ascii="Times New Roman" w:eastAsia="Times New Roman" w:hAnsi="Times New Roman" w:cs="Times New Roman"/>
          <w:sz w:val="24"/>
          <w:szCs w:val="24"/>
          <w:lang w:val="en-GB"/>
        </w:rPr>
      </w:pPr>
      <m:oMath>
        <m:r>
          <w:rPr>
            <w:rFonts w:ascii="Cambria Math" w:eastAsia="Calibri" w:hAnsi="Cambria Math" w:cs="Times New Roman"/>
            <w:sz w:val="24"/>
            <w:szCs w:val="24"/>
          </w:rPr>
          <w:lastRenderedPageBreak/>
          <m:t xml:space="preserve">               Li</m:t>
        </m:r>
        <m:r>
          <m:rPr>
            <m:sty m:val="b"/>
          </m:rPr>
          <w:rPr>
            <w:rFonts w:ascii="Cambria Math" w:eastAsia="Calibri" w:hAnsi="Cambria Math" w:cs="Times New Roman"/>
            <w:sz w:val="24"/>
            <w:szCs w:val="24"/>
          </w:rPr>
          <m:t>=</m:t>
        </m:r>
      </m:oMath>
      <w:r w:rsidRPr="009915EB">
        <w:rPr>
          <w:rFonts w:ascii="Times New Roman" w:eastAsia="Times New Roman" w:hAnsi="Times New Roman" w:cs="Times New Roman"/>
          <w:sz w:val="24"/>
          <w:szCs w:val="24"/>
          <w:lang w:val="en-GB"/>
        </w:rPr>
        <w:t>is log of odds ratio, which is not only linear in X</w:t>
      </w:r>
      <w:r w:rsidRPr="009915EB">
        <w:rPr>
          <w:rFonts w:ascii="Times New Roman" w:eastAsia="Times New Roman" w:hAnsi="Times New Roman" w:cs="Times New Roman"/>
          <w:sz w:val="24"/>
          <w:szCs w:val="24"/>
          <w:vertAlign w:val="subscript"/>
          <w:lang w:val="en-GB"/>
        </w:rPr>
        <w:t>i</w:t>
      </w:r>
      <w:r w:rsidRPr="009915EB">
        <w:rPr>
          <w:rFonts w:ascii="Times New Roman" w:eastAsia="Times New Roman" w:hAnsi="Times New Roman" w:cs="Times New Roman"/>
          <w:sz w:val="24"/>
          <w:szCs w:val="24"/>
          <w:lang w:val="en-GB"/>
        </w:rPr>
        <w:t xml:space="preserve"> but also linear in the parameters, X</w:t>
      </w:r>
      <w:r w:rsidRPr="009915EB">
        <w:rPr>
          <w:rFonts w:ascii="Times New Roman" w:eastAsia="Times New Roman" w:hAnsi="Times New Roman" w:cs="Times New Roman"/>
          <w:sz w:val="24"/>
          <w:szCs w:val="24"/>
          <w:vertAlign w:val="subscript"/>
          <w:lang w:val="en-GB"/>
        </w:rPr>
        <w:t>i</w:t>
      </w:r>
      <w:r w:rsidRPr="009915EB">
        <w:rPr>
          <w:rFonts w:ascii="Times New Roman" w:eastAsia="Calibri" w:hAnsi="Times New Roman" w:cs="Times New Roman"/>
          <w:b/>
          <w:bCs/>
          <w:sz w:val="24"/>
          <w:szCs w:val="24"/>
          <w:lang w:val="en-GB"/>
        </w:rPr>
        <w:t xml:space="preserve"> = </w:t>
      </w:r>
      <w:r w:rsidRPr="009915EB">
        <w:rPr>
          <w:rFonts w:ascii="Times New Roman" w:eastAsia="Calibri" w:hAnsi="Times New Roman" w:cs="Times New Roman"/>
          <w:bCs/>
          <w:sz w:val="24"/>
          <w:szCs w:val="24"/>
          <w:lang w:val="en-GB"/>
        </w:rPr>
        <w:t>Pre-intervention characteristics of the an individual in the study area,</w:t>
      </w:r>
    </w:p>
    <w:p w:rsidR="00C93A4F" w:rsidRPr="009915EB" w:rsidRDefault="00C93A4F" w:rsidP="007123F3">
      <w:pPr>
        <w:autoSpaceDE w:val="0"/>
        <w:autoSpaceDN w:val="0"/>
        <w:adjustRightInd w:val="0"/>
        <w:spacing w:after="100" w:afterAutospacing="1"/>
        <w:jc w:val="both"/>
        <w:rPr>
          <w:rFonts w:ascii="Times New Roman" w:eastAsia="Calibri" w:hAnsi="Times New Roman" w:cs="Times New Roman"/>
          <w:sz w:val="24"/>
          <w:szCs w:val="24"/>
          <w:lang w:val="en-GB"/>
        </w:rPr>
      </w:pPr>
      <w:r w:rsidRPr="009915EB">
        <w:rPr>
          <w:rFonts w:ascii="Times New Roman" w:eastAsia="Calibri" w:hAnsi="Times New Roman" w:cs="Times New Roman"/>
          <w:sz w:val="24"/>
          <w:szCs w:val="24"/>
          <w:lang w:val="en-GB"/>
        </w:rPr>
        <w:t>If the disturbance term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U</m:t>
            </m:r>
          </m:e>
          <m:sub>
            <m:r>
              <w:rPr>
                <w:rFonts w:ascii="Cambria Math" w:eastAsia="Calibri" w:hAnsi="Cambria Math" w:cs="Times New Roman"/>
                <w:sz w:val="24"/>
                <w:szCs w:val="24"/>
              </w:rPr>
              <m:t>i</m:t>
            </m:r>
          </m:sub>
        </m:sSub>
      </m:oMath>
      <w:r w:rsidRPr="009915EB">
        <w:rPr>
          <w:rFonts w:ascii="Times New Roman" w:eastAsia="Calibri" w:hAnsi="Times New Roman" w:cs="Times New Roman"/>
          <w:sz w:val="24"/>
          <w:szCs w:val="24"/>
          <w:lang w:val="en-GB"/>
        </w:rPr>
        <w:t xml:space="preserve"> ) is introduced the logit model becomes:</w:t>
      </w:r>
    </w:p>
    <w:p w:rsidR="00C93A4F" w:rsidRPr="007566B4" w:rsidRDefault="00324894" w:rsidP="007123F3">
      <w:pPr>
        <w:shd w:val="clear" w:color="auto" w:fill="F2F2F2" w:themeFill="background1" w:themeFillShade="F2"/>
        <w:autoSpaceDE w:val="0"/>
        <w:autoSpaceDN w:val="0"/>
        <w:adjustRightInd w:val="0"/>
        <w:spacing w:after="100" w:afterAutospacing="1"/>
        <w:jc w:val="both"/>
        <w:rPr>
          <w:rFonts w:ascii="Times New Roman" w:eastAsia="Calibri" w:hAnsi="Times New Roman" w:cs="Times New Roman"/>
          <w:sz w:val="24"/>
          <w:szCs w:val="24"/>
        </w:rPr>
      </w:pPr>
      <m:oMathPara>
        <m:oMath>
          <m:sSub>
            <m:sSubPr>
              <m:ctrlPr>
                <w:rPr>
                  <w:rFonts w:ascii="Cambria Math" w:eastAsia="Calibri" w:hAnsi="Times New Roman" w:cs="Times New Roman"/>
                  <w:i/>
                  <w:sz w:val="24"/>
                  <w:szCs w:val="24"/>
                </w:rPr>
              </m:ctrlPr>
            </m:sSubPr>
            <m:e>
              <m:r>
                <w:rPr>
                  <w:rFonts w:ascii="Cambria Math" w:eastAsia="Calibri" w:hAnsi="Cambria Math" w:cs="Times New Roman"/>
                  <w:sz w:val="24"/>
                  <w:szCs w:val="24"/>
                </w:rPr>
                <m:t>Z</m:t>
              </m:r>
            </m:e>
            <m:sub>
              <m:r>
                <w:rPr>
                  <w:rFonts w:ascii="Cambria Math" w:eastAsia="Calibri" w:hAnsi="Cambria Math" w:cs="Times New Roman"/>
                  <w:sz w:val="24"/>
                  <w:szCs w:val="24"/>
                </w:rPr>
                <m:t>i</m:t>
              </m:r>
            </m:sub>
          </m:sSub>
          <m:r>
            <m:rPr>
              <m:sty m:val="p"/>
            </m:rPr>
            <w:rPr>
              <w:rFonts w:ascii="Cambria Math" w:eastAsia="Calibri" w:hAnsi="Times New Roman" w:cs="Times New Roman"/>
              <w:sz w:val="24"/>
              <w:szCs w:val="24"/>
            </w:rPr>
            <m:t>=</m:t>
          </m:r>
          <m:r>
            <w:rPr>
              <w:rFonts w:ascii="Cambria Math" w:eastAsia="Calibri" w:hAnsi="Cambria Math" w:cs="Times New Roman"/>
              <w:sz w:val="24"/>
              <w:szCs w:val="24"/>
            </w:rPr>
            <m:t>βo</m:t>
          </m:r>
          <m:r>
            <m:rPr>
              <m:sty m:val="p"/>
            </m:rPr>
            <w:rPr>
              <w:rFonts w:ascii="Cambria Math" w:eastAsia="Calibri" w:hAnsi="Times New Roman" w:cs="Times New Roman"/>
              <w:sz w:val="24"/>
              <w:szCs w:val="24"/>
            </w:rPr>
            <m:t>+</m:t>
          </m:r>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β</m:t>
              </m:r>
            </m:e>
            <m:sub>
              <m:r>
                <m:rPr>
                  <m:sty m:val="p"/>
                </m:rPr>
                <w:rPr>
                  <w:rFonts w:ascii="Cambria Math" w:eastAsia="Calibri" w:hAnsi="Times New Roman" w:cs="Times New Roman"/>
                  <w:sz w:val="24"/>
                  <w:szCs w:val="24"/>
                </w:rPr>
                <m:t>1</m:t>
              </m:r>
            </m:sub>
          </m:sSub>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X</m:t>
              </m:r>
            </m:e>
            <m:sub>
              <m:r>
                <m:rPr>
                  <m:sty m:val="p"/>
                </m:rPr>
                <w:rPr>
                  <w:rFonts w:ascii="Cambria Math" w:eastAsia="Calibri" w:hAnsi="Times New Roman" w:cs="Times New Roman"/>
                  <w:sz w:val="24"/>
                  <w:szCs w:val="24"/>
                </w:rPr>
                <m:t>1</m:t>
              </m:r>
            </m:sub>
          </m:sSub>
          <m:r>
            <m:rPr>
              <m:sty m:val="p"/>
            </m:rPr>
            <w:rPr>
              <w:rFonts w:ascii="Cambria Math" w:eastAsia="Calibri" w:hAnsi="Times New Roman" w:cs="Times New Roman"/>
              <w:sz w:val="24"/>
              <w:szCs w:val="24"/>
            </w:rPr>
            <m:t>+</m:t>
          </m:r>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β</m:t>
              </m:r>
            </m:e>
            <m:sub>
              <m:r>
                <m:rPr>
                  <m:sty m:val="p"/>
                </m:rPr>
                <w:rPr>
                  <w:rFonts w:ascii="Cambria Math" w:eastAsia="Calibri" w:hAnsi="Times New Roman" w:cs="Times New Roman"/>
                  <w:sz w:val="24"/>
                  <w:szCs w:val="24"/>
                </w:rPr>
                <m:t xml:space="preserve">2  </m:t>
              </m:r>
            </m:sub>
          </m:sSub>
          <m:r>
            <m:rPr>
              <m:sty m:val="p"/>
            </m:rPr>
            <w:rPr>
              <w:rFonts w:ascii="Cambria Math" w:eastAsia="Calibri" w:hAnsi="Times New Roman" w:cs="Times New Roman"/>
              <w:sz w:val="24"/>
              <w:szCs w:val="24"/>
            </w:rPr>
            <m:t>. . .  +</m:t>
          </m:r>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n</m:t>
              </m:r>
            </m:sub>
          </m:sSub>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X</m:t>
              </m:r>
            </m:e>
            <m:sub>
              <m:r>
                <w:rPr>
                  <w:rFonts w:ascii="Cambria Math" w:eastAsia="Calibri" w:hAnsi="Cambria Math" w:cs="Times New Roman"/>
                  <w:sz w:val="24"/>
                  <w:szCs w:val="24"/>
                </w:rPr>
                <m:t>n</m:t>
              </m:r>
            </m:sub>
          </m:sSub>
          <m:r>
            <m:rPr>
              <m:sty m:val="p"/>
            </m:rPr>
            <w:rPr>
              <w:rFonts w:ascii="Cambria Math" w:eastAsia="Times New Roman" w:hAnsi="Times New Roman" w:cs="Times New Roman"/>
              <w:sz w:val="24"/>
              <w:szCs w:val="24"/>
            </w:rPr>
            <m:t>+</m:t>
          </m:r>
          <m:sSub>
            <m:sSubPr>
              <m:ctrlPr>
                <w:rPr>
                  <w:rFonts w:ascii="Cambria Math" w:eastAsia="Calibri" w:hAnsi="Times New Roman" w:cs="Times New Roman"/>
                  <w:sz w:val="24"/>
                  <w:szCs w:val="24"/>
                </w:rPr>
              </m:ctrlPr>
            </m:sSubPr>
            <m:e>
              <m:r>
                <w:rPr>
                  <w:rFonts w:ascii="Cambria Math" w:eastAsia="Calibri" w:hAnsi="Cambria Math" w:cs="Times New Roman"/>
                  <w:sz w:val="24"/>
                  <w:szCs w:val="24"/>
                </w:rPr>
                <m:t>U</m:t>
              </m:r>
            </m:e>
            <m:sub>
              <m:r>
                <w:rPr>
                  <w:rFonts w:ascii="Cambria Math" w:eastAsia="Calibri" w:hAnsi="Cambria Math" w:cs="Times New Roman"/>
                  <w:sz w:val="24"/>
                  <w:szCs w:val="24"/>
                </w:rPr>
                <m:t>i</m:t>
              </m:r>
            </m:sub>
          </m:sSub>
          <m:r>
            <m:rPr>
              <m:sty m:val="p"/>
            </m:rPr>
            <w:rPr>
              <w:rFonts w:ascii="Cambria Math" w:eastAsia="Calibri" w:hAnsi="Times New Roman" w:cs="Times New Roman"/>
              <w:sz w:val="24"/>
              <w:szCs w:val="24"/>
            </w:rPr>
            <m:t>-----------------</m:t>
          </m:r>
          <m:d>
            <m:dPr>
              <m:ctrlPr>
                <w:rPr>
                  <w:rFonts w:ascii="Cambria Math" w:eastAsia="Calibri" w:hAnsi="Times New Roman" w:cs="Times New Roman"/>
                  <w:sz w:val="24"/>
                  <w:szCs w:val="24"/>
                </w:rPr>
              </m:ctrlPr>
            </m:dPr>
            <m:e>
              <m:r>
                <m:rPr>
                  <m:sty m:val="p"/>
                </m:rPr>
                <w:rPr>
                  <w:rFonts w:ascii="Cambria Math" w:eastAsia="Calibri" w:hAnsi="Times New Roman" w:cs="Times New Roman"/>
                  <w:sz w:val="24"/>
                  <w:szCs w:val="24"/>
                </w:rPr>
                <m:t>8</m:t>
              </m:r>
            </m:e>
          </m:d>
        </m:oMath>
      </m:oMathPara>
    </w:p>
    <w:p w:rsidR="00EC209C" w:rsidRDefault="000A5C1F"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 xml:space="preserve">In this study, PSM </w:t>
      </w:r>
      <w:r w:rsidR="008C6152">
        <w:rPr>
          <w:rFonts w:ascii="Times New Roman" w:hAnsi="Times New Roman" w:cs="Times New Roman"/>
          <w:sz w:val="24"/>
          <w:szCs w:val="24"/>
        </w:rPr>
        <w:t>was</w:t>
      </w:r>
      <w:r w:rsidRPr="009915EB">
        <w:rPr>
          <w:rFonts w:ascii="Times New Roman" w:hAnsi="Times New Roman" w:cs="Times New Roman"/>
          <w:sz w:val="24"/>
          <w:szCs w:val="24"/>
        </w:rPr>
        <w:t xml:space="preserve"> employed in order to evaluate the impact of row planting of wheat on wheat crop yield</w:t>
      </w:r>
      <w:r w:rsidR="0046700D" w:rsidRPr="009915EB">
        <w:rPr>
          <w:rFonts w:ascii="Times New Roman" w:hAnsi="Times New Roman" w:cs="Times New Roman"/>
          <w:sz w:val="24"/>
          <w:szCs w:val="24"/>
        </w:rPr>
        <w:t>.</w:t>
      </w:r>
    </w:p>
    <w:p w:rsidR="00EC209C" w:rsidRDefault="00EC209C" w:rsidP="007123F3">
      <w:pPr>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The </w:t>
      </w:r>
      <w:r w:rsidR="00885414" w:rsidRPr="009915EB">
        <w:rPr>
          <w:rFonts w:ascii="Times New Roman" w:hAnsi="Times New Roman" w:cs="Times New Roman"/>
          <w:sz w:val="24"/>
          <w:szCs w:val="24"/>
        </w:rPr>
        <w:t>PSM mainly</w:t>
      </w:r>
      <w:r w:rsidR="002133E6">
        <w:rPr>
          <w:rFonts w:ascii="Times New Roman" w:hAnsi="Times New Roman" w:cs="Times New Roman"/>
          <w:sz w:val="24"/>
          <w:szCs w:val="24"/>
        </w:rPr>
        <w:t xml:space="preserve"> </w:t>
      </w:r>
      <w:r w:rsidR="00B37454">
        <w:rPr>
          <w:rFonts w:ascii="Times New Roman" w:hAnsi="Times New Roman" w:cs="Times New Roman"/>
          <w:sz w:val="24"/>
          <w:szCs w:val="24"/>
        </w:rPr>
        <w:t>was</w:t>
      </w:r>
      <w:r w:rsidR="002133E6">
        <w:rPr>
          <w:rFonts w:ascii="Times New Roman" w:hAnsi="Times New Roman" w:cs="Times New Roman"/>
          <w:sz w:val="24"/>
          <w:szCs w:val="24"/>
        </w:rPr>
        <w:t xml:space="preserve"> </w:t>
      </w:r>
      <w:r w:rsidR="000A5C1F" w:rsidRPr="009915EB">
        <w:rPr>
          <w:rFonts w:ascii="Times New Roman" w:hAnsi="Times New Roman" w:cs="Times New Roman"/>
          <w:sz w:val="24"/>
          <w:szCs w:val="24"/>
        </w:rPr>
        <w:t xml:space="preserve">employed in impact determination absence of baseline data. According to </w:t>
      </w:r>
      <w:r w:rsidR="00CD6B3E" w:rsidRPr="009915EB">
        <w:rPr>
          <w:rFonts w:ascii="Times New Roman" w:hAnsi="Times New Roman" w:cs="Times New Roman"/>
          <w:sz w:val="24"/>
          <w:szCs w:val="24"/>
        </w:rPr>
        <w:t xml:space="preserve">(Ravallion, </w:t>
      </w:r>
      <w:r w:rsidR="000A5C1F" w:rsidRPr="009915EB">
        <w:rPr>
          <w:rFonts w:ascii="Times New Roman" w:hAnsi="Times New Roman" w:cs="Times New Roman"/>
          <w:sz w:val="24"/>
          <w:szCs w:val="24"/>
        </w:rPr>
        <w:t>2005), impacts estimated with parametric models are more biased and less robust to miss specification of regression functions than those based on matched samples. To determine the effect of adoption of wheat row planting</w:t>
      </w:r>
      <w:r w:rsidR="00B37454">
        <w:rPr>
          <w:rFonts w:ascii="Times New Roman" w:hAnsi="Times New Roman" w:cs="Times New Roman"/>
          <w:sz w:val="24"/>
          <w:szCs w:val="24"/>
        </w:rPr>
        <w:t xml:space="preserve"> technology</w:t>
      </w:r>
      <w:r w:rsidR="000A5C1F" w:rsidRPr="009915EB">
        <w:rPr>
          <w:rFonts w:ascii="Times New Roman" w:hAnsi="Times New Roman" w:cs="Times New Roman"/>
          <w:sz w:val="24"/>
          <w:szCs w:val="24"/>
        </w:rPr>
        <w:t xml:space="preserve"> on the productivity and efficiency of the smallholder household’s PSM is used. Adopters in wheat row planting of w</w:t>
      </w:r>
      <w:r w:rsidR="000E4FCD" w:rsidRPr="009915EB">
        <w:rPr>
          <w:rFonts w:ascii="Times New Roman" w:hAnsi="Times New Roman" w:cs="Times New Roman"/>
          <w:sz w:val="24"/>
          <w:szCs w:val="24"/>
        </w:rPr>
        <w:t xml:space="preserve">heat technology without random </w:t>
      </w:r>
      <w:r w:rsidR="000A5C1F" w:rsidRPr="009915EB">
        <w:rPr>
          <w:rFonts w:ascii="Times New Roman" w:hAnsi="Times New Roman" w:cs="Times New Roman"/>
          <w:sz w:val="24"/>
          <w:szCs w:val="24"/>
        </w:rPr>
        <w:t>matching randomization when compared to parametric models PSM allows the determinati</w:t>
      </w:r>
      <w:r w:rsidR="00C6474C" w:rsidRPr="009915EB">
        <w:rPr>
          <w:rFonts w:ascii="Times New Roman" w:hAnsi="Times New Roman" w:cs="Times New Roman"/>
          <w:sz w:val="24"/>
          <w:szCs w:val="24"/>
        </w:rPr>
        <w:t>on of average effects without arbitrary</w:t>
      </w:r>
      <w:r w:rsidR="000A5C1F" w:rsidRPr="009915EB">
        <w:rPr>
          <w:rFonts w:ascii="Times New Roman" w:hAnsi="Times New Roman" w:cs="Times New Roman"/>
          <w:sz w:val="24"/>
          <w:szCs w:val="24"/>
        </w:rPr>
        <w:t xml:space="preserve">assumptions about logistic functional forms, and error distributions. Furthermore, despite </w:t>
      </w:r>
      <w:r w:rsidR="00F7420D" w:rsidRPr="009915EB">
        <w:rPr>
          <w:rFonts w:ascii="Times New Roman" w:hAnsi="Times New Roman" w:cs="Times New Roman"/>
          <w:sz w:val="24"/>
          <w:szCs w:val="24"/>
        </w:rPr>
        <w:t>those binary logistic models</w:t>
      </w:r>
      <w:r w:rsidR="009E3E13">
        <w:rPr>
          <w:rFonts w:ascii="Times New Roman" w:hAnsi="Times New Roman" w:cs="Times New Roman"/>
          <w:sz w:val="24"/>
          <w:szCs w:val="24"/>
        </w:rPr>
        <w:t xml:space="preserve"> </w:t>
      </w:r>
      <w:r w:rsidR="001546A4" w:rsidRPr="009915EB">
        <w:rPr>
          <w:rFonts w:ascii="Times New Roman" w:hAnsi="Times New Roman" w:cs="Times New Roman"/>
          <w:sz w:val="24"/>
          <w:szCs w:val="24"/>
        </w:rPr>
        <w:t>employing</w:t>
      </w:r>
      <w:r w:rsidR="000A5C1F" w:rsidRPr="009915EB">
        <w:rPr>
          <w:rFonts w:ascii="Times New Roman" w:hAnsi="Times New Roman" w:cs="Times New Roman"/>
          <w:sz w:val="24"/>
          <w:szCs w:val="24"/>
        </w:rPr>
        <w:t xml:space="preserve"> enough sample</w:t>
      </w:r>
      <w:r w:rsidR="001546A4" w:rsidRPr="009915EB">
        <w:rPr>
          <w:rFonts w:ascii="Times New Roman" w:hAnsi="Times New Roman" w:cs="Times New Roman"/>
          <w:sz w:val="24"/>
          <w:szCs w:val="24"/>
        </w:rPr>
        <w:t>s</w:t>
      </w:r>
      <w:r w:rsidR="000A5C1F" w:rsidRPr="009915EB">
        <w:rPr>
          <w:rFonts w:ascii="Times New Roman" w:hAnsi="Times New Roman" w:cs="Times New Roman"/>
          <w:sz w:val="24"/>
          <w:szCs w:val="24"/>
        </w:rPr>
        <w:t xml:space="preserve">, PSM is confined to match one. </w:t>
      </w:r>
    </w:p>
    <w:p w:rsidR="00EC209C" w:rsidRDefault="000A5C1F"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Propensity</w:t>
      </w:r>
      <w:r w:rsidR="00BA601F" w:rsidRPr="009915EB">
        <w:rPr>
          <w:rFonts w:ascii="Times New Roman" w:hAnsi="Times New Roman" w:cs="Times New Roman"/>
          <w:sz w:val="24"/>
          <w:szCs w:val="24"/>
        </w:rPr>
        <w:t xml:space="preserve"> score methods allow the research</w:t>
      </w:r>
      <w:r w:rsidR="008B0940" w:rsidRPr="009915EB">
        <w:rPr>
          <w:rFonts w:ascii="Times New Roman" w:hAnsi="Times New Roman" w:cs="Times New Roman"/>
          <w:sz w:val="24"/>
          <w:szCs w:val="24"/>
        </w:rPr>
        <w:t xml:space="preserve"> to</w:t>
      </w:r>
      <w:r w:rsidR="00BA601F" w:rsidRPr="009915EB">
        <w:rPr>
          <w:rFonts w:ascii="Times New Roman" w:hAnsi="Times New Roman" w:cs="Times New Roman"/>
          <w:sz w:val="24"/>
          <w:szCs w:val="24"/>
        </w:rPr>
        <w:t xml:space="preserve"> directly address the question of what can be earned from the data and what cannot (David, 2011). The PSM technique has been applied in a very wide variety of fields in </w:t>
      </w:r>
      <w:r w:rsidR="0025203D" w:rsidRPr="009915EB">
        <w:rPr>
          <w:rFonts w:ascii="Times New Roman" w:hAnsi="Times New Roman" w:cs="Times New Roman"/>
          <w:sz w:val="24"/>
          <w:szCs w:val="24"/>
        </w:rPr>
        <w:t>the program</w:t>
      </w:r>
      <w:r w:rsidR="00BA601F" w:rsidRPr="009915EB">
        <w:rPr>
          <w:rFonts w:ascii="Times New Roman" w:hAnsi="Times New Roman" w:cs="Times New Roman"/>
          <w:sz w:val="24"/>
          <w:szCs w:val="24"/>
        </w:rPr>
        <w:t xml:space="preserve"> evaluation literature: </w:t>
      </w:r>
      <w:r w:rsidR="007F420C" w:rsidRPr="009915EB">
        <w:rPr>
          <w:rFonts w:ascii="Times New Roman" w:hAnsi="Times New Roman" w:cs="Times New Roman"/>
          <w:sz w:val="24"/>
          <w:szCs w:val="24"/>
        </w:rPr>
        <w:t xml:space="preserve">(Dehejia and Wahba, </w:t>
      </w:r>
      <w:r w:rsidR="00BA601F" w:rsidRPr="009915EB">
        <w:rPr>
          <w:rFonts w:ascii="Times New Roman" w:hAnsi="Times New Roman" w:cs="Times New Roman"/>
          <w:sz w:val="24"/>
          <w:szCs w:val="24"/>
        </w:rPr>
        <w:t xml:space="preserve">2002), and </w:t>
      </w:r>
      <w:r w:rsidR="007F420C" w:rsidRPr="009915EB">
        <w:rPr>
          <w:rFonts w:ascii="Times New Roman" w:hAnsi="Times New Roman" w:cs="Times New Roman"/>
          <w:sz w:val="24"/>
          <w:szCs w:val="24"/>
        </w:rPr>
        <w:t>(</w:t>
      </w:r>
      <w:r w:rsidR="00BA601F" w:rsidRPr="009915EB">
        <w:rPr>
          <w:rFonts w:ascii="Times New Roman" w:hAnsi="Times New Roman" w:cs="Times New Roman"/>
          <w:sz w:val="24"/>
          <w:szCs w:val="24"/>
        </w:rPr>
        <w:t xml:space="preserve">Smith </w:t>
      </w:r>
      <w:r w:rsidR="007F420C" w:rsidRPr="007566B4">
        <w:rPr>
          <w:rFonts w:ascii="Times New Roman" w:hAnsi="Times New Roman" w:cs="Times New Roman"/>
          <w:i/>
          <w:sz w:val="24"/>
          <w:szCs w:val="24"/>
        </w:rPr>
        <w:t>et al.</w:t>
      </w:r>
      <w:r w:rsidR="007F420C" w:rsidRPr="009915EB">
        <w:rPr>
          <w:rFonts w:ascii="Times New Roman" w:hAnsi="Times New Roman" w:cs="Times New Roman"/>
          <w:sz w:val="24"/>
          <w:szCs w:val="24"/>
        </w:rPr>
        <w:t>,</w:t>
      </w:r>
      <w:r w:rsidR="00BA601F" w:rsidRPr="009915EB">
        <w:rPr>
          <w:rFonts w:ascii="Times New Roman" w:hAnsi="Times New Roman" w:cs="Times New Roman"/>
          <w:sz w:val="24"/>
          <w:szCs w:val="24"/>
        </w:rPr>
        <w:t>2005) use PSM techniques to estimate the impact of labor market a</w:t>
      </w:r>
      <w:r w:rsidR="007F420C" w:rsidRPr="009915EB">
        <w:rPr>
          <w:rFonts w:ascii="Times New Roman" w:hAnsi="Times New Roman" w:cs="Times New Roman"/>
          <w:sz w:val="24"/>
          <w:szCs w:val="24"/>
        </w:rPr>
        <w:t xml:space="preserve">nd training programs on income; (Jalan and Ravallion, </w:t>
      </w:r>
      <w:r w:rsidR="00BA601F" w:rsidRPr="009915EB">
        <w:rPr>
          <w:rFonts w:ascii="Times New Roman" w:hAnsi="Times New Roman" w:cs="Times New Roman"/>
          <w:sz w:val="24"/>
          <w:szCs w:val="24"/>
        </w:rPr>
        <w:t xml:space="preserve">2003) evaluate </w:t>
      </w:r>
      <w:r w:rsidR="00917ABE">
        <w:rPr>
          <w:sz w:val="24"/>
          <w:szCs w:val="24"/>
        </w:rPr>
        <w:t xml:space="preserve">anti-poverty </w:t>
      </w:r>
      <w:r w:rsidR="00BA601F" w:rsidRPr="009915EB">
        <w:rPr>
          <w:rFonts w:ascii="Times New Roman" w:hAnsi="Times New Roman" w:cs="Times New Roman"/>
          <w:sz w:val="24"/>
          <w:szCs w:val="24"/>
        </w:rPr>
        <w:t xml:space="preserve">workfare programs; </w:t>
      </w:r>
      <w:r w:rsidR="007F420C" w:rsidRPr="009915EB">
        <w:rPr>
          <w:rFonts w:ascii="Times New Roman" w:hAnsi="Times New Roman" w:cs="Times New Roman"/>
          <w:sz w:val="24"/>
          <w:szCs w:val="24"/>
        </w:rPr>
        <w:t>(Almus and Czarnitzki,</w:t>
      </w:r>
      <w:r w:rsidR="00BA601F" w:rsidRPr="009915EB">
        <w:rPr>
          <w:rFonts w:ascii="Times New Roman" w:hAnsi="Times New Roman" w:cs="Times New Roman"/>
          <w:sz w:val="24"/>
          <w:szCs w:val="24"/>
        </w:rPr>
        <w:t>2003) evaluate the impact of research and development subsidies and patent laws on innovation; (Lavy, 2002) estimates the effect of teachers’ performance incentives on pupil achievement; an</w:t>
      </w:r>
      <w:r w:rsidR="007F420C" w:rsidRPr="009915EB">
        <w:rPr>
          <w:rFonts w:ascii="Times New Roman" w:hAnsi="Times New Roman" w:cs="Times New Roman"/>
          <w:sz w:val="24"/>
          <w:szCs w:val="24"/>
        </w:rPr>
        <w:t>d (Persson</w:t>
      </w:r>
      <w:r w:rsidR="007F420C" w:rsidRPr="007566B4">
        <w:rPr>
          <w:rFonts w:ascii="Times New Roman" w:hAnsi="Times New Roman" w:cs="Times New Roman"/>
          <w:i/>
          <w:sz w:val="24"/>
          <w:szCs w:val="24"/>
        </w:rPr>
        <w:t>et al.,</w:t>
      </w:r>
      <w:r w:rsidR="00BA601F" w:rsidRPr="009915EB">
        <w:rPr>
          <w:rFonts w:ascii="Times New Roman" w:hAnsi="Times New Roman" w:cs="Times New Roman"/>
          <w:sz w:val="24"/>
          <w:szCs w:val="24"/>
        </w:rPr>
        <w:t xml:space="preserve">2003). The technique enables us to extract from the sample of non-adopters households a set of matching households that look like the adopters households in all relevant pre- intervention characteristics. </w:t>
      </w:r>
    </w:p>
    <w:p w:rsidR="00C0671A" w:rsidRDefault="00BA601F"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 xml:space="preserve">The objective of PSM is to find the closest comparison group from a sample of non-adopter farmers to the sample of program adopter farmers. "Closest" is measured in terms of </w:t>
      </w:r>
      <w:r w:rsidRPr="009915EB">
        <w:rPr>
          <w:rFonts w:ascii="Times New Roman" w:hAnsi="Times New Roman" w:cs="Times New Roman"/>
          <w:sz w:val="24"/>
          <w:szCs w:val="24"/>
        </w:rPr>
        <w:lastRenderedPageBreak/>
        <w:t>observable characteristics. Small farm household with the similar propensity scores are paired and the average treatment effect is then estimated by the differences in outcomes</w:t>
      </w:r>
      <w:r w:rsidR="00C0671A">
        <w:rPr>
          <w:rFonts w:ascii="Times New Roman" w:hAnsi="Times New Roman" w:cs="Times New Roman"/>
          <w:sz w:val="24"/>
          <w:szCs w:val="24"/>
        </w:rPr>
        <w:t>.</w:t>
      </w:r>
    </w:p>
    <w:p w:rsidR="00560178" w:rsidRPr="009915EB" w:rsidRDefault="00BA601F"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 xml:space="preserve">Adopter and non- adopter households in wheat row planting </w:t>
      </w:r>
      <w:r w:rsidR="00E16E44">
        <w:rPr>
          <w:rFonts w:ascii="Times New Roman" w:hAnsi="Times New Roman" w:cs="Times New Roman"/>
          <w:sz w:val="24"/>
          <w:szCs w:val="24"/>
        </w:rPr>
        <w:t>was</w:t>
      </w:r>
      <w:r w:rsidRPr="009915EB">
        <w:rPr>
          <w:rFonts w:ascii="Times New Roman" w:hAnsi="Times New Roman" w:cs="Times New Roman"/>
          <w:sz w:val="24"/>
          <w:szCs w:val="24"/>
        </w:rPr>
        <w:t xml:space="preserve"> related exactly on farm small household characteristics (age, education, farming experience, land holding size, number of crop types</w:t>
      </w:r>
      <w:r w:rsidR="00E710A2">
        <w:rPr>
          <w:rFonts w:ascii="Times New Roman" w:hAnsi="Times New Roman" w:cs="Times New Roman"/>
          <w:sz w:val="24"/>
          <w:szCs w:val="24"/>
        </w:rPr>
        <w:t xml:space="preserve"> planted in the season, </w:t>
      </w:r>
      <w:r w:rsidR="00560178" w:rsidRPr="009915EB">
        <w:rPr>
          <w:rFonts w:ascii="Times New Roman" w:hAnsi="Times New Roman" w:cs="Times New Roman"/>
          <w:sz w:val="24"/>
          <w:szCs w:val="24"/>
        </w:rPr>
        <w:t xml:space="preserve"> access to credit services and household size, livestock holding size, and non-farm income). These variables </w:t>
      </w:r>
      <w:r w:rsidR="00E16E44">
        <w:rPr>
          <w:rFonts w:ascii="Times New Roman" w:hAnsi="Times New Roman" w:cs="Times New Roman"/>
          <w:sz w:val="24"/>
          <w:szCs w:val="24"/>
        </w:rPr>
        <w:t>was</w:t>
      </w:r>
      <w:r w:rsidR="00560178" w:rsidRPr="009915EB">
        <w:rPr>
          <w:rFonts w:ascii="Times New Roman" w:hAnsi="Times New Roman" w:cs="Times New Roman"/>
          <w:sz w:val="24"/>
          <w:szCs w:val="24"/>
        </w:rPr>
        <w:t xml:space="preserve"> used to select comparison farmers via different matching estimators, nearest neighbor matching, radius matching, caliper matching and kernel matching. According to Rosenbaum and Rubin (1983), PSM can be explained as the conditional probability of taking a treatment given pretreatment characteristics of the small farm households. Therefore, </w:t>
      </w:r>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T</m:t>
            </m:r>
          </m:sup>
        </m:sSup>
      </m:oMath>
      <w:r w:rsidR="00895BC4" w:rsidRPr="009915EB">
        <w:rPr>
          <w:rFonts w:ascii="Times New Roman" w:hAnsi="Times New Roman" w:cs="Times New Roman"/>
          <w:sz w:val="24"/>
          <w:szCs w:val="24"/>
        </w:rPr>
        <w:t>and Y</w:t>
      </w:r>
      <w:r w:rsidR="00895BC4" w:rsidRPr="009915EB">
        <w:rPr>
          <w:rFonts w:ascii="Times New Roman" w:hAnsi="Times New Roman" w:cs="Times New Roman"/>
          <w:sz w:val="24"/>
          <w:szCs w:val="24"/>
          <w:vertAlign w:val="superscript"/>
        </w:rPr>
        <w:t>C</w:t>
      </w:r>
      <w:r w:rsidR="00560178" w:rsidRPr="009915EB">
        <w:rPr>
          <w:rFonts w:ascii="Times New Roman" w:hAnsi="Times New Roman" w:cs="Times New Roman"/>
          <w:sz w:val="24"/>
          <w:szCs w:val="24"/>
        </w:rPr>
        <w:t xml:space="preserve"> are the outcome variable adopters and non-adopters respectively. The difference in outcome between adopters and non-adopters can be calculated from the following mathematical equation</w:t>
      </w:r>
      <w:r w:rsidR="007566B4">
        <w:rPr>
          <w:rFonts w:ascii="Times New Roman" w:hAnsi="Times New Roman" w:cs="Times New Roman"/>
          <w:sz w:val="24"/>
          <w:szCs w:val="24"/>
        </w:rPr>
        <w:t>:</w:t>
      </w:r>
    </w:p>
    <w:p w:rsidR="00BA601F" w:rsidRPr="007566B4" w:rsidRDefault="007566B4" w:rsidP="007123F3">
      <w:pPr>
        <w:shd w:val="clear" w:color="auto" w:fill="F2F2F2" w:themeFill="background1" w:themeFillShade="F2"/>
        <w:spacing w:after="100" w:afterAutospacing="1"/>
        <w:jc w:val="both"/>
        <w:rPr>
          <w:rFonts w:ascii="Times New Roman" w:hAnsi="Times New Roman" w:cs="Times New Roman"/>
          <w:b/>
          <w:sz w:val="24"/>
          <w:szCs w:val="24"/>
        </w:rPr>
      </w:pPr>
      <m:oMathPara>
        <m:oMath>
          <m:r>
            <m:rPr>
              <m:sty m:val="b"/>
            </m:rPr>
            <w:rPr>
              <w:rFonts w:ascii="Cambria Math" w:hAnsi="Cambria Math" w:cs="Times New Roman"/>
              <w:sz w:val="24"/>
              <w:szCs w:val="24"/>
            </w:rPr>
            <m:t>∆y=</m:t>
          </m:r>
          <m:sSup>
            <m:sSupPr>
              <m:ctrlPr>
                <w:rPr>
                  <w:rFonts w:ascii="Cambria Math" w:hAnsi="Cambria Math" w:cs="Times New Roman"/>
                  <w:b/>
                  <w:sz w:val="24"/>
                  <w:szCs w:val="24"/>
                </w:rPr>
              </m:ctrlPr>
            </m:sSupPr>
            <m:e>
              <m:r>
                <m:rPr>
                  <m:sty m:val="b"/>
                </m:rPr>
                <w:rPr>
                  <w:rFonts w:ascii="Cambria Math" w:hAnsi="Cambria Math" w:cs="Times New Roman"/>
                  <w:sz w:val="24"/>
                  <w:szCs w:val="24"/>
                  <w:shd w:val="clear" w:color="auto" w:fill="F2F2F2" w:themeFill="background1" w:themeFillShade="F2"/>
                </w:rPr>
                <m:t>y</m:t>
              </m:r>
            </m:e>
            <m:sup>
              <m:r>
                <m:rPr>
                  <m:sty m:val="b"/>
                </m:rPr>
                <w:rPr>
                  <w:rFonts w:ascii="Cambria Math" w:hAnsi="Cambria Math" w:cs="Times New Roman"/>
                  <w:sz w:val="24"/>
                  <w:szCs w:val="24"/>
                </w:rPr>
                <m:t>T</m:t>
              </m:r>
            </m:sup>
          </m:sSup>
          <m:r>
            <m:rPr>
              <m:sty m:val="b"/>
            </m:rPr>
            <w:rPr>
              <w:rFonts w:ascii="Cambria Math" w:hAnsi="Cambria Math" w:cs="Times New Roman"/>
              <w:sz w:val="24"/>
              <w:szCs w:val="24"/>
            </w:rPr>
            <m:t>-</m:t>
          </m:r>
          <m:sSup>
            <m:sSupPr>
              <m:ctrlPr>
                <w:rPr>
                  <w:rFonts w:ascii="Cambria Math" w:hAnsi="Cambria Math" w:cs="Times New Roman"/>
                  <w:b/>
                  <w:sz w:val="24"/>
                  <w:szCs w:val="24"/>
                </w:rPr>
              </m:ctrlPr>
            </m:sSupPr>
            <m:e>
              <m:r>
                <m:rPr>
                  <m:sty m:val="b"/>
                </m:rPr>
                <w:rPr>
                  <w:rFonts w:ascii="Cambria Math" w:hAnsi="Cambria Math" w:cs="Times New Roman"/>
                  <w:sz w:val="24"/>
                  <w:szCs w:val="24"/>
                </w:rPr>
                <m:t>Y</m:t>
              </m:r>
            </m:e>
            <m:sup>
              <m:r>
                <m:rPr>
                  <m:sty m:val="b"/>
                </m:rPr>
                <w:rPr>
                  <w:rFonts w:ascii="Cambria Math" w:hAnsi="Cambria Math" w:cs="Times New Roman"/>
                  <w:sz w:val="24"/>
                  <w:szCs w:val="24"/>
                </w:rPr>
                <m:t>C</m:t>
              </m:r>
            </m:sup>
          </m:sSup>
        </m:oMath>
      </m:oMathPara>
    </w:p>
    <w:p w:rsidR="00560178" w:rsidRPr="009915EB" w:rsidRDefault="00324894" w:rsidP="007123F3">
      <w:pPr>
        <w:spacing w:after="100" w:afterAutospacing="1"/>
        <w:jc w:val="both"/>
        <w:rPr>
          <w:rFonts w:ascii="Times New Roman" w:hAnsi="Times New Roman" w:cs="Times New Roman"/>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T</m:t>
            </m:r>
          </m:sup>
        </m:sSup>
      </m:oMath>
      <w:r w:rsidR="00BE3625" w:rsidRPr="009915EB">
        <w:rPr>
          <w:rFonts w:ascii="Times New Roman" w:hAnsi="Times New Roman" w:cs="Times New Roman"/>
          <w:sz w:val="24"/>
          <w:szCs w:val="24"/>
        </w:rPr>
        <w:t>: Outcome</w:t>
      </w:r>
      <w:r w:rsidR="00560178" w:rsidRPr="009915EB">
        <w:rPr>
          <w:rFonts w:ascii="Times New Roman" w:hAnsi="Times New Roman" w:cs="Times New Roman"/>
          <w:sz w:val="24"/>
          <w:szCs w:val="24"/>
        </w:rPr>
        <w:t xml:space="preserve"> of adopter, when </w:t>
      </w:r>
      <w:r w:rsidR="005C5358" w:rsidRPr="009915EB">
        <w:rPr>
          <w:rFonts w:ascii="Times New Roman" w:hAnsi="Times New Roman" w:cs="Times New Roman"/>
          <w:sz w:val="24"/>
          <w:szCs w:val="24"/>
        </w:rPr>
        <w:t>respondent</w:t>
      </w:r>
      <w:r w:rsidR="00560178" w:rsidRPr="009915EB">
        <w:rPr>
          <w:rFonts w:ascii="Times New Roman" w:hAnsi="Times New Roman" w:cs="Times New Roman"/>
          <w:sz w:val="24"/>
          <w:szCs w:val="24"/>
        </w:rPr>
        <w:t xml:space="preserve"> is adopter, </w:t>
      </w:r>
      <w:r w:rsidR="005C5358" w:rsidRPr="009915EB">
        <w:rPr>
          <w:rFonts w:ascii="Times New Roman" w:hAnsi="Times New Roman" w:cs="Times New Roman"/>
          <w:sz w:val="24"/>
          <w:szCs w:val="24"/>
        </w:rPr>
        <w:t>Y</w:t>
      </w:r>
      <w:r w:rsidR="00085DA0" w:rsidRPr="009915EB">
        <w:rPr>
          <w:rFonts w:ascii="Times New Roman" w:hAnsi="Times New Roman" w:cs="Times New Roman"/>
          <w:sz w:val="24"/>
          <w:szCs w:val="24"/>
          <w:vertAlign w:val="superscript"/>
        </w:rPr>
        <w:t>C</w:t>
      </w:r>
      <w:r w:rsidR="00BE3625" w:rsidRPr="009915EB">
        <w:rPr>
          <w:rFonts w:ascii="Times New Roman" w:hAnsi="Times New Roman" w:cs="Times New Roman"/>
          <w:sz w:val="24"/>
          <w:szCs w:val="24"/>
        </w:rPr>
        <w:t xml:space="preserve">: </w:t>
      </w:r>
      <w:r w:rsidR="00560178" w:rsidRPr="009915EB">
        <w:rPr>
          <w:rFonts w:ascii="Times New Roman" w:hAnsi="Times New Roman" w:cs="Times New Roman"/>
          <w:sz w:val="24"/>
          <w:szCs w:val="24"/>
        </w:rPr>
        <w:t xml:space="preserve">Outcome of non-adopter, when </w:t>
      </w:r>
      <w:r w:rsidR="005C5358" w:rsidRPr="009915EB">
        <w:rPr>
          <w:rFonts w:ascii="Times New Roman" w:hAnsi="Times New Roman" w:cs="Times New Roman"/>
          <w:sz w:val="24"/>
          <w:szCs w:val="24"/>
        </w:rPr>
        <w:t xml:space="preserve">respondent </w:t>
      </w:r>
      <w:r w:rsidR="00560178" w:rsidRPr="009915EB">
        <w:rPr>
          <w:rFonts w:ascii="Times New Roman" w:hAnsi="Times New Roman" w:cs="Times New Roman"/>
          <w:sz w:val="24"/>
          <w:szCs w:val="24"/>
        </w:rPr>
        <w:t>is non-adopter, ∆I change in the outcome as a result of adopters for the i</w:t>
      </w:r>
      <w:r w:rsidR="00085DA0" w:rsidRPr="009915EB">
        <w:rPr>
          <w:rFonts w:ascii="Times New Roman" w:hAnsi="Times New Roman" w:cs="Times New Roman"/>
          <w:sz w:val="24"/>
          <w:szCs w:val="24"/>
          <w:vertAlign w:val="superscript"/>
        </w:rPr>
        <w:t>th</w:t>
      </w:r>
      <w:r w:rsidR="00560178" w:rsidRPr="009915EB">
        <w:rPr>
          <w:rFonts w:ascii="Times New Roman" w:hAnsi="Times New Roman" w:cs="Times New Roman"/>
          <w:sz w:val="24"/>
          <w:szCs w:val="24"/>
        </w:rPr>
        <w:t>household. Let the above equation can be determined in causal effect notational form, by assigning D =1 as treatment variables taking the value 1 if the individuals received the treatment (row planting) and 0 otherwise. Then the formula for Average treatment effect on treated (ATT) can be seen as follow:</w:t>
      </w:r>
    </w:p>
    <w:p w:rsidR="00085DA0" w:rsidRPr="007566B4" w:rsidRDefault="007566B4" w:rsidP="007123F3">
      <w:pPr>
        <w:shd w:val="clear" w:color="auto" w:fill="F2F2F2" w:themeFill="background1" w:themeFillShade="F2"/>
        <w:spacing w:after="100" w:afterAutospacing="1"/>
        <w:jc w:val="both"/>
        <w:rPr>
          <w:rFonts w:ascii="Times New Roman" w:hAnsi="Times New Roman" w:cs="Times New Roman"/>
          <w:b/>
          <w:sz w:val="24"/>
          <w:szCs w:val="24"/>
        </w:rPr>
      </w:pPr>
      <m:oMathPara>
        <m:oMath>
          <m:r>
            <m:rPr>
              <m:sty m:val="bi"/>
            </m:rPr>
            <w:rPr>
              <w:rFonts w:ascii="Cambria Math" w:hAnsi="Cambria Math" w:cs="Times New Roman"/>
              <w:sz w:val="24"/>
              <w:szCs w:val="24"/>
            </w:rPr>
            <m:t>ATT = E (</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Yi </m:t>
              </m:r>
            </m:e>
            <m:sup>
              <m:r>
                <m:rPr>
                  <m:sty m:val="bi"/>
                </m:rPr>
                <w:rPr>
                  <w:rFonts w:ascii="Cambria Math" w:hAnsi="Cambria Math" w:cs="Times New Roman"/>
                  <w:sz w:val="24"/>
                  <w:szCs w:val="24"/>
                </w:rPr>
                <m:t>T</m:t>
              </m:r>
            </m:sup>
          </m:sSup>
          <m:r>
            <m:rPr>
              <m:sty m:val="bi"/>
            </m:rPr>
            <w:rPr>
              <w:rFonts w:ascii="Cambria Math" w:hAnsi="Cambria Math" w:cs="Times New Roman"/>
              <w:sz w:val="24"/>
              <w:szCs w:val="24"/>
            </w:rPr>
            <m:t>-</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 Yi</m:t>
              </m:r>
            </m:e>
            <m:sup>
              <m:r>
                <m:rPr>
                  <m:sty m:val="bi"/>
                </m:rPr>
                <w:rPr>
                  <w:rFonts w:ascii="Cambria Math" w:hAnsi="Cambria Math" w:cs="Times New Roman"/>
                  <w:sz w:val="24"/>
                  <w:szCs w:val="24"/>
                </w:rPr>
                <m:t>C</m:t>
              </m:r>
            </m:sup>
          </m:sSup>
          <m:r>
            <m:rPr>
              <m:sty m:val="bi"/>
            </m:rPr>
            <w:rPr>
              <w:rFonts w:ascii="Cambria Math" w:hAnsi="Cambria Math" w:cs="Times New Roman"/>
              <w:sz w:val="24"/>
              <w:szCs w:val="24"/>
            </w:rPr>
            <m:t xml:space="preserve"> ⁄Di = 1</m:t>
          </m:r>
          <m:r>
            <m:rPr>
              <m:sty m:val="bi"/>
            </m:rPr>
            <w:rPr>
              <w:rFonts w:ascii="Cambria Math" w:hAnsi="Cambria Math" w:cs="Times New Roman"/>
              <w:sz w:val="24"/>
              <w:szCs w:val="24"/>
              <w:shd w:val="clear" w:color="auto" w:fill="F2F2F2" w:themeFill="background1" w:themeFillShade="F2"/>
            </w:rPr>
            <m:t>)</m:t>
          </m:r>
          <m:r>
            <m:rPr>
              <m:sty m:val="bi"/>
            </m:rPr>
            <w:rPr>
              <w:rFonts w:ascii="Cambria Math" w:hAnsi="Cambria Math" w:cs="Times New Roman"/>
              <w:sz w:val="24"/>
              <w:szCs w:val="24"/>
            </w:rPr>
            <m:t xml:space="preserve"> = E (</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Yi </m:t>
              </m:r>
            </m:e>
            <m:sup>
              <m:r>
                <m:rPr>
                  <m:sty m:val="bi"/>
                </m:rPr>
                <w:rPr>
                  <w:rFonts w:ascii="Cambria Math" w:hAnsi="Cambria Math" w:cs="Times New Roman"/>
                  <w:sz w:val="24"/>
                  <w:szCs w:val="24"/>
                </w:rPr>
                <m:t>T</m:t>
              </m:r>
            </m:sup>
          </m:sSup>
          <m:r>
            <m:rPr>
              <m:sty m:val="bi"/>
            </m:rPr>
            <w:rPr>
              <w:rFonts w:ascii="Cambria Math" w:hAnsi="Cambria Math" w:cs="Times New Roman"/>
              <w:sz w:val="24"/>
              <w:szCs w:val="24"/>
            </w:rPr>
            <m:t>⁄Di = 1) - E (</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Yi </m:t>
              </m:r>
            </m:e>
            <m:sup>
              <m:r>
                <m:rPr>
                  <m:sty m:val="bi"/>
                </m:rPr>
                <w:rPr>
                  <w:rFonts w:ascii="Cambria Math" w:hAnsi="Cambria Math" w:cs="Times New Roman"/>
                  <w:sz w:val="24"/>
                  <w:szCs w:val="24"/>
                </w:rPr>
                <m:t>C</m:t>
              </m:r>
            </m:sup>
          </m:sSup>
          <m:r>
            <m:rPr>
              <m:sty m:val="bi"/>
            </m:rPr>
            <w:rPr>
              <w:rFonts w:ascii="Cambria Math" w:hAnsi="Cambria Math" w:cs="Times New Roman"/>
              <w:sz w:val="24"/>
              <w:szCs w:val="24"/>
            </w:rPr>
            <m:t>⁄Di = 0..(9)</m:t>
          </m:r>
        </m:oMath>
      </m:oMathPara>
    </w:p>
    <w:p w:rsidR="0003533A" w:rsidRPr="009915EB" w:rsidRDefault="0003533A"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E (</w:t>
      </w:r>
      <m:oMath>
        <m:sSup>
          <m:sSupPr>
            <m:ctrlPr>
              <w:rPr>
                <w:rFonts w:ascii="Cambria Math" w:hAnsi="Cambria Math" w:cs="Times New Roman"/>
                <w:i/>
                <w:sz w:val="24"/>
                <w:szCs w:val="24"/>
              </w:rPr>
            </m:ctrlPr>
          </m:sSupPr>
          <m:e>
            <m:r>
              <w:rPr>
                <w:rFonts w:ascii="Cambria Math" w:hAnsi="Cambria Math" w:cs="Times New Roman"/>
                <w:sz w:val="24"/>
                <w:szCs w:val="24"/>
              </w:rPr>
              <m:t>Yi</m:t>
            </m:r>
          </m:e>
          <m:sup>
            <m:r>
              <w:rPr>
                <w:rFonts w:ascii="Cambria Math" w:hAnsi="Cambria Math" w:cs="Times New Roman"/>
                <w:sz w:val="24"/>
                <w:szCs w:val="24"/>
              </w:rPr>
              <m:t>T</m:t>
            </m:r>
          </m:sup>
        </m:sSup>
      </m:oMath>
      <w:r w:rsidRPr="009915EB">
        <w:rPr>
          <w:rFonts w:ascii="Times New Roman" w:hAnsi="Times New Roman" w:cs="Times New Roman"/>
          <w:sz w:val="24"/>
          <w:szCs w:val="24"/>
        </w:rPr>
        <w:t xml:space="preserve"> /Di =1): mean outcomes for household, with adopters, if respondent </w:t>
      </w:r>
      <w:r w:rsidR="00BB4455">
        <w:rPr>
          <w:rFonts w:ascii="Times New Roman" w:hAnsi="Times New Roman" w:cs="Times New Roman"/>
          <w:sz w:val="24"/>
          <w:szCs w:val="24"/>
        </w:rPr>
        <w:t>was</w:t>
      </w:r>
      <w:r w:rsidRPr="009915EB">
        <w:rPr>
          <w:rFonts w:ascii="Times New Roman" w:hAnsi="Times New Roman" w:cs="Times New Roman"/>
          <w:sz w:val="24"/>
          <w:szCs w:val="24"/>
        </w:rPr>
        <w:t xml:space="preserve"> adopter (D =1). E (</w:t>
      </w:r>
      <m:oMath>
        <m:sSup>
          <m:sSupPr>
            <m:ctrlPr>
              <w:rPr>
                <w:rFonts w:ascii="Cambria Math" w:hAnsi="Cambria Math" w:cs="Times New Roman"/>
                <w:i/>
                <w:sz w:val="24"/>
                <w:szCs w:val="24"/>
              </w:rPr>
            </m:ctrlPr>
          </m:sSupPr>
          <m:e>
            <m:r>
              <w:rPr>
                <w:rFonts w:ascii="Cambria Math" w:hAnsi="Cambria Math" w:cs="Times New Roman"/>
                <w:sz w:val="24"/>
                <w:szCs w:val="24"/>
              </w:rPr>
              <m:t>Yi</m:t>
            </m:r>
          </m:e>
          <m:sup>
            <m:r>
              <w:rPr>
                <w:rFonts w:ascii="Cambria Math" w:hAnsi="Cambria Math" w:cs="Times New Roman"/>
                <w:sz w:val="24"/>
                <w:szCs w:val="24"/>
              </w:rPr>
              <m:t>C</m:t>
            </m:r>
          </m:sup>
        </m:sSup>
      </m:oMath>
      <w:r w:rsidRPr="009915EB">
        <w:rPr>
          <w:rFonts w:ascii="Times New Roman" w:hAnsi="Times New Roman" w:cs="Times New Roman"/>
          <w:sz w:val="24"/>
          <w:szCs w:val="24"/>
        </w:rPr>
        <w:t xml:space="preserve"> /Di = 0): mean outcome for household, with non-adopters, when respondent </w:t>
      </w:r>
      <w:r w:rsidR="00652FB1">
        <w:rPr>
          <w:rFonts w:ascii="Times New Roman" w:hAnsi="Times New Roman" w:cs="Times New Roman"/>
          <w:sz w:val="24"/>
          <w:szCs w:val="24"/>
        </w:rPr>
        <w:t xml:space="preserve">was </w:t>
      </w:r>
      <w:r w:rsidRPr="009915EB">
        <w:rPr>
          <w:rFonts w:ascii="Times New Roman" w:hAnsi="Times New Roman" w:cs="Times New Roman"/>
          <w:sz w:val="24"/>
          <w:szCs w:val="24"/>
        </w:rPr>
        <w:t xml:space="preserve"> non-adopter (Di = 0). ATT = The Average Effect of Treatment on the Treated for the sample. The Average Effect of Treatment on the Treated (ATT) for the adopters and non-adopters sample households as </w:t>
      </w:r>
      <w:r w:rsidR="00AE79D6">
        <w:rPr>
          <w:rFonts w:ascii="Times New Roman" w:hAnsi="Times New Roman" w:cs="Times New Roman"/>
          <w:sz w:val="24"/>
          <w:szCs w:val="24"/>
        </w:rPr>
        <w:t>was</w:t>
      </w:r>
      <w:r w:rsidRPr="009915EB">
        <w:rPr>
          <w:rFonts w:ascii="Times New Roman" w:hAnsi="Times New Roman" w:cs="Times New Roman"/>
          <w:sz w:val="24"/>
          <w:szCs w:val="24"/>
        </w:rPr>
        <w:t xml:space="preserve"> given by:</w:t>
      </w:r>
    </w:p>
    <w:p w:rsidR="0003533A" w:rsidRPr="007566B4" w:rsidRDefault="007566B4" w:rsidP="007123F3">
      <w:pPr>
        <w:shd w:val="clear" w:color="auto" w:fill="F2F2F2" w:themeFill="background1" w:themeFillShade="F2"/>
        <w:spacing w:after="100" w:afterAutospacing="1"/>
        <w:jc w:val="both"/>
        <w:rPr>
          <w:rFonts w:ascii="Times New Roman" w:hAnsi="Times New Roman" w:cs="Times New Roman"/>
          <w:b/>
          <w:sz w:val="24"/>
          <w:szCs w:val="24"/>
        </w:rPr>
      </w:pPr>
      <m:oMathPara>
        <m:oMath>
          <m:r>
            <m:rPr>
              <m:sty m:val="bi"/>
            </m:rPr>
            <w:rPr>
              <w:rFonts w:ascii="Cambria Math" w:hAnsi="Cambria Math" w:cs="Times New Roman"/>
              <w:sz w:val="24"/>
              <w:szCs w:val="24"/>
            </w:rPr>
            <m:t>ATT = E (</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Yi </m:t>
              </m:r>
            </m:e>
            <m:sup>
              <m:r>
                <m:rPr>
                  <m:sty m:val="bi"/>
                </m:rPr>
                <w:rPr>
                  <w:rFonts w:ascii="Cambria Math" w:hAnsi="Cambria Math" w:cs="Times New Roman"/>
                  <w:sz w:val="24"/>
                  <w:szCs w:val="24"/>
                </w:rPr>
                <m:t>T</m:t>
              </m:r>
            </m:sup>
          </m:sSup>
          <m:r>
            <m:rPr>
              <m:sty m:val="bi"/>
            </m:rPr>
            <w:rPr>
              <w:rFonts w:ascii="Cambria Math" w:hAnsi="Cambria Math" w:cs="Times New Roman"/>
              <w:sz w:val="24"/>
              <w:szCs w:val="24"/>
            </w:rPr>
            <m:t>-</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 Yi</m:t>
              </m:r>
            </m:e>
            <m:sup>
              <m:r>
                <m:rPr>
                  <m:sty m:val="bi"/>
                </m:rPr>
                <w:rPr>
                  <w:rFonts w:ascii="Cambria Math" w:hAnsi="Cambria Math" w:cs="Times New Roman"/>
                  <w:sz w:val="24"/>
                  <w:szCs w:val="24"/>
                </w:rPr>
                <m:t>C</m:t>
              </m:r>
            </m:sup>
          </m:sSup>
          <m:r>
            <m:rPr>
              <m:sty m:val="bi"/>
            </m:rPr>
            <w:rPr>
              <w:rFonts w:ascii="Cambria Math" w:hAnsi="Cambria Math" w:cs="Times New Roman"/>
              <w:sz w:val="24"/>
              <w:szCs w:val="24"/>
            </w:rPr>
            <m:t xml:space="preserve"> ⁄Di = 1) = E (</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Yi </m:t>
              </m:r>
            </m:e>
            <m:sup>
              <m:r>
                <m:rPr>
                  <m:sty m:val="bi"/>
                </m:rPr>
                <w:rPr>
                  <w:rFonts w:ascii="Cambria Math" w:hAnsi="Cambria Math" w:cs="Times New Roman"/>
                  <w:sz w:val="24"/>
                  <w:szCs w:val="24"/>
                </w:rPr>
                <m:t>T</m:t>
              </m:r>
            </m:sup>
          </m:sSup>
          <m:r>
            <m:rPr>
              <m:sty m:val="bi"/>
            </m:rPr>
            <w:rPr>
              <w:rFonts w:ascii="Cambria Math" w:hAnsi="Cambria Math" w:cs="Times New Roman"/>
              <w:sz w:val="24"/>
              <w:szCs w:val="24"/>
            </w:rPr>
            <m:t>⁄Di = 1) - E (</m:t>
          </m:r>
          <m:sSup>
            <m:sSupPr>
              <m:ctrlPr>
                <w:rPr>
                  <w:rFonts w:ascii="Cambria Math" w:hAnsi="Cambria Math" w:cs="Times New Roman"/>
                  <w:b/>
                  <w:i/>
                  <w:sz w:val="24"/>
                  <w:szCs w:val="24"/>
                </w:rPr>
              </m:ctrlPr>
            </m:sSupPr>
            <m:e>
              <m:r>
                <m:rPr>
                  <m:sty m:val="bi"/>
                </m:rPr>
                <w:rPr>
                  <w:rFonts w:ascii="Cambria Math" w:hAnsi="Cambria Math" w:cs="Times New Roman"/>
                  <w:sz w:val="24"/>
                  <w:szCs w:val="24"/>
                </w:rPr>
                <m:t xml:space="preserve">Yi </m:t>
              </m:r>
            </m:e>
            <m:sup>
              <m:r>
                <m:rPr>
                  <m:sty m:val="bi"/>
                </m:rPr>
                <w:rPr>
                  <w:rFonts w:ascii="Cambria Math" w:hAnsi="Cambria Math" w:cs="Times New Roman"/>
                  <w:sz w:val="24"/>
                  <w:szCs w:val="24"/>
                </w:rPr>
                <m:t>C</m:t>
              </m:r>
            </m:sup>
          </m:sSup>
          <m:r>
            <m:rPr>
              <m:sty m:val="bi"/>
            </m:rPr>
            <w:rPr>
              <w:rFonts w:ascii="Cambria Math" w:hAnsi="Cambria Math" w:cs="Times New Roman"/>
              <w:sz w:val="24"/>
              <w:szCs w:val="24"/>
            </w:rPr>
            <m:t>⁄Di = 1.. (10)</m:t>
          </m:r>
        </m:oMath>
      </m:oMathPara>
    </w:p>
    <w:p w:rsidR="00C46CE1" w:rsidRPr="009915EB" w:rsidRDefault="00B0338B"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The main evaluation problem in determination of effect is that it is difficult to observe a person’s outcome for with and without treatment of treated at the same time. The post-intervention outcome E (</w:t>
      </w:r>
      <m:oMath>
        <m:sSup>
          <m:sSupPr>
            <m:ctrlPr>
              <w:rPr>
                <w:rFonts w:ascii="Cambria Math" w:hAnsi="Cambria Math" w:cs="Times New Roman"/>
                <w:i/>
                <w:sz w:val="24"/>
                <w:szCs w:val="24"/>
              </w:rPr>
            </m:ctrlPr>
          </m:sSupPr>
          <m:e>
            <m:r>
              <m:rPr>
                <m:sty m:val="p"/>
              </m:rPr>
              <w:rPr>
                <w:rFonts w:ascii="Cambria Math" w:hAnsi="Cambria Math" w:cs="Times New Roman"/>
                <w:sz w:val="24"/>
                <w:szCs w:val="24"/>
              </w:rPr>
              <m:t>Y</m:t>
            </m:r>
          </m:e>
          <m:sup>
            <m:r>
              <w:rPr>
                <w:rFonts w:ascii="Cambria Math" w:hAnsi="Cambria Math" w:cs="Times New Roman"/>
                <w:sz w:val="24"/>
                <w:szCs w:val="24"/>
              </w:rPr>
              <m:t>T</m:t>
            </m:r>
          </m:sup>
        </m:sSup>
      </m:oMath>
      <w:r w:rsidRPr="009915EB">
        <w:rPr>
          <w:rFonts w:ascii="Times New Roman" w:hAnsi="Times New Roman" w:cs="Times New Roman"/>
          <w:sz w:val="24"/>
          <w:szCs w:val="24"/>
        </w:rPr>
        <w:t>/D</w:t>
      </w:r>
      <w:r w:rsidR="0008095D" w:rsidRPr="009915EB">
        <w:rPr>
          <w:rFonts w:ascii="Times New Roman" w:hAnsi="Times New Roman" w:cs="Times New Roman"/>
          <w:sz w:val="24"/>
          <w:szCs w:val="24"/>
        </w:rPr>
        <w:t>i</w:t>
      </w:r>
      <w:r w:rsidRPr="009915EB">
        <w:rPr>
          <w:rFonts w:ascii="Times New Roman" w:hAnsi="Times New Roman" w:cs="Times New Roman"/>
          <w:sz w:val="24"/>
          <w:szCs w:val="24"/>
        </w:rPr>
        <w:t xml:space="preserve"> =1) is can be to observe, however, the counterfactual outcome </w:t>
      </w:r>
      <w:r w:rsidRPr="009915EB">
        <w:rPr>
          <w:rFonts w:ascii="Times New Roman" w:hAnsi="Times New Roman" w:cs="Times New Roman"/>
          <w:sz w:val="24"/>
          <w:szCs w:val="24"/>
        </w:rPr>
        <w:lastRenderedPageBreak/>
        <w:t>of the i</w:t>
      </w:r>
      <w:r w:rsidRPr="009915EB">
        <w:rPr>
          <w:rFonts w:ascii="Times New Roman" w:hAnsi="Times New Roman" w:cs="Times New Roman"/>
          <w:sz w:val="24"/>
          <w:szCs w:val="24"/>
          <w:vertAlign w:val="superscript"/>
        </w:rPr>
        <w:t>th</w:t>
      </w:r>
      <w:r w:rsidRPr="009915EB">
        <w:rPr>
          <w:rFonts w:ascii="Times New Roman" w:hAnsi="Times New Roman" w:cs="Times New Roman"/>
          <w:sz w:val="24"/>
          <w:szCs w:val="24"/>
        </w:rPr>
        <w:t xml:space="preserve"> household when </w:t>
      </w:r>
      <w:r w:rsidR="00B264DE" w:rsidRPr="009915EB">
        <w:rPr>
          <w:rFonts w:ascii="Times New Roman" w:hAnsi="Times New Roman" w:cs="Times New Roman"/>
          <w:sz w:val="24"/>
          <w:szCs w:val="24"/>
        </w:rPr>
        <w:t>respondent</w:t>
      </w:r>
      <w:r w:rsidRPr="009915EB">
        <w:rPr>
          <w:rFonts w:ascii="Times New Roman" w:hAnsi="Times New Roman" w:cs="Times New Roman"/>
          <w:sz w:val="24"/>
          <w:szCs w:val="24"/>
        </w:rPr>
        <w:t xml:space="preserve"> does not a treated the treatment is not observable in the data. According</w:t>
      </w:r>
      <w:r w:rsidR="00C46CE1" w:rsidRPr="009915EB">
        <w:rPr>
          <w:rFonts w:ascii="Times New Roman" w:hAnsi="Times New Roman" w:cs="Times New Roman"/>
          <w:sz w:val="24"/>
          <w:szCs w:val="24"/>
        </w:rPr>
        <w:t xml:space="preserve"> to </w:t>
      </w:r>
      <w:r w:rsidR="00BE3625" w:rsidRPr="009915EB">
        <w:rPr>
          <w:rFonts w:ascii="Times New Roman" w:hAnsi="Times New Roman" w:cs="Times New Roman"/>
          <w:sz w:val="24"/>
          <w:szCs w:val="24"/>
        </w:rPr>
        <w:t>(Rosenbaum and Rubin, 1983</w:t>
      </w:r>
      <w:r w:rsidR="00C46CE1" w:rsidRPr="009915EB">
        <w:rPr>
          <w:rFonts w:ascii="Times New Roman" w:hAnsi="Times New Roman" w:cs="Times New Roman"/>
          <w:sz w:val="24"/>
          <w:szCs w:val="24"/>
        </w:rPr>
        <w:t>), there are two basic assumptions to determine importance of outcome variable such as Conditional Independence Assumption (CIA) which excludes the familiar dependence between dependent variables.</w:t>
      </w:r>
    </w:p>
    <w:p w:rsidR="00C46CE1" w:rsidRPr="007566B4" w:rsidRDefault="00324894" w:rsidP="007123F3">
      <w:pPr>
        <w:shd w:val="clear" w:color="auto" w:fill="F2F2F2" w:themeFill="background1" w:themeFillShade="F2"/>
        <w:spacing w:after="100" w:afterAutospacing="1"/>
        <w:jc w:val="both"/>
        <w:rPr>
          <w:rFonts w:ascii="Times New Roman" w:hAnsi="Times New Roman" w:cs="Times New Roman"/>
          <w:b/>
          <w:sz w:val="24"/>
          <w:szCs w:val="24"/>
        </w:rPr>
      </w:pPr>
      <m:oMathPara>
        <m:oMath>
          <m:d>
            <m:dPr>
              <m:ctrlPr>
                <w:rPr>
                  <w:rFonts w:ascii="Cambria Math" w:hAnsi="Times New Roman" w:cs="Times New Roman"/>
                  <w:b/>
                  <w:i/>
                  <w:sz w:val="24"/>
                  <w:szCs w:val="24"/>
                </w:rPr>
              </m:ctrlPr>
            </m:dPr>
            <m:e>
              <m:sSup>
                <m:sSupPr>
                  <m:ctrlPr>
                    <w:rPr>
                      <w:rFonts w:ascii="Cambria Math" w:hAnsi="Times New Roman" w:cs="Times New Roman"/>
                      <w:b/>
                      <w:i/>
                      <w:sz w:val="24"/>
                      <w:szCs w:val="24"/>
                    </w:rPr>
                  </m:ctrlPr>
                </m:sSupPr>
                <m:e>
                  <m:r>
                    <m:rPr>
                      <m:sty m:val="bi"/>
                    </m:rPr>
                    <w:rPr>
                      <w:rFonts w:ascii="Cambria Math" w:hAnsi="Cambria Math" w:cs="Times New Roman"/>
                      <w:sz w:val="24"/>
                      <w:szCs w:val="24"/>
                    </w:rPr>
                    <m:t>Y</m:t>
                  </m:r>
                </m:e>
                <m:sup>
                  <m:r>
                    <m:rPr>
                      <m:sty m:val="bi"/>
                    </m:rPr>
                    <w:rPr>
                      <w:rFonts w:ascii="Cambria Math" w:hAnsi="Cambria Math" w:cs="Times New Roman"/>
                      <w:sz w:val="24"/>
                      <w:szCs w:val="24"/>
                    </w:rPr>
                    <m:t>T</m:t>
                  </m:r>
                </m:sup>
              </m:sSup>
              <m:r>
                <m:rPr>
                  <m:sty m:val="bi"/>
                </m:rPr>
                <w:rPr>
                  <w:rFonts w:ascii="Cambria Math" w:hAnsi="Times New Roman" w:cs="Times New Roman"/>
                  <w:sz w:val="24"/>
                  <w:szCs w:val="24"/>
                </w:rPr>
                <m:t>-</m:t>
              </m:r>
              <m:sSup>
                <m:sSupPr>
                  <m:ctrlPr>
                    <w:rPr>
                      <w:rFonts w:ascii="Cambria Math" w:hAnsi="Times New Roman" w:cs="Times New Roman"/>
                      <w:b/>
                      <w:i/>
                      <w:sz w:val="24"/>
                      <w:szCs w:val="24"/>
                    </w:rPr>
                  </m:ctrlPr>
                </m:sSupPr>
                <m:e>
                  <m:r>
                    <m:rPr>
                      <m:sty m:val="bi"/>
                    </m:rPr>
                    <w:rPr>
                      <w:rFonts w:ascii="Cambria Math" w:hAnsi="Cambria Math" w:cs="Times New Roman"/>
                      <w:sz w:val="24"/>
                      <w:szCs w:val="24"/>
                    </w:rPr>
                    <m:t>Y</m:t>
                  </m:r>
                </m:e>
                <m:sup>
                  <m:r>
                    <m:rPr>
                      <m:sty m:val="bi"/>
                    </m:rPr>
                    <w:rPr>
                      <w:rFonts w:ascii="Cambria Math" w:hAnsi="Cambria Math" w:cs="Times New Roman"/>
                      <w:sz w:val="24"/>
                      <w:szCs w:val="24"/>
                    </w:rPr>
                    <m:t>C</m:t>
                  </m:r>
                </m:sup>
              </m:sSup>
            </m:e>
          </m:d>
          <m:r>
            <m:rPr>
              <m:sty m:val="bi"/>
            </m:rPr>
            <w:rPr>
              <w:rFonts w:ascii="Cambria Math" w:hAnsi="Cambria Math" w:cs="Times New Roman"/>
              <w:sz w:val="24"/>
              <w:szCs w:val="24"/>
            </w:rPr>
            <m:t>⊥</m:t>
          </m:r>
          <m:d>
            <m:dPr>
              <m:ctrlPr>
                <w:rPr>
                  <w:rFonts w:ascii="Cambria Math" w:hAnsi="Times New Roman" w:cs="Times New Roman"/>
                  <w:b/>
                  <w:i/>
                  <w:sz w:val="24"/>
                  <w:szCs w:val="24"/>
                </w:rPr>
              </m:ctrlPr>
            </m:dPr>
            <m:e>
              <m:f>
                <m:fPr>
                  <m:type m:val="skw"/>
                  <m:ctrlPr>
                    <w:rPr>
                      <w:rFonts w:ascii="Cambria Math" w:hAnsi="Times New Roman" w:cs="Times New Roman"/>
                      <w:b/>
                      <w:i/>
                      <w:sz w:val="24"/>
                      <w:szCs w:val="24"/>
                    </w:rPr>
                  </m:ctrlPr>
                </m:fPr>
                <m:num>
                  <m:r>
                    <m:rPr>
                      <m:sty m:val="bi"/>
                    </m:rPr>
                    <w:rPr>
                      <w:rFonts w:ascii="Cambria Math" w:hAnsi="Cambria Math" w:cs="Times New Roman"/>
                      <w:sz w:val="24"/>
                      <w:szCs w:val="24"/>
                    </w:rPr>
                    <m:t>D</m:t>
                  </m:r>
                </m:num>
                <m:den>
                  <m:r>
                    <m:rPr>
                      <m:sty m:val="bi"/>
                    </m:rPr>
                    <w:rPr>
                      <w:rFonts w:ascii="Cambria Math" w:hAnsi="Cambria Math" w:cs="Times New Roman"/>
                      <w:sz w:val="24"/>
                      <w:szCs w:val="24"/>
                    </w:rPr>
                    <m:t>Xi</m:t>
                  </m:r>
                </m:den>
              </m:f>
            </m:e>
          </m:d>
          <m:r>
            <m:rPr>
              <m:sty m:val="bi"/>
            </m:rPr>
            <w:rPr>
              <w:rFonts w:ascii="Cambria Math" w:hAnsi="Times New Roman" w:cs="Times New Roman"/>
              <w:sz w:val="24"/>
              <w:szCs w:val="24"/>
            </w:rPr>
            <m:t>…………………………………………………………………</m:t>
          </m:r>
          <m:r>
            <m:rPr>
              <m:sty m:val="bi"/>
            </m:rPr>
            <w:rPr>
              <w:rFonts w:ascii="Cambria Math" w:hAnsi="Times New Roman" w:cs="Times New Roman"/>
              <w:sz w:val="24"/>
              <w:szCs w:val="24"/>
            </w:rPr>
            <m:t>.</m:t>
          </m:r>
          <m:r>
            <m:rPr>
              <m:sty m:val="bi"/>
            </m:rPr>
            <w:rPr>
              <w:rFonts w:ascii="Cambria Math" w:hAnsi="Cambria Math" w:cs="Times New Roman"/>
              <w:sz w:val="24"/>
              <w:szCs w:val="24"/>
            </w:rPr>
            <m:t>11</m:t>
          </m:r>
        </m:oMath>
      </m:oMathPara>
    </w:p>
    <w:p w:rsidR="00A203C3" w:rsidRPr="009915EB" w:rsidRDefault="00A203C3" w:rsidP="007123F3">
      <w:pPr>
        <w:spacing w:after="100" w:afterAutospacing="1"/>
        <w:jc w:val="both"/>
        <w:rPr>
          <w:rFonts w:ascii="Times New Roman" w:hAnsi="Times New Roman" w:cs="Times New Roman"/>
          <w:sz w:val="24"/>
          <w:szCs w:val="24"/>
        </w:rPr>
      </w:pPr>
      <w:r w:rsidRPr="009915EB">
        <w:rPr>
          <w:rFonts w:ascii="Times New Roman" w:hAnsi="Times New Roman" w:cs="Times New Roman"/>
          <w:sz w:val="24"/>
          <w:szCs w:val="24"/>
        </w:rPr>
        <w:t>Assumption of Common Support which indicated that P(x) lies between 0 and 1, and This restriction indicated that the test of the balancing property is performed only on the observations whose PSM fall to the common support region of the PSM of adopters and non-adopters (Becker and Ichino, 2002).</w:t>
      </w:r>
      <w:r w:rsidR="00EC70F0" w:rsidRPr="00EC70F0">
        <w:rPr>
          <w:rFonts w:ascii="Times New Roman" w:hAnsi="Times New Roman" w:cs="Times New Roman"/>
          <w:sz w:val="24"/>
          <w:szCs w:val="24"/>
        </w:rPr>
        <w:t xml:space="preserve"> </w:t>
      </w:r>
    </w:p>
    <w:p w:rsidR="00555DD4" w:rsidRPr="007566B4" w:rsidRDefault="00555DD4" w:rsidP="007123F3">
      <w:pPr>
        <w:shd w:val="clear" w:color="auto" w:fill="F2F2F2" w:themeFill="background1" w:themeFillShade="F2"/>
        <w:spacing w:after="100" w:afterAutospacing="1"/>
        <w:jc w:val="both"/>
        <w:rPr>
          <w:rFonts w:ascii="Times New Roman" w:hAnsi="Times New Roman" w:cs="Times New Roman"/>
          <w:sz w:val="24"/>
          <w:szCs w:val="24"/>
        </w:rPr>
      </w:pPr>
      <m:oMathPara>
        <m:oMath>
          <m:r>
            <m:rPr>
              <m:sty m:val="p"/>
            </m:rPr>
            <w:rPr>
              <w:rFonts w:ascii="Cambria Math" w:hAnsi="Times New Roman" w:cs="Times New Roman"/>
              <w:sz w:val="24"/>
              <w:szCs w:val="24"/>
            </w:rPr>
            <m:t>0</m:t>
          </m:r>
          <m:r>
            <w:rPr>
              <w:rFonts w:ascii="Cambria Math" w:hAnsi="Times New Roman" w:cs="Times New Roman"/>
              <w:sz w:val="24"/>
              <w:szCs w:val="24"/>
            </w:rPr>
            <m:t>&lt;</m:t>
          </m:r>
          <m:r>
            <w:rPr>
              <w:rFonts w:ascii="Cambria Math" w:hAnsi="Cambria Math" w:cs="Times New Roman"/>
              <w:sz w:val="24"/>
              <w:szCs w:val="24"/>
            </w:rPr>
            <m:t>P</m:t>
          </m:r>
          <m:d>
            <m:dPr>
              <m:ctrlPr>
                <w:rPr>
                  <w:rFonts w:ascii="Cambria Math" w:hAnsi="Times New Roman" w:cs="Times New Roman"/>
                  <w:i/>
                  <w:sz w:val="24"/>
                  <w:szCs w:val="24"/>
                </w:rPr>
              </m:ctrlPr>
            </m:dPr>
            <m:e>
              <m:r>
                <w:rPr>
                  <w:rFonts w:ascii="Cambria Math" w:hAnsi="Cambria Math" w:cs="Times New Roman"/>
                  <w:sz w:val="24"/>
                  <w:szCs w:val="24"/>
                </w:rPr>
                <m:t>X</m:t>
              </m:r>
            </m:e>
          </m:d>
          <m:r>
            <w:rPr>
              <w:rFonts w:ascii="Cambria Math" w:hAnsi="Times New Roman" w:cs="Times New Roman"/>
              <w:sz w:val="24"/>
              <w:szCs w:val="24"/>
            </w:rPr>
            <m:t>&lt;1</m:t>
          </m:r>
          <m:r>
            <w:rPr>
              <w:rFonts w:ascii="Cambria Math" w:hAnsi="Times New Roman" w:cs="Times New Roman"/>
              <w:sz w:val="24"/>
              <w:szCs w:val="24"/>
            </w:rPr>
            <m:t>………</m:t>
          </m:r>
          <m:r>
            <w:rPr>
              <w:rFonts w:ascii="Cambria Math" w:hAnsi="Times New Roman" w:cs="Times New Roman"/>
              <w:sz w:val="24"/>
              <w:szCs w:val="24"/>
            </w:rPr>
            <m:t>...</m:t>
          </m:r>
          <m:r>
            <w:rPr>
              <w:rFonts w:ascii="Cambria Math" w:hAnsi="Times New Roman" w:cs="Times New Roman"/>
              <w:sz w:val="24"/>
              <w:szCs w:val="24"/>
            </w:rPr>
            <m:t>…………………………………………………………</m:t>
          </m:r>
          <m:r>
            <w:rPr>
              <w:rFonts w:ascii="Cambria Math" w:hAnsi="Times New Roman" w:cs="Times New Roman"/>
              <w:sz w:val="24"/>
              <w:szCs w:val="24"/>
            </w:rPr>
            <m:t>..12</m:t>
          </m:r>
        </m:oMath>
      </m:oMathPara>
    </w:p>
    <w:p w:rsidR="003618FA" w:rsidRDefault="00EF742A" w:rsidP="003618FA">
      <w:pPr>
        <w:pStyle w:val="Default"/>
        <w:spacing w:line="360" w:lineRule="auto"/>
        <w:jc w:val="both"/>
        <w:rPr>
          <w:sz w:val="23"/>
          <w:szCs w:val="23"/>
        </w:rPr>
      </w:pPr>
      <w:bookmarkStart w:id="349" w:name="_Toc91157029"/>
      <w:r>
        <w:rPr>
          <w:sz w:val="23"/>
          <w:szCs w:val="23"/>
        </w:rPr>
        <w:t xml:space="preserve">Before running the specified regressions model for the analysis of data, all the hypothesized exogenous variables were checked for the existence of multicollinerity problems which may arise due to a linear relationship among explanatory variables. </w:t>
      </w:r>
      <w:r w:rsidR="003618FA">
        <w:rPr>
          <w:sz w:val="23"/>
          <w:szCs w:val="23"/>
        </w:rPr>
        <w:t xml:space="preserve">It refers to a situation where it becomes difficult to separate effects of independent variables on the dependent variable because of strong relationships among independent variables (Maddalla, 1977). If there is multi-collinarity problem among the exogenous variable, it may cause the estimated regression coefficients to have wrong signs, smaller t-ratios, high </w:t>
      </w:r>
      <w:r w:rsidR="003618FA">
        <w:rPr>
          <w:rFonts w:ascii="Cambria Math" w:hAnsi="Cambria Math" w:cs="Cambria Math"/>
          <w:sz w:val="23"/>
          <w:szCs w:val="23"/>
        </w:rPr>
        <w:t>𝑅</w:t>
      </w:r>
      <w:r w:rsidR="003618FA">
        <w:rPr>
          <w:rFonts w:ascii="Cambria Math" w:hAnsi="Cambria Math" w:cs="Cambria Math"/>
          <w:sz w:val="17"/>
          <w:szCs w:val="17"/>
        </w:rPr>
        <w:t xml:space="preserve">2 </w:t>
      </w:r>
      <w:r w:rsidR="003618FA">
        <w:rPr>
          <w:sz w:val="23"/>
          <w:szCs w:val="23"/>
        </w:rPr>
        <w:t xml:space="preserve">value and it also causes large variance and standard error with a wide confidence interval. Therefore, it is difficult to estimate accurately the effect of each variable (Gujarati, 2004). Among different methods to detect the presence of multicolinearity problem among the explanatory variables, variance inflating factor (VIF) method was used (Gujarati, 2004). VIF for explanatory variable can be calculated as follows: </w:t>
      </w:r>
    </w:p>
    <w:p w:rsidR="003618FA" w:rsidRDefault="003618FA" w:rsidP="003618FA">
      <w:pPr>
        <w:pStyle w:val="Default"/>
        <w:spacing w:line="360" w:lineRule="auto"/>
        <w:jc w:val="both"/>
        <w:rPr>
          <w:sz w:val="23"/>
          <w:szCs w:val="23"/>
        </w:rPr>
      </w:pPr>
      <w:r>
        <w:rPr>
          <w:rFonts w:ascii="Cambria Math" w:hAnsi="Cambria Math" w:cs="Cambria Math"/>
          <w:sz w:val="23"/>
          <w:szCs w:val="23"/>
        </w:rPr>
        <w:t>𝑉𝐼𝐹=</w:t>
      </w:r>
      <w:r>
        <w:rPr>
          <w:rFonts w:ascii="Cambria Math" w:hAnsi="Cambria Math" w:cs="Cambria Math"/>
          <w:sz w:val="17"/>
          <w:szCs w:val="17"/>
        </w:rPr>
        <w:t>1/1−𝑅</w:t>
      </w:r>
      <w:r>
        <w:rPr>
          <w:rFonts w:ascii="Cambria Math" w:hAnsi="Cambria Math" w:cs="Cambria Math"/>
          <w:sz w:val="14"/>
          <w:szCs w:val="14"/>
        </w:rPr>
        <w:t xml:space="preserve">2 </w:t>
      </w:r>
      <w:r>
        <w:rPr>
          <w:sz w:val="23"/>
          <w:szCs w:val="23"/>
        </w:rPr>
        <w:t xml:space="preserve">(8) </w:t>
      </w:r>
    </w:p>
    <w:p w:rsidR="003618FA" w:rsidRPr="00177513" w:rsidRDefault="003618FA" w:rsidP="003618FA">
      <w:pPr>
        <w:spacing w:after="100" w:afterAutospacing="1"/>
        <w:jc w:val="both"/>
        <w:rPr>
          <w:rFonts w:ascii="Times New Roman" w:hAnsi="Times New Roman" w:cs="Times New Roman"/>
          <w:sz w:val="24"/>
          <w:szCs w:val="24"/>
        </w:rPr>
      </w:pPr>
      <w:r>
        <w:rPr>
          <w:sz w:val="23"/>
          <w:szCs w:val="23"/>
        </w:rPr>
        <w:t xml:space="preserve">Where, </w:t>
      </w:r>
      <w:r>
        <w:rPr>
          <w:rFonts w:ascii="Cambria Math" w:hAnsi="Cambria Math" w:cs="Cambria Math"/>
          <w:sz w:val="23"/>
          <w:szCs w:val="23"/>
        </w:rPr>
        <w:t>𝑅</w:t>
      </w:r>
      <w:r>
        <w:rPr>
          <w:rFonts w:ascii="Cambria Math" w:hAnsi="Cambria Math" w:cs="Cambria Math"/>
          <w:sz w:val="17"/>
          <w:szCs w:val="17"/>
        </w:rPr>
        <w:t xml:space="preserve">2 </w:t>
      </w:r>
      <w:r>
        <w:rPr>
          <w:sz w:val="23"/>
          <w:szCs w:val="23"/>
        </w:rPr>
        <w:t>is the coefficient of correlation among explanatory variable. The larger the value of VIF indicates the more co linearity among one or more model explanatory variables. As a rule of thumb, if the VIF of a variable exceeds 10, which will happen if a multiple R-square exceeds 0.90, that variable is said be highly collinear (Gujarati, 2004).</w:t>
      </w:r>
    </w:p>
    <w:p w:rsidR="0080615B" w:rsidRPr="00D967C1" w:rsidRDefault="0080615B" w:rsidP="007123F3">
      <w:pPr>
        <w:pStyle w:val="Heading3"/>
        <w:spacing w:before="0" w:after="100" w:afterAutospacing="1"/>
      </w:pPr>
      <w:bookmarkStart w:id="350" w:name="_Toc115089740"/>
      <w:bookmarkStart w:id="351" w:name="_Toc115089610"/>
      <w:bookmarkStart w:id="352" w:name="_Toc115083987"/>
      <w:bookmarkStart w:id="353" w:name="_Toc260355675"/>
      <w:bookmarkEnd w:id="349"/>
      <w:r w:rsidRPr="00D967C1">
        <w:t>3.6.4. Choice of the Matching Estimator</w:t>
      </w:r>
      <w:bookmarkEnd w:id="350"/>
      <w:bookmarkEnd w:id="351"/>
      <w:bookmarkEnd w:id="352"/>
      <w:bookmarkEnd w:id="353"/>
    </w:p>
    <w:p w:rsidR="004915F4" w:rsidRDefault="004915F4" w:rsidP="007123F3">
      <w:pPr>
        <w:autoSpaceDE w:val="0"/>
        <w:autoSpaceDN w:val="0"/>
        <w:adjustRightInd w:val="0"/>
        <w:spacing w:after="100" w:afterAutospacing="1"/>
        <w:jc w:val="both"/>
        <w:rPr>
          <w:rFonts w:ascii="Times New Roman" w:hAnsi="Times New Roman" w:cs="Times New Roman"/>
          <w:sz w:val="24"/>
          <w:szCs w:val="24"/>
        </w:rPr>
      </w:pPr>
      <w:r>
        <w:rPr>
          <w:rFonts w:ascii="Times New Roman" w:hAnsi="Times New Roman" w:cs="Times New Roman"/>
          <w:sz w:val="24"/>
          <w:szCs w:val="24"/>
        </w:rPr>
        <w:t>Estimation of the propensity score is not enough to estimate the ATT of interest. This is due</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sz w:val="24"/>
          <w:szCs w:val="24"/>
        </w:rPr>
        <w:t>to the fact that propensity score is a continuous variable and the probability of observing two</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sz w:val="24"/>
          <w:szCs w:val="24"/>
        </w:rPr>
        <w:lastRenderedPageBreak/>
        <w:t>units with exact</w:t>
      </w:r>
      <w:r w:rsidR="00727FFE">
        <w:rPr>
          <w:rFonts w:cstheme="minorHAnsi"/>
          <w:sz w:val="24"/>
          <w:szCs w:val="24"/>
        </w:rPr>
        <w:t>ly the same propensity score is</w:t>
      </w:r>
      <w:r w:rsidRPr="004915F4">
        <w:rPr>
          <w:rFonts w:cstheme="minorHAnsi"/>
          <w:sz w:val="24"/>
          <w:szCs w:val="24"/>
        </w:rPr>
        <w:t xml:space="preserve"> in principle, zero. Various matchin</w:t>
      </w:r>
      <w:r w:rsidR="0012038C">
        <w:rPr>
          <w:rFonts w:cstheme="minorHAnsi"/>
          <w:sz w:val="24"/>
          <w:szCs w:val="24"/>
        </w:rPr>
        <w:t xml:space="preserve"> </w:t>
      </w:r>
      <w:r w:rsidRPr="004915F4">
        <w:rPr>
          <w:rFonts w:cstheme="minorHAnsi"/>
          <w:sz w:val="24"/>
          <w:szCs w:val="24"/>
        </w:rPr>
        <w:t>galgorithms have been proposed in the literature to overcome this problem. The methods differ</w:t>
      </w:r>
      <w:r w:rsidR="0012038C">
        <w:rPr>
          <w:rFonts w:cstheme="minorHAnsi"/>
          <w:sz w:val="24"/>
          <w:szCs w:val="24"/>
        </w:rPr>
        <w:t xml:space="preserve"> </w:t>
      </w:r>
      <w:r w:rsidRPr="004915F4">
        <w:rPr>
          <w:rFonts w:cstheme="minorHAnsi"/>
          <w:sz w:val="24"/>
          <w:szCs w:val="24"/>
        </w:rPr>
        <w:t>from each other with respect to the way they select the control units that are matched to the</w:t>
      </w:r>
      <w:r w:rsidR="0012038C">
        <w:rPr>
          <w:rFonts w:cstheme="minorHAnsi"/>
          <w:sz w:val="24"/>
          <w:szCs w:val="24"/>
        </w:rPr>
        <w:t xml:space="preserve"> </w:t>
      </w:r>
      <w:r w:rsidRPr="004915F4">
        <w:rPr>
          <w:rFonts w:cstheme="minorHAnsi"/>
          <w:sz w:val="24"/>
          <w:szCs w:val="24"/>
        </w:rPr>
        <w:t>treated, and with respect to the weights they attribute to the selected controls when estimating</w:t>
      </w:r>
      <w:r w:rsidR="009E3E13">
        <w:rPr>
          <w:rFonts w:cstheme="minorHAnsi"/>
          <w:sz w:val="24"/>
          <w:szCs w:val="24"/>
        </w:rPr>
        <w:t xml:space="preserve"> </w:t>
      </w:r>
      <w:r w:rsidRPr="004915F4">
        <w:rPr>
          <w:rFonts w:cstheme="minorHAnsi"/>
          <w:sz w:val="24"/>
          <w:szCs w:val="24"/>
        </w:rPr>
        <w:t>the counterfactual outcome of the treated. However, they all provide consistent estimates of</w:t>
      </w:r>
      <w:r w:rsidR="0012038C">
        <w:rPr>
          <w:rFonts w:cstheme="minorHAnsi"/>
          <w:sz w:val="24"/>
          <w:szCs w:val="24"/>
        </w:rPr>
        <w:t xml:space="preserve"> </w:t>
      </w:r>
      <w:r w:rsidRPr="004915F4">
        <w:rPr>
          <w:rFonts w:cstheme="minorHAnsi"/>
          <w:sz w:val="24"/>
          <w:szCs w:val="24"/>
        </w:rPr>
        <w:t>the ATT under the CIA and the overlap condition (Caliendo and Koping, 2008). The most</w:t>
      </w:r>
      <w:r w:rsidR="0012038C">
        <w:rPr>
          <w:rFonts w:cstheme="minorHAnsi"/>
          <w:sz w:val="24"/>
          <w:szCs w:val="24"/>
        </w:rPr>
        <w:t xml:space="preserve"> </w:t>
      </w:r>
      <w:r w:rsidRPr="004915F4">
        <w:rPr>
          <w:rFonts w:cstheme="minorHAnsi"/>
          <w:sz w:val="24"/>
          <w:szCs w:val="24"/>
        </w:rPr>
        <w:t>commonly applied matching estimators include the nearest neighbor matching, caliper or</w:t>
      </w:r>
      <w:r w:rsidR="009E3E13">
        <w:rPr>
          <w:rFonts w:cstheme="minorHAnsi"/>
          <w:sz w:val="24"/>
          <w:szCs w:val="24"/>
        </w:rPr>
        <w:t xml:space="preserve"> </w:t>
      </w:r>
      <w:r w:rsidRPr="004915F4">
        <w:rPr>
          <w:rFonts w:cstheme="minorHAnsi"/>
          <w:sz w:val="24"/>
          <w:szCs w:val="24"/>
        </w:rPr>
        <w:t>radius matching and kernel matching (Caliendo and Kopeinig, 2008). The discussions of themost commonly applied matching estimators are as follows:</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b/>
          <w:bCs/>
          <w:sz w:val="24"/>
          <w:szCs w:val="24"/>
        </w:rPr>
        <w:t>Nearest Neighbor (NN) matching</w:t>
      </w:r>
      <w:r w:rsidRPr="004915F4">
        <w:rPr>
          <w:rFonts w:cstheme="minorHAnsi"/>
          <w:sz w:val="24"/>
          <w:szCs w:val="24"/>
        </w:rPr>
        <w:t>: It is the most straight</w:t>
      </w:r>
      <w:r w:rsidR="0012038C">
        <w:rPr>
          <w:rFonts w:cstheme="minorHAnsi"/>
          <w:sz w:val="24"/>
          <w:szCs w:val="24"/>
        </w:rPr>
        <w:t xml:space="preserve"> </w:t>
      </w:r>
      <w:r w:rsidRPr="004915F4">
        <w:rPr>
          <w:rFonts w:cstheme="minorHAnsi"/>
          <w:sz w:val="24"/>
          <w:szCs w:val="24"/>
        </w:rPr>
        <w:t>forward matching estimator. In NNmatching, an individual from a comparison group is cho</w:t>
      </w:r>
      <w:r w:rsidR="00E4448F">
        <w:rPr>
          <w:rFonts w:cstheme="minorHAnsi"/>
          <w:sz w:val="24"/>
          <w:szCs w:val="24"/>
        </w:rPr>
        <w:t xml:space="preserve">sen as a matching partner for a </w:t>
      </w:r>
      <w:r w:rsidRPr="004915F4">
        <w:rPr>
          <w:rFonts w:cstheme="minorHAnsi"/>
          <w:sz w:val="24"/>
          <w:szCs w:val="24"/>
        </w:rPr>
        <w:t>treated</w:t>
      </w:r>
      <w:r w:rsidR="0012038C">
        <w:rPr>
          <w:rFonts w:cstheme="minorHAnsi"/>
          <w:sz w:val="24"/>
          <w:szCs w:val="24"/>
        </w:rPr>
        <w:t xml:space="preserve"> </w:t>
      </w:r>
      <w:r w:rsidRPr="004915F4">
        <w:rPr>
          <w:rFonts w:cstheme="minorHAnsi"/>
          <w:sz w:val="24"/>
          <w:szCs w:val="24"/>
        </w:rPr>
        <w:t>individual that is closest in terms of propensity score (Caliendo and Kopeinig, 2008).The NN matching can be done with or without replacement options. In the case of the NN</w:t>
      </w:r>
      <w:r w:rsidR="00727FFE">
        <w:rPr>
          <w:rFonts w:cstheme="minorHAnsi"/>
          <w:sz w:val="24"/>
          <w:szCs w:val="24"/>
        </w:rPr>
        <w:t>matching with replacement,a</w:t>
      </w:r>
      <w:r w:rsidRPr="004915F4">
        <w:rPr>
          <w:rFonts w:cstheme="minorHAnsi"/>
          <w:sz w:val="24"/>
          <w:szCs w:val="24"/>
        </w:rPr>
        <w:t>comparison individual can be matched to more than one</w:t>
      </w:r>
      <w:r w:rsidR="0012038C">
        <w:rPr>
          <w:rFonts w:cstheme="minorHAnsi"/>
          <w:sz w:val="24"/>
          <w:szCs w:val="24"/>
        </w:rPr>
        <w:t xml:space="preserve"> </w:t>
      </w:r>
      <w:r w:rsidRPr="004915F4">
        <w:rPr>
          <w:rFonts w:cstheme="minorHAnsi"/>
          <w:sz w:val="24"/>
          <w:szCs w:val="24"/>
        </w:rPr>
        <w:t>treatment individuals, which would result in increased quality of matches and decreased</w:t>
      </w:r>
      <w:r w:rsidR="0012038C">
        <w:rPr>
          <w:rFonts w:cstheme="minorHAnsi"/>
          <w:sz w:val="24"/>
          <w:szCs w:val="24"/>
        </w:rPr>
        <w:t xml:space="preserve"> </w:t>
      </w:r>
      <w:r w:rsidRPr="004915F4">
        <w:rPr>
          <w:rFonts w:cstheme="minorHAnsi"/>
          <w:sz w:val="24"/>
          <w:szCs w:val="24"/>
        </w:rPr>
        <w:t>precision of estimates. On the other hand, in the case of NN matching without replacement, a</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sz w:val="24"/>
          <w:szCs w:val="24"/>
        </w:rPr>
        <w:t xml:space="preserve">comparison individual can be used only once. Matching without replacement increases biasbut it could improve </w:t>
      </w:r>
      <w:r w:rsidR="00727FFE">
        <w:rPr>
          <w:rFonts w:cstheme="minorHAnsi"/>
          <w:sz w:val="24"/>
          <w:szCs w:val="24"/>
        </w:rPr>
        <w:t>the precision of the estimates.</w:t>
      </w:r>
      <w:r w:rsidRPr="004915F4">
        <w:rPr>
          <w:rFonts w:cstheme="minorHAnsi"/>
          <w:sz w:val="24"/>
          <w:szCs w:val="24"/>
        </w:rPr>
        <w:t>In cases where the treatment and</w:t>
      </w:r>
      <w:r w:rsidR="0012038C">
        <w:rPr>
          <w:rFonts w:cstheme="minorHAnsi"/>
          <w:sz w:val="24"/>
          <w:szCs w:val="24"/>
        </w:rPr>
        <w:t xml:space="preserve"> </w:t>
      </w:r>
      <w:r w:rsidRPr="004915F4">
        <w:rPr>
          <w:rFonts w:cstheme="minorHAnsi"/>
          <w:sz w:val="24"/>
          <w:szCs w:val="24"/>
        </w:rPr>
        <w:t>comparison</w:t>
      </w:r>
      <w:r w:rsidR="0012038C">
        <w:rPr>
          <w:rFonts w:cstheme="minorHAnsi"/>
          <w:sz w:val="24"/>
          <w:szCs w:val="24"/>
        </w:rPr>
        <w:t xml:space="preserve"> </w:t>
      </w:r>
      <w:r w:rsidRPr="004915F4">
        <w:rPr>
          <w:rFonts w:cstheme="minorHAnsi"/>
          <w:sz w:val="24"/>
          <w:szCs w:val="24"/>
        </w:rPr>
        <w:t>units are very different, finding a satisfactory match by matching without</w:t>
      </w:r>
      <w:r w:rsidR="0012038C">
        <w:rPr>
          <w:rFonts w:cstheme="minorHAnsi"/>
          <w:sz w:val="24"/>
          <w:szCs w:val="24"/>
        </w:rPr>
        <w:t xml:space="preserve"> </w:t>
      </w:r>
      <w:r w:rsidRPr="004915F4">
        <w:rPr>
          <w:rFonts w:cstheme="minorHAnsi"/>
          <w:sz w:val="24"/>
          <w:szCs w:val="24"/>
        </w:rPr>
        <w:t>replacement can be very problematic (Dehejia and Wahba, 2002). It means that by matching</w:t>
      </w:r>
      <w:r w:rsidR="00727FFE">
        <w:rPr>
          <w:rFonts w:cstheme="minorHAnsi"/>
          <w:sz w:val="24"/>
          <w:szCs w:val="24"/>
        </w:rPr>
        <w:t xml:space="preserve"> without replacement,</w:t>
      </w:r>
      <w:r w:rsidRPr="004915F4">
        <w:rPr>
          <w:rFonts w:cstheme="minorHAnsi"/>
          <w:sz w:val="24"/>
          <w:szCs w:val="24"/>
        </w:rPr>
        <w:t>when there are few comparison units similar to the treated units, we maybe forced to match treated units to comparison units that are quite different in terms of the</w:t>
      </w:r>
      <w:r w:rsidR="0012038C">
        <w:rPr>
          <w:rFonts w:cstheme="minorHAnsi"/>
          <w:sz w:val="24"/>
          <w:szCs w:val="24"/>
        </w:rPr>
        <w:t xml:space="preserve"> </w:t>
      </w:r>
      <w:r w:rsidRPr="004915F4">
        <w:rPr>
          <w:rFonts w:cstheme="minorHAnsi"/>
          <w:sz w:val="24"/>
          <w:szCs w:val="24"/>
        </w:rPr>
        <w:t>estimated propensity score.</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b/>
          <w:bCs/>
          <w:sz w:val="24"/>
          <w:szCs w:val="24"/>
        </w:rPr>
        <w:t>Caliper Matching</w:t>
      </w:r>
      <w:r w:rsidRPr="004915F4">
        <w:rPr>
          <w:rFonts w:cstheme="minorHAnsi"/>
          <w:sz w:val="24"/>
          <w:szCs w:val="24"/>
        </w:rPr>
        <w:t>: The above discussion tells that NN matching faces the risk of badmatches, if the closest neighbor is far away. To overcome this problem researchers use the</w:t>
      </w:r>
      <w:r w:rsidR="004E7271">
        <w:rPr>
          <w:rFonts w:cstheme="minorHAnsi"/>
          <w:sz w:val="24"/>
          <w:szCs w:val="24"/>
        </w:rPr>
        <w:t xml:space="preserve"> </w:t>
      </w:r>
      <w:r w:rsidRPr="004915F4">
        <w:rPr>
          <w:rFonts w:cstheme="minorHAnsi"/>
          <w:sz w:val="24"/>
          <w:szCs w:val="24"/>
        </w:rPr>
        <w:t>second alternative matching algorism called caliper matching. Caliper matching means that an</w:t>
      </w:r>
      <w:r w:rsidR="004E7271">
        <w:rPr>
          <w:rFonts w:cstheme="minorHAnsi"/>
          <w:sz w:val="24"/>
          <w:szCs w:val="24"/>
        </w:rPr>
        <w:t xml:space="preserve"> </w:t>
      </w:r>
      <w:r w:rsidRPr="004915F4">
        <w:rPr>
          <w:rFonts w:cstheme="minorHAnsi"/>
          <w:sz w:val="24"/>
          <w:szCs w:val="24"/>
        </w:rPr>
        <w:t>individual from the comparison group is chosen as a matching partner for a treated individual</w:t>
      </w:r>
      <w:r w:rsidR="004E7271">
        <w:rPr>
          <w:rFonts w:cstheme="minorHAnsi"/>
          <w:sz w:val="24"/>
          <w:szCs w:val="24"/>
        </w:rPr>
        <w:t xml:space="preserve"> </w:t>
      </w:r>
      <w:r w:rsidRPr="004915F4">
        <w:rPr>
          <w:rFonts w:cstheme="minorHAnsi"/>
          <w:sz w:val="24"/>
          <w:szCs w:val="24"/>
        </w:rPr>
        <w:t>that lies within a given caliper (propensity score range) and is closest in terms of propensityscore (Caliendo and Kopeinig, 2008). If the dimension of the neighborhood is set to be verysmall, it is possible that some treated units are not matched because the neighborhood doesnot contain a control unit. On the other hand, the smaller the size of the neighborhood the</w:t>
      </w:r>
      <w:r w:rsidR="006E1982">
        <w:rPr>
          <w:rFonts w:cstheme="minorHAnsi"/>
          <w:sz w:val="24"/>
          <w:szCs w:val="24"/>
        </w:rPr>
        <w:t xml:space="preserve"> </w:t>
      </w:r>
      <w:r w:rsidRPr="004915F4">
        <w:rPr>
          <w:rFonts w:cstheme="minorHAnsi"/>
          <w:sz w:val="24"/>
          <w:szCs w:val="24"/>
        </w:rPr>
        <w:t xml:space="preserve">better is the quality of the matches (Becker and Ichino, 2002). As Smith </w:t>
      </w:r>
      <w:r w:rsidRPr="004915F4">
        <w:rPr>
          <w:rFonts w:cstheme="minorHAnsi"/>
          <w:sz w:val="24"/>
          <w:szCs w:val="24"/>
        </w:rPr>
        <w:lastRenderedPageBreak/>
        <w:t xml:space="preserve">and Todd (2005)note, a possible drawback of caliper matching is that it is difficult to know </w:t>
      </w:r>
      <w:r w:rsidRPr="004915F4">
        <w:rPr>
          <w:rFonts w:cstheme="minorHAnsi"/>
          <w:i/>
          <w:iCs/>
          <w:sz w:val="24"/>
          <w:szCs w:val="24"/>
        </w:rPr>
        <w:t xml:space="preserve">a </w:t>
      </w:r>
      <w:r w:rsidRPr="004915F4">
        <w:rPr>
          <w:rFonts w:cstheme="minorHAnsi"/>
          <w:sz w:val="24"/>
          <w:szCs w:val="24"/>
        </w:rPr>
        <w:t>priori what</w:t>
      </w:r>
      <w:r w:rsidR="006E1982">
        <w:rPr>
          <w:rFonts w:cstheme="minorHAnsi"/>
          <w:sz w:val="24"/>
          <w:szCs w:val="24"/>
        </w:rPr>
        <w:t xml:space="preserve"> </w:t>
      </w:r>
      <w:r w:rsidRPr="004915F4">
        <w:rPr>
          <w:rFonts w:cstheme="minorHAnsi"/>
          <w:sz w:val="24"/>
          <w:szCs w:val="24"/>
        </w:rPr>
        <w:t>choice for the tolerance level is reasonable.</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b/>
          <w:bCs/>
          <w:sz w:val="24"/>
          <w:szCs w:val="24"/>
        </w:rPr>
        <w:t>Kernel Matching</w:t>
      </w:r>
      <w:r w:rsidRPr="004915F4">
        <w:rPr>
          <w:rFonts w:cstheme="minorHAnsi"/>
          <w:sz w:val="24"/>
          <w:szCs w:val="24"/>
        </w:rPr>
        <w:t>: This is another matching method whereby all treated units are matched</w:t>
      </w:r>
      <w:r w:rsidR="00D3268D">
        <w:rPr>
          <w:rFonts w:cstheme="minorHAnsi"/>
          <w:sz w:val="24"/>
          <w:szCs w:val="24"/>
        </w:rPr>
        <w:t xml:space="preserve"> </w:t>
      </w:r>
      <w:r w:rsidRPr="004915F4">
        <w:rPr>
          <w:rFonts w:cstheme="minorHAnsi"/>
          <w:sz w:val="24"/>
          <w:szCs w:val="24"/>
        </w:rPr>
        <w:t>with a weighted average of all controls with weights which are inversely proportional to the</w:t>
      </w:r>
      <w:r w:rsidR="00D3268D">
        <w:rPr>
          <w:rFonts w:cstheme="minorHAnsi"/>
          <w:sz w:val="24"/>
          <w:szCs w:val="24"/>
        </w:rPr>
        <w:t xml:space="preserve"> </w:t>
      </w:r>
      <w:r w:rsidRPr="004915F4">
        <w:rPr>
          <w:rFonts w:cstheme="minorHAnsi"/>
          <w:sz w:val="24"/>
          <w:szCs w:val="24"/>
        </w:rPr>
        <w:t>distance between the propensity scores of treated and controls (Venetoklis, 2004). It is a nonparametric</w:t>
      </w:r>
      <w:r w:rsidR="00D3268D">
        <w:rPr>
          <w:rFonts w:cstheme="minorHAnsi"/>
          <w:sz w:val="24"/>
          <w:szCs w:val="24"/>
        </w:rPr>
        <w:t xml:space="preserve"> </w:t>
      </w:r>
      <w:r w:rsidRPr="004915F4">
        <w:rPr>
          <w:rFonts w:cstheme="minorHAnsi"/>
          <w:sz w:val="24"/>
          <w:szCs w:val="24"/>
        </w:rPr>
        <w:t>matching estimator that use weighted averages of (nearly) all-depending on thechoice of the kernel function- individuals in the control group to construct the counterfactual</w:t>
      </w:r>
      <w:r w:rsidR="00D3268D">
        <w:rPr>
          <w:rFonts w:cstheme="minorHAnsi"/>
          <w:sz w:val="24"/>
          <w:szCs w:val="24"/>
        </w:rPr>
        <w:t xml:space="preserve"> </w:t>
      </w:r>
      <w:r w:rsidRPr="004915F4">
        <w:rPr>
          <w:rFonts w:cstheme="minorHAnsi"/>
          <w:sz w:val="24"/>
          <w:szCs w:val="24"/>
        </w:rPr>
        <w:t>outcome (Caliendo and Kopeinig, 2008). Kernel weights the contribution of each comparison</w:t>
      </w:r>
      <w:r w:rsidR="00D3268D">
        <w:rPr>
          <w:rFonts w:cstheme="minorHAnsi"/>
          <w:sz w:val="24"/>
          <w:szCs w:val="24"/>
        </w:rPr>
        <w:t xml:space="preserve"> </w:t>
      </w:r>
      <w:r w:rsidRPr="004915F4">
        <w:rPr>
          <w:rFonts w:cstheme="minorHAnsi"/>
          <w:sz w:val="24"/>
          <w:szCs w:val="24"/>
        </w:rPr>
        <w:t>group member so that more importance is attached to those comparators providing a better</w:t>
      </w:r>
      <w:r w:rsidR="006E1982">
        <w:rPr>
          <w:rFonts w:cstheme="minorHAnsi"/>
          <w:sz w:val="24"/>
          <w:szCs w:val="24"/>
        </w:rPr>
        <w:t xml:space="preserve"> </w:t>
      </w:r>
      <w:r w:rsidRPr="004915F4">
        <w:rPr>
          <w:rFonts w:cstheme="minorHAnsi"/>
          <w:sz w:val="24"/>
          <w:szCs w:val="24"/>
        </w:rPr>
        <w:t>match. The difference from caliper matching, however, is that those who are included areweighted according to their proximity with respect to the propensity score.</w:t>
      </w:r>
    </w:p>
    <w:p w:rsidR="004915F4" w:rsidRPr="004915F4" w:rsidRDefault="004915F4" w:rsidP="006E1982">
      <w:pPr>
        <w:autoSpaceDE w:val="0"/>
        <w:autoSpaceDN w:val="0"/>
        <w:adjustRightInd w:val="0"/>
        <w:spacing w:after="0"/>
        <w:jc w:val="both"/>
        <w:rPr>
          <w:rFonts w:cstheme="minorHAnsi"/>
          <w:sz w:val="24"/>
          <w:szCs w:val="24"/>
        </w:rPr>
      </w:pPr>
      <w:r w:rsidRPr="004915F4">
        <w:rPr>
          <w:rFonts w:cstheme="minorHAnsi"/>
          <w:sz w:val="24"/>
          <w:szCs w:val="24"/>
        </w:rPr>
        <w:t>The most common approach is to use the normal distribution (with a mean of zero) as akernel, where the weight attached to a particular comparator is proportional to the frequency</w:t>
      </w:r>
    </w:p>
    <w:p w:rsidR="004915F4" w:rsidRPr="004915F4" w:rsidRDefault="004915F4" w:rsidP="006E1982">
      <w:pPr>
        <w:autoSpaceDE w:val="0"/>
        <w:autoSpaceDN w:val="0"/>
        <w:adjustRightInd w:val="0"/>
        <w:spacing w:after="0"/>
        <w:jc w:val="both"/>
        <w:rPr>
          <w:rFonts w:cstheme="minorHAnsi"/>
          <w:sz w:val="24"/>
          <w:szCs w:val="24"/>
        </w:rPr>
      </w:pPr>
      <w:r w:rsidRPr="004915F4">
        <w:rPr>
          <w:rFonts w:cstheme="minorHAnsi"/>
          <w:sz w:val="24"/>
          <w:szCs w:val="24"/>
        </w:rPr>
        <w:t xml:space="preserve">of the distribution for the difference in scores observed (Bryson </w:t>
      </w:r>
      <w:r w:rsidRPr="004915F4">
        <w:rPr>
          <w:rFonts w:cstheme="minorHAnsi"/>
          <w:i/>
          <w:iCs/>
          <w:sz w:val="24"/>
          <w:szCs w:val="24"/>
        </w:rPr>
        <w:t>et al</w:t>
      </w:r>
      <w:r w:rsidRPr="004915F4">
        <w:rPr>
          <w:rFonts w:cstheme="minorHAnsi"/>
          <w:sz w:val="24"/>
          <w:szCs w:val="24"/>
        </w:rPr>
        <w:t>., 2002). According to</w:t>
      </w:r>
      <w:r w:rsidR="006E1982">
        <w:rPr>
          <w:rFonts w:cstheme="minorHAnsi"/>
          <w:sz w:val="24"/>
          <w:szCs w:val="24"/>
        </w:rPr>
        <w:t xml:space="preserve"> </w:t>
      </w:r>
      <w:r w:rsidRPr="004915F4">
        <w:rPr>
          <w:rFonts w:cstheme="minorHAnsi"/>
          <w:sz w:val="24"/>
          <w:szCs w:val="24"/>
        </w:rPr>
        <w:t>Caliendo and Kopeinig (2008), a drawback of this method is that possibly bad matches are</w:t>
      </w:r>
      <w:r w:rsidR="006E1982">
        <w:rPr>
          <w:rFonts w:cstheme="minorHAnsi"/>
          <w:sz w:val="24"/>
          <w:szCs w:val="24"/>
        </w:rPr>
        <w:t xml:space="preserve"> </w:t>
      </w:r>
      <w:r w:rsidRPr="004915F4">
        <w:rPr>
          <w:rFonts w:cstheme="minorHAnsi"/>
          <w:sz w:val="24"/>
          <w:szCs w:val="24"/>
        </w:rPr>
        <w:t>used as the estimator includes comparator observations for all treatment observation. Hence,the proper imposition of the common support condition is of major importance for kernel</w:t>
      </w:r>
      <w:r w:rsidR="00104869">
        <w:rPr>
          <w:rFonts w:cstheme="minorHAnsi"/>
          <w:sz w:val="24"/>
          <w:szCs w:val="24"/>
        </w:rPr>
        <w:t xml:space="preserve"> </w:t>
      </w:r>
      <w:r w:rsidRPr="004915F4">
        <w:rPr>
          <w:rFonts w:cstheme="minorHAnsi"/>
          <w:sz w:val="24"/>
          <w:szCs w:val="24"/>
        </w:rPr>
        <w:t>matching method. A practical objection to its use is that it will often not be obvious how to setthe tolerance.</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sz w:val="24"/>
          <w:szCs w:val="24"/>
        </w:rPr>
        <w:t>The question remains on how and which method to select. Clearly, there is no single answer</w:t>
      </w:r>
      <w:r w:rsidR="006E1982">
        <w:rPr>
          <w:rFonts w:cstheme="minorHAnsi"/>
          <w:sz w:val="24"/>
          <w:szCs w:val="24"/>
        </w:rPr>
        <w:t xml:space="preserve"> </w:t>
      </w:r>
      <w:r w:rsidRPr="004915F4">
        <w:rPr>
          <w:rFonts w:cstheme="minorHAnsi"/>
          <w:sz w:val="24"/>
          <w:szCs w:val="24"/>
        </w:rPr>
        <w:t>to this question. The choice of a given matching estimator depends on the nature of the</w:t>
      </w:r>
      <w:r w:rsidR="006E1982">
        <w:rPr>
          <w:rFonts w:cstheme="minorHAnsi"/>
          <w:sz w:val="24"/>
          <w:szCs w:val="24"/>
        </w:rPr>
        <w:t xml:space="preserve"> </w:t>
      </w:r>
      <w:r w:rsidRPr="004915F4">
        <w:rPr>
          <w:rFonts w:cstheme="minorHAnsi"/>
          <w:sz w:val="24"/>
          <w:szCs w:val="24"/>
        </w:rPr>
        <w:t xml:space="preserve">available data set (Bryson </w:t>
      </w:r>
      <w:r w:rsidRPr="004915F4">
        <w:rPr>
          <w:rFonts w:cstheme="minorHAnsi"/>
          <w:i/>
          <w:iCs/>
          <w:sz w:val="24"/>
          <w:szCs w:val="24"/>
        </w:rPr>
        <w:t xml:space="preserve">et al., </w:t>
      </w:r>
      <w:r w:rsidRPr="004915F4">
        <w:rPr>
          <w:rFonts w:cstheme="minorHAnsi"/>
          <w:sz w:val="24"/>
          <w:szCs w:val="24"/>
        </w:rPr>
        <w:t xml:space="preserve">2002). In other words, it should be clear that there is nowinner for all situations and that the choice of a matching </w:t>
      </w:r>
      <w:r w:rsidR="005C2F19">
        <w:rPr>
          <w:rFonts w:cstheme="minorHAnsi"/>
          <w:sz w:val="24"/>
          <w:szCs w:val="24"/>
        </w:rPr>
        <w:t xml:space="preserve">estimate </w:t>
      </w:r>
      <w:r w:rsidRPr="004915F4">
        <w:rPr>
          <w:rFonts w:cstheme="minorHAnsi"/>
          <w:sz w:val="24"/>
          <w:szCs w:val="24"/>
        </w:rPr>
        <w:t>or crucially depends on the</w:t>
      </w:r>
      <w:r w:rsidR="006E1982">
        <w:rPr>
          <w:rFonts w:cstheme="minorHAnsi"/>
          <w:sz w:val="24"/>
          <w:szCs w:val="24"/>
        </w:rPr>
        <w:t xml:space="preserve"> </w:t>
      </w:r>
      <w:r w:rsidRPr="004915F4">
        <w:rPr>
          <w:rFonts w:cstheme="minorHAnsi"/>
          <w:sz w:val="24"/>
          <w:szCs w:val="24"/>
        </w:rPr>
        <w:t>situation at hand. The choice of a specific method depends on the data in question, and inparticular on the degree of overlap between the treatment and comparison groups in terms ofthe propensity score. When there is substantial overlap in the distribution of the propensityscore between the comparison and treatment groups, most of the matching algorithms will</w:t>
      </w:r>
      <w:r w:rsidR="006E1982">
        <w:rPr>
          <w:rFonts w:cstheme="minorHAnsi"/>
          <w:sz w:val="24"/>
          <w:szCs w:val="24"/>
        </w:rPr>
        <w:t xml:space="preserve"> </w:t>
      </w:r>
      <w:r w:rsidRPr="004915F4">
        <w:rPr>
          <w:rFonts w:cstheme="minorHAnsi"/>
          <w:sz w:val="24"/>
          <w:szCs w:val="24"/>
        </w:rPr>
        <w:t>yield similar results (Dehejia and Wahba, 2002). To give an example, if there are only a few</w:t>
      </w:r>
      <w:r w:rsidR="006E1982">
        <w:rPr>
          <w:rFonts w:cstheme="minorHAnsi"/>
          <w:sz w:val="24"/>
          <w:szCs w:val="24"/>
        </w:rPr>
        <w:t xml:space="preserve"> </w:t>
      </w:r>
      <w:r w:rsidRPr="004915F4">
        <w:rPr>
          <w:rFonts w:cstheme="minorHAnsi"/>
          <w:sz w:val="24"/>
          <w:szCs w:val="24"/>
        </w:rPr>
        <w:t>control observations, it makes no sense to match without replacement. On the other hand, ifthere are a lot of comparable untreated individuals it might be worth using more than onenearest neighbour to gain more precision in estimates (Caliendo and Kopeinig, 2008).</w:t>
      </w:r>
    </w:p>
    <w:p w:rsidR="004915F4" w:rsidRPr="005A0B91" w:rsidRDefault="004915F4" w:rsidP="007123F3">
      <w:pPr>
        <w:autoSpaceDE w:val="0"/>
        <w:autoSpaceDN w:val="0"/>
        <w:adjustRightInd w:val="0"/>
        <w:spacing w:after="100" w:afterAutospacing="1"/>
        <w:jc w:val="both"/>
        <w:rPr>
          <w:rFonts w:cstheme="minorHAnsi"/>
          <w:i/>
          <w:iCs/>
          <w:sz w:val="24"/>
          <w:szCs w:val="24"/>
        </w:rPr>
      </w:pPr>
      <w:r w:rsidRPr="004915F4">
        <w:rPr>
          <w:rFonts w:cstheme="minorHAnsi"/>
          <w:sz w:val="24"/>
          <w:szCs w:val="24"/>
        </w:rPr>
        <w:lastRenderedPageBreak/>
        <w:t>A good matching estimator is that provides low pseudo-</w:t>
      </w:r>
      <w:r w:rsidRPr="004915F4">
        <w:rPr>
          <w:rFonts w:cstheme="minorHAnsi"/>
          <w:i/>
          <w:iCs/>
          <w:sz w:val="24"/>
          <w:szCs w:val="24"/>
        </w:rPr>
        <w:t>R2</w:t>
      </w:r>
      <w:r w:rsidRPr="004915F4">
        <w:rPr>
          <w:rFonts w:cstheme="minorHAnsi"/>
          <w:sz w:val="24"/>
          <w:szCs w:val="24"/>
        </w:rPr>
        <w:t>value (Sianesi, 2004) and</w:t>
      </w:r>
      <w:r w:rsidR="00104869">
        <w:rPr>
          <w:rFonts w:cstheme="minorHAnsi"/>
          <w:sz w:val="24"/>
          <w:szCs w:val="24"/>
        </w:rPr>
        <w:t xml:space="preserve"> </w:t>
      </w:r>
      <w:r w:rsidRPr="004915F4">
        <w:rPr>
          <w:rFonts w:cstheme="minorHAnsi"/>
          <w:sz w:val="24"/>
          <w:szCs w:val="24"/>
        </w:rPr>
        <w:t>statistically insignificant likelihood ratio test of all regressors after matching (a matching</w:t>
      </w:r>
      <w:r w:rsidR="00104869">
        <w:rPr>
          <w:rFonts w:cstheme="minorHAnsi"/>
          <w:sz w:val="24"/>
          <w:szCs w:val="24"/>
        </w:rPr>
        <w:t xml:space="preserve"> </w:t>
      </w:r>
      <w:r w:rsidRPr="004915F4">
        <w:rPr>
          <w:rFonts w:cstheme="minorHAnsi"/>
          <w:sz w:val="24"/>
          <w:szCs w:val="24"/>
        </w:rPr>
        <w:t xml:space="preserve">estimator which balances all explanatory variables between both groups) (Smith and Todd,2005) and also expected to retain relatively larger observations for evaluating the impact ofparticipation ( </w:t>
      </w:r>
      <w:r w:rsidRPr="004915F4">
        <w:rPr>
          <w:rFonts w:cstheme="minorHAnsi"/>
          <w:i/>
          <w:iCs/>
          <w:sz w:val="24"/>
          <w:szCs w:val="24"/>
        </w:rPr>
        <w:t>i.e.</w:t>
      </w:r>
      <w:r w:rsidRPr="004915F4">
        <w:rPr>
          <w:rFonts w:cstheme="minorHAnsi"/>
          <w:sz w:val="24"/>
          <w:szCs w:val="24"/>
        </w:rPr>
        <w:t>; relatively large matched sample size is preferable) and one that yields</w:t>
      </w:r>
      <w:r w:rsidR="00104869">
        <w:rPr>
          <w:rFonts w:cstheme="minorHAnsi"/>
          <w:sz w:val="24"/>
          <w:szCs w:val="24"/>
        </w:rPr>
        <w:t xml:space="preserve"> </w:t>
      </w:r>
      <w:r w:rsidRPr="004915F4">
        <w:rPr>
          <w:rFonts w:cstheme="minorHAnsi"/>
          <w:sz w:val="24"/>
          <w:szCs w:val="24"/>
        </w:rPr>
        <w:t>statistically identical covariate means for both groups (Caliendo and Kopeinig, 2008). Inparticular, a rejection of the group means difference test after matching implies a good</w:t>
      </w:r>
      <w:r w:rsidR="00104869">
        <w:rPr>
          <w:rFonts w:cstheme="minorHAnsi"/>
          <w:sz w:val="24"/>
          <w:szCs w:val="24"/>
        </w:rPr>
        <w:t xml:space="preserve"> </w:t>
      </w:r>
      <w:r w:rsidRPr="004915F4">
        <w:rPr>
          <w:rFonts w:cstheme="minorHAnsi"/>
          <w:sz w:val="24"/>
          <w:szCs w:val="24"/>
        </w:rPr>
        <w:t>balancing of the covariates.</w:t>
      </w:r>
    </w:p>
    <w:p w:rsidR="00454888" w:rsidRPr="000942D2" w:rsidRDefault="005A0B91" w:rsidP="007123F3">
      <w:pPr>
        <w:pStyle w:val="Heading3"/>
        <w:spacing w:before="0" w:after="100" w:afterAutospacing="1"/>
      </w:pPr>
      <w:bookmarkStart w:id="354" w:name="_Toc260355676"/>
      <w:r w:rsidRPr="000942D2">
        <w:t>3.6.5.</w:t>
      </w:r>
      <w:r w:rsidR="00454888" w:rsidRPr="000942D2">
        <w:t>Checking overlap and region of common support</w:t>
      </w:r>
      <w:bookmarkEnd w:id="354"/>
    </w:p>
    <w:p w:rsidR="00454888" w:rsidRDefault="00454888" w:rsidP="007123F3">
      <w:pPr>
        <w:autoSpaceDE w:val="0"/>
        <w:autoSpaceDN w:val="0"/>
        <w:adjustRightInd w:val="0"/>
        <w:spacing w:after="100" w:afterAutospacing="1"/>
        <w:jc w:val="both"/>
        <w:rPr>
          <w:rFonts w:ascii="Times New Roman" w:hAnsi="Times New Roman" w:cs="Times New Roman"/>
          <w:sz w:val="24"/>
          <w:szCs w:val="24"/>
        </w:rPr>
      </w:pPr>
      <w:r>
        <w:rPr>
          <w:rFonts w:ascii="Times New Roman" w:hAnsi="Times New Roman" w:cs="Times New Roman"/>
          <w:sz w:val="24"/>
          <w:szCs w:val="24"/>
        </w:rPr>
        <w:t xml:space="preserve">Imposing a common support condition ensures that any combination of characteristics observed in the treatment group can also be observed among the control group (Bryson </w:t>
      </w:r>
      <w:r>
        <w:rPr>
          <w:rFonts w:ascii="Times New Roman,Italic" w:hAnsi="Times New Roman,Italic" w:cs="Times New Roman,Italic"/>
          <w:i/>
          <w:iCs/>
          <w:sz w:val="24"/>
          <w:szCs w:val="24"/>
        </w:rPr>
        <w:t>et al</w:t>
      </w:r>
      <w:r>
        <w:rPr>
          <w:rFonts w:ascii="Times New Roman" w:hAnsi="Times New Roman" w:cs="Times New Roman"/>
          <w:sz w:val="24"/>
          <w:szCs w:val="24"/>
        </w:rPr>
        <w:t xml:space="preserve">.,2002). No matches can be made to estimate the average treatment effects on the treated parameter when there is no overlap between the treatment and non-treatment groups. The common support region is the area which contains the minimum and maximum propensity scores of treatment and control group households, respectively. Only the subset of the comparison group that is comparable to the treatment group should be used in the analysis </w:t>
      </w:r>
      <w:r>
        <w:rPr>
          <w:rFonts w:ascii="Times New Roman,Italic" w:hAnsi="Times New Roman,Italic" w:cs="Times New Roman,Italic"/>
          <w:i/>
          <w:iCs/>
          <w:sz w:val="24"/>
          <w:szCs w:val="24"/>
        </w:rPr>
        <w:t>i.e.</w:t>
      </w:r>
      <w:r>
        <w:rPr>
          <w:rFonts w:ascii="Times New Roman" w:hAnsi="Times New Roman" w:cs="Times New Roman"/>
          <w:sz w:val="24"/>
          <w:szCs w:val="24"/>
        </w:rPr>
        <w:t>, observations which lie outside this region are discarded from analysis (Caliendo and Kopeinig, 2008). Hence, an important step is to check the overlap and the region of common support between treatment and comparison group. One means to determine the region of common support more precisely is by comparing the minima and maxima of the propensity score in both groups.</w:t>
      </w:r>
    </w:p>
    <w:p w:rsidR="009474CB" w:rsidRPr="000942D2" w:rsidRDefault="005A0B91" w:rsidP="007123F3">
      <w:pPr>
        <w:pStyle w:val="Heading3"/>
        <w:spacing w:before="0" w:after="100" w:afterAutospacing="1"/>
      </w:pPr>
      <w:bookmarkStart w:id="355" w:name="_Toc260355677"/>
      <w:r w:rsidRPr="000942D2">
        <w:t>3.6</w:t>
      </w:r>
      <w:r w:rsidR="009474CB" w:rsidRPr="000942D2">
        <w:t>.</w:t>
      </w:r>
      <w:r w:rsidRPr="000942D2">
        <w:t>6.</w:t>
      </w:r>
      <w:r w:rsidR="009474CB" w:rsidRPr="000942D2">
        <w:t xml:space="preserve"> Testing the matching quality</w:t>
      </w:r>
      <w:bookmarkEnd w:id="355"/>
    </w:p>
    <w:p w:rsidR="009474CB" w:rsidRDefault="009474CB" w:rsidP="00865EE8">
      <w:pPr>
        <w:autoSpaceDE w:val="0"/>
        <w:autoSpaceDN w:val="0"/>
        <w:adjustRightInd w:val="0"/>
        <w:spacing w:after="100" w:afterAutospacing="1"/>
        <w:ind w:right="29"/>
        <w:jc w:val="both"/>
        <w:rPr>
          <w:rFonts w:ascii="Times New Roman" w:hAnsi="Times New Roman" w:cs="Times New Roman"/>
          <w:sz w:val="24"/>
          <w:szCs w:val="24"/>
        </w:rPr>
      </w:pPr>
      <w:r>
        <w:rPr>
          <w:rFonts w:ascii="Times New Roman" w:hAnsi="Times New Roman" w:cs="Times New Roman"/>
          <w:sz w:val="24"/>
          <w:szCs w:val="24"/>
        </w:rPr>
        <w:t xml:space="preserve">The main purpose of the PSM is that it serves as a balancing method for covariates between  the treatment and control groups. Consequently, the main target of balancing tests is to check whether the propensity score is adequately balanced. In other words, a balancing test seeks to examine if at each value of the propensity score, a given characteristic has the same   distribution for the treatment and comparison groups. The basic idea of all approaches is to compare the situation before and after matching and check if there remain any differences after conditioning on the propensity score (Caliendo and Kopeinig, 2005). The propensity scores themselves serve only as devices to balance the observed distribution of covariates between the treated and comparison groups. The success of propensity score estimation is </w:t>
      </w:r>
      <w:r>
        <w:rPr>
          <w:rFonts w:ascii="Times New Roman" w:hAnsi="Times New Roman" w:cs="Times New Roman"/>
          <w:sz w:val="24"/>
          <w:szCs w:val="24"/>
        </w:rPr>
        <w:lastRenderedPageBreak/>
        <w:t>there fore assessed by the resultant balance rather than by the fit of the models used to create the estimated propensity scores (Lee, 2006).</w:t>
      </w:r>
    </w:p>
    <w:p w:rsidR="00EC4842" w:rsidRDefault="00EC4842" w:rsidP="007123F3">
      <w:pPr>
        <w:autoSpaceDE w:val="0"/>
        <w:autoSpaceDN w:val="0"/>
        <w:adjustRightInd w:val="0"/>
        <w:spacing w:after="100" w:afterAutospacing="1"/>
        <w:jc w:val="both"/>
        <w:rPr>
          <w:rFonts w:ascii="Times New Roman" w:hAnsi="Times New Roman" w:cs="Times New Roman"/>
          <w:sz w:val="24"/>
          <w:szCs w:val="24"/>
        </w:rPr>
      </w:pPr>
      <w:r>
        <w:rPr>
          <w:rFonts w:ascii="Times New Roman" w:hAnsi="Times New Roman" w:cs="Times New Roman"/>
          <w:sz w:val="24"/>
          <w:szCs w:val="24"/>
        </w:rPr>
        <w:t>There are different approaches in applying the method of covariate balancing (i</w:t>
      </w:r>
      <w:r>
        <w:rPr>
          <w:rFonts w:ascii="Times New Roman,Italic" w:hAnsi="Times New Roman,Italic" w:cs="Times New Roman,Italic"/>
          <w:i/>
          <w:iCs/>
          <w:sz w:val="24"/>
          <w:szCs w:val="24"/>
        </w:rPr>
        <w:t>.e</w:t>
      </w:r>
      <w:r>
        <w:rPr>
          <w:rFonts w:ascii="Times New Roman" w:hAnsi="Times New Roman" w:cs="Times New Roman"/>
          <w:sz w:val="24"/>
          <w:szCs w:val="24"/>
        </w:rPr>
        <w:t>., the</w:t>
      </w:r>
      <w:r w:rsidR="00A53AFB">
        <w:rPr>
          <w:rFonts w:ascii="Times New Roman" w:hAnsi="Times New Roman" w:cs="Times New Roman"/>
          <w:sz w:val="24"/>
          <w:szCs w:val="24"/>
        </w:rPr>
        <w:t xml:space="preserve"> </w:t>
      </w:r>
      <w:r>
        <w:rPr>
          <w:rFonts w:ascii="Times New Roman" w:hAnsi="Times New Roman" w:cs="Times New Roman"/>
          <w:sz w:val="24"/>
          <w:szCs w:val="24"/>
        </w:rPr>
        <w:t>equality of the means on the scores and all the covariates) between treated and non-treated individuals. Among different procedures the most commonly applied ones are described below.</w:t>
      </w:r>
    </w:p>
    <w:p w:rsidR="00EC0B72" w:rsidRDefault="00EC0B72" w:rsidP="007123F3">
      <w:pPr>
        <w:autoSpaceDE w:val="0"/>
        <w:autoSpaceDN w:val="0"/>
        <w:adjustRightInd w:val="0"/>
        <w:spacing w:after="100" w:afterAutospacing="1"/>
        <w:rPr>
          <w:rFonts w:ascii="Times New Roman,Bold" w:hAnsi="Times New Roman,Bold" w:cs="Times New Roman,Bold"/>
          <w:b/>
          <w:bCs/>
          <w:sz w:val="24"/>
          <w:szCs w:val="24"/>
        </w:rPr>
      </w:pPr>
      <w:r>
        <w:rPr>
          <w:rFonts w:ascii="Times New Roman,Bold" w:hAnsi="Times New Roman,Bold" w:cs="Times New Roman,Bold"/>
          <w:b/>
          <w:bCs/>
          <w:sz w:val="24"/>
          <w:szCs w:val="24"/>
        </w:rPr>
        <w:t>Standard bias</w:t>
      </w:r>
    </w:p>
    <w:p w:rsidR="00EC0B72" w:rsidRDefault="00EC0B72" w:rsidP="007123F3">
      <w:pPr>
        <w:autoSpaceDE w:val="0"/>
        <w:autoSpaceDN w:val="0"/>
        <w:adjustRightInd w:val="0"/>
        <w:spacing w:after="100" w:afterAutospacing="1"/>
        <w:jc w:val="both"/>
        <w:rPr>
          <w:rFonts w:ascii="Times New Roman" w:hAnsi="Times New Roman" w:cs="Times New Roman"/>
          <w:sz w:val="24"/>
          <w:szCs w:val="24"/>
        </w:rPr>
      </w:pPr>
      <w:r>
        <w:rPr>
          <w:rFonts w:ascii="Times New Roman" w:hAnsi="Times New Roman" w:cs="Times New Roman"/>
          <w:sz w:val="24"/>
          <w:szCs w:val="24"/>
        </w:rPr>
        <w:t>One suitable indicator to assess the distance in marginal distributions of the X variables is the</w:t>
      </w:r>
      <w:r w:rsidR="00C7550F">
        <w:rPr>
          <w:rFonts w:ascii="Times New Roman" w:hAnsi="Times New Roman" w:cs="Times New Roman"/>
          <w:sz w:val="24"/>
          <w:szCs w:val="24"/>
        </w:rPr>
        <w:t xml:space="preserve"> </w:t>
      </w:r>
      <w:r>
        <w:rPr>
          <w:rFonts w:ascii="Times New Roman" w:hAnsi="Times New Roman" w:cs="Times New Roman"/>
          <w:sz w:val="24"/>
          <w:szCs w:val="24"/>
        </w:rPr>
        <w:t>standardized bias (SB) suggested by Rosenbaum and Rubin (1985). It is used to quantify the bias between treated and control groups. For each variable and propensity score, the standardized bias is computed before and after matching as:</w:t>
      </w:r>
    </w:p>
    <w:p w:rsidR="00773CA2" w:rsidRDefault="00773CA2" w:rsidP="007123F3">
      <w:pPr>
        <w:shd w:val="clear" w:color="auto" w:fill="F2F2F2" w:themeFill="background1" w:themeFillShade="F2"/>
        <w:autoSpaceDE w:val="0"/>
        <w:autoSpaceDN w:val="0"/>
        <w:adjustRightInd w:val="0"/>
        <w:spacing w:after="100" w:afterAutospacing="1"/>
        <w:jc w:val="both"/>
        <w:rPr>
          <w:rFonts w:ascii="Times New Roman" w:hAnsi="Times New Roman" w:cs="Times New Roman"/>
          <w:sz w:val="28"/>
          <w:szCs w:val="24"/>
        </w:rPr>
      </w:pPr>
      <w:r w:rsidRPr="00773CA2">
        <w:rPr>
          <w:rFonts w:ascii="Times New Roman,Italic" w:hAnsi="Times New Roman,Italic" w:cs="Times New Roman,Italic"/>
          <w:i/>
          <w:iCs/>
          <w:sz w:val="26"/>
          <w:szCs w:val="24"/>
        </w:rPr>
        <w:t xml:space="preserve">SB(X) </w:t>
      </w:r>
      <w:r w:rsidRPr="00773CA2">
        <w:rPr>
          <w:rFonts w:ascii="Times New Roman" w:hAnsi="Times New Roman" w:cs="Times New Roman"/>
          <w:sz w:val="28"/>
          <w:szCs w:val="24"/>
        </w:rPr>
        <w:t>=100 .</w:t>
      </w:r>
      <m:oMath>
        <m:f>
          <m:fPr>
            <m:ctrlPr>
              <w:rPr>
                <w:rFonts w:ascii="Cambria Math" w:hAnsi="Cambria Math" w:cs="Times New Roman"/>
                <w:i/>
                <w:sz w:val="28"/>
                <w:szCs w:val="24"/>
              </w:rPr>
            </m:ctrlPr>
          </m:fPr>
          <m:num>
            <m:r>
              <w:rPr>
                <w:rFonts w:ascii="Cambria Math" w:hAnsi="Cambria Math" w:cs="Times New Roman"/>
                <w:sz w:val="28"/>
                <w:szCs w:val="24"/>
              </w:rPr>
              <m:t>X1-X0</m:t>
            </m:r>
          </m:num>
          <m:den>
            <m:rad>
              <m:radPr>
                <m:degHide m:val="on"/>
                <m:ctrlPr>
                  <w:rPr>
                    <w:rFonts w:ascii="Cambria Math" w:hAnsi="Cambria Math" w:cs="Times New Roman"/>
                    <w:i/>
                    <w:sz w:val="28"/>
                    <w:szCs w:val="24"/>
                  </w:rPr>
                </m:ctrlPr>
              </m:radPr>
              <m:deg/>
              <m:e>
                <m:r>
                  <w:rPr>
                    <w:rFonts w:ascii="Cambria Math" w:hAnsi="Cambria Math" w:cs="Times New Roman"/>
                    <w:sz w:val="28"/>
                    <w:szCs w:val="24"/>
                  </w:rPr>
                  <m:t>0.5(V1</m:t>
                </m:r>
                <m:d>
                  <m:dPr>
                    <m:ctrlPr>
                      <w:rPr>
                        <w:rFonts w:ascii="Cambria Math" w:hAnsi="Cambria Math" w:cs="Times New Roman"/>
                        <w:i/>
                        <w:sz w:val="28"/>
                        <w:szCs w:val="24"/>
                      </w:rPr>
                    </m:ctrlPr>
                  </m:dPr>
                  <m:e>
                    <m:r>
                      <w:rPr>
                        <w:rFonts w:ascii="Cambria Math" w:hAnsi="Cambria Math" w:cs="Times New Roman"/>
                        <w:sz w:val="28"/>
                        <w:szCs w:val="24"/>
                      </w:rPr>
                      <m:t>X</m:t>
                    </m:r>
                  </m:e>
                </m:d>
                <m:r>
                  <w:rPr>
                    <w:rFonts w:ascii="Cambria Math" w:hAnsi="Cambria Math" w:cs="Times New Roman"/>
                    <w:sz w:val="28"/>
                    <w:szCs w:val="24"/>
                  </w:rPr>
                  <m:t>+V0(X)</m:t>
                </m:r>
              </m:e>
            </m:rad>
          </m:den>
        </m:f>
        <m:r>
          <w:rPr>
            <w:rFonts w:ascii="Cambria Math" w:hAnsi="Cambria Math" w:cs="Times New Roman"/>
            <w:sz w:val="28"/>
            <w:szCs w:val="24"/>
          </w:rPr>
          <m:t>………………………………….13</m:t>
        </m:r>
      </m:oMath>
    </w:p>
    <w:p w:rsidR="00773CA2" w:rsidRDefault="00773CA2" w:rsidP="007123F3">
      <w:pPr>
        <w:autoSpaceDE w:val="0"/>
        <w:autoSpaceDN w:val="0"/>
        <w:adjustRightInd w:val="0"/>
        <w:spacing w:after="100" w:afterAutospacing="1"/>
        <w:jc w:val="both"/>
        <w:rPr>
          <w:rFonts w:ascii="Times New Roman" w:hAnsi="Times New Roman" w:cs="Times New Roman"/>
          <w:sz w:val="24"/>
          <w:szCs w:val="24"/>
        </w:rPr>
      </w:pPr>
      <w:r>
        <w:rPr>
          <w:rFonts w:ascii="Times New Roman" w:hAnsi="Times New Roman" w:cs="Times New Roman"/>
          <w:sz w:val="24"/>
          <w:szCs w:val="24"/>
        </w:rPr>
        <w:t>Where</w:t>
      </w:r>
      <w:r w:rsidR="005A0B91">
        <w:rPr>
          <w:rFonts w:ascii="Times New Roman" w:hAnsi="Times New Roman" w:cs="Times New Roman"/>
          <w:sz w:val="24"/>
          <w:szCs w:val="24"/>
        </w:rPr>
        <w:t>X</w:t>
      </w:r>
      <w:r>
        <w:rPr>
          <w:rFonts w:ascii="Times New Roman" w:hAnsi="Times New Roman" w:cs="Times New Roman"/>
          <w:sz w:val="12"/>
          <w:szCs w:val="12"/>
        </w:rPr>
        <w:t xml:space="preserve">1 </w:t>
      </w:r>
      <w:r>
        <w:rPr>
          <w:rFonts w:ascii="Times New Roman" w:hAnsi="Times New Roman" w:cs="Times New Roman"/>
          <w:sz w:val="24"/>
          <w:szCs w:val="24"/>
        </w:rPr>
        <w:t xml:space="preserve">and </w:t>
      </w:r>
      <w:r w:rsidR="005A0B91">
        <w:rPr>
          <w:rFonts w:ascii="Times New Roman" w:hAnsi="Times New Roman" w:cs="Times New Roman"/>
          <w:sz w:val="24"/>
          <w:szCs w:val="24"/>
        </w:rPr>
        <w:t>X</w:t>
      </w:r>
      <w:r>
        <w:rPr>
          <w:rFonts w:ascii="Times New Roman" w:hAnsi="Times New Roman" w:cs="Times New Roman"/>
          <w:sz w:val="14"/>
          <w:szCs w:val="14"/>
        </w:rPr>
        <w:t xml:space="preserve">0 </w:t>
      </w:r>
      <w:r>
        <w:rPr>
          <w:rFonts w:ascii="Times New Roman" w:hAnsi="Times New Roman" w:cs="Times New Roman"/>
          <w:sz w:val="24"/>
          <w:szCs w:val="24"/>
        </w:rPr>
        <w:t>are the sample means for the treatment and control groups V</w:t>
      </w:r>
      <w:r>
        <w:rPr>
          <w:rFonts w:ascii="Times New Roman" w:hAnsi="Times New Roman" w:cs="Times New Roman"/>
          <w:sz w:val="16"/>
          <w:szCs w:val="16"/>
        </w:rPr>
        <w:t>1</w:t>
      </w:r>
      <w:r>
        <w:rPr>
          <w:rFonts w:ascii="Times New Roman" w:hAnsi="Times New Roman" w:cs="Times New Roman"/>
          <w:sz w:val="24"/>
          <w:szCs w:val="24"/>
        </w:rPr>
        <w:t>(X) and V</w:t>
      </w:r>
      <w:r>
        <w:rPr>
          <w:rFonts w:ascii="Times New Roman" w:hAnsi="Times New Roman" w:cs="Times New Roman"/>
          <w:sz w:val="16"/>
          <w:szCs w:val="16"/>
        </w:rPr>
        <w:t>0</w:t>
      </w:r>
      <w:r>
        <w:rPr>
          <w:rFonts w:ascii="Times New Roman" w:hAnsi="Times New Roman" w:cs="Times New Roman"/>
          <w:sz w:val="24"/>
          <w:szCs w:val="24"/>
        </w:rPr>
        <w:t>(X)are the corresponding variance (Caliendo and Kopeining, 2008). The bias reduction (BR) canbe computed as:</w:t>
      </w:r>
    </w:p>
    <w:p w:rsidR="00B30905" w:rsidRDefault="00B30905" w:rsidP="007123F3">
      <w:pPr>
        <w:shd w:val="clear" w:color="auto" w:fill="F2F2F2" w:themeFill="background1" w:themeFillShade="F2"/>
        <w:autoSpaceDE w:val="0"/>
        <w:autoSpaceDN w:val="0"/>
        <w:adjustRightInd w:val="0"/>
        <w:spacing w:after="100" w:afterAutospacing="1"/>
        <w:jc w:val="both"/>
        <w:rPr>
          <w:rFonts w:ascii="Times New Roman" w:hAnsi="Times New Roman" w:cs="Times New Roman"/>
          <w:sz w:val="28"/>
          <w:szCs w:val="24"/>
        </w:rPr>
      </w:pPr>
      <w:r w:rsidRPr="00B30905">
        <w:rPr>
          <w:rFonts w:ascii="Times New Roman,Italic" w:hAnsi="Times New Roman,Italic" w:cs="Times New Roman,Italic"/>
          <w:iCs/>
          <w:sz w:val="26"/>
          <w:szCs w:val="24"/>
        </w:rPr>
        <w:t xml:space="preserve">BR </w:t>
      </w:r>
      <w:r w:rsidRPr="00B30905">
        <w:rPr>
          <w:rFonts w:ascii="Times New Roman" w:hAnsi="Times New Roman" w:cs="Times New Roman"/>
          <w:sz w:val="28"/>
          <w:szCs w:val="24"/>
        </w:rPr>
        <w:t>= 100(1-</w:t>
      </w:r>
      <m:oMath>
        <m:f>
          <m:fPr>
            <m:ctrlPr>
              <w:rPr>
                <w:rFonts w:ascii="Cambria Math" w:hAnsi="Cambria Math" w:cs="Times New Roman"/>
                <w:i/>
                <w:sz w:val="28"/>
                <w:szCs w:val="24"/>
              </w:rPr>
            </m:ctrlPr>
          </m:fPr>
          <m:num>
            <m:d>
              <m:dPr>
                <m:ctrlPr>
                  <w:rPr>
                    <w:rFonts w:ascii="Cambria Math" w:hAnsi="Cambria Math" w:cs="Times New Roman"/>
                    <w:i/>
                    <w:sz w:val="28"/>
                    <w:szCs w:val="24"/>
                  </w:rPr>
                </m:ctrlPr>
              </m:dPr>
              <m:e>
                <m:r>
                  <w:rPr>
                    <w:rFonts w:ascii="Cambria Math" w:hAnsi="Cambria Math" w:cs="Times New Roman"/>
                    <w:sz w:val="28"/>
                    <w:szCs w:val="24"/>
                  </w:rPr>
                  <m:t>BX</m:t>
                </m:r>
              </m:e>
            </m:d>
            <m:r>
              <w:rPr>
                <w:rFonts w:ascii="Cambria Math" w:hAnsi="Cambria Math" w:cs="Times New Roman"/>
                <w:sz w:val="28"/>
                <w:szCs w:val="24"/>
              </w:rPr>
              <m:t>after</m:t>
            </m:r>
          </m:num>
          <m:den>
            <m:d>
              <m:dPr>
                <m:ctrlPr>
                  <w:rPr>
                    <w:rFonts w:ascii="Cambria Math" w:hAnsi="Cambria Math" w:cs="Times New Roman"/>
                    <w:i/>
                    <w:sz w:val="28"/>
                    <w:szCs w:val="24"/>
                  </w:rPr>
                </m:ctrlPr>
              </m:dPr>
              <m:e>
                <m:r>
                  <w:rPr>
                    <w:rFonts w:ascii="Cambria Math" w:hAnsi="Cambria Math" w:cs="Times New Roman"/>
                    <w:sz w:val="28"/>
                    <w:szCs w:val="24"/>
                  </w:rPr>
                  <m:t>BX</m:t>
                </m:r>
              </m:e>
            </m:d>
            <m:r>
              <w:rPr>
                <w:rFonts w:ascii="Cambria Math" w:hAnsi="Cambria Math" w:cs="Times New Roman"/>
                <w:sz w:val="28"/>
                <w:szCs w:val="24"/>
              </w:rPr>
              <m:t>Before</m:t>
            </m:r>
          </m:den>
        </m:f>
        <m:r>
          <w:rPr>
            <w:rFonts w:ascii="Cambria Math" w:hAnsi="Cambria Math" w:cs="Times New Roman"/>
            <w:sz w:val="28"/>
            <w:szCs w:val="24"/>
          </w:rPr>
          <m:t>…………………………………………….14</m:t>
        </m:r>
      </m:oMath>
    </w:p>
    <w:p w:rsidR="00B30905" w:rsidRDefault="00B30905" w:rsidP="007123F3">
      <w:pPr>
        <w:autoSpaceDE w:val="0"/>
        <w:autoSpaceDN w:val="0"/>
        <w:adjustRightInd w:val="0"/>
        <w:spacing w:after="100" w:afterAutospacing="1"/>
        <w:jc w:val="both"/>
        <w:rPr>
          <w:rFonts w:ascii="Times New Roman" w:hAnsi="Times New Roman" w:cs="Times New Roman"/>
          <w:sz w:val="24"/>
          <w:szCs w:val="24"/>
        </w:rPr>
      </w:pPr>
      <w:r>
        <w:rPr>
          <w:rFonts w:ascii="Times New Roman" w:hAnsi="Times New Roman" w:cs="Times New Roman"/>
          <w:sz w:val="24"/>
          <w:szCs w:val="24"/>
        </w:rPr>
        <w:t>One possible problem with the SB approach is that one does not have a clear indication for the success of the matching procedure.</w:t>
      </w:r>
    </w:p>
    <w:p w:rsidR="00E73589" w:rsidRDefault="00E73589" w:rsidP="007123F3">
      <w:pPr>
        <w:autoSpaceDE w:val="0"/>
        <w:autoSpaceDN w:val="0"/>
        <w:adjustRightInd w:val="0"/>
        <w:spacing w:after="100" w:afterAutospacing="1" w:line="240" w:lineRule="auto"/>
        <w:rPr>
          <w:rFonts w:ascii="Times New Roman,Bold" w:hAnsi="Times New Roman,Bold" w:cs="Times New Roman,Bold"/>
          <w:b/>
          <w:bCs/>
          <w:sz w:val="24"/>
          <w:szCs w:val="24"/>
        </w:rPr>
      </w:pPr>
      <w:r>
        <w:rPr>
          <w:rFonts w:ascii="Times New Roman,Bold" w:hAnsi="Times New Roman,Bold" w:cs="Times New Roman,Bold"/>
          <w:b/>
          <w:bCs/>
          <w:sz w:val="24"/>
          <w:szCs w:val="24"/>
        </w:rPr>
        <w:t>t –test</w:t>
      </w:r>
    </w:p>
    <w:p w:rsidR="00E73589" w:rsidRDefault="00E73589" w:rsidP="00A75AC0">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A similar approach uses a two-sample </w:t>
      </w:r>
      <w:r>
        <w:rPr>
          <w:rFonts w:ascii="Times New Roman,Italic" w:hAnsi="Times New Roman,Italic" w:cs="Times New Roman,Italic"/>
          <w:i/>
          <w:iCs/>
          <w:sz w:val="24"/>
          <w:szCs w:val="24"/>
        </w:rPr>
        <w:t xml:space="preserve">t </w:t>
      </w:r>
      <w:r>
        <w:rPr>
          <w:rFonts w:ascii="Times New Roman" w:hAnsi="Times New Roman" w:cs="Times New Roman"/>
          <w:sz w:val="24"/>
          <w:szCs w:val="24"/>
        </w:rPr>
        <w:t>-test to check if there are significant differences in covariate means for both groups (Rosenbaum and Rubin, 1985). Before matching differences</w:t>
      </w:r>
    </w:p>
    <w:p w:rsidR="00E73589" w:rsidRDefault="00E73589" w:rsidP="00A75AC0">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are expected, but after matching the covariates should be balanced in both groups and hence no significant differences should be found. The </w:t>
      </w:r>
      <w:r>
        <w:rPr>
          <w:rFonts w:ascii="Times New Roman,Italic" w:hAnsi="Times New Roman,Italic" w:cs="Times New Roman,Italic"/>
          <w:i/>
          <w:iCs/>
          <w:sz w:val="24"/>
          <w:szCs w:val="24"/>
        </w:rPr>
        <w:t>t</w:t>
      </w:r>
      <w:r>
        <w:rPr>
          <w:rFonts w:ascii="Times New Roman" w:hAnsi="Times New Roman" w:cs="Times New Roman"/>
          <w:sz w:val="24"/>
          <w:szCs w:val="24"/>
        </w:rPr>
        <w:t>-test might be preferred if the evaluator is concerned with the statistical significance of the results. The shortcoming here is that the bias</w:t>
      </w:r>
    </w:p>
    <w:p w:rsidR="00E73589" w:rsidRPr="00B30905" w:rsidRDefault="00E73589" w:rsidP="00A75AC0">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reduction before and after matching is not clearly visible.</w:t>
      </w:r>
    </w:p>
    <w:p w:rsidR="004915F4" w:rsidRPr="004915F4" w:rsidRDefault="004915F4" w:rsidP="007123F3">
      <w:pPr>
        <w:autoSpaceDE w:val="0"/>
        <w:autoSpaceDN w:val="0"/>
        <w:adjustRightInd w:val="0"/>
        <w:spacing w:after="100" w:afterAutospacing="1"/>
        <w:jc w:val="both"/>
        <w:rPr>
          <w:rFonts w:cstheme="minorHAnsi"/>
          <w:b/>
          <w:bCs/>
          <w:sz w:val="24"/>
          <w:szCs w:val="24"/>
        </w:rPr>
      </w:pPr>
      <w:r w:rsidRPr="004915F4">
        <w:rPr>
          <w:rFonts w:cstheme="minorHAnsi"/>
          <w:b/>
          <w:bCs/>
          <w:sz w:val="24"/>
          <w:szCs w:val="24"/>
        </w:rPr>
        <w:t xml:space="preserve">Joint significance and pseudo- </w:t>
      </w:r>
      <w:r w:rsidRPr="004915F4">
        <w:rPr>
          <w:rFonts w:cstheme="minorHAnsi"/>
          <w:b/>
          <w:bCs/>
          <w:i/>
          <w:iCs/>
          <w:sz w:val="24"/>
          <w:szCs w:val="24"/>
        </w:rPr>
        <w:t>R</w:t>
      </w:r>
      <w:r w:rsidRPr="004915F4">
        <w:rPr>
          <w:rFonts w:cstheme="minorHAnsi"/>
          <w:b/>
          <w:bCs/>
          <w:sz w:val="24"/>
          <w:szCs w:val="24"/>
        </w:rPr>
        <w:t>2</w:t>
      </w:r>
    </w:p>
    <w:p w:rsidR="004915F4" w:rsidRPr="004915F4" w:rsidRDefault="004915F4" w:rsidP="00A75AC0">
      <w:pPr>
        <w:autoSpaceDE w:val="0"/>
        <w:autoSpaceDN w:val="0"/>
        <w:adjustRightInd w:val="0"/>
        <w:spacing w:after="0"/>
        <w:jc w:val="both"/>
        <w:rPr>
          <w:rFonts w:cstheme="minorHAnsi"/>
          <w:sz w:val="24"/>
          <w:szCs w:val="24"/>
        </w:rPr>
      </w:pPr>
      <w:r w:rsidRPr="004915F4">
        <w:rPr>
          <w:rFonts w:cstheme="minorHAnsi"/>
          <w:sz w:val="24"/>
          <w:szCs w:val="24"/>
        </w:rPr>
        <w:lastRenderedPageBreak/>
        <w:t>Additionally, Sianesi (2004) suggests to re-estimate the propensity score on the matched</w:t>
      </w:r>
      <w:r w:rsidR="00404398">
        <w:rPr>
          <w:rFonts w:cstheme="minorHAnsi"/>
          <w:sz w:val="24"/>
          <w:szCs w:val="24"/>
        </w:rPr>
        <w:t xml:space="preserve"> </w:t>
      </w:r>
      <w:r w:rsidRPr="004915F4">
        <w:rPr>
          <w:rFonts w:cstheme="minorHAnsi"/>
          <w:sz w:val="24"/>
          <w:szCs w:val="24"/>
        </w:rPr>
        <w:t xml:space="preserve">sample, </w:t>
      </w:r>
      <w:r w:rsidRPr="004915F4">
        <w:rPr>
          <w:rFonts w:cstheme="minorHAnsi"/>
          <w:i/>
          <w:iCs/>
          <w:sz w:val="24"/>
          <w:szCs w:val="24"/>
        </w:rPr>
        <w:t xml:space="preserve">i.e. </w:t>
      </w:r>
      <w:r w:rsidRPr="004915F4">
        <w:rPr>
          <w:rFonts w:cstheme="minorHAnsi"/>
          <w:sz w:val="24"/>
          <w:szCs w:val="24"/>
        </w:rPr>
        <w:t>only on participants and matched non-participants, and comparing the pseudo-</w:t>
      </w:r>
      <w:r w:rsidRPr="004915F4">
        <w:rPr>
          <w:rFonts w:cstheme="minorHAnsi"/>
          <w:i/>
          <w:iCs/>
          <w:sz w:val="24"/>
          <w:szCs w:val="24"/>
        </w:rPr>
        <w:t>R</w:t>
      </w:r>
      <w:r w:rsidRPr="004915F4">
        <w:rPr>
          <w:rFonts w:cstheme="minorHAnsi"/>
          <w:sz w:val="24"/>
          <w:szCs w:val="24"/>
        </w:rPr>
        <w:t>2</w:t>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sz w:val="24"/>
          <w:szCs w:val="24"/>
        </w:rPr>
        <w:t>before and after matching. The pseudo-</w:t>
      </w:r>
      <w:r w:rsidRPr="004915F4">
        <w:rPr>
          <w:rFonts w:cstheme="minorHAnsi"/>
          <w:i/>
          <w:iCs/>
          <w:sz w:val="24"/>
          <w:szCs w:val="24"/>
        </w:rPr>
        <w:t>R</w:t>
      </w:r>
      <w:r w:rsidRPr="004915F4">
        <w:rPr>
          <w:rFonts w:cstheme="minorHAnsi"/>
          <w:sz w:val="24"/>
          <w:szCs w:val="24"/>
        </w:rPr>
        <w:t>2 indicates how well the regressors ‘X’ explain the</w:t>
      </w:r>
      <w:r w:rsidR="00404398">
        <w:rPr>
          <w:rFonts w:cstheme="minorHAnsi"/>
          <w:sz w:val="24"/>
          <w:szCs w:val="24"/>
        </w:rPr>
        <w:t xml:space="preserve"> </w:t>
      </w:r>
      <w:r w:rsidRPr="004915F4">
        <w:rPr>
          <w:rFonts w:cstheme="minorHAnsi"/>
          <w:sz w:val="24"/>
          <w:szCs w:val="24"/>
        </w:rPr>
        <w:t>participation probability. After matching there should be no systematic differences in the</w:t>
      </w:r>
      <w:r w:rsidR="00404398">
        <w:rPr>
          <w:rFonts w:cstheme="minorHAnsi"/>
          <w:sz w:val="24"/>
          <w:szCs w:val="24"/>
        </w:rPr>
        <w:t xml:space="preserve"> </w:t>
      </w:r>
      <w:r w:rsidRPr="004915F4">
        <w:rPr>
          <w:rFonts w:cstheme="minorHAnsi"/>
          <w:sz w:val="24"/>
          <w:szCs w:val="24"/>
        </w:rPr>
        <w:t>distribution of covariates between both groups and therefore the pseudo-</w:t>
      </w:r>
      <w:r w:rsidRPr="004915F4">
        <w:rPr>
          <w:rFonts w:cstheme="minorHAnsi"/>
          <w:i/>
          <w:iCs/>
          <w:sz w:val="24"/>
          <w:szCs w:val="24"/>
        </w:rPr>
        <w:t>R</w:t>
      </w:r>
      <w:r w:rsidRPr="004915F4">
        <w:rPr>
          <w:rFonts w:cstheme="minorHAnsi"/>
          <w:sz w:val="24"/>
          <w:szCs w:val="24"/>
        </w:rPr>
        <w:t>2 should be fairly</w:t>
      </w:r>
      <w:r w:rsidR="00404398">
        <w:rPr>
          <w:rFonts w:cstheme="minorHAnsi"/>
          <w:sz w:val="24"/>
          <w:szCs w:val="24"/>
        </w:rPr>
        <w:t xml:space="preserve"> </w:t>
      </w:r>
      <w:r w:rsidRPr="004915F4">
        <w:rPr>
          <w:rFonts w:cstheme="minorHAnsi"/>
          <w:sz w:val="24"/>
          <w:szCs w:val="24"/>
        </w:rPr>
        <w:t>low. Furthermore, one can also perform a likelihood ratio test on the joint significance of allcovariates in the probit or logit model. The test should not be rejected before, and should berejected after matching. In our case, in order to test the matching quality of matching</w:t>
      </w:r>
      <w:r w:rsidR="00404398">
        <w:rPr>
          <w:rFonts w:cstheme="minorHAnsi"/>
          <w:sz w:val="24"/>
          <w:szCs w:val="24"/>
        </w:rPr>
        <w:t xml:space="preserve"> </w:t>
      </w:r>
      <w:r w:rsidRPr="004915F4">
        <w:rPr>
          <w:rFonts w:cstheme="minorHAnsi"/>
          <w:sz w:val="24"/>
          <w:szCs w:val="24"/>
        </w:rPr>
        <w:t>estimators the combinations of the above procedures were applied.</w:t>
      </w:r>
    </w:p>
    <w:p w:rsidR="004915F4" w:rsidRPr="004915F4" w:rsidRDefault="004915F4" w:rsidP="007123F3">
      <w:pPr>
        <w:tabs>
          <w:tab w:val="left" w:pos="6286"/>
        </w:tabs>
        <w:autoSpaceDE w:val="0"/>
        <w:autoSpaceDN w:val="0"/>
        <w:adjustRightInd w:val="0"/>
        <w:spacing w:after="100" w:afterAutospacing="1"/>
        <w:jc w:val="both"/>
        <w:rPr>
          <w:rFonts w:cstheme="minorHAnsi"/>
          <w:b/>
          <w:bCs/>
          <w:sz w:val="24"/>
          <w:szCs w:val="24"/>
        </w:rPr>
      </w:pPr>
      <w:r w:rsidRPr="004915F4">
        <w:rPr>
          <w:rFonts w:cstheme="minorHAnsi"/>
          <w:b/>
          <w:bCs/>
          <w:sz w:val="24"/>
          <w:szCs w:val="24"/>
        </w:rPr>
        <w:t>Bootstrapping</w:t>
      </w:r>
      <w:r w:rsidR="00E73589">
        <w:rPr>
          <w:rFonts w:cstheme="minorHAnsi"/>
          <w:b/>
          <w:bCs/>
          <w:sz w:val="24"/>
          <w:szCs w:val="24"/>
        </w:rPr>
        <w:tab/>
      </w:r>
    </w:p>
    <w:p w:rsidR="004915F4"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sz w:val="24"/>
          <w:szCs w:val="24"/>
        </w:rPr>
        <w:t>Standard errors in psmatch2 are invalid, since they do not take into account the estimation</w:t>
      </w:r>
      <w:r w:rsidR="00404398">
        <w:rPr>
          <w:rFonts w:cstheme="minorHAnsi"/>
          <w:sz w:val="24"/>
          <w:szCs w:val="24"/>
        </w:rPr>
        <w:t xml:space="preserve"> </w:t>
      </w:r>
      <w:r w:rsidRPr="004915F4">
        <w:rPr>
          <w:rFonts w:cstheme="minorHAnsi"/>
          <w:sz w:val="24"/>
          <w:szCs w:val="24"/>
        </w:rPr>
        <w:t>uncertainty involved in the probit/logit regressions (pscore). One way to deal with this</w:t>
      </w:r>
      <w:r w:rsidR="00404398">
        <w:rPr>
          <w:rFonts w:cstheme="minorHAnsi"/>
          <w:sz w:val="24"/>
          <w:szCs w:val="24"/>
        </w:rPr>
        <w:t xml:space="preserve"> </w:t>
      </w:r>
      <w:r w:rsidRPr="004915F4">
        <w:rPr>
          <w:rFonts w:cstheme="minorHAnsi"/>
          <w:sz w:val="24"/>
          <w:szCs w:val="24"/>
        </w:rPr>
        <w:t>problem is to use bootstrapping as suggested by Lechner (2002). This method is a popular</w:t>
      </w:r>
      <w:r w:rsidR="00404398">
        <w:rPr>
          <w:rFonts w:cstheme="minorHAnsi"/>
          <w:sz w:val="24"/>
          <w:szCs w:val="24"/>
        </w:rPr>
        <w:t xml:space="preserve"> </w:t>
      </w:r>
      <w:r w:rsidRPr="004915F4">
        <w:rPr>
          <w:rFonts w:cstheme="minorHAnsi"/>
          <w:sz w:val="24"/>
          <w:szCs w:val="24"/>
        </w:rPr>
        <w:t>way to estimate standard errors in case analytical estimates are biased or unavailable.Recently it has been widely applied in most of economic literatures in impact estimation</w:t>
      </w:r>
      <w:r w:rsidR="00404398">
        <w:rPr>
          <w:rFonts w:cstheme="minorHAnsi"/>
          <w:sz w:val="24"/>
          <w:szCs w:val="24"/>
        </w:rPr>
        <w:t xml:space="preserve"> </w:t>
      </w:r>
      <w:r w:rsidRPr="004915F4">
        <w:rPr>
          <w:rFonts w:cstheme="minorHAnsi"/>
          <w:sz w:val="24"/>
          <w:szCs w:val="24"/>
        </w:rPr>
        <w:t>procedures. Each bootstrap draw includes the re-estimation of the results, including the firststeps of the estimation (propensity score, common support, etc). Bootstrap standard errors</w:t>
      </w:r>
      <w:r w:rsidR="00404398">
        <w:rPr>
          <w:rFonts w:cstheme="minorHAnsi"/>
          <w:sz w:val="24"/>
          <w:szCs w:val="24"/>
        </w:rPr>
        <w:t xml:space="preserve"> </w:t>
      </w:r>
      <w:r w:rsidRPr="004915F4">
        <w:rPr>
          <w:rFonts w:cstheme="minorHAnsi"/>
          <w:sz w:val="24"/>
          <w:szCs w:val="24"/>
        </w:rPr>
        <w:t>attempted to incorporate all sources of error that could influence the estimates.</w:t>
      </w:r>
    </w:p>
    <w:p w:rsidR="004915F4" w:rsidRPr="000942D2" w:rsidRDefault="005A0B91" w:rsidP="007123F3">
      <w:pPr>
        <w:pStyle w:val="Heading3"/>
        <w:spacing w:before="0" w:after="100" w:afterAutospacing="1"/>
      </w:pPr>
      <w:bookmarkStart w:id="356" w:name="_Toc260355678"/>
      <w:r w:rsidRPr="000942D2">
        <w:t>3.6.7.</w:t>
      </w:r>
      <w:r w:rsidR="004915F4" w:rsidRPr="000942D2">
        <w:t>Sensitivity analysis</w:t>
      </w:r>
      <w:bookmarkEnd w:id="356"/>
    </w:p>
    <w:p w:rsidR="004915F4" w:rsidRPr="004915F4" w:rsidRDefault="004915F4" w:rsidP="00A75AC0">
      <w:pPr>
        <w:autoSpaceDE w:val="0"/>
        <w:autoSpaceDN w:val="0"/>
        <w:adjustRightInd w:val="0"/>
        <w:spacing w:after="0"/>
        <w:jc w:val="both"/>
        <w:rPr>
          <w:rFonts w:cstheme="minorHAnsi"/>
          <w:sz w:val="24"/>
          <w:szCs w:val="24"/>
        </w:rPr>
      </w:pPr>
      <w:r w:rsidRPr="004915F4">
        <w:rPr>
          <w:rFonts w:cstheme="minorHAnsi"/>
          <w:sz w:val="24"/>
          <w:szCs w:val="24"/>
        </w:rPr>
        <w:t>Matching has become a popular method to estimate average treatment effects. It is based on</w:t>
      </w:r>
    </w:p>
    <w:p w:rsidR="004915F4" w:rsidRPr="004915F4" w:rsidRDefault="004915F4" w:rsidP="00A75AC0">
      <w:pPr>
        <w:autoSpaceDE w:val="0"/>
        <w:autoSpaceDN w:val="0"/>
        <w:adjustRightInd w:val="0"/>
        <w:spacing w:after="0"/>
        <w:jc w:val="both"/>
        <w:rPr>
          <w:rFonts w:cstheme="minorHAnsi"/>
          <w:sz w:val="24"/>
          <w:szCs w:val="24"/>
        </w:rPr>
      </w:pPr>
      <w:r w:rsidRPr="004915F4">
        <w:rPr>
          <w:rFonts w:cstheme="minorHAnsi"/>
          <w:sz w:val="24"/>
          <w:szCs w:val="24"/>
        </w:rPr>
        <w:t>the conditional independence or unconfoundedness assumption which states that we should</w:t>
      </w:r>
      <w:r w:rsidR="00215692">
        <w:rPr>
          <w:rFonts w:cstheme="minorHAnsi"/>
          <w:sz w:val="24"/>
          <w:szCs w:val="24"/>
        </w:rPr>
        <w:t xml:space="preserve"> </w:t>
      </w:r>
      <w:r w:rsidRPr="004915F4">
        <w:rPr>
          <w:rFonts w:cstheme="minorHAnsi"/>
          <w:sz w:val="24"/>
          <w:szCs w:val="24"/>
        </w:rPr>
        <w:t>observe all variables simultaneously influencing the participation decision and outcome</w:t>
      </w:r>
      <w:r w:rsidR="00215692">
        <w:rPr>
          <w:rFonts w:cstheme="minorHAnsi"/>
          <w:sz w:val="24"/>
          <w:szCs w:val="24"/>
        </w:rPr>
        <w:t xml:space="preserve"> </w:t>
      </w:r>
      <w:r w:rsidRPr="004915F4">
        <w:rPr>
          <w:rFonts w:cstheme="minorHAnsi"/>
          <w:sz w:val="24"/>
          <w:szCs w:val="24"/>
        </w:rPr>
        <w:t>variables. Hence, checking the sensitivity of the estimated results with respect to deviations</w:t>
      </w:r>
      <w:r w:rsidR="00215692">
        <w:rPr>
          <w:rFonts w:cstheme="minorHAnsi"/>
          <w:sz w:val="24"/>
          <w:szCs w:val="24"/>
        </w:rPr>
        <w:t xml:space="preserve"> </w:t>
      </w:r>
      <w:r w:rsidRPr="004915F4">
        <w:rPr>
          <w:rFonts w:cstheme="minorHAnsi"/>
          <w:sz w:val="24"/>
          <w:szCs w:val="24"/>
        </w:rPr>
        <w:t>from this identifying assumption becomes an increasingly important in the applied treatment</w:t>
      </w:r>
    </w:p>
    <w:p w:rsidR="0080615B" w:rsidRPr="004915F4" w:rsidRDefault="004915F4" w:rsidP="007123F3">
      <w:pPr>
        <w:autoSpaceDE w:val="0"/>
        <w:autoSpaceDN w:val="0"/>
        <w:adjustRightInd w:val="0"/>
        <w:spacing w:after="100" w:afterAutospacing="1"/>
        <w:jc w:val="both"/>
        <w:rPr>
          <w:rFonts w:cstheme="minorHAnsi"/>
          <w:sz w:val="24"/>
          <w:szCs w:val="24"/>
        </w:rPr>
      </w:pPr>
      <w:r w:rsidRPr="004915F4">
        <w:rPr>
          <w:rFonts w:cstheme="minorHAnsi"/>
          <w:sz w:val="24"/>
          <w:szCs w:val="24"/>
        </w:rPr>
        <w:t>evaluation.If there are unobserved variables which simultaneously affect assignment into treatment andthe outcome variable, a ‘hidden bias’ might arise to which matching estimators are not robust(Rosenbaum, 2002). Clearly, if the study is free of hidden bias, the effect of unobserved</w:t>
      </w:r>
      <w:r w:rsidR="00AB5784">
        <w:rPr>
          <w:rFonts w:cstheme="minorHAnsi"/>
          <w:sz w:val="24"/>
          <w:szCs w:val="24"/>
        </w:rPr>
        <w:t xml:space="preserve"> </w:t>
      </w:r>
      <w:r w:rsidRPr="004915F4">
        <w:rPr>
          <w:rFonts w:cstheme="minorHAnsi"/>
          <w:sz w:val="24"/>
          <w:szCs w:val="24"/>
        </w:rPr>
        <w:t>variable would be zero and the participation probability would solely be determined by</w:t>
      </w:r>
      <w:r w:rsidR="00AB5784">
        <w:rPr>
          <w:rFonts w:cstheme="minorHAnsi"/>
          <w:sz w:val="24"/>
          <w:szCs w:val="24"/>
        </w:rPr>
        <w:t xml:space="preserve"> </w:t>
      </w:r>
      <w:r w:rsidRPr="004915F4">
        <w:rPr>
          <w:rFonts w:cstheme="minorHAnsi"/>
          <w:sz w:val="24"/>
          <w:szCs w:val="24"/>
        </w:rPr>
        <w:t>observed characteristics. However, if there is hidden bias, two individuals with the same</w:t>
      </w:r>
      <w:r w:rsidR="00AB5784">
        <w:rPr>
          <w:rFonts w:cstheme="minorHAnsi"/>
          <w:sz w:val="24"/>
          <w:szCs w:val="24"/>
        </w:rPr>
        <w:t xml:space="preserve"> </w:t>
      </w:r>
      <w:r w:rsidRPr="004915F4">
        <w:rPr>
          <w:rFonts w:cstheme="minorHAnsi"/>
          <w:sz w:val="24"/>
          <w:szCs w:val="24"/>
        </w:rPr>
        <w:t>observed</w:t>
      </w:r>
      <w:r w:rsidR="00AB5784">
        <w:rPr>
          <w:rFonts w:cstheme="minorHAnsi"/>
          <w:sz w:val="24"/>
          <w:szCs w:val="24"/>
        </w:rPr>
        <w:t xml:space="preserve"> </w:t>
      </w:r>
      <w:r w:rsidRPr="004915F4">
        <w:rPr>
          <w:rFonts w:cstheme="minorHAnsi"/>
          <w:sz w:val="24"/>
          <w:szCs w:val="24"/>
        </w:rPr>
        <w:t xml:space="preserve"> covariates ‘X’ have differing chances of receiving treatment.</w:t>
      </w:r>
    </w:p>
    <w:p w:rsidR="0080615B" w:rsidRDefault="0080615B" w:rsidP="007123F3">
      <w:pPr>
        <w:pStyle w:val="Heading2"/>
        <w:spacing w:before="0" w:after="100" w:afterAutospacing="1"/>
      </w:pPr>
      <w:bookmarkStart w:id="357" w:name="_Toc115089741"/>
      <w:bookmarkStart w:id="358" w:name="_Toc115089611"/>
      <w:bookmarkStart w:id="359" w:name="_Toc115083988"/>
      <w:bookmarkStart w:id="360" w:name="_Toc260355679"/>
      <w:r>
        <w:lastRenderedPageBreak/>
        <w:t>3.7. Variable Definition and Hypotheses</w:t>
      </w:r>
      <w:bookmarkEnd w:id="357"/>
      <w:bookmarkEnd w:id="358"/>
      <w:bookmarkEnd w:id="359"/>
      <w:bookmarkEnd w:id="360"/>
    </w:p>
    <w:p w:rsidR="0033793B" w:rsidRPr="0033793B" w:rsidRDefault="0033793B" w:rsidP="007123F3">
      <w:pPr>
        <w:spacing w:after="100" w:afterAutospacing="1"/>
        <w:jc w:val="both"/>
        <w:rPr>
          <w:rFonts w:ascii="Times New Roman" w:eastAsia="Times New Roman" w:hAnsi="Times New Roman" w:cs="Times New Roman"/>
          <w:sz w:val="24"/>
          <w:szCs w:val="24"/>
        </w:rPr>
      </w:pPr>
      <w:bookmarkStart w:id="361" w:name="_Toc115089742"/>
      <w:bookmarkStart w:id="362" w:name="_Toc115089612"/>
      <w:bookmarkStart w:id="363" w:name="_Toc115083989"/>
      <w:r w:rsidRPr="0033793B">
        <w:rPr>
          <w:rFonts w:ascii="Times New Roman" w:eastAsia="Times New Roman" w:hAnsi="Times New Roman" w:cs="Times New Roman"/>
          <w:sz w:val="24"/>
          <w:szCs w:val="24"/>
        </w:rPr>
        <w:t>In the estimation of the propensity score, we are not interested in the effects of covariates on the propensity score because the purpose of the study will be to assess the impact of row planting interventions on the outcome variable (wheat productivity). However, the choice of covariates to be included in the first step (propensity score estimation) is a problem. In our case, pre-intervention variables that determine households ‘decision to participate in the row planting technology and can affect the outcome variables are included.</w:t>
      </w:r>
    </w:p>
    <w:p w:rsidR="0080615B" w:rsidRPr="00794A3F" w:rsidRDefault="0080615B" w:rsidP="007123F3">
      <w:pPr>
        <w:pStyle w:val="Heading3"/>
        <w:spacing w:before="0" w:after="100" w:afterAutospacing="1"/>
      </w:pPr>
      <w:bookmarkStart w:id="364" w:name="_Toc260355680"/>
      <w:r w:rsidRPr="00794A3F">
        <w:t>3.7.1. Dependent Variables</w:t>
      </w:r>
      <w:bookmarkEnd w:id="361"/>
      <w:bookmarkEnd w:id="362"/>
      <w:bookmarkEnd w:id="363"/>
      <w:bookmarkEnd w:id="364"/>
    </w:p>
    <w:p w:rsidR="00E5778C" w:rsidRPr="00742FB1" w:rsidRDefault="00341A44" w:rsidP="007123F3">
      <w:pPr>
        <w:pBdr>
          <w:top w:val="nil"/>
          <w:left w:val="nil"/>
          <w:bottom w:val="nil"/>
          <w:right w:val="nil"/>
          <w:between w:val="nil"/>
        </w:pBdr>
        <w:spacing w:after="100" w:afterAutospacing="1"/>
        <w:jc w:val="both"/>
        <w:rPr>
          <w:rFonts w:ascii="Times New Roman" w:eastAsia="Times New Roman" w:hAnsi="Times New Roman" w:cs="Times New Roman"/>
          <w:sz w:val="24"/>
          <w:szCs w:val="24"/>
        </w:rPr>
      </w:pPr>
      <w:bookmarkStart w:id="365" w:name="_Toc115089743"/>
      <w:bookmarkStart w:id="366" w:name="_Toc115089613"/>
      <w:bookmarkStart w:id="367" w:name="_Toc115083990"/>
      <w:r w:rsidRPr="00341A44">
        <w:rPr>
          <w:sz w:val="24"/>
          <w:szCs w:val="24"/>
        </w:rPr>
        <w:t>Participation in row planting is the dependent variable for the Binary logistic process</w:t>
      </w:r>
      <w:r w:rsidR="00E5778C" w:rsidRPr="00E5778C">
        <w:rPr>
          <w:rFonts w:ascii="Times New Roman" w:eastAsia="Times New Roman" w:hAnsi="Times New Roman" w:cs="Times New Roman"/>
          <w:color w:val="000000"/>
          <w:sz w:val="24"/>
          <w:szCs w:val="24"/>
        </w:rPr>
        <w:t xml:space="preserve">. This variable is a dummy variable (given a value of 1 if the household participates in row planting of wheat and 0 otherwise).It is a decision either to participate or not to participate in row planting wheat technology. Participants are those households who use row planting wheat technology. </w:t>
      </w:r>
      <w:r w:rsidR="006002BC" w:rsidRPr="006002BC">
        <w:rPr>
          <w:sz w:val="24"/>
          <w:szCs w:val="24"/>
        </w:rPr>
        <w:t>Non-participants are households that do not use row planting wheat technology on their farm.</w:t>
      </w:r>
      <w:r w:rsidR="00742FB1" w:rsidRPr="00742FB1">
        <w:rPr>
          <w:sz w:val="24"/>
          <w:szCs w:val="24"/>
        </w:rPr>
        <w:t>The first dependent variable has a value of 1 if the household uses wheat planting technology on his or her farm, and a value of 0 if the household does not</w:t>
      </w:r>
      <w:r w:rsidR="00742FB1">
        <w:rPr>
          <w:sz w:val="24"/>
          <w:szCs w:val="24"/>
        </w:rPr>
        <w:t>.</w:t>
      </w:r>
    </w:p>
    <w:p w:rsidR="0080615B" w:rsidRDefault="0080615B" w:rsidP="007123F3">
      <w:pPr>
        <w:pStyle w:val="Heading3"/>
        <w:spacing w:before="0" w:after="100" w:afterAutospacing="1"/>
        <w:rPr>
          <w:szCs w:val="28"/>
        </w:rPr>
      </w:pPr>
      <w:bookmarkStart w:id="368" w:name="_Toc260355681"/>
      <w:r>
        <w:t>3.7.2. Outcome Variables</w:t>
      </w:r>
      <w:bookmarkEnd w:id="365"/>
      <w:bookmarkEnd w:id="366"/>
      <w:bookmarkEnd w:id="367"/>
      <w:bookmarkEnd w:id="368"/>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b/>
          <w:color w:val="000000"/>
          <w:sz w:val="24"/>
          <w:szCs w:val="24"/>
        </w:rPr>
      </w:pPr>
      <w:bookmarkStart w:id="369" w:name="_Toc110545604"/>
      <w:r w:rsidRPr="00EB778B">
        <w:rPr>
          <w:rFonts w:ascii="Times New Roman" w:eastAsia="Times New Roman" w:hAnsi="Times New Roman" w:cs="Times New Roman"/>
          <w:b/>
          <w:color w:val="000000"/>
          <w:sz w:val="24"/>
          <w:szCs w:val="24"/>
        </w:rPr>
        <w:t>Wheat Crop productivity per hectare:</w:t>
      </w:r>
      <w:r w:rsidRPr="00EB778B">
        <w:rPr>
          <w:rFonts w:ascii="Times New Roman" w:eastAsia="Times New Roman" w:hAnsi="Times New Roman" w:cs="Times New Roman"/>
          <w:color w:val="000000"/>
          <w:sz w:val="24"/>
          <w:szCs w:val="24"/>
        </w:rPr>
        <w:t xml:space="preserve"> - It was a continuous variable, which refers to the wheat crop productivity per hectare. This data was collected from both adopter and non-adopter of row planting of wheat crop farmers in order to identify the impact of the use of row planting technology on wheat crop productivity per hectare of smallholder farming households in the study area. Here, the wheat crop productivity includes the farmers productivity obtained from crop produced (the produced productivity was converted to quintals by the survey time).</w:t>
      </w:r>
    </w:p>
    <w:p w:rsidR="00EB778B" w:rsidRPr="00EB778B" w:rsidRDefault="00EB778B" w:rsidP="007123F3">
      <w:pPr>
        <w:keepNext/>
        <w:keepLines/>
        <w:spacing w:after="100" w:afterAutospacing="1"/>
        <w:outlineLvl w:val="2"/>
        <w:rPr>
          <w:rFonts w:ascii="Times New Roman" w:eastAsiaTheme="majorEastAsia" w:hAnsi="Times New Roman" w:cstheme="majorBidi"/>
          <w:b/>
          <w:bCs/>
          <w:sz w:val="28"/>
        </w:rPr>
      </w:pPr>
      <w:bookmarkStart w:id="370" w:name="_heading=h.45jfvxd" w:colFirst="0" w:colLast="0"/>
      <w:bookmarkStart w:id="371" w:name="_Toc260355682"/>
      <w:bookmarkEnd w:id="370"/>
      <w:r w:rsidRPr="00EB778B">
        <w:rPr>
          <w:rFonts w:ascii="Times New Roman" w:eastAsiaTheme="majorEastAsia" w:hAnsi="Times New Roman" w:cstheme="majorBidi"/>
          <w:b/>
          <w:bCs/>
          <w:sz w:val="28"/>
        </w:rPr>
        <w:t>3.7.3. Independent Variables</w:t>
      </w:r>
      <w:bookmarkEnd w:id="371"/>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Sex of household head (SXHH)</w:t>
      </w:r>
      <w:r w:rsidRPr="00EB778B">
        <w:rPr>
          <w:rFonts w:ascii="Times New Roman" w:eastAsia="Times New Roman" w:hAnsi="Times New Roman" w:cs="Times New Roman"/>
          <w:color w:val="000000"/>
          <w:sz w:val="24"/>
          <w:szCs w:val="24"/>
        </w:rPr>
        <w:t xml:space="preserve">: It was a dummy variable 1 if the sex of the household head is male and 0 otherwise. Male-headed households would </w:t>
      </w:r>
      <w:r w:rsidRPr="00EB778B">
        <w:rPr>
          <w:rFonts w:ascii="Times New Roman" w:eastAsia="Times New Roman" w:hAnsi="Times New Roman" w:cs="Times New Roman"/>
          <w:sz w:val="24"/>
          <w:szCs w:val="24"/>
        </w:rPr>
        <w:t>have a better</w:t>
      </w:r>
      <w:r w:rsidRPr="00EB778B">
        <w:rPr>
          <w:rFonts w:ascii="Times New Roman" w:eastAsia="Times New Roman" w:hAnsi="Times New Roman" w:cs="Times New Roman"/>
          <w:color w:val="000000"/>
          <w:sz w:val="24"/>
          <w:szCs w:val="24"/>
        </w:rPr>
        <w:t xml:space="preserve"> opportunity to practice row planting. According to (Worku and Yshak,2016) male household heads would have better strength and labor and access to agricultural activities regarding the agricultural </w:t>
      </w:r>
      <w:r w:rsidRPr="00EB778B">
        <w:rPr>
          <w:rFonts w:ascii="Times New Roman" w:eastAsia="Times New Roman" w:hAnsi="Times New Roman" w:cs="Times New Roman"/>
          <w:color w:val="000000"/>
          <w:sz w:val="24"/>
          <w:szCs w:val="24"/>
        </w:rPr>
        <w:lastRenderedPageBreak/>
        <w:t xml:space="preserve">technologies as compared to female household heads. Since most agricultural input decisions in Ethiopia are influenced by the decision of the male household heads.  Therefore, it was hypothesized that Sex of household was affected positively to the participation decision of the row planting technology wheat crop. Since most agricultural input decisions in Ethiopia are influenced by the decision of the male household heads. </w:t>
      </w:r>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Age of the household head (AGHH</w:t>
      </w:r>
      <w:r w:rsidRPr="00EB778B">
        <w:rPr>
          <w:rFonts w:ascii="Times New Roman" w:eastAsia="Times New Roman" w:hAnsi="Times New Roman" w:cs="Times New Roman"/>
          <w:color w:val="000000"/>
          <w:sz w:val="24"/>
          <w:szCs w:val="24"/>
        </w:rPr>
        <w:t>): It is a continuous variable that measured in years (Amen and Tewodros, 2016; Biniam et al., 2019; Dawit and Alemayehu, 2020) found that younger farmers spent more efforts on improved wheat variety compared to older farmers. Although younger farmers are more likely to adopt improved wheat varieties, age of the household will be hypothesized to influence adoption and intensity of row planting wheat, positive or negative.</w:t>
      </w:r>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Education level of household (EDLHH)</w:t>
      </w:r>
      <w:r w:rsidRPr="00EB778B">
        <w:rPr>
          <w:rFonts w:ascii="Times New Roman" w:eastAsia="Times New Roman" w:hAnsi="Times New Roman" w:cs="Times New Roman"/>
          <w:color w:val="000000"/>
          <w:sz w:val="24"/>
          <w:szCs w:val="24"/>
        </w:rPr>
        <w:t>: Education was a process of changing human behavior through understanding environmental, social and technical knowledge. It is a continuous variable, which indicates the household level of the education. Farmers having an education are more open to new technology. According to (Taffesse, 2016) the educated household heads have a higher adoption rate of row planting technology than the non-educated. The study also hypothesized that households who have a high level of education are positively related to the adoption decision of the row planting technique of wheat crop.</w:t>
      </w:r>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House size men's equivalent household head (HHZ):</w:t>
      </w:r>
      <w:r w:rsidRPr="00EB778B">
        <w:rPr>
          <w:rFonts w:ascii="Times New Roman" w:eastAsia="Times New Roman" w:hAnsi="Times New Roman" w:cs="Times New Roman"/>
          <w:color w:val="000000"/>
          <w:sz w:val="24"/>
          <w:szCs w:val="24"/>
        </w:rPr>
        <w:t xml:space="preserve"> It is a continuous independent variable measure in man-equivalent. Household’s labor available man equivalent is hypothesized to positively influence adoption of improved wheat technology or de</w:t>
      </w:r>
      <w:r w:rsidR="00CA35C8">
        <w:rPr>
          <w:rFonts w:ascii="Times New Roman" w:eastAsia="Times New Roman" w:hAnsi="Times New Roman" w:cs="Times New Roman"/>
          <w:color w:val="000000"/>
          <w:sz w:val="24"/>
          <w:szCs w:val="24"/>
        </w:rPr>
        <w:t xml:space="preserve">pendent variable (Hassen, 2014 and </w:t>
      </w:r>
      <w:r w:rsidRPr="00EB778B">
        <w:rPr>
          <w:rFonts w:ascii="Times New Roman" w:eastAsia="Times New Roman" w:hAnsi="Times New Roman" w:cs="Times New Roman"/>
          <w:color w:val="000000"/>
          <w:sz w:val="24"/>
          <w:szCs w:val="24"/>
        </w:rPr>
        <w:t>Dawit, 2020).  A farmer with a larger number of workers per hectare (unit) is more likely to be in a position to try and continue using a potentially adopted improved wheat technology. So, household’s labor availability is expected to influence adoption positively</w:t>
      </w:r>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Farm size Household (FSHH).</w:t>
      </w:r>
      <w:r w:rsidRPr="00EB778B">
        <w:rPr>
          <w:rFonts w:ascii="Times New Roman" w:eastAsia="Times New Roman" w:hAnsi="Times New Roman" w:cs="Times New Roman"/>
          <w:color w:val="000000"/>
          <w:sz w:val="24"/>
          <w:szCs w:val="24"/>
        </w:rPr>
        <w:t>In the present investigation, farm size is defined as total farm size owned and rented by the household head in hectares. It is a continuous variable, measured by the number of hectares, including area owned and rented. (Akudugu</w:t>
      </w:r>
      <w:r w:rsidRPr="00EB778B">
        <w:rPr>
          <w:rFonts w:ascii="Times New Roman" w:eastAsia="Times New Roman" w:hAnsi="Times New Roman" w:cs="Times New Roman"/>
          <w:i/>
          <w:color w:val="000000"/>
          <w:sz w:val="24"/>
          <w:szCs w:val="24"/>
        </w:rPr>
        <w:t>et al.</w:t>
      </w:r>
      <w:r w:rsidRPr="00EB778B">
        <w:rPr>
          <w:rFonts w:ascii="Times New Roman" w:eastAsia="Times New Roman" w:hAnsi="Times New Roman" w:cs="Times New Roman"/>
          <w:color w:val="000000"/>
          <w:sz w:val="24"/>
          <w:szCs w:val="24"/>
        </w:rPr>
        <w:t xml:space="preserve">, 2012) noted that the adoption of technology was affected by farm size positively and significantly. Moreover, Landholding and farmer’s adoption decision of row planting of wheat crop technologies is positively and significantly related (Tafese, 2016) and (YonasBerhe </w:t>
      </w:r>
      <w:r w:rsidRPr="00EB778B">
        <w:rPr>
          <w:rFonts w:ascii="Times New Roman" w:eastAsia="Times New Roman" w:hAnsi="Times New Roman" w:cs="Times New Roman"/>
          <w:color w:val="000000"/>
          <w:sz w:val="24"/>
          <w:szCs w:val="24"/>
        </w:rPr>
        <w:lastRenderedPageBreak/>
        <w:t>,2014).Therefore, in this study; farm size is expected to affect the adoption decision of the row planting technology of wheat crop positively and significantly.</w:t>
      </w:r>
    </w:p>
    <w:p w:rsidR="000C013C" w:rsidRPr="00B007EA" w:rsidRDefault="00EB778B" w:rsidP="000C013C">
      <w:pPr>
        <w:spacing w:after="160"/>
        <w:jc w:val="both"/>
        <w:rPr>
          <w:rFonts w:ascii="Times New Roman" w:eastAsia="Calibri" w:hAnsi="Times New Roman" w:cs="Times New Roman"/>
          <w:sz w:val="24"/>
          <w:szCs w:val="24"/>
        </w:rPr>
      </w:pPr>
      <w:r w:rsidRPr="00EB778B">
        <w:rPr>
          <w:rFonts w:ascii="Times New Roman" w:eastAsia="Times New Roman" w:hAnsi="Times New Roman" w:cs="Times New Roman"/>
          <w:b/>
          <w:color w:val="000000"/>
          <w:sz w:val="24"/>
          <w:szCs w:val="24"/>
        </w:rPr>
        <w:t>Access to Extension Services (ACSCS):</w:t>
      </w:r>
      <w:r w:rsidRPr="00EB778B">
        <w:rPr>
          <w:rFonts w:ascii="Times New Roman" w:eastAsia="Times New Roman" w:hAnsi="Times New Roman" w:cs="Times New Roman"/>
          <w:color w:val="000000"/>
          <w:sz w:val="24"/>
          <w:szCs w:val="24"/>
        </w:rPr>
        <w:t xml:space="preserve"> </w:t>
      </w:r>
      <w:r w:rsidR="000C013C" w:rsidRPr="00B007EA">
        <w:rPr>
          <w:rFonts w:ascii="Times New Roman" w:eastAsia="Calibri" w:hAnsi="Times New Roman" w:cs="Times New Roman"/>
          <w:sz w:val="24"/>
          <w:szCs w:val="24"/>
        </w:rPr>
        <w:t xml:space="preserve">This refers to the transfer of information related to the technology toward the farmers. Akudugu </w:t>
      </w:r>
      <w:r w:rsidR="000C013C" w:rsidRPr="004F1334">
        <w:rPr>
          <w:rFonts w:ascii="Times New Roman" w:eastAsia="Calibri" w:hAnsi="Times New Roman" w:cs="Times New Roman"/>
          <w:i/>
          <w:sz w:val="24"/>
          <w:szCs w:val="24"/>
        </w:rPr>
        <w:t>et al.,</w:t>
      </w:r>
      <w:r w:rsidR="000C013C" w:rsidRPr="00B007EA">
        <w:rPr>
          <w:rFonts w:ascii="Times New Roman" w:eastAsia="Calibri" w:hAnsi="Times New Roman" w:cs="Times New Roman"/>
          <w:sz w:val="24"/>
          <w:szCs w:val="24"/>
        </w:rPr>
        <w:t xml:space="preserve"> (2012) revealed that extension service </w:t>
      </w:r>
      <w:r w:rsidR="000C013C" w:rsidRPr="002908D5">
        <w:rPr>
          <w:rFonts w:ascii="Times New Roman" w:eastAsia="Calibri" w:hAnsi="Times New Roman" w:cs="Times New Roman"/>
          <w:color w:val="000000" w:themeColor="text1"/>
          <w:sz w:val="24"/>
          <w:szCs w:val="24"/>
        </w:rPr>
        <w:t>was</w:t>
      </w:r>
      <w:r w:rsidR="000C013C" w:rsidRPr="00B007EA">
        <w:rPr>
          <w:rFonts w:ascii="Times New Roman" w:eastAsia="Calibri" w:hAnsi="Times New Roman" w:cs="Times New Roman"/>
          <w:sz w:val="24"/>
          <w:szCs w:val="24"/>
        </w:rPr>
        <w:t xml:space="preserve"> positively and significantly affected the technology adoption decision. Furthermore, the empirical study concluded that contact with extension agent significantly and positively increased farmers‟ likelihood of adoption of the of row planting technology of wheat. The farmer had more contact with extension personnel have to more practice wheat row planting technology. In this study, extension contact is hypothesized to positively affect the farmer‟s adoption decision of row planting of wheat.</w:t>
      </w:r>
    </w:p>
    <w:p w:rsidR="00272BF5" w:rsidRPr="00272BF5" w:rsidRDefault="00EB778B" w:rsidP="00272BF5">
      <w:pPr>
        <w:pStyle w:val="Default"/>
        <w:spacing w:line="360" w:lineRule="auto"/>
        <w:jc w:val="both"/>
      </w:pPr>
      <w:r w:rsidRPr="00EB778B">
        <w:rPr>
          <w:rFonts w:eastAsia="Times New Roman"/>
          <w:b/>
        </w:rPr>
        <w:t>Access to credit service (ACSECS)</w:t>
      </w:r>
      <w:r w:rsidRPr="00EB778B">
        <w:rPr>
          <w:rFonts w:eastAsia="Times New Roman"/>
        </w:rPr>
        <w:t xml:space="preserve">: </w:t>
      </w:r>
      <w:r w:rsidR="00272BF5">
        <w:rPr>
          <w:sz w:val="22"/>
          <w:szCs w:val="22"/>
        </w:rPr>
        <w:t xml:space="preserve">is a dummy variable with values of 1 if the household head had an access to credit and 0 if had never been borrowed from any lender organization. So, it is hypothesized that accesses to credit and wheat row planting had positive relationship. </w:t>
      </w:r>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Off-farm income (OFFARM):</w:t>
      </w:r>
      <w:r w:rsidR="009D019A" w:rsidRPr="009D019A">
        <w:rPr>
          <w:rFonts w:ascii="Times New Roman" w:eastAsia="Times New Roman" w:hAnsi="Times New Roman" w:cs="Times New Roman"/>
          <w:color w:val="000000"/>
          <w:sz w:val="24"/>
          <w:szCs w:val="24"/>
        </w:rPr>
        <w:t>This is a measure of whether the household member participated in off/non–farming activities and generated an income in ETB. It is a dummy variable that takes a value 1 if the household participates in off/non-farm activity and 0, otherwise. Participation in off/non-farm activities promotes the capacity to invest in new agricultural technologies. Th</w:t>
      </w:r>
      <w:r w:rsidR="00025E55">
        <w:rPr>
          <w:rFonts w:ascii="Times New Roman" w:eastAsia="Times New Roman" w:hAnsi="Times New Roman" w:cs="Times New Roman"/>
          <w:color w:val="000000"/>
          <w:sz w:val="24"/>
          <w:szCs w:val="24"/>
        </w:rPr>
        <w:t>e study by (Olalekan and Simeon,</w:t>
      </w:r>
      <w:r w:rsidR="009D019A" w:rsidRPr="009D019A">
        <w:rPr>
          <w:rFonts w:ascii="Times New Roman" w:eastAsia="Times New Roman" w:hAnsi="Times New Roman" w:cs="Times New Roman"/>
          <w:color w:val="000000"/>
          <w:sz w:val="24"/>
          <w:szCs w:val="24"/>
        </w:rPr>
        <w:t>2015) indicated that participation in off/non-farm income activities has a positive influence on the adoption new technology. It is hypothesized to positively affect wheat row planting technology.</w:t>
      </w:r>
    </w:p>
    <w:p w:rsidR="00473946" w:rsidRDefault="00EB778B" w:rsidP="00473946">
      <w:pPr>
        <w:spacing w:after="160"/>
        <w:jc w:val="both"/>
        <w:rPr>
          <w:rFonts w:ascii="Times New Roman" w:eastAsia="Calibri" w:hAnsi="Times New Roman" w:cs="Times New Roman"/>
          <w:sz w:val="28"/>
          <w:szCs w:val="28"/>
        </w:rPr>
      </w:pPr>
      <w:r w:rsidRPr="00EB778B">
        <w:rPr>
          <w:rFonts w:ascii="Times New Roman" w:eastAsia="Times New Roman" w:hAnsi="Times New Roman" w:cs="Times New Roman"/>
          <w:b/>
          <w:color w:val="000000"/>
          <w:sz w:val="24"/>
          <w:szCs w:val="24"/>
        </w:rPr>
        <w:t>Access to improved wheat seed (AIWS):</w:t>
      </w:r>
      <w:r w:rsidR="00092A0C" w:rsidRPr="00092A0C">
        <w:t xml:space="preserve"> </w:t>
      </w:r>
      <w:r w:rsidR="00473946" w:rsidRPr="00B007EA">
        <w:rPr>
          <w:rFonts w:ascii="Times New Roman" w:eastAsia="Calibri" w:hAnsi="Times New Roman" w:cs="Times New Roman"/>
          <w:sz w:val="24"/>
          <w:szCs w:val="24"/>
        </w:rPr>
        <w:t>It</w:t>
      </w:r>
      <w:r w:rsidR="00473946">
        <w:rPr>
          <w:rFonts w:ascii="Times New Roman" w:eastAsia="Calibri" w:hAnsi="Times New Roman" w:cs="Times New Roman"/>
          <w:sz w:val="24"/>
          <w:szCs w:val="24"/>
        </w:rPr>
        <w:t xml:space="preserve"> was</w:t>
      </w:r>
      <w:r w:rsidR="00473946" w:rsidRPr="00B007EA">
        <w:rPr>
          <w:rFonts w:ascii="Times New Roman" w:eastAsia="Calibri" w:hAnsi="Times New Roman" w:cs="Times New Roman"/>
          <w:sz w:val="24"/>
          <w:szCs w:val="24"/>
        </w:rPr>
        <w:t xml:space="preserve"> entered into the model as a dummy variable taking values 1 if the household adequate to improved seed and 0 otherwise. Ghimire </w:t>
      </w:r>
      <w:r w:rsidR="00473946" w:rsidRPr="006C5DD2">
        <w:rPr>
          <w:rFonts w:ascii="Times New Roman" w:eastAsia="Calibri" w:hAnsi="Times New Roman" w:cs="Times New Roman"/>
          <w:i/>
          <w:sz w:val="24"/>
          <w:szCs w:val="24"/>
        </w:rPr>
        <w:t>et al.,</w:t>
      </w:r>
      <w:r w:rsidR="00473946" w:rsidRPr="00B007EA">
        <w:rPr>
          <w:rFonts w:ascii="Times New Roman" w:eastAsia="Calibri" w:hAnsi="Times New Roman" w:cs="Times New Roman"/>
          <w:sz w:val="24"/>
          <w:szCs w:val="24"/>
        </w:rPr>
        <w:t xml:space="preserve"> (2015) showed that institutional variables such as seed availability significantly and positively affect the incidence of adoption improved technologies. It </w:t>
      </w:r>
      <w:r w:rsidR="00473946">
        <w:rPr>
          <w:rFonts w:ascii="Times New Roman" w:eastAsia="Calibri" w:hAnsi="Times New Roman" w:cs="Times New Roman"/>
          <w:sz w:val="24"/>
          <w:szCs w:val="24"/>
        </w:rPr>
        <w:t>was</w:t>
      </w:r>
      <w:r w:rsidR="00473946" w:rsidRPr="00B007EA">
        <w:rPr>
          <w:rFonts w:ascii="Times New Roman" w:eastAsia="Calibri" w:hAnsi="Times New Roman" w:cs="Times New Roman"/>
          <w:sz w:val="24"/>
          <w:szCs w:val="24"/>
        </w:rPr>
        <w:t xml:space="preserve"> expected that adequacy to improved seed is positively related with farmers‟ adoption decision of row planting technology of wheat</w:t>
      </w:r>
      <w:r w:rsidR="00473946">
        <w:rPr>
          <w:rFonts w:ascii="Times New Roman" w:eastAsia="Calibri" w:hAnsi="Times New Roman" w:cs="Times New Roman"/>
          <w:sz w:val="28"/>
          <w:szCs w:val="28"/>
        </w:rPr>
        <w:t>.</w:t>
      </w:r>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Access to mass Media (ACSMM)</w:t>
      </w:r>
      <w:r w:rsidRPr="00EB778B">
        <w:rPr>
          <w:rFonts w:ascii="Times New Roman" w:eastAsia="Times New Roman" w:hAnsi="Times New Roman" w:cs="Times New Roman"/>
          <w:color w:val="000000"/>
          <w:sz w:val="24"/>
          <w:szCs w:val="24"/>
        </w:rPr>
        <w:t xml:space="preserve">: - This variable was measured in such a way that a person who has access to media as yes or no. It was measured in terms of having access and utilization to mass media services to get information on improved agricultural technologies. According to (Tsibuk, 2017) mass media exposure is important to influence adoption of farm households to create an awareness to show an interest to adopt the technology. In this study, </w:t>
      </w:r>
      <w:r w:rsidRPr="00EB778B">
        <w:rPr>
          <w:rFonts w:ascii="Times New Roman" w:eastAsia="Times New Roman" w:hAnsi="Times New Roman" w:cs="Times New Roman"/>
          <w:color w:val="000000"/>
          <w:sz w:val="24"/>
          <w:szCs w:val="24"/>
        </w:rPr>
        <w:lastRenderedPageBreak/>
        <w:t>it is being expected that access to mass media would have a positive association with the farmers’ adoption decision of the row planting technology of wheat.</w:t>
      </w:r>
    </w:p>
    <w:p w:rsidR="00EB778B" w:rsidRPr="00EB778B" w:rsidRDefault="00EB778B" w:rsidP="007123F3">
      <w:pPr>
        <w:pBdr>
          <w:top w:val="nil"/>
          <w:left w:val="nil"/>
          <w:bottom w:val="nil"/>
          <w:right w:val="nil"/>
          <w:between w:val="nil"/>
        </w:pBdr>
        <w:tabs>
          <w:tab w:val="left" w:pos="5805"/>
        </w:tabs>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Numbers of Livestock hold (LVSTOKH):</w:t>
      </w:r>
      <w:r w:rsidRPr="00EB778B">
        <w:rPr>
          <w:rFonts w:ascii="Times New Roman" w:eastAsia="Times New Roman" w:hAnsi="Times New Roman" w:cs="Times New Roman"/>
          <w:color w:val="000000"/>
          <w:sz w:val="24"/>
          <w:szCs w:val="24"/>
        </w:rPr>
        <w:t xml:space="preserve"> -It was a continuous variable measured in the sum of tropical livestock units of the household. Livestock is permanent and semi-permanent assets for farmers in the study area. Households that have more livestock were assumed to use technology better than others who have less number of livestock. Studies by (Yishak, 2011) suggested that livestock ownership affects positively adoption of improved agricultural technologies.  Moreover, (Kefyalew</w:t>
      </w:r>
      <w:r w:rsidRPr="00EB778B">
        <w:rPr>
          <w:rFonts w:ascii="Times New Roman" w:eastAsia="Times New Roman" w:hAnsi="Times New Roman" w:cs="Times New Roman"/>
          <w:i/>
          <w:color w:val="000000"/>
          <w:sz w:val="24"/>
          <w:szCs w:val="24"/>
        </w:rPr>
        <w:t>et al</w:t>
      </w:r>
      <w:r w:rsidRPr="00EB778B">
        <w:rPr>
          <w:rFonts w:ascii="Times New Roman" w:eastAsia="Times New Roman" w:hAnsi="Times New Roman" w:cs="Times New Roman"/>
          <w:color w:val="000000"/>
          <w:sz w:val="24"/>
          <w:szCs w:val="24"/>
        </w:rPr>
        <w:t>., 2016) revealed that the number of livestock units and adoption of wheat crop row planting is positively and significantly related. Hence, in this study livestock ownership will be expected to affect the farmer’s adoption decision of the row planting of wheat crop positively.</w:t>
      </w:r>
    </w:p>
    <w:p w:rsidR="00EB778B" w:rsidRPr="00EB778B" w:rsidRDefault="00EB778B" w:rsidP="007123F3">
      <w:pPr>
        <w:pBdr>
          <w:top w:val="nil"/>
          <w:left w:val="nil"/>
          <w:bottom w:val="nil"/>
          <w:right w:val="nil"/>
          <w:between w:val="nil"/>
        </w:pBdr>
        <w:tabs>
          <w:tab w:val="left" w:pos="5805"/>
        </w:tabs>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Distance from home to nearest Market (DSHM):</w:t>
      </w:r>
      <w:r w:rsidR="007F1667" w:rsidRPr="007F1667">
        <w:rPr>
          <w:rFonts w:ascii="Times New Roman" w:eastAsia="Times New Roman" w:hAnsi="Times New Roman" w:cs="Times New Roman"/>
          <w:color w:val="000000"/>
          <w:sz w:val="24"/>
          <w:szCs w:val="24"/>
        </w:rPr>
        <w:t>It is a continuous variable and measured in minutes of walk which the time farmers travel to sale their wheat produce to the market. Farmers located in a village or distant from the market is weakly accessible to the market, the closer to the market the lesser will be the transportati</w:t>
      </w:r>
      <w:r w:rsidR="008047EC">
        <w:rPr>
          <w:rFonts w:ascii="Times New Roman" w:eastAsia="Times New Roman" w:hAnsi="Times New Roman" w:cs="Times New Roman"/>
          <w:color w:val="000000"/>
          <w:sz w:val="24"/>
          <w:szCs w:val="24"/>
        </w:rPr>
        <w:t>on cost and time spent. (Adunea,</w:t>
      </w:r>
      <w:r w:rsidR="007F1667" w:rsidRPr="007F1667">
        <w:rPr>
          <w:rFonts w:ascii="Times New Roman" w:eastAsia="Times New Roman" w:hAnsi="Times New Roman" w:cs="Times New Roman"/>
          <w:color w:val="000000"/>
          <w:sz w:val="24"/>
          <w:szCs w:val="24"/>
        </w:rPr>
        <w:t>2017) market distance negatively affected adoption and intensity of use of wheat row planting technology. Thus, distance from nearest market was hypothesized to affect wheat row p</w:t>
      </w:r>
      <w:r w:rsidR="007F1667">
        <w:rPr>
          <w:rFonts w:ascii="Times New Roman" w:eastAsia="Times New Roman" w:hAnsi="Times New Roman" w:cs="Times New Roman"/>
          <w:color w:val="000000"/>
          <w:sz w:val="24"/>
          <w:szCs w:val="24"/>
        </w:rPr>
        <w:t>lanting technology negatively</w:t>
      </w:r>
      <w:r w:rsidRPr="00EB778B">
        <w:rPr>
          <w:rFonts w:ascii="Times New Roman" w:eastAsia="Times New Roman" w:hAnsi="Times New Roman" w:cs="Times New Roman"/>
          <w:color w:val="000000"/>
          <w:sz w:val="24"/>
          <w:szCs w:val="24"/>
        </w:rPr>
        <w:t xml:space="preserve"> (Bekabil</w:t>
      </w:r>
      <w:r w:rsidR="00D5698B">
        <w:rPr>
          <w:rFonts w:ascii="Times New Roman" w:eastAsia="Times New Roman" w:hAnsi="Times New Roman" w:cs="Times New Roman"/>
          <w:color w:val="000000"/>
          <w:sz w:val="24"/>
          <w:szCs w:val="24"/>
        </w:rPr>
        <w:t xml:space="preserve"> </w:t>
      </w:r>
      <w:r w:rsidRPr="00EB778B">
        <w:rPr>
          <w:rFonts w:ascii="Times New Roman" w:eastAsia="Times New Roman" w:hAnsi="Times New Roman" w:cs="Times New Roman"/>
          <w:i/>
          <w:color w:val="000000"/>
          <w:sz w:val="24"/>
          <w:szCs w:val="24"/>
        </w:rPr>
        <w:t>et al.,</w:t>
      </w:r>
      <w:r w:rsidRPr="00EB778B">
        <w:rPr>
          <w:rFonts w:ascii="Times New Roman" w:eastAsia="Times New Roman" w:hAnsi="Times New Roman" w:cs="Times New Roman"/>
          <w:color w:val="000000"/>
          <w:sz w:val="24"/>
          <w:szCs w:val="24"/>
        </w:rPr>
        <w:t xml:space="preserve"> 2011 Dawit and Abduselam, 2018).</w:t>
      </w:r>
    </w:p>
    <w:p w:rsidR="00EB778B" w:rsidRPr="00EB778B" w:rsidRDefault="00EB778B" w:rsidP="007123F3">
      <w:pPr>
        <w:pBdr>
          <w:top w:val="nil"/>
          <w:left w:val="nil"/>
          <w:bottom w:val="nil"/>
          <w:right w:val="nil"/>
          <w:between w:val="nil"/>
        </w:pBdr>
        <w:tabs>
          <w:tab w:val="left" w:pos="5805"/>
        </w:tabs>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Perception of Row planting Wheat (PRW):</w:t>
      </w:r>
      <w:r w:rsidR="004F37FB" w:rsidRPr="004F37FB">
        <w:rPr>
          <w:rFonts w:ascii="Times New Roman" w:eastAsia="Times New Roman" w:hAnsi="Times New Roman" w:cs="Times New Roman"/>
          <w:color w:val="000000"/>
          <w:sz w:val="24"/>
          <w:szCs w:val="24"/>
        </w:rPr>
        <w:t>Perception with the way the attribute of innovation is perceived and the respondent’s awareness of the technology attributes relative advantages and disadvantages. It is important to measure farmer’s perception towards wheat row planting in the sample households. Farmer’s perception is a dummy variable (1= for good perception, 0= for bad perception on wheat row planting technology) which measures how the respondents perceive relative advantages and disadvantages about the wheat row planting technology. If farmers’ perception is positive towards the advantage of technology it enhances decisi</w:t>
      </w:r>
      <w:r w:rsidR="00CF5177">
        <w:rPr>
          <w:rFonts w:ascii="Times New Roman" w:eastAsia="Times New Roman" w:hAnsi="Times New Roman" w:cs="Times New Roman"/>
          <w:color w:val="000000"/>
          <w:sz w:val="24"/>
          <w:szCs w:val="24"/>
        </w:rPr>
        <w:t xml:space="preserve">on in favor of adoption of the </w:t>
      </w:r>
      <w:r w:rsidR="004F37FB" w:rsidRPr="004F37FB">
        <w:rPr>
          <w:rFonts w:ascii="Times New Roman" w:eastAsia="Times New Roman" w:hAnsi="Times New Roman" w:cs="Times New Roman"/>
          <w:color w:val="000000"/>
          <w:sz w:val="24"/>
          <w:szCs w:val="24"/>
        </w:rPr>
        <w:t>technology. Good perception towards the technology was expected to positively influence the adoption of wheat row planting technology. The study by proves this hypothesis</w:t>
      </w:r>
      <w:r w:rsidRPr="00EB778B">
        <w:rPr>
          <w:rFonts w:ascii="Times New Roman" w:eastAsia="Times New Roman" w:hAnsi="Times New Roman" w:cs="Times New Roman"/>
          <w:color w:val="000000"/>
          <w:sz w:val="24"/>
          <w:szCs w:val="24"/>
        </w:rPr>
        <w:t xml:space="preserve"> (Ghimire</w:t>
      </w:r>
      <w:r w:rsidRPr="00EB778B">
        <w:rPr>
          <w:rFonts w:ascii="Times New Roman" w:eastAsia="Times New Roman" w:hAnsi="Times New Roman" w:cs="Times New Roman"/>
          <w:i/>
          <w:color w:val="000000"/>
          <w:sz w:val="24"/>
          <w:szCs w:val="24"/>
        </w:rPr>
        <w:t>et al.,</w:t>
      </w:r>
      <w:r w:rsidRPr="00EB778B">
        <w:rPr>
          <w:rFonts w:ascii="Times New Roman" w:eastAsia="Times New Roman" w:hAnsi="Times New Roman" w:cs="Times New Roman"/>
          <w:color w:val="000000"/>
          <w:sz w:val="24"/>
          <w:szCs w:val="24"/>
        </w:rPr>
        <w:t xml:space="preserve"> 2015; Regasa</w:t>
      </w:r>
      <w:r w:rsidRPr="00EB778B">
        <w:rPr>
          <w:rFonts w:ascii="Times New Roman" w:eastAsia="Times New Roman" w:hAnsi="Times New Roman" w:cs="Times New Roman"/>
          <w:i/>
          <w:color w:val="000000"/>
          <w:sz w:val="24"/>
          <w:szCs w:val="24"/>
        </w:rPr>
        <w:t>et al</w:t>
      </w:r>
      <w:r w:rsidRPr="00EB778B">
        <w:rPr>
          <w:rFonts w:ascii="Times New Roman" w:eastAsia="Times New Roman" w:hAnsi="Times New Roman" w:cs="Times New Roman"/>
          <w:color w:val="000000"/>
          <w:sz w:val="24"/>
          <w:szCs w:val="24"/>
        </w:rPr>
        <w:t>., 2019</w:t>
      </w:r>
      <w:r w:rsidR="004F37FB">
        <w:rPr>
          <w:rFonts w:ascii="Times New Roman" w:eastAsia="Times New Roman" w:hAnsi="Times New Roman" w:cs="Times New Roman"/>
          <w:color w:val="000000"/>
          <w:sz w:val="24"/>
          <w:szCs w:val="24"/>
        </w:rPr>
        <w:t>,Belete,2015</w:t>
      </w:r>
      <w:r w:rsidRPr="00EB778B">
        <w:rPr>
          <w:rFonts w:ascii="Times New Roman" w:eastAsia="Times New Roman" w:hAnsi="Times New Roman" w:cs="Times New Roman"/>
          <w:color w:val="000000"/>
          <w:sz w:val="24"/>
          <w:szCs w:val="24"/>
        </w:rPr>
        <w:t>).</w:t>
      </w:r>
    </w:p>
    <w:p w:rsidR="00EB778B" w:rsidRPr="00EB778B" w:rsidRDefault="00EB778B" w:rsidP="007123F3">
      <w:pPr>
        <w:pBdr>
          <w:top w:val="nil"/>
          <w:left w:val="nil"/>
          <w:bottom w:val="nil"/>
          <w:right w:val="nil"/>
          <w:between w:val="nil"/>
        </w:pBdr>
        <w:tabs>
          <w:tab w:val="left" w:pos="5805"/>
        </w:tabs>
        <w:spacing w:after="100" w:afterAutospacing="1"/>
        <w:jc w:val="both"/>
        <w:rPr>
          <w:rFonts w:ascii="Times New Roman" w:eastAsia="Times New Roman" w:hAnsi="Times New Roman" w:cs="Times New Roman"/>
          <w:color w:val="000000"/>
          <w:sz w:val="24"/>
          <w:szCs w:val="24"/>
        </w:rPr>
      </w:pPr>
      <w:bookmarkStart w:id="372" w:name="_heading=h.2koq656" w:colFirst="0" w:colLast="0"/>
      <w:bookmarkEnd w:id="372"/>
      <w:r w:rsidRPr="00EB778B">
        <w:rPr>
          <w:rFonts w:ascii="Times New Roman" w:eastAsia="Times New Roman" w:hAnsi="Times New Roman" w:cs="Times New Roman"/>
          <w:b/>
          <w:color w:val="000000"/>
          <w:sz w:val="28"/>
          <w:szCs w:val="28"/>
        </w:rPr>
        <w:t>Training on Row Planting Technology (TRAIRPT):</w:t>
      </w:r>
      <w:r w:rsidRPr="00EB778B">
        <w:rPr>
          <w:rFonts w:ascii="Times New Roman" w:eastAsia="Times New Roman" w:hAnsi="Times New Roman" w:cs="Times New Roman"/>
          <w:color w:val="000000"/>
          <w:sz w:val="24"/>
          <w:szCs w:val="24"/>
        </w:rPr>
        <w:t xml:space="preserve"> Exposure for training and adoption and intensity of use of row planting technology are expected to be positively </w:t>
      </w:r>
      <w:r w:rsidRPr="00EB778B">
        <w:rPr>
          <w:rFonts w:ascii="Times New Roman" w:eastAsia="Times New Roman" w:hAnsi="Times New Roman" w:cs="Times New Roman"/>
          <w:color w:val="000000"/>
          <w:sz w:val="24"/>
          <w:szCs w:val="24"/>
        </w:rPr>
        <w:lastRenderedPageBreak/>
        <w:t xml:space="preserve">correlated. Training is a tool for behavioral change and development of a positive attitude towards technologies. It is a dummy variable with a value of 1 if yes 2 otherwise. It is hypothesized that it will affect positively with the increased participation of farmers on training. </w:t>
      </w:r>
    </w:p>
    <w:p w:rsidR="00EB778B" w:rsidRPr="00EB778B"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EB778B">
        <w:rPr>
          <w:rFonts w:ascii="Times New Roman" w:eastAsia="Times New Roman" w:hAnsi="Times New Roman" w:cs="Times New Roman"/>
          <w:b/>
          <w:color w:val="000000"/>
          <w:sz w:val="24"/>
          <w:szCs w:val="24"/>
        </w:rPr>
        <w:t>Fertilizer Use (FU)</w:t>
      </w:r>
      <w:r w:rsidRPr="00EB778B">
        <w:rPr>
          <w:rFonts w:ascii="Times New Roman" w:eastAsia="Times New Roman" w:hAnsi="Times New Roman" w:cs="Times New Roman"/>
          <w:color w:val="000000"/>
          <w:sz w:val="24"/>
          <w:szCs w:val="24"/>
        </w:rPr>
        <w:t>: was the amount of inorganic fertilizer used jointly with row seeding. Inorganic fertilizer (NPS and Urea) application is a continuous variable measured by kilograms. The utilization of fertilizer affected the adoption decision of improved agricultural technology. Therefore, in this study, it was expected that the adoption decision of the row planting technology of wheat was affected by fertilizer utilization positively.</w:t>
      </w:r>
    </w:p>
    <w:p w:rsidR="005B7923" w:rsidRPr="00D967C1" w:rsidRDefault="00EB778B"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373" w:name="_heading=h.zu0gcz" w:colFirst="0" w:colLast="0"/>
      <w:bookmarkEnd w:id="373"/>
      <w:r w:rsidRPr="00EB778B">
        <w:rPr>
          <w:rFonts w:ascii="Times New Roman" w:eastAsia="Times New Roman" w:hAnsi="Times New Roman" w:cs="Times New Roman"/>
          <w:b/>
          <w:color w:val="000000"/>
          <w:sz w:val="24"/>
          <w:szCs w:val="24"/>
        </w:rPr>
        <w:t>Training on Row Planting Technology (TRPT</w:t>
      </w:r>
      <w:r w:rsidRPr="00EB778B">
        <w:rPr>
          <w:rFonts w:ascii="Times New Roman" w:eastAsia="Times New Roman" w:hAnsi="Times New Roman" w:cs="Times New Roman"/>
          <w:color w:val="000000"/>
          <w:sz w:val="24"/>
          <w:szCs w:val="24"/>
        </w:rPr>
        <w:t xml:space="preserve">): Exposure for training and adoption and intensity of use of row planting technology are expected to be positively correlated. Training is a tool for behavioral change and development of a positive attitude towards technologies. It is a dummy variable with a value of 1 if yes 2 otherwise. It is hypothesized that it will affect positively with the increased participation of farmers on training. </w:t>
      </w:r>
    </w:p>
    <w:p w:rsidR="00FF3ED1" w:rsidRPr="00DE1471" w:rsidRDefault="00F80CC7" w:rsidP="007123F3">
      <w:pPr>
        <w:pStyle w:val="Caption"/>
        <w:spacing w:after="100" w:afterAutospacing="1" w:line="360" w:lineRule="auto"/>
        <w:rPr>
          <w:rFonts w:ascii="Times New Roman" w:eastAsia="Calibri" w:hAnsi="Times New Roman" w:cs="Times New Roman"/>
          <w:b w:val="0"/>
          <w:color w:val="auto"/>
          <w:sz w:val="24"/>
          <w:szCs w:val="24"/>
          <w:u w:val="words" w:color="FFFFFF"/>
        </w:rPr>
      </w:pPr>
      <w:bookmarkStart w:id="374" w:name="_Toc117399169"/>
      <w:r w:rsidRPr="00DE1471">
        <w:rPr>
          <w:b w:val="0"/>
          <w:color w:val="auto"/>
          <w:sz w:val="24"/>
          <w:szCs w:val="24"/>
        </w:rPr>
        <w:t>Table</w:t>
      </w:r>
      <w:r w:rsidR="00D9162E" w:rsidRPr="00DE1471">
        <w:rPr>
          <w:b w:val="0"/>
          <w:color w:val="auto"/>
          <w:sz w:val="24"/>
          <w:szCs w:val="24"/>
        </w:rPr>
        <w:t xml:space="preserve">3. </w:t>
      </w:r>
      <w:r w:rsidR="00255607" w:rsidRPr="00DE1471">
        <w:rPr>
          <w:b w:val="0"/>
          <w:color w:val="auto"/>
          <w:sz w:val="24"/>
          <w:szCs w:val="24"/>
        </w:rPr>
        <w:t>3</w:t>
      </w:r>
      <w:r w:rsidR="00495A8E" w:rsidRPr="00DE1471">
        <w:rPr>
          <w:b w:val="0"/>
          <w:color w:val="auto"/>
          <w:sz w:val="24"/>
          <w:szCs w:val="24"/>
        </w:rPr>
        <w:t>.</w:t>
      </w:r>
      <w:r w:rsidR="00B17A6C" w:rsidRPr="00DE1471">
        <w:rPr>
          <w:rFonts w:ascii="Times New Roman" w:eastAsia="Calibri" w:hAnsi="Times New Roman" w:cs="Times New Roman"/>
          <w:b w:val="0"/>
          <w:color w:val="auto"/>
          <w:sz w:val="24"/>
          <w:szCs w:val="24"/>
          <w:u w:val="words" w:color="FFFFFF"/>
        </w:rPr>
        <w:t xml:space="preserve"> Description of Variables and </w:t>
      </w:r>
      <w:r w:rsidR="00077243" w:rsidRPr="00DE1471">
        <w:rPr>
          <w:rFonts w:ascii="Times New Roman" w:eastAsia="Calibri" w:hAnsi="Times New Roman" w:cs="Times New Roman"/>
          <w:b w:val="0"/>
          <w:color w:val="auto"/>
          <w:sz w:val="24"/>
          <w:szCs w:val="24"/>
          <w:u w:val="words" w:color="FFFFFF"/>
        </w:rPr>
        <w:t>its</w:t>
      </w:r>
      <w:r w:rsidR="00B17A6C" w:rsidRPr="00DE1471">
        <w:rPr>
          <w:rFonts w:ascii="Times New Roman" w:eastAsia="Calibri" w:hAnsi="Times New Roman" w:cs="Times New Roman"/>
          <w:b w:val="0"/>
          <w:color w:val="auto"/>
          <w:sz w:val="24"/>
          <w:szCs w:val="24"/>
          <w:u w:val="words" w:color="FFFFFF"/>
        </w:rPr>
        <w:t xml:space="preserve"> Value of Measurements</w:t>
      </w:r>
      <w:bookmarkEnd w:id="369"/>
      <w:bookmarkEnd w:id="374"/>
    </w:p>
    <w:tbl>
      <w:tblPr>
        <w:tblStyle w:val="TableGrid"/>
        <w:tblW w:w="8910" w:type="dxa"/>
        <w:tblInd w:w="-252" w:type="dxa"/>
        <w:tblLayout w:type="fixed"/>
        <w:tblLook w:val="04A0"/>
      </w:tblPr>
      <w:tblGrid>
        <w:gridCol w:w="3150"/>
        <w:gridCol w:w="90"/>
        <w:gridCol w:w="1250"/>
        <w:gridCol w:w="90"/>
        <w:gridCol w:w="1360"/>
        <w:gridCol w:w="1080"/>
        <w:gridCol w:w="80"/>
        <w:gridCol w:w="820"/>
        <w:gridCol w:w="990"/>
      </w:tblGrid>
      <w:tr w:rsidR="00783C46" w:rsidRPr="00DE1471" w:rsidTr="00DE4817">
        <w:trPr>
          <w:trHeight w:val="305"/>
        </w:trPr>
        <w:tc>
          <w:tcPr>
            <w:tcW w:w="3240" w:type="dxa"/>
            <w:gridSpan w:val="2"/>
            <w:tcBorders>
              <w:left w:val="nil"/>
              <w:bottom w:val="single" w:sz="4" w:space="0" w:color="auto"/>
              <w:right w:val="nil"/>
            </w:tcBorders>
            <w:shd w:val="clear" w:color="auto" w:fill="F2F2F2" w:themeFill="background1" w:themeFillShade="F2"/>
          </w:tcPr>
          <w:p w:rsidR="00F12439" w:rsidRPr="00DE1471" w:rsidRDefault="00F12439" w:rsidP="007123F3">
            <w:pPr>
              <w:spacing w:after="100" w:afterAutospacing="1" w:line="360" w:lineRule="auto"/>
              <w:rPr>
                <w:rFonts w:ascii="Times New Roman" w:hAnsi="Times New Roman" w:cs="Times New Roman"/>
                <w:sz w:val="20"/>
                <w:szCs w:val="20"/>
              </w:rPr>
            </w:pPr>
            <w:r w:rsidRPr="00DE1471">
              <w:rPr>
                <w:rFonts w:ascii="Times New Roman" w:hAnsi="Times New Roman" w:cs="Times New Roman"/>
                <w:sz w:val="24"/>
                <w:szCs w:val="20"/>
              </w:rPr>
              <w:t xml:space="preserve">Variable Definition  </w:t>
            </w:r>
          </w:p>
        </w:tc>
        <w:tc>
          <w:tcPr>
            <w:tcW w:w="1250" w:type="dxa"/>
            <w:vMerge w:val="restart"/>
            <w:tcBorders>
              <w:left w:val="nil"/>
              <w:bottom w:val="single" w:sz="4" w:space="0" w:color="auto"/>
              <w:right w:val="nil"/>
            </w:tcBorders>
            <w:shd w:val="clear" w:color="auto" w:fill="F2F2F2" w:themeFill="background1" w:themeFillShade="F2"/>
          </w:tcPr>
          <w:p w:rsidR="00F12439" w:rsidRPr="00DE1471" w:rsidRDefault="00F12439" w:rsidP="007123F3">
            <w:pPr>
              <w:spacing w:after="100" w:afterAutospacing="1" w:line="360" w:lineRule="auto"/>
              <w:rPr>
                <w:rFonts w:ascii="Times New Roman" w:hAnsi="Times New Roman" w:cs="Times New Roman"/>
                <w:sz w:val="20"/>
                <w:szCs w:val="20"/>
              </w:rPr>
            </w:pPr>
            <w:r w:rsidRPr="00DE1471">
              <w:rPr>
                <w:rFonts w:ascii="Times New Roman" w:hAnsi="Times New Roman" w:cs="Times New Roman"/>
                <w:bCs/>
                <w:color w:val="000000"/>
                <w:sz w:val="20"/>
                <w:szCs w:val="20"/>
              </w:rPr>
              <w:t>Description</w:t>
            </w:r>
          </w:p>
        </w:tc>
        <w:tc>
          <w:tcPr>
            <w:tcW w:w="1450" w:type="dxa"/>
            <w:gridSpan w:val="2"/>
            <w:vMerge w:val="restart"/>
            <w:tcBorders>
              <w:left w:val="nil"/>
              <w:bottom w:val="single" w:sz="4" w:space="0" w:color="auto"/>
              <w:right w:val="nil"/>
            </w:tcBorders>
            <w:shd w:val="clear" w:color="auto" w:fill="F2F2F2" w:themeFill="background1" w:themeFillShade="F2"/>
          </w:tcPr>
          <w:p w:rsidR="00F12439" w:rsidRPr="00DE1471" w:rsidRDefault="00F12439" w:rsidP="007123F3">
            <w:pPr>
              <w:spacing w:after="100" w:afterAutospacing="1" w:line="360" w:lineRule="auto"/>
              <w:rPr>
                <w:rFonts w:ascii="Times New Roman" w:hAnsi="Times New Roman" w:cs="Times New Roman"/>
                <w:sz w:val="20"/>
                <w:szCs w:val="20"/>
              </w:rPr>
            </w:pPr>
            <w:r w:rsidRPr="00DE1471">
              <w:rPr>
                <w:rFonts w:ascii="Times New Roman" w:hAnsi="Times New Roman" w:cs="Times New Roman"/>
                <w:bCs/>
                <w:color w:val="000000"/>
                <w:sz w:val="20"/>
                <w:szCs w:val="20"/>
              </w:rPr>
              <w:t>Type of Variable</w:t>
            </w:r>
          </w:p>
        </w:tc>
        <w:tc>
          <w:tcPr>
            <w:tcW w:w="1080" w:type="dxa"/>
            <w:vMerge w:val="restart"/>
            <w:tcBorders>
              <w:left w:val="nil"/>
              <w:bottom w:val="single" w:sz="4" w:space="0" w:color="auto"/>
              <w:right w:val="nil"/>
            </w:tcBorders>
            <w:shd w:val="clear" w:color="auto" w:fill="F2F2F2" w:themeFill="background1" w:themeFillShade="F2"/>
          </w:tcPr>
          <w:p w:rsidR="00F12439" w:rsidRPr="00DE1471" w:rsidRDefault="00F12439" w:rsidP="007123F3">
            <w:pPr>
              <w:spacing w:after="100" w:afterAutospacing="1" w:line="360" w:lineRule="auto"/>
              <w:rPr>
                <w:rFonts w:ascii="Times New Roman" w:hAnsi="Times New Roman" w:cs="Times New Roman"/>
                <w:sz w:val="20"/>
                <w:szCs w:val="20"/>
              </w:rPr>
            </w:pPr>
            <w:r w:rsidRPr="00DE1471">
              <w:rPr>
                <w:rFonts w:ascii="Times New Roman" w:hAnsi="Times New Roman" w:cs="Times New Roman"/>
                <w:bCs/>
                <w:color w:val="000000"/>
                <w:sz w:val="20"/>
                <w:szCs w:val="20"/>
              </w:rPr>
              <w:t>Unit of measure</w:t>
            </w:r>
          </w:p>
        </w:tc>
        <w:tc>
          <w:tcPr>
            <w:tcW w:w="900" w:type="dxa"/>
            <w:gridSpan w:val="2"/>
            <w:vMerge w:val="restart"/>
            <w:tcBorders>
              <w:left w:val="nil"/>
              <w:bottom w:val="single" w:sz="4" w:space="0" w:color="auto"/>
              <w:right w:val="nil"/>
            </w:tcBorders>
            <w:shd w:val="clear" w:color="auto" w:fill="F2F2F2" w:themeFill="background1" w:themeFillShade="F2"/>
          </w:tcPr>
          <w:p w:rsidR="00F12439" w:rsidRPr="00DE1471" w:rsidRDefault="00F12439" w:rsidP="007123F3">
            <w:pPr>
              <w:autoSpaceDE w:val="0"/>
              <w:autoSpaceDN w:val="0"/>
              <w:adjustRightInd w:val="0"/>
              <w:spacing w:after="100" w:afterAutospacing="1" w:line="360" w:lineRule="auto"/>
              <w:rPr>
                <w:rFonts w:ascii="Times New Roman" w:hAnsi="Times New Roman" w:cs="Times New Roman"/>
                <w:color w:val="000000"/>
                <w:sz w:val="20"/>
                <w:szCs w:val="20"/>
              </w:rPr>
            </w:pPr>
            <w:r w:rsidRPr="00DE1471">
              <w:rPr>
                <w:rFonts w:ascii="Times New Roman" w:hAnsi="Times New Roman" w:cs="Times New Roman"/>
                <w:bCs/>
                <w:color w:val="000000"/>
                <w:sz w:val="20"/>
                <w:szCs w:val="20"/>
              </w:rPr>
              <w:t>Effect on participation</w:t>
            </w:r>
          </w:p>
        </w:tc>
        <w:tc>
          <w:tcPr>
            <w:tcW w:w="990" w:type="dxa"/>
            <w:vMerge w:val="restart"/>
            <w:tcBorders>
              <w:left w:val="nil"/>
              <w:bottom w:val="single" w:sz="4" w:space="0" w:color="auto"/>
              <w:right w:val="nil"/>
            </w:tcBorders>
            <w:shd w:val="clear" w:color="auto" w:fill="F2F2F2" w:themeFill="background1" w:themeFillShade="F2"/>
          </w:tcPr>
          <w:p w:rsidR="00F12439" w:rsidRPr="00DE1471" w:rsidRDefault="000F7BFA" w:rsidP="007123F3">
            <w:pPr>
              <w:autoSpaceDE w:val="0"/>
              <w:autoSpaceDN w:val="0"/>
              <w:adjustRightInd w:val="0"/>
              <w:spacing w:after="100" w:afterAutospacing="1" w:line="360" w:lineRule="auto"/>
              <w:jc w:val="center"/>
              <w:rPr>
                <w:rFonts w:ascii="Times New Roman" w:hAnsi="Times New Roman" w:cs="Times New Roman"/>
                <w:bCs/>
                <w:color w:val="000000"/>
                <w:sz w:val="20"/>
                <w:szCs w:val="20"/>
              </w:rPr>
            </w:pPr>
            <w:r w:rsidRPr="00DE1471">
              <w:rPr>
                <w:rFonts w:ascii="Times New Roman" w:hAnsi="Times New Roman" w:cs="Times New Roman"/>
                <w:bCs/>
                <w:color w:val="000000"/>
                <w:sz w:val="20"/>
                <w:szCs w:val="20"/>
              </w:rPr>
              <w:t>Effect onwheat productivity</w:t>
            </w:r>
          </w:p>
        </w:tc>
      </w:tr>
      <w:tr w:rsidR="00783C46" w:rsidRPr="00DE1471" w:rsidTr="00DE4817">
        <w:trPr>
          <w:trHeight w:val="70"/>
        </w:trPr>
        <w:tc>
          <w:tcPr>
            <w:tcW w:w="3240" w:type="dxa"/>
            <w:gridSpan w:val="2"/>
            <w:tcBorders>
              <w:left w:val="nil"/>
              <w:right w:val="nil"/>
            </w:tcBorders>
            <w:shd w:val="clear" w:color="auto" w:fill="F2F2F2" w:themeFill="background1" w:themeFillShade="F2"/>
          </w:tcPr>
          <w:p w:rsidR="00F12439" w:rsidRPr="00DE1471" w:rsidRDefault="00F12439" w:rsidP="007123F3">
            <w:pPr>
              <w:spacing w:after="100" w:afterAutospacing="1" w:line="360" w:lineRule="auto"/>
              <w:rPr>
                <w:rFonts w:ascii="Times New Roman" w:hAnsi="Times New Roman" w:cs="Times New Roman"/>
                <w:sz w:val="20"/>
                <w:szCs w:val="20"/>
              </w:rPr>
            </w:pPr>
            <w:r w:rsidRPr="00DE1471">
              <w:rPr>
                <w:rFonts w:ascii="Times New Roman" w:hAnsi="Times New Roman" w:cs="Times New Roman"/>
                <w:sz w:val="20"/>
                <w:szCs w:val="20"/>
              </w:rPr>
              <w:t xml:space="preserve">Dependent variable </w:t>
            </w:r>
          </w:p>
        </w:tc>
        <w:tc>
          <w:tcPr>
            <w:tcW w:w="1250" w:type="dxa"/>
            <w:vMerge/>
            <w:tcBorders>
              <w:left w:val="nil"/>
              <w:right w:val="nil"/>
            </w:tcBorders>
          </w:tcPr>
          <w:p w:rsidR="00F12439" w:rsidRPr="00DE1471" w:rsidRDefault="00F12439" w:rsidP="007123F3">
            <w:pPr>
              <w:spacing w:after="100" w:afterAutospacing="1" w:line="360" w:lineRule="auto"/>
              <w:rPr>
                <w:rFonts w:ascii="Times New Roman" w:hAnsi="Times New Roman" w:cs="Times New Roman"/>
                <w:sz w:val="24"/>
                <w:szCs w:val="24"/>
              </w:rPr>
            </w:pPr>
          </w:p>
        </w:tc>
        <w:tc>
          <w:tcPr>
            <w:tcW w:w="1450" w:type="dxa"/>
            <w:gridSpan w:val="2"/>
            <w:vMerge/>
            <w:tcBorders>
              <w:left w:val="nil"/>
              <w:right w:val="nil"/>
            </w:tcBorders>
          </w:tcPr>
          <w:p w:rsidR="00F12439" w:rsidRPr="00DE1471" w:rsidRDefault="00F12439" w:rsidP="007123F3">
            <w:pPr>
              <w:spacing w:after="100" w:afterAutospacing="1" w:line="360" w:lineRule="auto"/>
              <w:rPr>
                <w:rFonts w:ascii="Times New Roman" w:hAnsi="Times New Roman" w:cs="Times New Roman"/>
                <w:sz w:val="24"/>
                <w:szCs w:val="24"/>
              </w:rPr>
            </w:pPr>
          </w:p>
        </w:tc>
        <w:tc>
          <w:tcPr>
            <w:tcW w:w="1080" w:type="dxa"/>
            <w:vMerge/>
            <w:tcBorders>
              <w:left w:val="nil"/>
              <w:right w:val="nil"/>
            </w:tcBorders>
          </w:tcPr>
          <w:p w:rsidR="00F12439" w:rsidRPr="00DE1471" w:rsidRDefault="00F12439" w:rsidP="007123F3">
            <w:pPr>
              <w:spacing w:after="100" w:afterAutospacing="1" w:line="360" w:lineRule="auto"/>
              <w:rPr>
                <w:rFonts w:ascii="Times New Roman" w:hAnsi="Times New Roman" w:cs="Times New Roman"/>
                <w:sz w:val="24"/>
                <w:szCs w:val="24"/>
              </w:rPr>
            </w:pPr>
          </w:p>
        </w:tc>
        <w:tc>
          <w:tcPr>
            <w:tcW w:w="900" w:type="dxa"/>
            <w:gridSpan w:val="2"/>
            <w:vMerge/>
            <w:tcBorders>
              <w:left w:val="nil"/>
              <w:right w:val="nil"/>
            </w:tcBorders>
          </w:tcPr>
          <w:p w:rsidR="00F12439" w:rsidRPr="00DE1471" w:rsidRDefault="00F12439" w:rsidP="007123F3">
            <w:pPr>
              <w:autoSpaceDE w:val="0"/>
              <w:autoSpaceDN w:val="0"/>
              <w:adjustRightInd w:val="0"/>
              <w:spacing w:after="100" w:afterAutospacing="1" w:line="360" w:lineRule="auto"/>
              <w:rPr>
                <w:rFonts w:ascii="Times New Roman" w:hAnsi="Times New Roman" w:cs="Times New Roman"/>
                <w:bCs/>
                <w:color w:val="000000"/>
                <w:sz w:val="24"/>
                <w:szCs w:val="24"/>
              </w:rPr>
            </w:pPr>
          </w:p>
        </w:tc>
        <w:tc>
          <w:tcPr>
            <w:tcW w:w="990" w:type="dxa"/>
            <w:vMerge/>
            <w:tcBorders>
              <w:left w:val="nil"/>
              <w:right w:val="nil"/>
            </w:tcBorders>
          </w:tcPr>
          <w:p w:rsidR="00F12439" w:rsidRPr="00DE1471" w:rsidRDefault="00F12439" w:rsidP="007123F3">
            <w:pPr>
              <w:autoSpaceDE w:val="0"/>
              <w:autoSpaceDN w:val="0"/>
              <w:adjustRightInd w:val="0"/>
              <w:spacing w:after="100" w:afterAutospacing="1" w:line="360" w:lineRule="auto"/>
              <w:rPr>
                <w:rFonts w:ascii="Times New Roman" w:hAnsi="Times New Roman" w:cs="Times New Roman"/>
                <w:bCs/>
                <w:color w:val="000000"/>
                <w:sz w:val="24"/>
                <w:szCs w:val="24"/>
              </w:rPr>
            </w:pPr>
          </w:p>
        </w:tc>
      </w:tr>
      <w:tr w:rsidR="00783C46" w:rsidRPr="00DE1471" w:rsidTr="00DE4817">
        <w:trPr>
          <w:trHeight w:val="728"/>
        </w:trPr>
        <w:tc>
          <w:tcPr>
            <w:tcW w:w="3240" w:type="dxa"/>
            <w:gridSpan w:val="2"/>
            <w:tcBorders>
              <w:left w:val="nil"/>
              <w:right w:val="nil"/>
            </w:tcBorders>
          </w:tcPr>
          <w:p w:rsidR="000F7BFA" w:rsidRPr="00DE1471" w:rsidRDefault="000F7BFA"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sz w:val="24"/>
                <w:szCs w:val="24"/>
              </w:rPr>
              <w:t xml:space="preserve">Participation of row planting of  wheat technology                                                     </w:t>
            </w:r>
          </w:p>
        </w:tc>
        <w:tc>
          <w:tcPr>
            <w:tcW w:w="1250" w:type="dxa"/>
            <w:tcBorders>
              <w:left w:val="nil"/>
              <w:right w:val="nil"/>
            </w:tcBorders>
          </w:tcPr>
          <w:p w:rsidR="000F7BFA" w:rsidRPr="00DE1471" w:rsidRDefault="00883300"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sz w:val="24"/>
                <w:szCs w:val="24"/>
              </w:rPr>
              <w:t>PARTCI</w:t>
            </w:r>
          </w:p>
        </w:tc>
        <w:tc>
          <w:tcPr>
            <w:tcW w:w="1450" w:type="dxa"/>
            <w:gridSpan w:val="2"/>
            <w:tcBorders>
              <w:left w:val="nil"/>
              <w:right w:val="nil"/>
            </w:tcBorders>
          </w:tcPr>
          <w:p w:rsidR="000F7BFA" w:rsidRPr="00DE1471" w:rsidRDefault="000F7BFA"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sz w:val="24"/>
                <w:szCs w:val="24"/>
              </w:rPr>
              <w:t>dummy</w:t>
            </w:r>
          </w:p>
        </w:tc>
        <w:tc>
          <w:tcPr>
            <w:tcW w:w="1080" w:type="dxa"/>
            <w:tcBorders>
              <w:left w:val="nil"/>
              <w:right w:val="nil"/>
            </w:tcBorders>
          </w:tcPr>
          <w:p w:rsidR="000F7BFA" w:rsidRPr="00DE1471" w:rsidRDefault="000F7BFA"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color w:val="000000" w:themeColor="text1"/>
                <w:sz w:val="24"/>
                <w:szCs w:val="24"/>
              </w:rPr>
              <w:t>1and 0</w:t>
            </w:r>
          </w:p>
        </w:tc>
        <w:tc>
          <w:tcPr>
            <w:tcW w:w="900" w:type="dxa"/>
            <w:gridSpan w:val="2"/>
            <w:tcBorders>
              <w:left w:val="nil"/>
              <w:right w:val="nil"/>
            </w:tcBorders>
          </w:tcPr>
          <w:p w:rsidR="000F7BFA" w:rsidRPr="00DE1471" w:rsidRDefault="000F7BFA" w:rsidP="007123F3">
            <w:pPr>
              <w:autoSpaceDE w:val="0"/>
              <w:autoSpaceDN w:val="0"/>
              <w:adjustRightInd w:val="0"/>
              <w:spacing w:after="100" w:afterAutospacing="1" w:line="360" w:lineRule="auto"/>
              <w:jc w:val="both"/>
              <w:rPr>
                <w:rFonts w:ascii="Times New Roman" w:hAnsi="Times New Roman" w:cs="Times New Roman"/>
                <w:color w:val="000000"/>
                <w:sz w:val="24"/>
                <w:szCs w:val="24"/>
              </w:rPr>
            </w:pPr>
            <w:r w:rsidRPr="00DE1471">
              <w:rPr>
                <w:rFonts w:ascii="Times New Roman" w:hAnsi="Times New Roman" w:cs="Times New Roman"/>
                <w:color w:val="000000" w:themeColor="text1"/>
                <w:sz w:val="24"/>
                <w:szCs w:val="24"/>
              </w:rPr>
              <w:t>+</w:t>
            </w:r>
          </w:p>
        </w:tc>
        <w:tc>
          <w:tcPr>
            <w:tcW w:w="990" w:type="dxa"/>
            <w:tcBorders>
              <w:left w:val="nil"/>
              <w:right w:val="nil"/>
            </w:tcBorders>
          </w:tcPr>
          <w:p w:rsidR="000F7BFA" w:rsidRPr="00DE1471" w:rsidRDefault="000F7BFA" w:rsidP="007123F3">
            <w:pPr>
              <w:autoSpaceDE w:val="0"/>
              <w:autoSpaceDN w:val="0"/>
              <w:adjustRightInd w:val="0"/>
              <w:spacing w:after="100" w:afterAutospacing="1" w:line="360" w:lineRule="auto"/>
              <w:jc w:val="right"/>
              <w:rPr>
                <w:rFonts w:ascii="Times New Roman" w:hAnsi="Times New Roman" w:cs="Times New Roman"/>
                <w:color w:val="000000"/>
                <w:sz w:val="24"/>
                <w:szCs w:val="24"/>
              </w:rPr>
            </w:pPr>
            <w:r w:rsidRPr="00DE1471">
              <w:rPr>
                <w:rFonts w:ascii="Times New Roman" w:hAnsi="Times New Roman" w:cs="Times New Roman"/>
                <w:color w:val="000000" w:themeColor="text1"/>
                <w:sz w:val="24"/>
                <w:szCs w:val="24"/>
              </w:rPr>
              <w:t>+</w:t>
            </w:r>
          </w:p>
        </w:tc>
      </w:tr>
      <w:tr w:rsidR="00783C46" w:rsidRPr="00DE1471" w:rsidTr="00DE4817">
        <w:trPr>
          <w:trHeight w:val="692"/>
        </w:trPr>
        <w:tc>
          <w:tcPr>
            <w:tcW w:w="3240" w:type="dxa"/>
            <w:gridSpan w:val="2"/>
            <w:tcBorders>
              <w:left w:val="nil"/>
              <w:right w:val="nil"/>
            </w:tcBorders>
          </w:tcPr>
          <w:p w:rsidR="000F7BFA" w:rsidRPr="00DE1471" w:rsidRDefault="000F7BFA"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sz w:val="24"/>
                <w:szCs w:val="24"/>
              </w:rPr>
              <w:t>Wheat productivity Per hectares</w:t>
            </w:r>
          </w:p>
        </w:tc>
        <w:tc>
          <w:tcPr>
            <w:tcW w:w="1250" w:type="dxa"/>
            <w:tcBorders>
              <w:left w:val="nil"/>
              <w:right w:val="nil"/>
            </w:tcBorders>
          </w:tcPr>
          <w:p w:rsidR="000F7BFA" w:rsidRPr="00DE1471" w:rsidRDefault="00783C46"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sz w:val="24"/>
                <w:szCs w:val="24"/>
              </w:rPr>
              <w:t>(</w:t>
            </w:r>
            <w:r w:rsidR="00883300" w:rsidRPr="00DE1471">
              <w:rPr>
                <w:rFonts w:ascii="Times New Roman" w:hAnsi="Times New Roman" w:cs="Times New Roman"/>
                <w:sz w:val="24"/>
                <w:szCs w:val="24"/>
              </w:rPr>
              <w:t>WCP</w:t>
            </w:r>
          </w:p>
        </w:tc>
        <w:tc>
          <w:tcPr>
            <w:tcW w:w="1450" w:type="dxa"/>
            <w:gridSpan w:val="2"/>
            <w:tcBorders>
              <w:left w:val="nil"/>
              <w:right w:val="nil"/>
            </w:tcBorders>
          </w:tcPr>
          <w:p w:rsidR="000F7BFA" w:rsidRPr="00DE1471" w:rsidRDefault="000F7BFA"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sz w:val="24"/>
                <w:szCs w:val="24"/>
              </w:rPr>
              <w:t>continuous</w:t>
            </w:r>
          </w:p>
        </w:tc>
        <w:tc>
          <w:tcPr>
            <w:tcW w:w="1080" w:type="dxa"/>
            <w:tcBorders>
              <w:left w:val="nil"/>
              <w:right w:val="nil"/>
            </w:tcBorders>
          </w:tcPr>
          <w:p w:rsidR="000F7BFA" w:rsidRPr="00DE1471" w:rsidRDefault="000F7BFA" w:rsidP="007123F3">
            <w:pPr>
              <w:spacing w:after="100" w:afterAutospacing="1" w:line="360" w:lineRule="auto"/>
              <w:rPr>
                <w:rFonts w:ascii="Times New Roman" w:hAnsi="Times New Roman" w:cs="Times New Roman"/>
                <w:sz w:val="24"/>
                <w:szCs w:val="24"/>
              </w:rPr>
            </w:pPr>
            <w:r w:rsidRPr="00DE1471">
              <w:rPr>
                <w:rFonts w:ascii="Times New Roman" w:hAnsi="Times New Roman" w:cs="Times New Roman"/>
                <w:bCs/>
                <w:color w:val="000000"/>
                <w:sz w:val="24"/>
                <w:szCs w:val="24"/>
              </w:rPr>
              <w:t>Qu/hec</w:t>
            </w:r>
          </w:p>
        </w:tc>
        <w:tc>
          <w:tcPr>
            <w:tcW w:w="900" w:type="dxa"/>
            <w:gridSpan w:val="2"/>
            <w:tcBorders>
              <w:left w:val="nil"/>
              <w:right w:val="nil"/>
            </w:tcBorders>
          </w:tcPr>
          <w:p w:rsidR="000F7BFA" w:rsidRPr="00DE1471" w:rsidRDefault="000F7BFA" w:rsidP="007123F3">
            <w:pPr>
              <w:autoSpaceDE w:val="0"/>
              <w:autoSpaceDN w:val="0"/>
              <w:adjustRightInd w:val="0"/>
              <w:spacing w:after="100" w:afterAutospacing="1" w:line="360" w:lineRule="auto"/>
              <w:jc w:val="center"/>
              <w:rPr>
                <w:rFonts w:ascii="Times New Roman" w:hAnsi="Times New Roman" w:cs="Times New Roman"/>
                <w:color w:val="000000"/>
                <w:sz w:val="24"/>
                <w:szCs w:val="24"/>
              </w:rPr>
            </w:pPr>
            <w:r w:rsidRPr="00DE1471">
              <w:rPr>
                <w:rFonts w:ascii="Times New Roman" w:hAnsi="Times New Roman" w:cs="Times New Roman"/>
                <w:color w:val="000000" w:themeColor="text1"/>
                <w:sz w:val="24"/>
                <w:szCs w:val="24"/>
              </w:rPr>
              <w:t>+</w:t>
            </w:r>
          </w:p>
        </w:tc>
        <w:tc>
          <w:tcPr>
            <w:tcW w:w="990" w:type="dxa"/>
            <w:tcBorders>
              <w:left w:val="nil"/>
              <w:right w:val="nil"/>
            </w:tcBorders>
          </w:tcPr>
          <w:p w:rsidR="000F7BFA" w:rsidRPr="00DE1471" w:rsidRDefault="000F7BFA" w:rsidP="007123F3">
            <w:pPr>
              <w:autoSpaceDE w:val="0"/>
              <w:autoSpaceDN w:val="0"/>
              <w:adjustRightInd w:val="0"/>
              <w:spacing w:after="100" w:afterAutospacing="1" w:line="360" w:lineRule="auto"/>
              <w:jc w:val="right"/>
              <w:rPr>
                <w:rFonts w:ascii="Times New Roman" w:hAnsi="Times New Roman" w:cs="Times New Roman"/>
                <w:color w:val="000000"/>
                <w:sz w:val="24"/>
                <w:szCs w:val="24"/>
              </w:rPr>
            </w:pPr>
            <w:r w:rsidRPr="00DE1471">
              <w:rPr>
                <w:rFonts w:ascii="Times New Roman" w:hAnsi="Times New Roman" w:cs="Times New Roman"/>
                <w:color w:val="000000" w:themeColor="text1"/>
                <w:sz w:val="24"/>
                <w:szCs w:val="24"/>
              </w:rPr>
              <w:t>+</w:t>
            </w:r>
          </w:p>
        </w:tc>
      </w:tr>
      <w:tr w:rsidR="00F12439" w:rsidRPr="00DE1471" w:rsidTr="00DE4817">
        <w:trPr>
          <w:trHeight w:val="503"/>
        </w:trPr>
        <w:tc>
          <w:tcPr>
            <w:tcW w:w="8910" w:type="dxa"/>
            <w:gridSpan w:val="9"/>
            <w:tcBorders>
              <w:left w:val="nil"/>
              <w:bottom w:val="single" w:sz="4" w:space="0" w:color="auto"/>
              <w:right w:val="nil"/>
            </w:tcBorders>
          </w:tcPr>
          <w:p w:rsidR="00F12439" w:rsidRPr="00DE1471" w:rsidRDefault="00851D6A" w:rsidP="007123F3">
            <w:pPr>
              <w:autoSpaceDE w:val="0"/>
              <w:autoSpaceDN w:val="0"/>
              <w:adjustRightInd w:val="0"/>
              <w:spacing w:after="100" w:afterAutospacing="1" w:line="360" w:lineRule="auto"/>
              <w:rPr>
                <w:rFonts w:ascii="Times New Roman" w:hAnsi="Times New Roman" w:cs="Times New Roman"/>
                <w:bCs/>
                <w:color w:val="000000"/>
                <w:sz w:val="24"/>
                <w:szCs w:val="24"/>
              </w:rPr>
            </w:pPr>
            <w:r w:rsidRPr="00DE1471">
              <w:rPr>
                <w:rFonts w:ascii="Times New Roman" w:hAnsi="Times New Roman" w:cs="Times New Roman"/>
                <w:bCs/>
                <w:color w:val="000000"/>
                <w:sz w:val="24"/>
                <w:szCs w:val="24"/>
              </w:rPr>
              <w:t>Summary and hypothesis of explanatory variables</w:t>
            </w:r>
          </w:p>
        </w:tc>
      </w:tr>
      <w:tr w:rsidR="00BC5E4F" w:rsidRPr="00DE1471" w:rsidTr="00DE4817">
        <w:trPr>
          <w:trHeight w:val="440"/>
        </w:trPr>
        <w:tc>
          <w:tcPr>
            <w:tcW w:w="3150" w:type="dxa"/>
            <w:tcBorders>
              <w:left w:val="nil"/>
              <w:bottom w:val="single" w:sz="4" w:space="0" w:color="auto"/>
              <w:right w:val="nil"/>
            </w:tcBorders>
          </w:tcPr>
          <w:p w:rsidR="005063C1" w:rsidRPr="00DE1471" w:rsidRDefault="005063C1" w:rsidP="007123F3">
            <w:pPr>
              <w:spacing w:after="100" w:afterAutospacing="1" w:line="360" w:lineRule="auto"/>
              <w:jc w:val="both"/>
              <w:rPr>
                <w:rFonts w:ascii="Times New Roman" w:hAnsi="Times New Roman" w:cs="Times New Roman"/>
                <w:color w:val="000000" w:themeColor="text1"/>
              </w:rPr>
            </w:pPr>
            <w:r w:rsidRPr="00DE1471">
              <w:rPr>
                <w:rFonts w:ascii="Times New Roman" w:hAnsi="Times New Roman" w:cs="Times New Roman"/>
                <w:color w:val="000000" w:themeColor="text1"/>
              </w:rPr>
              <w:t xml:space="preserve">Age of </w:t>
            </w:r>
            <w:r w:rsidRPr="00DE1471">
              <w:rPr>
                <w:rFonts w:ascii="Times New Roman" w:hAnsi="Times New Roman" w:cs="Times New Roman"/>
                <w:bCs/>
                <w:color w:val="000000" w:themeColor="text1"/>
              </w:rPr>
              <w:t>the The house hold head</w:t>
            </w:r>
          </w:p>
        </w:tc>
        <w:tc>
          <w:tcPr>
            <w:tcW w:w="1430" w:type="dxa"/>
            <w:gridSpan w:val="3"/>
            <w:tcBorders>
              <w:left w:val="nil"/>
              <w:bottom w:val="single" w:sz="4" w:space="0" w:color="auto"/>
              <w:right w:val="nil"/>
            </w:tcBorders>
          </w:tcPr>
          <w:p w:rsidR="005063C1" w:rsidRPr="00DE1471" w:rsidRDefault="00273F3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AGHH</w:t>
            </w:r>
          </w:p>
        </w:tc>
        <w:tc>
          <w:tcPr>
            <w:tcW w:w="1360" w:type="dxa"/>
            <w:tcBorders>
              <w:left w:val="nil"/>
              <w:bottom w:val="single" w:sz="4" w:space="0" w:color="auto"/>
              <w:right w:val="nil"/>
            </w:tcBorders>
          </w:tcPr>
          <w:p w:rsidR="005063C1" w:rsidRPr="00DE1471" w:rsidRDefault="005063C1"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continuous</w:t>
            </w:r>
          </w:p>
        </w:tc>
        <w:tc>
          <w:tcPr>
            <w:tcW w:w="1160" w:type="dxa"/>
            <w:gridSpan w:val="2"/>
            <w:tcBorders>
              <w:left w:val="nil"/>
              <w:bottom w:val="single" w:sz="4" w:space="0" w:color="auto"/>
              <w:right w:val="nil"/>
            </w:tcBorders>
          </w:tcPr>
          <w:p w:rsidR="005063C1" w:rsidRPr="00DE1471" w:rsidRDefault="005063C1"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year</w:t>
            </w:r>
          </w:p>
        </w:tc>
        <w:tc>
          <w:tcPr>
            <w:tcW w:w="820" w:type="dxa"/>
            <w:tcBorders>
              <w:left w:val="nil"/>
              <w:bottom w:val="single" w:sz="4" w:space="0" w:color="auto"/>
              <w:right w:val="nil"/>
            </w:tcBorders>
          </w:tcPr>
          <w:p w:rsidR="005063C1" w:rsidRPr="00DE1471" w:rsidRDefault="000F7BFA"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w:t>
            </w:r>
          </w:p>
        </w:tc>
        <w:tc>
          <w:tcPr>
            <w:tcW w:w="990" w:type="dxa"/>
            <w:tcBorders>
              <w:left w:val="nil"/>
              <w:bottom w:val="single" w:sz="4" w:space="0" w:color="auto"/>
              <w:right w:val="nil"/>
            </w:tcBorders>
          </w:tcPr>
          <w:p w:rsidR="005063C1" w:rsidRPr="00DE1471" w:rsidRDefault="005063C1" w:rsidP="007123F3">
            <w:pPr>
              <w:spacing w:after="100" w:afterAutospacing="1" w:line="360" w:lineRule="auto"/>
              <w:jc w:val="right"/>
              <w:rPr>
                <w:rFonts w:ascii="Times New Roman" w:hAnsi="Times New Roman" w:cs="Times New Roman"/>
                <w:color w:val="000000" w:themeColor="text1"/>
              </w:rPr>
            </w:pPr>
            <w:r w:rsidRPr="00DE1471">
              <w:rPr>
                <w:rFonts w:ascii="Times New Roman" w:hAnsi="Times New Roman" w:cs="Times New Roman"/>
                <w:color w:val="000000" w:themeColor="text1"/>
              </w:rPr>
              <w:t>-</w:t>
            </w:r>
          </w:p>
        </w:tc>
      </w:tr>
      <w:tr w:rsidR="00BC5E4F" w:rsidRPr="00DE1471" w:rsidTr="00DE4817">
        <w:trPr>
          <w:trHeight w:val="467"/>
        </w:trPr>
        <w:tc>
          <w:tcPr>
            <w:tcW w:w="3150" w:type="dxa"/>
            <w:tcBorders>
              <w:left w:val="nil"/>
              <w:right w:val="nil"/>
            </w:tcBorders>
          </w:tcPr>
          <w:p w:rsidR="005063C1" w:rsidRPr="00DE1471" w:rsidRDefault="005063C1" w:rsidP="007123F3">
            <w:pPr>
              <w:spacing w:after="100" w:afterAutospacing="1" w:line="360" w:lineRule="auto"/>
              <w:jc w:val="both"/>
              <w:rPr>
                <w:rFonts w:ascii="Times New Roman" w:hAnsi="Times New Roman" w:cs="Times New Roman"/>
                <w:color w:val="000000" w:themeColor="text1"/>
              </w:rPr>
            </w:pPr>
            <w:r w:rsidRPr="00DE1471">
              <w:rPr>
                <w:rFonts w:ascii="Times New Roman" w:hAnsi="Times New Roman" w:cs="Times New Roman"/>
                <w:bCs/>
                <w:color w:val="000000" w:themeColor="text1"/>
              </w:rPr>
              <w:t>Sex of the smallholder head</w:t>
            </w:r>
          </w:p>
        </w:tc>
        <w:tc>
          <w:tcPr>
            <w:tcW w:w="1430" w:type="dxa"/>
            <w:gridSpan w:val="3"/>
            <w:tcBorders>
              <w:left w:val="nil"/>
              <w:right w:val="nil"/>
            </w:tcBorders>
          </w:tcPr>
          <w:p w:rsidR="005063C1" w:rsidRPr="00DE1471" w:rsidRDefault="00273F3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bCs/>
                <w:color w:val="000000" w:themeColor="text1"/>
              </w:rPr>
              <w:t>SEX</w:t>
            </w:r>
          </w:p>
        </w:tc>
        <w:tc>
          <w:tcPr>
            <w:tcW w:w="1360" w:type="dxa"/>
            <w:tcBorders>
              <w:left w:val="nil"/>
              <w:right w:val="nil"/>
            </w:tcBorders>
          </w:tcPr>
          <w:p w:rsidR="005063C1" w:rsidRPr="00DE1471" w:rsidRDefault="005063C1"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dummy</w:t>
            </w:r>
          </w:p>
        </w:tc>
        <w:tc>
          <w:tcPr>
            <w:tcW w:w="1160" w:type="dxa"/>
            <w:gridSpan w:val="2"/>
            <w:tcBorders>
              <w:left w:val="nil"/>
              <w:right w:val="nil"/>
            </w:tcBorders>
          </w:tcPr>
          <w:p w:rsidR="005063C1" w:rsidRPr="00DE1471" w:rsidRDefault="005063C1"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1</w:t>
            </w:r>
            <w:r w:rsidR="005566C8">
              <w:rPr>
                <w:rFonts w:ascii="Times New Roman" w:hAnsi="Times New Roman" w:cs="Times New Roman"/>
                <w:color w:val="000000" w:themeColor="text1"/>
              </w:rPr>
              <w:t xml:space="preserve"> </w:t>
            </w:r>
            <w:r w:rsidRPr="00DE1471">
              <w:rPr>
                <w:rFonts w:ascii="Times New Roman" w:hAnsi="Times New Roman" w:cs="Times New Roman"/>
                <w:color w:val="000000" w:themeColor="text1"/>
              </w:rPr>
              <w:t>and</w:t>
            </w:r>
            <w:r w:rsidR="005566C8">
              <w:rPr>
                <w:rFonts w:ascii="Times New Roman" w:hAnsi="Times New Roman" w:cs="Times New Roman"/>
                <w:color w:val="000000" w:themeColor="text1"/>
              </w:rPr>
              <w:t xml:space="preserve"> </w:t>
            </w:r>
            <w:r w:rsidRPr="00DE1471">
              <w:rPr>
                <w:rFonts w:ascii="Times New Roman" w:hAnsi="Times New Roman" w:cs="Times New Roman"/>
                <w:color w:val="000000" w:themeColor="text1"/>
              </w:rPr>
              <w:t>0</w:t>
            </w:r>
          </w:p>
        </w:tc>
        <w:tc>
          <w:tcPr>
            <w:tcW w:w="820" w:type="dxa"/>
            <w:tcBorders>
              <w:left w:val="nil"/>
              <w:right w:val="nil"/>
            </w:tcBorders>
          </w:tcPr>
          <w:p w:rsidR="005063C1" w:rsidRPr="00DE1471" w:rsidRDefault="000F7BFA"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w:t>
            </w:r>
          </w:p>
        </w:tc>
        <w:tc>
          <w:tcPr>
            <w:tcW w:w="990" w:type="dxa"/>
            <w:tcBorders>
              <w:left w:val="nil"/>
              <w:right w:val="nil"/>
            </w:tcBorders>
          </w:tcPr>
          <w:p w:rsidR="005063C1" w:rsidRPr="00DE1471" w:rsidRDefault="000F7BFA" w:rsidP="007123F3">
            <w:pPr>
              <w:spacing w:after="100" w:afterAutospacing="1" w:line="360" w:lineRule="auto"/>
              <w:jc w:val="right"/>
              <w:rPr>
                <w:rFonts w:ascii="Times New Roman" w:hAnsi="Times New Roman" w:cs="Times New Roman"/>
                <w:color w:val="000000" w:themeColor="text1"/>
              </w:rPr>
            </w:pPr>
            <w:r w:rsidRPr="00DE1471">
              <w:rPr>
                <w:rFonts w:ascii="Times New Roman" w:hAnsi="Times New Roman" w:cs="Times New Roman"/>
                <w:color w:val="000000" w:themeColor="text1"/>
              </w:rPr>
              <w:t>-+</w:t>
            </w:r>
          </w:p>
        </w:tc>
      </w:tr>
      <w:tr w:rsidR="00BC5E4F" w:rsidRPr="00DE1471" w:rsidTr="00DE4817">
        <w:trPr>
          <w:trHeight w:val="548"/>
        </w:trPr>
        <w:tc>
          <w:tcPr>
            <w:tcW w:w="3150" w:type="dxa"/>
            <w:tcBorders>
              <w:left w:val="nil"/>
              <w:right w:val="nil"/>
            </w:tcBorders>
          </w:tcPr>
          <w:p w:rsidR="000F7BFA" w:rsidRPr="00DE1471" w:rsidRDefault="000F7BFA" w:rsidP="007123F3">
            <w:pPr>
              <w:spacing w:after="100" w:afterAutospacing="1" w:line="360" w:lineRule="auto"/>
              <w:jc w:val="both"/>
              <w:rPr>
                <w:rFonts w:ascii="Times New Roman" w:hAnsi="Times New Roman" w:cs="Times New Roman"/>
                <w:color w:val="000000" w:themeColor="text1"/>
              </w:rPr>
            </w:pPr>
            <w:r w:rsidRPr="00DE1471">
              <w:rPr>
                <w:rFonts w:ascii="Times New Roman" w:hAnsi="Times New Roman" w:cs="Times New Roman"/>
                <w:bCs/>
                <w:color w:val="000000" w:themeColor="text1"/>
              </w:rPr>
              <w:t>House hold size of the small holder head</w:t>
            </w:r>
          </w:p>
        </w:tc>
        <w:tc>
          <w:tcPr>
            <w:tcW w:w="1430" w:type="dxa"/>
            <w:gridSpan w:val="3"/>
            <w:tcBorders>
              <w:left w:val="nil"/>
              <w:right w:val="nil"/>
            </w:tcBorders>
          </w:tcPr>
          <w:p w:rsidR="000F7BFA" w:rsidRPr="00DE1471" w:rsidRDefault="00273F3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bCs/>
                <w:color w:val="000000" w:themeColor="text1"/>
              </w:rPr>
              <w:t>HHS</w:t>
            </w:r>
          </w:p>
        </w:tc>
        <w:tc>
          <w:tcPr>
            <w:tcW w:w="1360" w:type="dxa"/>
            <w:tcBorders>
              <w:left w:val="nil"/>
              <w:right w:val="nil"/>
            </w:tcBorders>
          </w:tcPr>
          <w:p w:rsidR="000F7BFA" w:rsidRPr="00DE1471" w:rsidRDefault="000F7BFA"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continuous</w:t>
            </w:r>
          </w:p>
        </w:tc>
        <w:tc>
          <w:tcPr>
            <w:tcW w:w="1160" w:type="dxa"/>
            <w:gridSpan w:val="2"/>
            <w:tcBorders>
              <w:left w:val="nil"/>
              <w:right w:val="nil"/>
            </w:tcBorders>
          </w:tcPr>
          <w:p w:rsidR="000F7BFA" w:rsidRPr="00DE1471" w:rsidRDefault="0088330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rPr>
              <w:t>Number</w:t>
            </w:r>
          </w:p>
        </w:tc>
        <w:tc>
          <w:tcPr>
            <w:tcW w:w="820" w:type="dxa"/>
            <w:tcBorders>
              <w:left w:val="nil"/>
              <w:right w:val="nil"/>
            </w:tcBorders>
          </w:tcPr>
          <w:p w:rsidR="000F7BFA" w:rsidRPr="00DE1471" w:rsidRDefault="000F7BFA"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0F7BFA" w:rsidRPr="00DE1471" w:rsidRDefault="000F7BFA" w:rsidP="007123F3">
            <w:pPr>
              <w:autoSpaceDE w:val="0"/>
              <w:autoSpaceDN w:val="0"/>
              <w:adjustRightInd w:val="0"/>
              <w:spacing w:after="100" w:afterAutospacing="1" w:line="360" w:lineRule="auto"/>
              <w:jc w:val="right"/>
              <w:rPr>
                <w:rFonts w:ascii="Times New Roman" w:hAnsi="Times New Roman" w:cs="Times New Roman"/>
                <w:color w:val="000000"/>
              </w:rPr>
            </w:pPr>
            <w:r w:rsidRPr="00DE1471">
              <w:rPr>
                <w:rFonts w:ascii="Times New Roman" w:hAnsi="Times New Roman" w:cs="Times New Roman"/>
                <w:color w:val="000000" w:themeColor="text1"/>
              </w:rPr>
              <w:t>+</w:t>
            </w:r>
          </w:p>
        </w:tc>
      </w:tr>
      <w:tr w:rsidR="00BC5E4F" w:rsidRPr="00DE1471" w:rsidTr="00DE4817">
        <w:trPr>
          <w:trHeight w:val="422"/>
        </w:trPr>
        <w:tc>
          <w:tcPr>
            <w:tcW w:w="3150" w:type="dxa"/>
            <w:tcBorders>
              <w:left w:val="nil"/>
              <w:right w:val="nil"/>
            </w:tcBorders>
          </w:tcPr>
          <w:p w:rsidR="000F7BFA" w:rsidRPr="00DE1471" w:rsidRDefault="000F7BFA" w:rsidP="007123F3">
            <w:pPr>
              <w:spacing w:after="100" w:afterAutospacing="1" w:line="360" w:lineRule="auto"/>
              <w:jc w:val="both"/>
              <w:rPr>
                <w:rFonts w:ascii="Times New Roman" w:hAnsi="Times New Roman" w:cs="Times New Roman"/>
                <w:bCs/>
                <w:color w:val="000000" w:themeColor="text1"/>
              </w:rPr>
            </w:pPr>
            <w:r w:rsidRPr="00DE1471">
              <w:rPr>
                <w:rFonts w:ascii="Times New Roman" w:hAnsi="Times New Roman" w:cs="Times New Roman"/>
              </w:rPr>
              <w:t xml:space="preserve">Total Farm land size                     </w:t>
            </w:r>
          </w:p>
        </w:tc>
        <w:tc>
          <w:tcPr>
            <w:tcW w:w="1430" w:type="dxa"/>
            <w:gridSpan w:val="3"/>
            <w:tcBorders>
              <w:left w:val="nil"/>
              <w:right w:val="nil"/>
            </w:tcBorders>
          </w:tcPr>
          <w:p w:rsidR="000F7BFA" w:rsidRPr="00DE1471" w:rsidRDefault="000F7BFA" w:rsidP="007123F3">
            <w:pPr>
              <w:spacing w:after="100" w:afterAutospacing="1" w:line="360" w:lineRule="auto"/>
              <w:jc w:val="center"/>
              <w:rPr>
                <w:rFonts w:ascii="Times New Roman" w:hAnsi="Times New Roman" w:cs="Times New Roman"/>
                <w:bCs/>
              </w:rPr>
            </w:pPr>
            <w:r w:rsidRPr="00DE1471">
              <w:rPr>
                <w:rFonts w:ascii="Times New Roman" w:hAnsi="Times New Roman" w:cs="Times New Roman"/>
                <w:bCs/>
              </w:rPr>
              <w:t>TFLS</w:t>
            </w:r>
          </w:p>
        </w:tc>
        <w:tc>
          <w:tcPr>
            <w:tcW w:w="1360" w:type="dxa"/>
            <w:tcBorders>
              <w:left w:val="nil"/>
              <w:right w:val="nil"/>
            </w:tcBorders>
          </w:tcPr>
          <w:p w:rsidR="000F7BFA" w:rsidRPr="00DE1471" w:rsidRDefault="000F7BFA"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continuous</w:t>
            </w:r>
          </w:p>
        </w:tc>
        <w:tc>
          <w:tcPr>
            <w:tcW w:w="1160" w:type="dxa"/>
            <w:gridSpan w:val="2"/>
            <w:tcBorders>
              <w:left w:val="nil"/>
              <w:right w:val="nil"/>
            </w:tcBorders>
          </w:tcPr>
          <w:p w:rsidR="000F7BFA" w:rsidRPr="00DE1471" w:rsidRDefault="000F7BFA"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Hectares</w:t>
            </w:r>
          </w:p>
        </w:tc>
        <w:tc>
          <w:tcPr>
            <w:tcW w:w="820" w:type="dxa"/>
            <w:tcBorders>
              <w:left w:val="nil"/>
              <w:right w:val="nil"/>
            </w:tcBorders>
          </w:tcPr>
          <w:p w:rsidR="000F7BFA" w:rsidRPr="00DE1471" w:rsidRDefault="000F7BFA"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0F7BFA" w:rsidRPr="00DE1471" w:rsidRDefault="000F7BFA" w:rsidP="007123F3">
            <w:pPr>
              <w:autoSpaceDE w:val="0"/>
              <w:autoSpaceDN w:val="0"/>
              <w:adjustRightInd w:val="0"/>
              <w:spacing w:after="100" w:afterAutospacing="1" w:line="360" w:lineRule="auto"/>
              <w:jc w:val="right"/>
              <w:rPr>
                <w:rFonts w:ascii="Times New Roman" w:hAnsi="Times New Roman" w:cs="Times New Roman"/>
                <w:color w:val="000000"/>
              </w:rPr>
            </w:pPr>
            <w:r w:rsidRPr="00DE1471">
              <w:rPr>
                <w:rFonts w:ascii="Times New Roman" w:hAnsi="Times New Roman" w:cs="Times New Roman"/>
                <w:color w:val="000000" w:themeColor="text1"/>
              </w:rPr>
              <w:t>+</w:t>
            </w:r>
          </w:p>
        </w:tc>
      </w:tr>
      <w:tr w:rsidR="00BC5E4F" w:rsidRPr="00DE1471" w:rsidTr="00DE4817">
        <w:trPr>
          <w:trHeight w:val="665"/>
        </w:trPr>
        <w:tc>
          <w:tcPr>
            <w:tcW w:w="3150" w:type="dxa"/>
            <w:tcBorders>
              <w:left w:val="nil"/>
              <w:right w:val="nil"/>
            </w:tcBorders>
          </w:tcPr>
          <w:p w:rsidR="005063C1" w:rsidRPr="00DE1471" w:rsidRDefault="005063C1" w:rsidP="007123F3">
            <w:pPr>
              <w:spacing w:after="100" w:afterAutospacing="1" w:line="360" w:lineRule="auto"/>
              <w:jc w:val="both"/>
              <w:rPr>
                <w:rFonts w:ascii="Times New Roman" w:hAnsi="Times New Roman" w:cs="Times New Roman"/>
                <w:color w:val="000000" w:themeColor="text1"/>
              </w:rPr>
            </w:pPr>
            <w:r w:rsidRPr="00DE1471">
              <w:rPr>
                <w:rFonts w:ascii="Times New Roman" w:hAnsi="Times New Roman" w:cs="Times New Roman"/>
                <w:color w:val="000000"/>
              </w:rPr>
              <w:t>Education level of Household head</w:t>
            </w:r>
          </w:p>
        </w:tc>
        <w:tc>
          <w:tcPr>
            <w:tcW w:w="1430" w:type="dxa"/>
            <w:gridSpan w:val="3"/>
            <w:tcBorders>
              <w:left w:val="nil"/>
              <w:right w:val="nil"/>
            </w:tcBorders>
          </w:tcPr>
          <w:p w:rsidR="005063C1" w:rsidRPr="00DE1471" w:rsidRDefault="00273F3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EDLHH</w:t>
            </w:r>
          </w:p>
        </w:tc>
        <w:tc>
          <w:tcPr>
            <w:tcW w:w="1360" w:type="dxa"/>
            <w:tcBorders>
              <w:left w:val="nil"/>
              <w:right w:val="nil"/>
            </w:tcBorders>
          </w:tcPr>
          <w:p w:rsidR="005063C1" w:rsidRPr="00DE1471" w:rsidRDefault="005063C1"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rPr>
              <w:t>Continuous</w:t>
            </w:r>
          </w:p>
        </w:tc>
        <w:tc>
          <w:tcPr>
            <w:tcW w:w="1160" w:type="dxa"/>
            <w:gridSpan w:val="2"/>
            <w:tcBorders>
              <w:left w:val="nil"/>
              <w:right w:val="nil"/>
            </w:tcBorders>
          </w:tcPr>
          <w:p w:rsidR="005063C1" w:rsidRPr="00DE1471" w:rsidRDefault="005063C1"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year</w:t>
            </w:r>
          </w:p>
        </w:tc>
        <w:tc>
          <w:tcPr>
            <w:tcW w:w="820" w:type="dxa"/>
            <w:tcBorders>
              <w:left w:val="nil"/>
              <w:right w:val="nil"/>
            </w:tcBorders>
          </w:tcPr>
          <w:p w:rsidR="005063C1"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5063C1" w:rsidRPr="00DE1471" w:rsidRDefault="00C92BBB" w:rsidP="007123F3">
            <w:pPr>
              <w:autoSpaceDE w:val="0"/>
              <w:autoSpaceDN w:val="0"/>
              <w:adjustRightInd w:val="0"/>
              <w:spacing w:after="100" w:afterAutospacing="1" w:line="360" w:lineRule="auto"/>
              <w:jc w:val="right"/>
              <w:rPr>
                <w:rFonts w:ascii="Times New Roman" w:hAnsi="Times New Roman" w:cs="Times New Roman"/>
                <w:color w:val="000000"/>
              </w:rPr>
            </w:pPr>
            <w:r w:rsidRPr="00DE1471">
              <w:rPr>
                <w:rFonts w:ascii="Times New Roman" w:hAnsi="Times New Roman" w:cs="Times New Roman"/>
                <w:color w:val="000000" w:themeColor="text1"/>
              </w:rPr>
              <w:t>+</w:t>
            </w:r>
          </w:p>
        </w:tc>
      </w:tr>
      <w:tr w:rsidR="00BC5E4F" w:rsidRPr="00DE1471" w:rsidTr="00DE4817">
        <w:tc>
          <w:tcPr>
            <w:tcW w:w="3150" w:type="dxa"/>
            <w:tcBorders>
              <w:left w:val="nil"/>
              <w:bottom w:val="single" w:sz="4" w:space="0" w:color="auto"/>
              <w:right w:val="nil"/>
            </w:tcBorders>
          </w:tcPr>
          <w:p w:rsidR="005063C1" w:rsidRPr="00DE1471" w:rsidRDefault="005063C1" w:rsidP="007123F3">
            <w:pPr>
              <w:spacing w:after="100" w:afterAutospacing="1" w:line="360" w:lineRule="auto"/>
              <w:jc w:val="both"/>
              <w:rPr>
                <w:rFonts w:ascii="Times New Roman" w:hAnsi="Times New Roman" w:cs="Times New Roman"/>
                <w:color w:val="000000" w:themeColor="text1"/>
              </w:rPr>
            </w:pPr>
            <w:r w:rsidRPr="00DE1471">
              <w:rPr>
                <w:rFonts w:ascii="Times New Roman" w:hAnsi="Times New Roman" w:cs="Times New Roman"/>
                <w:color w:val="000000" w:themeColor="text1"/>
              </w:rPr>
              <w:lastRenderedPageBreak/>
              <w:t xml:space="preserve">Off/non-farm income </w:t>
            </w:r>
          </w:p>
        </w:tc>
        <w:tc>
          <w:tcPr>
            <w:tcW w:w="1430" w:type="dxa"/>
            <w:gridSpan w:val="3"/>
            <w:tcBorders>
              <w:left w:val="nil"/>
              <w:bottom w:val="single" w:sz="4" w:space="0" w:color="auto"/>
              <w:right w:val="nil"/>
            </w:tcBorders>
          </w:tcPr>
          <w:p w:rsidR="005063C1" w:rsidRPr="00DE1471" w:rsidRDefault="00273F3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OFFARM</w:t>
            </w:r>
          </w:p>
        </w:tc>
        <w:tc>
          <w:tcPr>
            <w:tcW w:w="1360" w:type="dxa"/>
            <w:tcBorders>
              <w:left w:val="nil"/>
              <w:bottom w:val="single" w:sz="4" w:space="0" w:color="auto"/>
              <w:right w:val="nil"/>
            </w:tcBorders>
          </w:tcPr>
          <w:p w:rsidR="005063C1" w:rsidRPr="00DE1471" w:rsidRDefault="005063C1"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continuous</w:t>
            </w:r>
          </w:p>
        </w:tc>
        <w:tc>
          <w:tcPr>
            <w:tcW w:w="1160" w:type="dxa"/>
            <w:gridSpan w:val="2"/>
            <w:tcBorders>
              <w:left w:val="nil"/>
              <w:bottom w:val="single" w:sz="4" w:space="0" w:color="auto"/>
              <w:right w:val="nil"/>
            </w:tcBorders>
          </w:tcPr>
          <w:p w:rsidR="005063C1" w:rsidRPr="00DE1471" w:rsidRDefault="005063C1"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1 and 0</w:t>
            </w:r>
          </w:p>
        </w:tc>
        <w:tc>
          <w:tcPr>
            <w:tcW w:w="820" w:type="dxa"/>
            <w:tcBorders>
              <w:left w:val="nil"/>
              <w:bottom w:val="single" w:sz="4" w:space="0" w:color="auto"/>
              <w:right w:val="nil"/>
            </w:tcBorders>
          </w:tcPr>
          <w:p w:rsidR="005063C1"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w:t>
            </w:r>
          </w:p>
        </w:tc>
        <w:tc>
          <w:tcPr>
            <w:tcW w:w="990" w:type="dxa"/>
            <w:tcBorders>
              <w:left w:val="nil"/>
              <w:bottom w:val="single" w:sz="4" w:space="0" w:color="auto"/>
              <w:right w:val="nil"/>
            </w:tcBorders>
          </w:tcPr>
          <w:p w:rsidR="005063C1" w:rsidRPr="00DE1471" w:rsidRDefault="00C92BBB" w:rsidP="007123F3">
            <w:pPr>
              <w:autoSpaceDE w:val="0"/>
              <w:autoSpaceDN w:val="0"/>
              <w:adjustRightInd w:val="0"/>
              <w:spacing w:after="100" w:afterAutospacing="1" w:line="360" w:lineRule="auto"/>
              <w:jc w:val="right"/>
              <w:rPr>
                <w:rFonts w:ascii="Times New Roman" w:hAnsi="Times New Roman" w:cs="Times New Roman"/>
                <w:color w:val="000000"/>
              </w:rPr>
            </w:pPr>
            <w:r w:rsidRPr="00DE1471">
              <w:rPr>
                <w:rFonts w:ascii="Times New Roman" w:hAnsi="Times New Roman" w:cs="Times New Roman"/>
                <w:color w:val="000000" w:themeColor="text1"/>
              </w:rPr>
              <w:t>+</w:t>
            </w:r>
          </w:p>
        </w:tc>
      </w:tr>
      <w:tr w:rsidR="00BC5E4F" w:rsidRPr="00DE1471" w:rsidTr="00DE4817">
        <w:trPr>
          <w:trHeight w:val="458"/>
        </w:trPr>
        <w:tc>
          <w:tcPr>
            <w:tcW w:w="3150" w:type="dxa"/>
            <w:tcBorders>
              <w:left w:val="nil"/>
              <w:right w:val="nil"/>
            </w:tcBorders>
          </w:tcPr>
          <w:p w:rsidR="00C92BBB" w:rsidRPr="00DE1471" w:rsidRDefault="00C92BBB" w:rsidP="007123F3">
            <w:pPr>
              <w:spacing w:after="100" w:afterAutospacing="1" w:line="360" w:lineRule="auto"/>
              <w:jc w:val="both"/>
              <w:rPr>
                <w:rFonts w:ascii="Times New Roman" w:hAnsi="Times New Roman" w:cs="Times New Roman"/>
                <w:color w:val="000000" w:themeColor="text1"/>
              </w:rPr>
            </w:pPr>
            <w:r w:rsidRPr="00DE1471">
              <w:rPr>
                <w:rFonts w:ascii="Times New Roman" w:hAnsi="Times New Roman" w:cs="Times New Roman"/>
                <w:bCs/>
                <w:color w:val="000000" w:themeColor="text1"/>
              </w:rPr>
              <w:t xml:space="preserve">Access to </w:t>
            </w:r>
            <w:r w:rsidRPr="00DE1471">
              <w:rPr>
                <w:rFonts w:ascii="Times New Roman" w:hAnsi="Times New Roman" w:cs="Times New Roman"/>
                <w:color w:val="000000" w:themeColor="text1"/>
              </w:rPr>
              <w:t>Credit</w:t>
            </w:r>
          </w:p>
        </w:tc>
        <w:tc>
          <w:tcPr>
            <w:tcW w:w="1430" w:type="dxa"/>
            <w:gridSpan w:val="3"/>
            <w:tcBorders>
              <w:left w:val="nil"/>
              <w:right w:val="nil"/>
            </w:tcBorders>
          </w:tcPr>
          <w:p w:rsidR="00C92BBB" w:rsidRPr="00DE1471" w:rsidRDefault="00273F3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bCs/>
                <w:color w:val="000000" w:themeColor="text1"/>
              </w:rPr>
              <w:t>ACSCS</w:t>
            </w:r>
          </w:p>
        </w:tc>
        <w:tc>
          <w:tcPr>
            <w:tcW w:w="1360" w:type="dxa"/>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dummy</w:t>
            </w:r>
          </w:p>
        </w:tc>
        <w:tc>
          <w:tcPr>
            <w:tcW w:w="1160" w:type="dxa"/>
            <w:gridSpan w:val="2"/>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1 and 0</w:t>
            </w:r>
          </w:p>
        </w:tc>
        <w:tc>
          <w:tcPr>
            <w:tcW w:w="820" w:type="dxa"/>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C92BBB" w:rsidRPr="00DE1471" w:rsidRDefault="00C92BBB" w:rsidP="007123F3">
            <w:pPr>
              <w:autoSpaceDE w:val="0"/>
              <w:autoSpaceDN w:val="0"/>
              <w:adjustRightInd w:val="0"/>
              <w:spacing w:after="100" w:afterAutospacing="1" w:line="360" w:lineRule="auto"/>
              <w:jc w:val="right"/>
              <w:rPr>
                <w:rFonts w:ascii="Times New Roman" w:hAnsi="Times New Roman" w:cs="Times New Roman"/>
                <w:color w:val="000000"/>
              </w:rPr>
            </w:pPr>
            <w:r w:rsidRPr="00DE1471">
              <w:rPr>
                <w:rFonts w:ascii="Times New Roman" w:hAnsi="Times New Roman" w:cs="Times New Roman"/>
                <w:color w:val="000000" w:themeColor="text1"/>
              </w:rPr>
              <w:t>+</w:t>
            </w:r>
          </w:p>
        </w:tc>
      </w:tr>
      <w:tr w:rsidR="00BC5E4F" w:rsidRPr="00DE1471" w:rsidTr="00DE4817">
        <w:trPr>
          <w:trHeight w:val="755"/>
        </w:trPr>
        <w:tc>
          <w:tcPr>
            <w:tcW w:w="3150" w:type="dxa"/>
            <w:tcBorders>
              <w:left w:val="nil"/>
              <w:right w:val="nil"/>
            </w:tcBorders>
          </w:tcPr>
          <w:p w:rsidR="00C92BBB" w:rsidRPr="00DE1471" w:rsidRDefault="00C92BBB" w:rsidP="007123F3">
            <w:pPr>
              <w:spacing w:after="100" w:afterAutospacing="1" w:line="360" w:lineRule="auto"/>
              <w:jc w:val="both"/>
              <w:rPr>
                <w:rFonts w:ascii="Times New Roman" w:eastAsia="Calibri" w:hAnsi="Times New Roman" w:cs="Times New Roman"/>
                <w:u w:val="words" w:color="FFFFFF"/>
              </w:rPr>
            </w:pPr>
            <w:r w:rsidRPr="00DE1471">
              <w:rPr>
                <w:rFonts w:ascii="Times New Roman" w:eastAsia="Calibri" w:hAnsi="Times New Roman" w:cs="Times New Roman"/>
                <w:u w:val="words" w:color="FFFFFF"/>
              </w:rPr>
              <w:t>Access to mass Media</w:t>
            </w:r>
          </w:p>
          <w:p w:rsidR="00C92BBB" w:rsidRPr="00DE1471" w:rsidRDefault="00C92BBB" w:rsidP="007123F3">
            <w:pPr>
              <w:spacing w:after="100" w:afterAutospacing="1" w:line="360" w:lineRule="auto"/>
              <w:jc w:val="both"/>
              <w:rPr>
                <w:rFonts w:ascii="Times New Roman" w:eastAsia="Calibri" w:hAnsi="Times New Roman" w:cs="Times New Roman"/>
                <w:u w:val="words" w:color="FFFFFF"/>
              </w:rPr>
            </w:pPr>
          </w:p>
        </w:tc>
        <w:tc>
          <w:tcPr>
            <w:tcW w:w="1430" w:type="dxa"/>
            <w:gridSpan w:val="3"/>
            <w:tcBorders>
              <w:left w:val="nil"/>
              <w:right w:val="nil"/>
            </w:tcBorders>
          </w:tcPr>
          <w:p w:rsidR="00C92BBB" w:rsidRPr="00DE1471" w:rsidRDefault="00273F30" w:rsidP="007123F3">
            <w:pPr>
              <w:spacing w:after="100" w:afterAutospacing="1" w:line="360" w:lineRule="auto"/>
              <w:jc w:val="center"/>
              <w:rPr>
                <w:rFonts w:ascii="Times New Roman" w:eastAsia="Calibri" w:hAnsi="Times New Roman" w:cs="Times New Roman"/>
                <w:u w:val="words" w:color="FFFFFF"/>
              </w:rPr>
            </w:pPr>
            <w:r w:rsidRPr="00DE1471">
              <w:rPr>
                <w:rFonts w:ascii="Times New Roman" w:eastAsia="Calibri" w:hAnsi="Times New Roman" w:cs="Times New Roman"/>
                <w:u w:val="words" w:color="FFFFFF"/>
              </w:rPr>
              <w:t>ACSMM</w:t>
            </w:r>
          </w:p>
        </w:tc>
        <w:tc>
          <w:tcPr>
            <w:tcW w:w="1360" w:type="dxa"/>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dummy</w:t>
            </w:r>
          </w:p>
        </w:tc>
        <w:tc>
          <w:tcPr>
            <w:tcW w:w="1160" w:type="dxa"/>
            <w:gridSpan w:val="2"/>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1 and 0</w:t>
            </w:r>
          </w:p>
        </w:tc>
        <w:tc>
          <w:tcPr>
            <w:tcW w:w="820" w:type="dxa"/>
            <w:tcBorders>
              <w:left w:val="nil"/>
              <w:right w:val="nil"/>
            </w:tcBorders>
          </w:tcPr>
          <w:p w:rsidR="00C92BBB" w:rsidRPr="00DE1471" w:rsidRDefault="00C92BBB" w:rsidP="007123F3">
            <w:pPr>
              <w:spacing w:after="100" w:afterAutospacing="1" w:line="360" w:lineRule="auto"/>
              <w:jc w:val="center"/>
            </w:pPr>
            <w:r w:rsidRPr="00DE1471">
              <w:rPr>
                <w:rFonts w:ascii="Times New Roman" w:hAnsi="Times New Roman" w:cs="Times New Roman"/>
                <w:color w:val="000000" w:themeColor="text1"/>
              </w:rPr>
              <w:t>+</w:t>
            </w:r>
          </w:p>
        </w:tc>
        <w:tc>
          <w:tcPr>
            <w:tcW w:w="990" w:type="dxa"/>
            <w:tcBorders>
              <w:left w:val="nil"/>
              <w:right w:val="nil"/>
            </w:tcBorders>
          </w:tcPr>
          <w:p w:rsidR="00C92BBB" w:rsidRPr="00DE1471" w:rsidRDefault="00C92BBB" w:rsidP="007123F3">
            <w:pPr>
              <w:spacing w:after="100" w:afterAutospacing="1" w:line="360" w:lineRule="auto"/>
              <w:jc w:val="right"/>
            </w:pPr>
            <w:r w:rsidRPr="00DE1471">
              <w:rPr>
                <w:rFonts w:ascii="Times New Roman" w:hAnsi="Times New Roman" w:cs="Times New Roman"/>
                <w:color w:val="000000" w:themeColor="text1"/>
              </w:rPr>
              <w:t>+</w:t>
            </w:r>
          </w:p>
        </w:tc>
      </w:tr>
      <w:tr w:rsidR="008B7D95" w:rsidRPr="00DE1471" w:rsidTr="00DE4817">
        <w:trPr>
          <w:trHeight w:val="530"/>
        </w:trPr>
        <w:tc>
          <w:tcPr>
            <w:tcW w:w="3150" w:type="dxa"/>
            <w:tcBorders>
              <w:left w:val="nil"/>
              <w:bottom w:val="single" w:sz="4" w:space="0" w:color="auto"/>
              <w:right w:val="nil"/>
            </w:tcBorders>
          </w:tcPr>
          <w:p w:rsidR="00C92BBB" w:rsidRPr="00DE1471" w:rsidRDefault="00883300" w:rsidP="007123F3">
            <w:pPr>
              <w:tabs>
                <w:tab w:val="left" w:pos="2115"/>
              </w:tabs>
              <w:spacing w:after="100" w:afterAutospacing="1" w:line="360" w:lineRule="auto"/>
              <w:rPr>
                <w:rFonts w:ascii="Times New Roman" w:hAnsi="Times New Roman" w:cs="Times New Roman"/>
              </w:rPr>
            </w:pPr>
            <w:r w:rsidRPr="00DE1471">
              <w:rPr>
                <w:rFonts w:ascii="Times New Roman" w:hAnsi="Times New Roman" w:cs="Times New Roman"/>
              </w:rPr>
              <w:t>Availability of improved</w:t>
            </w:r>
            <w:r w:rsidR="00C92BBB" w:rsidRPr="00DE1471">
              <w:rPr>
                <w:rFonts w:ascii="Times New Roman" w:hAnsi="Times New Roman" w:cs="Times New Roman"/>
              </w:rPr>
              <w:t xml:space="preserve"> of seed  </w:t>
            </w:r>
          </w:p>
        </w:tc>
        <w:tc>
          <w:tcPr>
            <w:tcW w:w="1430" w:type="dxa"/>
            <w:gridSpan w:val="3"/>
            <w:tcBorders>
              <w:left w:val="nil"/>
              <w:bottom w:val="single" w:sz="4" w:space="0" w:color="auto"/>
              <w:right w:val="nil"/>
            </w:tcBorders>
          </w:tcPr>
          <w:p w:rsidR="00C92BBB" w:rsidRPr="00DE1471" w:rsidRDefault="00273F30" w:rsidP="007123F3">
            <w:pPr>
              <w:spacing w:after="100" w:afterAutospacing="1" w:line="360" w:lineRule="auto"/>
              <w:jc w:val="center"/>
              <w:rPr>
                <w:rFonts w:ascii="Times New Roman" w:eastAsia="Calibri" w:hAnsi="Times New Roman" w:cs="Times New Roman"/>
                <w:u w:val="words" w:color="FFFFFF"/>
              </w:rPr>
            </w:pPr>
            <w:r w:rsidRPr="00DE1471">
              <w:rPr>
                <w:rFonts w:ascii="Times New Roman" w:eastAsia="Calibri" w:hAnsi="Times New Roman" w:cs="Times New Roman"/>
                <w:u w:val="words" w:color="FFFFFF"/>
              </w:rPr>
              <w:t>AIWS</w:t>
            </w:r>
          </w:p>
        </w:tc>
        <w:tc>
          <w:tcPr>
            <w:tcW w:w="1360" w:type="dxa"/>
            <w:tcBorders>
              <w:left w:val="nil"/>
              <w:bottom w:val="single" w:sz="4" w:space="0" w:color="auto"/>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dummy</w:t>
            </w:r>
          </w:p>
        </w:tc>
        <w:tc>
          <w:tcPr>
            <w:tcW w:w="1160" w:type="dxa"/>
            <w:gridSpan w:val="2"/>
            <w:tcBorders>
              <w:left w:val="nil"/>
              <w:bottom w:val="single" w:sz="4" w:space="0" w:color="auto"/>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1 and 0</w:t>
            </w:r>
          </w:p>
        </w:tc>
        <w:tc>
          <w:tcPr>
            <w:tcW w:w="820" w:type="dxa"/>
            <w:tcBorders>
              <w:left w:val="nil"/>
              <w:bottom w:val="single" w:sz="4" w:space="0" w:color="auto"/>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bottom w:val="single" w:sz="4" w:space="0" w:color="auto"/>
              <w:right w:val="nil"/>
            </w:tcBorders>
          </w:tcPr>
          <w:p w:rsidR="00C92BBB" w:rsidRPr="00DE1471" w:rsidRDefault="00C92BBB" w:rsidP="007123F3">
            <w:pPr>
              <w:spacing w:after="100" w:afterAutospacing="1" w:line="360" w:lineRule="auto"/>
              <w:jc w:val="right"/>
            </w:pPr>
            <w:r w:rsidRPr="00DE1471">
              <w:rPr>
                <w:rFonts w:ascii="Times New Roman" w:hAnsi="Times New Roman" w:cs="Times New Roman"/>
                <w:color w:val="000000" w:themeColor="text1"/>
              </w:rPr>
              <w:t>+</w:t>
            </w:r>
          </w:p>
        </w:tc>
      </w:tr>
      <w:tr w:rsidR="008B7D95" w:rsidRPr="00DE1471" w:rsidTr="00DE4817">
        <w:tc>
          <w:tcPr>
            <w:tcW w:w="3150" w:type="dxa"/>
            <w:tcBorders>
              <w:left w:val="nil"/>
              <w:right w:val="nil"/>
            </w:tcBorders>
          </w:tcPr>
          <w:p w:rsidR="00C92BBB" w:rsidRPr="00DE1471" w:rsidRDefault="00C92BBB" w:rsidP="007123F3">
            <w:pPr>
              <w:spacing w:after="100" w:afterAutospacing="1" w:line="360" w:lineRule="auto"/>
              <w:jc w:val="both"/>
              <w:rPr>
                <w:rFonts w:ascii="Times New Roman" w:hAnsi="Times New Roman" w:cs="Times New Roman"/>
                <w:bCs/>
                <w:color w:val="000000" w:themeColor="text1"/>
              </w:rPr>
            </w:pPr>
            <w:r w:rsidRPr="00DE1471">
              <w:rPr>
                <w:rFonts w:ascii="Times New Roman" w:eastAsia="Calibri" w:hAnsi="Times New Roman" w:cs="Times New Roman"/>
              </w:rPr>
              <w:t xml:space="preserve">Training on Row Planting Technology </w:t>
            </w:r>
          </w:p>
        </w:tc>
        <w:tc>
          <w:tcPr>
            <w:tcW w:w="1430" w:type="dxa"/>
            <w:gridSpan w:val="3"/>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bCs/>
                <w:color w:val="000000" w:themeColor="text1"/>
              </w:rPr>
            </w:pPr>
            <w:r w:rsidRPr="00DE1471">
              <w:rPr>
                <w:rFonts w:ascii="Times New Roman" w:hAnsi="Times New Roman" w:cs="Times New Roman"/>
              </w:rPr>
              <w:t>TRPT</w:t>
            </w:r>
          </w:p>
        </w:tc>
        <w:tc>
          <w:tcPr>
            <w:tcW w:w="1360" w:type="dxa"/>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dummy</w:t>
            </w:r>
          </w:p>
        </w:tc>
        <w:tc>
          <w:tcPr>
            <w:tcW w:w="1160" w:type="dxa"/>
            <w:gridSpan w:val="2"/>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1 and 0</w:t>
            </w:r>
          </w:p>
        </w:tc>
        <w:tc>
          <w:tcPr>
            <w:tcW w:w="820" w:type="dxa"/>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C92BBB" w:rsidRPr="00DE1471" w:rsidRDefault="00C92BBB" w:rsidP="007123F3">
            <w:pPr>
              <w:spacing w:after="100" w:afterAutospacing="1" w:line="360" w:lineRule="auto"/>
              <w:jc w:val="right"/>
            </w:pPr>
            <w:r w:rsidRPr="00DE1471">
              <w:rPr>
                <w:rFonts w:ascii="Times New Roman" w:hAnsi="Times New Roman" w:cs="Times New Roman"/>
                <w:color w:val="000000" w:themeColor="text1"/>
              </w:rPr>
              <w:t>+</w:t>
            </w:r>
          </w:p>
        </w:tc>
      </w:tr>
      <w:tr w:rsidR="008B7D95" w:rsidRPr="00DE1471" w:rsidTr="00DE4817">
        <w:trPr>
          <w:trHeight w:val="638"/>
        </w:trPr>
        <w:tc>
          <w:tcPr>
            <w:tcW w:w="3150" w:type="dxa"/>
            <w:tcBorders>
              <w:left w:val="nil"/>
              <w:right w:val="nil"/>
            </w:tcBorders>
          </w:tcPr>
          <w:p w:rsidR="00C92BBB" w:rsidRPr="00DE1471" w:rsidRDefault="00C92BBB" w:rsidP="007123F3">
            <w:pPr>
              <w:tabs>
                <w:tab w:val="left" w:pos="2115"/>
              </w:tabs>
              <w:spacing w:after="100" w:afterAutospacing="1" w:line="360" w:lineRule="auto"/>
              <w:jc w:val="both"/>
              <w:rPr>
                <w:rFonts w:ascii="Times New Roman" w:eastAsia="Calibri" w:hAnsi="Times New Roman" w:cs="Times New Roman"/>
                <w:u w:val="words" w:color="FFFFFF"/>
              </w:rPr>
            </w:pPr>
            <w:r w:rsidRPr="00DE1471">
              <w:rPr>
                <w:rFonts w:ascii="Times New Roman" w:eastAsia="Calibri" w:hAnsi="Times New Roman" w:cs="Times New Roman"/>
                <w:u w:val="words" w:color="FFFFFF"/>
              </w:rPr>
              <w:t>Perception to</w:t>
            </w:r>
            <w:r w:rsidR="00DD315D">
              <w:rPr>
                <w:rFonts w:ascii="Times New Roman" w:eastAsia="Calibri" w:hAnsi="Times New Roman" w:cs="Times New Roman"/>
                <w:u w:val="words" w:color="FFFFFF"/>
              </w:rPr>
              <w:t xml:space="preserve"> </w:t>
            </w:r>
            <w:r w:rsidRPr="00DE1471">
              <w:rPr>
                <w:rFonts w:ascii="Times New Roman" w:eastAsia="Calibri" w:hAnsi="Times New Roman" w:cs="Times New Roman"/>
                <w:u w:val="words" w:color="FFFFFF"/>
              </w:rPr>
              <w:t xml:space="preserve">ward </w:t>
            </w:r>
            <w:r w:rsidRPr="00DE1471">
              <w:rPr>
                <w:rFonts w:ascii="Times New Roman" w:eastAsia="Calibri" w:hAnsi="Times New Roman" w:cs="Times New Roman"/>
                <w:u w:val="single" w:color="FFFFFF"/>
              </w:rPr>
              <w:t>R</w:t>
            </w:r>
            <w:r w:rsidRPr="00DE1471">
              <w:rPr>
                <w:rFonts w:ascii="Times New Roman" w:eastAsia="Calibri" w:hAnsi="Times New Roman" w:cs="Times New Roman"/>
                <w:u w:val="words" w:color="FFFFFF"/>
              </w:rPr>
              <w:t>ow planting wheat technology</w:t>
            </w:r>
          </w:p>
        </w:tc>
        <w:tc>
          <w:tcPr>
            <w:tcW w:w="1430" w:type="dxa"/>
            <w:gridSpan w:val="3"/>
            <w:tcBorders>
              <w:left w:val="nil"/>
              <w:right w:val="nil"/>
            </w:tcBorders>
          </w:tcPr>
          <w:p w:rsidR="00C92BBB" w:rsidRPr="00DE1471" w:rsidRDefault="00273F30" w:rsidP="007123F3">
            <w:pPr>
              <w:spacing w:after="100" w:afterAutospacing="1" w:line="360" w:lineRule="auto"/>
              <w:jc w:val="center"/>
              <w:rPr>
                <w:rFonts w:ascii="Times New Roman" w:hAnsi="Times New Roman" w:cs="Times New Roman"/>
              </w:rPr>
            </w:pPr>
            <w:r w:rsidRPr="00DE1471">
              <w:rPr>
                <w:rFonts w:ascii="Times New Roman" w:eastAsia="Calibri" w:hAnsi="Times New Roman" w:cs="Times New Roman"/>
                <w:u w:val="single" w:color="FFFFFF"/>
              </w:rPr>
              <w:t>PRPW</w:t>
            </w:r>
          </w:p>
        </w:tc>
        <w:tc>
          <w:tcPr>
            <w:tcW w:w="1360" w:type="dxa"/>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dummy</w:t>
            </w:r>
          </w:p>
        </w:tc>
        <w:tc>
          <w:tcPr>
            <w:tcW w:w="1160" w:type="dxa"/>
            <w:gridSpan w:val="2"/>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1 and 0</w:t>
            </w:r>
          </w:p>
        </w:tc>
        <w:tc>
          <w:tcPr>
            <w:tcW w:w="820" w:type="dxa"/>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C92BBB" w:rsidRPr="00DE1471" w:rsidRDefault="00C92BBB" w:rsidP="007123F3">
            <w:pPr>
              <w:spacing w:after="100" w:afterAutospacing="1" w:line="360" w:lineRule="auto"/>
              <w:jc w:val="right"/>
            </w:pPr>
            <w:r w:rsidRPr="00DE1471">
              <w:rPr>
                <w:rFonts w:ascii="Times New Roman" w:hAnsi="Times New Roman" w:cs="Times New Roman"/>
                <w:color w:val="000000" w:themeColor="text1"/>
              </w:rPr>
              <w:t>+</w:t>
            </w:r>
          </w:p>
        </w:tc>
      </w:tr>
      <w:tr w:rsidR="008B7D95" w:rsidRPr="00DE1471" w:rsidTr="00DE4817">
        <w:trPr>
          <w:trHeight w:val="467"/>
        </w:trPr>
        <w:tc>
          <w:tcPr>
            <w:tcW w:w="3150" w:type="dxa"/>
            <w:tcBorders>
              <w:left w:val="nil"/>
              <w:right w:val="nil"/>
            </w:tcBorders>
          </w:tcPr>
          <w:p w:rsidR="00C92BBB" w:rsidRPr="00DE1471" w:rsidRDefault="00C92BBB" w:rsidP="007123F3">
            <w:pPr>
              <w:autoSpaceDE w:val="0"/>
              <w:autoSpaceDN w:val="0"/>
              <w:adjustRightInd w:val="0"/>
              <w:spacing w:after="100" w:afterAutospacing="1" w:line="360" w:lineRule="auto"/>
              <w:jc w:val="both"/>
              <w:rPr>
                <w:rFonts w:ascii="Times New Roman" w:hAnsi="Times New Roman" w:cs="Times New Roman"/>
                <w:color w:val="000000"/>
                <w:highlight w:val="yellow"/>
              </w:rPr>
            </w:pPr>
            <w:r w:rsidRPr="00DE1471">
              <w:rPr>
                <w:rFonts w:ascii="Times New Roman" w:hAnsi="Times New Roman" w:cs="Times New Roman"/>
                <w:u w:color="FFFFFF" w:themeColor="background1"/>
              </w:rPr>
              <w:t xml:space="preserve">Total livestock unit      </w:t>
            </w:r>
          </w:p>
        </w:tc>
        <w:tc>
          <w:tcPr>
            <w:tcW w:w="1430" w:type="dxa"/>
            <w:gridSpan w:val="3"/>
            <w:tcBorders>
              <w:left w:val="nil"/>
              <w:right w:val="nil"/>
            </w:tcBorders>
          </w:tcPr>
          <w:p w:rsidR="00C92BBB" w:rsidRPr="00DE1471" w:rsidRDefault="00273F30" w:rsidP="007123F3">
            <w:pPr>
              <w:spacing w:after="100" w:afterAutospacing="1" w:line="360" w:lineRule="auto"/>
              <w:jc w:val="center"/>
              <w:rPr>
                <w:rFonts w:ascii="Times New Roman" w:hAnsi="Times New Roman" w:cs="Times New Roman"/>
                <w:color w:val="000000" w:themeColor="text1"/>
              </w:rPr>
            </w:pPr>
            <w:r w:rsidRPr="00DE1471">
              <w:rPr>
                <w:rFonts w:ascii="Times New Roman" w:hAnsi="Times New Roman" w:cs="Times New Roman"/>
                <w:color w:val="000000" w:themeColor="text1"/>
              </w:rPr>
              <w:t>LIVSTOCK</w:t>
            </w:r>
          </w:p>
        </w:tc>
        <w:tc>
          <w:tcPr>
            <w:tcW w:w="1360" w:type="dxa"/>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highlight w:val="yellow"/>
              </w:rPr>
            </w:pPr>
            <w:r w:rsidRPr="00DE1471">
              <w:rPr>
                <w:rFonts w:ascii="Times New Roman" w:hAnsi="Times New Roman" w:cs="Times New Roman"/>
                <w:color w:val="000000"/>
              </w:rPr>
              <w:t>Continuous</w:t>
            </w:r>
          </w:p>
        </w:tc>
        <w:tc>
          <w:tcPr>
            <w:tcW w:w="1160" w:type="dxa"/>
            <w:gridSpan w:val="2"/>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highlight w:val="yellow"/>
              </w:rPr>
            </w:pPr>
            <w:r w:rsidRPr="00DE1471">
              <w:rPr>
                <w:rFonts w:ascii="Times New Roman" w:hAnsi="Times New Roman" w:cs="Times New Roman"/>
                <w:color w:val="000000"/>
              </w:rPr>
              <w:t>TLU</w:t>
            </w:r>
          </w:p>
        </w:tc>
        <w:tc>
          <w:tcPr>
            <w:tcW w:w="820" w:type="dxa"/>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C92BBB" w:rsidRPr="00DE1471" w:rsidRDefault="00C92BBB" w:rsidP="007123F3">
            <w:pPr>
              <w:spacing w:after="100" w:afterAutospacing="1" w:line="360" w:lineRule="auto"/>
              <w:jc w:val="right"/>
            </w:pPr>
            <w:r w:rsidRPr="00DE1471">
              <w:rPr>
                <w:rFonts w:ascii="Times New Roman" w:hAnsi="Times New Roman" w:cs="Times New Roman"/>
                <w:color w:val="000000" w:themeColor="text1"/>
              </w:rPr>
              <w:t>+</w:t>
            </w:r>
          </w:p>
        </w:tc>
      </w:tr>
      <w:tr w:rsidR="008B7D95" w:rsidRPr="00DE1471" w:rsidTr="00DE4817">
        <w:trPr>
          <w:trHeight w:val="530"/>
        </w:trPr>
        <w:tc>
          <w:tcPr>
            <w:tcW w:w="3150" w:type="dxa"/>
            <w:tcBorders>
              <w:left w:val="nil"/>
              <w:right w:val="nil"/>
            </w:tcBorders>
          </w:tcPr>
          <w:p w:rsidR="00C92BBB" w:rsidRPr="00DE1471" w:rsidRDefault="00C92BBB" w:rsidP="007123F3">
            <w:pPr>
              <w:autoSpaceDE w:val="0"/>
              <w:autoSpaceDN w:val="0"/>
              <w:adjustRightInd w:val="0"/>
              <w:spacing w:after="100" w:afterAutospacing="1" w:line="360" w:lineRule="auto"/>
              <w:jc w:val="both"/>
              <w:rPr>
                <w:rFonts w:ascii="Times New Roman" w:hAnsi="Times New Roman" w:cs="Times New Roman"/>
                <w:color w:val="000000"/>
              </w:rPr>
            </w:pPr>
            <w:r w:rsidRPr="00DE1471">
              <w:rPr>
                <w:rFonts w:ascii="Times New Roman" w:hAnsi="Times New Roman" w:cs="Times New Roman"/>
                <w:color w:val="000000"/>
              </w:rPr>
              <w:t>Acess Extension contact</w:t>
            </w:r>
          </w:p>
        </w:tc>
        <w:tc>
          <w:tcPr>
            <w:tcW w:w="1430" w:type="dxa"/>
            <w:gridSpan w:val="3"/>
            <w:tcBorders>
              <w:left w:val="nil"/>
              <w:right w:val="nil"/>
            </w:tcBorders>
          </w:tcPr>
          <w:p w:rsidR="00C92BBB" w:rsidRPr="00DE1471" w:rsidRDefault="00273F30"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rPr>
              <w:t>ACSEC</w:t>
            </w:r>
          </w:p>
        </w:tc>
        <w:tc>
          <w:tcPr>
            <w:tcW w:w="1360" w:type="dxa"/>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highlight w:val="yellow"/>
              </w:rPr>
            </w:pPr>
            <w:r w:rsidRPr="00DE1471">
              <w:rPr>
                <w:rFonts w:ascii="Times New Roman" w:hAnsi="Times New Roman" w:cs="Times New Roman"/>
                <w:color w:val="000000"/>
              </w:rPr>
              <w:t>Continuous</w:t>
            </w:r>
          </w:p>
        </w:tc>
        <w:tc>
          <w:tcPr>
            <w:tcW w:w="1160" w:type="dxa"/>
            <w:gridSpan w:val="2"/>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rPr>
              <w:t>In year</w:t>
            </w:r>
          </w:p>
        </w:tc>
        <w:tc>
          <w:tcPr>
            <w:tcW w:w="820" w:type="dxa"/>
            <w:tcBorders>
              <w:left w:val="nil"/>
              <w:right w:val="nil"/>
            </w:tcBorders>
          </w:tcPr>
          <w:p w:rsidR="00C92BBB" w:rsidRPr="00DE1471" w:rsidRDefault="00C92BBB"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tcPr>
          <w:p w:rsidR="00C92BBB" w:rsidRPr="00DE1471" w:rsidRDefault="00C92BBB" w:rsidP="007123F3">
            <w:pPr>
              <w:spacing w:after="100" w:afterAutospacing="1" w:line="360" w:lineRule="auto"/>
              <w:jc w:val="right"/>
            </w:pPr>
            <w:r w:rsidRPr="00DE1471">
              <w:rPr>
                <w:rFonts w:ascii="Times New Roman" w:hAnsi="Times New Roman" w:cs="Times New Roman"/>
                <w:color w:val="000000" w:themeColor="text1"/>
              </w:rPr>
              <w:t>+</w:t>
            </w:r>
          </w:p>
        </w:tc>
      </w:tr>
      <w:tr w:rsidR="008B7D95" w:rsidRPr="00DE1471" w:rsidTr="00DE4817">
        <w:trPr>
          <w:trHeight w:val="620"/>
        </w:trPr>
        <w:tc>
          <w:tcPr>
            <w:tcW w:w="3150" w:type="dxa"/>
            <w:tcBorders>
              <w:left w:val="nil"/>
              <w:right w:val="nil"/>
            </w:tcBorders>
          </w:tcPr>
          <w:p w:rsidR="00C92BBB" w:rsidRPr="00DE1471" w:rsidRDefault="00C92BBB" w:rsidP="007123F3">
            <w:pPr>
              <w:spacing w:after="100" w:afterAutospacing="1" w:line="360" w:lineRule="auto"/>
              <w:jc w:val="both"/>
              <w:rPr>
                <w:rFonts w:ascii="Times New Roman" w:hAnsi="Times New Roman" w:cs="Times New Roman"/>
                <w:color w:val="000000"/>
                <w:highlight w:val="yellow"/>
              </w:rPr>
            </w:pPr>
            <w:r w:rsidRPr="00DE1471">
              <w:rPr>
                <w:rFonts w:ascii="Times New Roman" w:hAnsi="Times New Roman" w:cs="Times New Roman"/>
              </w:rPr>
              <w:t>Distance from the nearest market household head</w:t>
            </w:r>
          </w:p>
        </w:tc>
        <w:tc>
          <w:tcPr>
            <w:tcW w:w="1430" w:type="dxa"/>
            <w:gridSpan w:val="3"/>
            <w:tcBorders>
              <w:left w:val="nil"/>
              <w:right w:val="nil"/>
            </w:tcBorders>
          </w:tcPr>
          <w:p w:rsidR="00C92BBB" w:rsidRPr="00DE1471" w:rsidRDefault="00273F30" w:rsidP="007123F3">
            <w:pPr>
              <w:spacing w:after="100" w:afterAutospacing="1" w:line="360" w:lineRule="auto"/>
              <w:jc w:val="center"/>
              <w:rPr>
                <w:rFonts w:ascii="Times New Roman" w:hAnsi="Times New Roman" w:cs="Times New Roman"/>
                <w:color w:val="000000"/>
                <w:highlight w:val="yellow"/>
              </w:rPr>
            </w:pPr>
            <w:r w:rsidRPr="00DE1471">
              <w:rPr>
                <w:rFonts w:ascii="Times New Roman" w:hAnsi="Times New Roman" w:cs="Times New Roman"/>
              </w:rPr>
              <w:t>DSHM</w:t>
            </w:r>
          </w:p>
        </w:tc>
        <w:tc>
          <w:tcPr>
            <w:tcW w:w="1360" w:type="dxa"/>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highlight w:val="yellow"/>
              </w:rPr>
            </w:pPr>
            <w:r w:rsidRPr="00DE1471">
              <w:rPr>
                <w:rFonts w:ascii="Times New Roman" w:hAnsi="Times New Roman" w:cs="Times New Roman"/>
              </w:rPr>
              <w:t>Continuous</w:t>
            </w:r>
          </w:p>
        </w:tc>
        <w:tc>
          <w:tcPr>
            <w:tcW w:w="1160" w:type="dxa"/>
            <w:gridSpan w:val="2"/>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highlight w:val="yellow"/>
              </w:rPr>
            </w:pPr>
            <w:r w:rsidRPr="00DE1471">
              <w:rPr>
                <w:rFonts w:ascii="Times New Roman" w:hAnsi="Times New Roman" w:cs="Times New Roman"/>
              </w:rPr>
              <w:t>Kilometer</w:t>
            </w:r>
          </w:p>
        </w:tc>
        <w:tc>
          <w:tcPr>
            <w:tcW w:w="820" w:type="dxa"/>
            <w:tcBorders>
              <w:left w:val="nil"/>
              <w:right w:val="nil"/>
            </w:tcBorders>
          </w:tcPr>
          <w:p w:rsidR="00C92BBB" w:rsidRPr="00DE1471" w:rsidRDefault="00C92BBB" w:rsidP="007123F3">
            <w:pPr>
              <w:spacing w:after="100" w:afterAutospacing="1" w:line="360" w:lineRule="auto"/>
              <w:jc w:val="center"/>
              <w:rPr>
                <w:rFonts w:ascii="Times New Roman" w:hAnsi="Times New Roman" w:cs="Times New Roman"/>
                <w:color w:val="000000"/>
                <w:highlight w:val="yellow"/>
              </w:rPr>
            </w:pPr>
            <w:r w:rsidRPr="00DE1471">
              <w:rPr>
                <w:rFonts w:ascii="Times New Roman" w:hAnsi="Times New Roman" w:cs="Times New Roman"/>
                <w:color w:val="000000"/>
              </w:rPr>
              <w:t>-</w:t>
            </w:r>
          </w:p>
        </w:tc>
        <w:tc>
          <w:tcPr>
            <w:tcW w:w="990" w:type="dxa"/>
            <w:tcBorders>
              <w:left w:val="nil"/>
              <w:right w:val="nil"/>
            </w:tcBorders>
          </w:tcPr>
          <w:p w:rsidR="00C92BBB" w:rsidRPr="00DE1471" w:rsidRDefault="00C92BBB" w:rsidP="007123F3">
            <w:pPr>
              <w:spacing w:after="100" w:afterAutospacing="1" w:line="360" w:lineRule="auto"/>
              <w:jc w:val="right"/>
              <w:rPr>
                <w:rFonts w:ascii="Times New Roman" w:hAnsi="Times New Roman" w:cs="Times New Roman"/>
                <w:color w:val="000000"/>
                <w:highlight w:val="yellow"/>
              </w:rPr>
            </w:pPr>
            <w:r w:rsidRPr="00DE1471">
              <w:rPr>
                <w:rFonts w:ascii="Times New Roman" w:hAnsi="Times New Roman" w:cs="Times New Roman"/>
                <w:color w:val="000000"/>
              </w:rPr>
              <w:t>-</w:t>
            </w:r>
          </w:p>
        </w:tc>
      </w:tr>
      <w:tr w:rsidR="008B7D95" w:rsidRPr="00DE1471" w:rsidTr="00DE4817">
        <w:trPr>
          <w:trHeight w:val="70"/>
        </w:trPr>
        <w:tc>
          <w:tcPr>
            <w:tcW w:w="3150" w:type="dxa"/>
            <w:tcBorders>
              <w:left w:val="nil"/>
              <w:right w:val="nil"/>
            </w:tcBorders>
            <w:shd w:val="clear" w:color="auto" w:fill="F2F2F2" w:themeFill="background1" w:themeFillShade="F2"/>
          </w:tcPr>
          <w:p w:rsidR="00273F30" w:rsidRPr="00DE1471" w:rsidRDefault="00273F30" w:rsidP="007123F3">
            <w:pPr>
              <w:spacing w:after="100" w:afterAutospacing="1" w:line="360" w:lineRule="auto"/>
              <w:jc w:val="both"/>
              <w:rPr>
                <w:rFonts w:ascii="Times New Roman" w:hAnsi="Times New Roman" w:cs="Times New Roman"/>
              </w:rPr>
            </w:pPr>
            <w:r w:rsidRPr="00DE1471">
              <w:rPr>
                <w:rFonts w:ascii="Times New Roman" w:eastAsia="Calibri" w:hAnsi="Times New Roman" w:cs="Times New Roman"/>
              </w:rPr>
              <w:t>Fertilizer Use:</w:t>
            </w:r>
          </w:p>
        </w:tc>
        <w:tc>
          <w:tcPr>
            <w:tcW w:w="1430" w:type="dxa"/>
            <w:gridSpan w:val="3"/>
            <w:tcBorders>
              <w:left w:val="nil"/>
              <w:right w:val="nil"/>
            </w:tcBorders>
            <w:shd w:val="clear" w:color="auto" w:fill="F2F2F2" w:themeFill="background1" w:themeFillShade="F2"/>
          </w:tcPr>
          <w:p w:rsidR="00273F30" w:rsidRPr="00DE1471" w:rsidRDefault="00273F30" w:rsidP="007123F3">
            <w:pPr>
              <w:spacing w:after="100" w:afterAutospacing="1" w:line="360" w:lineRule="auto"/>
              <w:jc w:val="center"/>
              <w:rPr>
                <w:rFonts w:ascii="Times New Roman" w:hAnsi="Times New Roman" w:cs="Times New Roman"/>
              </w:rPr>
            </w:pPr>
            <w:r w:rsidRPr="00DE1471">
              <w:rPr>
                <w:rFonts w:ascii="Times New Roman" w:hAnsi="Times New Roman" w:cs="Times New Roman"/>
              </w:rPr>
              <w:t>UNF</w:t>
            </w:r>
          </w:p>
        </w:tc>
        <w:tc>
          <w:tcPr>
            <w:tcW w:w="1360" w:type="dxa"/>
            <w:tcBorders>
              <w:left w:val="nil"/>
              <w:right w:val="nil"/>
            </w:tcBorders>
            <w:shd w:val="clear" w:color="auto" w:fill="F2F2F2" w:themeFill="background1" w:themeFillShade="F2"/>
          </w:tcPr>
          <w:p w:rsidR="00273F30" w:rsidRPr="00DE1471" w:rsidRDefault="00273F30" w:rsidP="007123F3">
            <w:pPr>
              <w:spacing w:after="100" w:afterAutospacing="1" w:line="360" w:lineRule="auto"/>
              <w:jc w:val="center"/>
              <w:rPr>
                <w:rFonts w:ascii="Times New Roman" w:hAnsi="Times New Roman" w:cs="Times New Roman"/>
              </w:rPr>
            </w:pPr>
            <w:r w:rsidRPr="00DE1471">
              <w:rPr>
                <w:rFonts w:ascii="Times New Roman" w:hAnsi="Times New Roman" w:cs="Times New Roman"/>
              </w:rPr>
              <w:t>Continuous</w:t>
            </w:r>
          </w:p>
        </w:tc>
        <w:tc>
          <w:tcPr>
            <w:tcW w:w="1160" w:type="dxa"/>
            <w:gridSpan w:val="2"/>
            <w:tcBorders>
              <w:left w:val="nil"/>
              <w:right w:val="nil"/>
            </w:tcBorders>
            <w:shd w:val="clear" w:color="auto" w:fill="F2F2F2" w:themeFill="background1" w:themeFillShade="F2"/>
          </w:tcPr>
          <w:p w:rsidR="00273F30" w:rsidRPr="00DE1471" w:rsidRDefault="00273F30" w:rsidP="007123F3">
            <w:pPr>
              <w:spacing w:after="100" w:afterAutospacing="1" w:line="360" w:lineRule="auto"/>
              <w:jc w:val="center"/>
              <w:rPr>
                <w:rFonts w:ascii="Times New Roman" w:hAnsi="Times New Roman" w:cs="Times New Roman"/>
              </w:rPr>
            </w:pPr>
            <w:r w:rsidRPr="00DE1471">
              <w:rPr>
                <w:rFonts w:ascii="Times New Roman" w:hAnsi="Times New Roman" w:cs="Times New Roman"/>
              </w:rPr>
              <w:t>Qt</w:t>
            </w:r>
          </w:p>
        </w:tc>
        <w:tc>
          <w:tcPr>
            <w:tcW w:w="820" w:type="dxa"/>
            <w:tcBorders>
              <w:left w:val="nil"/>
              <w:right w:val="nil"/>
            </w:tcBorders>
            <w:shd w:val="clear" w:color="auto" w:fill="F2F2F2" w:themeFill="background1" w:themeFillShade="F2"/>
          </w:tcPr>
          <w:p w:rsidR="00273F30" w:rsidRPr="00DE1471" w:rsidRDefault="00273F30" w:rsidP="007123F3">
            <w:pPr>
              <w:autoSpaceDE w:val="0"/>
              <w:autoSpaceDN w:val="0"/>
              <w:adjustRightInd w:val="0"/>
              <w:spacing w:after="100" w:afterAutospacing="1" w:line="360" w:lineRule="auto"/>
              <w:jc w:val="center"/>
              <w:rPr>
                <w:rFonts w:ascii="Times New Roman" w:hAnsi="Times New Roman" w:cs="Times New Roman"/>
                <w:color w:val="000000"/>
              </w:rPr>
            </w:pPr>
            <w:r w:rsidRPr="00DE1471">
              <w:rPr>
                <w:rFonts w:ascii="Times New Roman" w:hAnsi="Times New Roman" w:cs="Times New Roman"/>
                <w:color w:val="000000" w:themeColor="text1"/>
              </w:rPr>
              <w:t>+</w:t>
            </w:r>
          </w:p>
        </w:tc>
        <w:tc>
          <w:tcPr>
            <w:tcW w:w="990" w:type="dxa"/>
            <w:tcBorders>
              <w:left w:val="nil"/>
              <w:right w:val="nil"/>
            </w:tcBorders>
            <w:shd w:val="clear" w:color="auto" w:fill="F2F2F2" w:themeFill="background1" w:themeFillShade="F2"/>
          </w:tcPr>
          <w:p w:rsidR="00273F30" w:rsidRPr="00DE1471" w:rsidRDefault="00273F30" w:rsidP="007123F3">
            <w:pPr>
              <w:autoSpaceDE w:val="0"/>
              <w:autoSpaceDN w:val="0"/>
              <w:adjustRightInd w:val="0"/>
              <w:spacing w:after="100" w:afterAutospacing="1" w:line="360" w:lineRule="auto"/>
              <w:jc w:val="right"/>
              <w:rPr>
                <w:rFonts w:ascii="Times New Roman" w:hAnsi="Times New Roman" w:cs="Times New Roman"/>
                <w:color w:val="000000"/>
              </w:rPr>
            </w:pPr>
            <w:r w:rsidRPr="00DE1471">
              <w:rPr>
                <w:rFonts w:ascii="Times New Roman" w:hAnsi="Times New Roman" w:cs="Times New Roman"/>
                <w:color w:val="000000" w:themeColor="text1"/>
              </w:rPr>
              <w:t>+</w:t>
            </w:r>
          </w:p>
        </w:tc>
      </w:tr>
    </w:tbl>
    <w:tbl>
      <w:tblPr>
        <w:tblW w:w="0" w:type="auto"/>
        <w:tblInd w:w="11" w:type="dxa"/>
        <w:tblBorders>
          <w:top w:val="single" w:sz="4" w:space="0" w:color="auto"/>
        </w:tblBorders>
        <w:tblLayout w:type="fixed"/>
        <w:tblLook w:val="04A0"/>
      </w:tblPr>
      <w:tblGrid>
        <w:gridCol w:w="9360"/>
      </w:tblGrid>
      <w:tr w:rsidR="00B611BA" w:rsidRPr="00DE1471" w:rsidTr="00BE3003">
        <w:trPr>
          <w:trHeight w:val="100"/>
        </w:trPr>
        <w:tc>
          <w:tcPr>
            <w:tcW w:w="9360" w:type="dxa"/>
            <w:tcBorders>
              <w:top w:val="nil"/>
              <w:left w:val="nil"/>
              <w:bottom w:val="nil"/>
              <w:right w:val="nil"/>
            </w:tcBorders>
            <w:hideMark/>
          </w:tcPr>
          <w:p w:rsidR="007E6000" w:rsidRDefault="007E6000" w:rsidP="007123F3">
            <w:pPr>
              <w:tabs>
                <w:tab w:val="left" w:pos="2115"/>
                <w:tab w:val="left" w:pos="7449"/>
              </w:tabs>
              <w:spacing w:after="100" w:afterAutospacing="1"/>
              <w:jc w:val="both"/>
              <w:rPr>
                <w:rFonts w:ascii="Times New Roman" w:hAnsi="Times New Roman" w:cs="Times New Roman"/>
                <w:sz w:val="24"/>
                <w:szCs w:val="24"/>
              </w:rPr>
            </w:pPr>
          </w:p>
          <w:p w:rsidR="00B611BA" w:rsidRDefault="00B611BA" w:rsidP="007123F3">
            <w:pPr>
              <w:tabs>
                <w:tab w:val="left" w:pos="2115"/>
                <w:tab w:val="left" w:pos="7449"/>
              </w:tabs>
              <w:spacing w:after="100" w:afterAutospacing="1"/>
              <w:jc w:val="both"/>
              <w:rPr>
                <w:rFonts w:ascii="Times New Roman" w:hAnsi="Times New Roman" w:cs="Times New Roman"/>
                <w:sz w:val="24"/>
                <w:szCs w:val="24"/>
              </w:rPr>
            </w:pPr>
            <w:r w:rsidRPr="00DE1471">
              <w:rPr>
                <w:rFonts w:ascii="Times New Roman" w:hAnsi="Times New Roman" w:cs="Times New Roman"/>
                <w:sz w:val="24"/>
                <w:szCs w:val="24"/>
              </w:rPr>
              <w:t>Source: Own definition based on literature, 2022</w:t>
            </w:r>
          </w:p>
          <w:p w:rsidR="007E6000" w:rsidRPr="00DE1471" w:rsidRDefault="007E6000" w:rsidP="007123F3">
            <w:pPr>
              <w:tabs>
                <w:tab w:val="left" w:pos="2115"/>
                <w:tab w:val="left" w:pos="7449"/>
              </w:tabs>
              <w:spacing w:after="100" w:afterAutospacing="1"/>
              <w:jc w:val="both"/>
              <w:rPr>
                <w:u w:val="single" w:color="FFFFFF" w:themeColor="background1"/>
              </w:rPr>
            </w:pPr>
          </w:p>
        </w:tc>
      </w:tr>
    </w:tbl>
    <w:p w:rsidR="00883300" w:rsidRPr="00DE1471" w:rsidRDefault="00883300" w:rsidP="009D2099">
      <w:pPr>
        <w:pStyle w:val="Heading1"/>
        <w:spacing w:before="0" w:after="100" w:afterAutospacing="1"/>
        <w:jc w:val="center"/>
        <w:rPr>
          <w:rFonts w:asciiTheme="minorHAnsi" w:eastAsia="Times New Roman" w:hAnsiTheme="minorHAnsi" w:cstheme="minorHAnsi"/>
          <w:b w:val="0"/>
          <w:bCs w:val="0"/>
          <w:sz w:val="36"/>
          <w:szCs w:val="36"/>
        </w:rPr>
        <w:sectPr w:rsidR="00883300" w:rsidRPr="00DE1471" w:rsidSect="00DE1B44">
          <w:pgSz w:w="11907" w:h="16839" w:code="9"/>
          <w:pgMar w:top="1440" w:right="1440" w:bottom="1440" w:left="1440" w:header="720" w:footer="720" w:gutter="0"/>
          <w:pgNumType w:start="20"/>
          <w:cols w:space="720"/>
          <w:docGrid w:linePitch="360"/>
        </w:sectPr>
      </w:pPr>
      <w:bookmarkStart w:id="375" w:name="_Toc115089745"/>
      <w:bookmarkStart w:id="376" w:name="_Toc115089615"/>
      <w:bookmarkStart w:id="377" w:name="_Toc115083992"/>
      <w:bookmarkStart w:id="378" w:name="_Toc110545605"/>
      <w:bookmarkStart w:id="379" w:name="_Toc91157038"/>
      <w:bookmarkStart w:id="380" w:name="_Toc92352223"/>
    </w:p>
    <w:p w:rsidR="0080615B" w:rsidRPr="000C2E03" w:rsidRDefault="0080615B" w:rsidP="009D2099">
      <w:pPr>
        <w:pStyle w:val="Heading1"/>
        <w:spacing w:before="0" w:after="100" w:afterAutospacing="1"/>
        <w:jc w:val="center"/>
        <w:rPr>
          <w:rFonts w:asciiTheme="minorHAnsi" w:eastAsia="Times New Roman" w:hAnsiTheme="minorHAnsi" w:cstheme="minorHAnsi"/>
          <w:sz w:val="36"/>
          <w:szCs w:val="36"/>
        </w:rPr>
      </w:pPr>
      <w:bookmarkStart w:id="381" w:name="_Toc260355683"/>
      <w:r w:rsidRPr="000C2E03">
        <w:rPr>
          <w:rFonts w:asciiTheme="minorHAnsi" w:eastAsia="Times New Roman" w:hAnsiTheme="minorHAnsi" w:cstheme="minorHAnsi"/>
          <w:b w:val="0"/>
          <w:bCs w:val="0"/>
          <w:sz w:val="36"/>
          <w:szCs w:val="36"/>
        </w:rPr>
        <w:lastRenderedPageBreak/>
        <w:t>CHAPTER F</w:t>
      </w:r>
      <w:r w:rsidR="005F0CA6">
        <w:rPr>
          <w:rFonts w:asciiTheme="minorHAnsi" w:eastAsia="Times New Roman" w:hAnsiTheme="minorHAnsi" w:cstheme="minorHAnsi"/>
          <w:b w:val="0"/>
          <w:bCs w:val="0"/>
          <w:sz w:val="36"/>
          <w:szCs w:val="36"/>
        </w:rPr>
        <w:t>O</w:t>
      </w:r>
      <w:r w:rsidRPr="000C2E03">
        <w:rPr>
          <w:rFonts w:asciiTheme="minorHAnsi" w:eastAsia="Times New Roman" w:hAnsiTheme="minorHAnsi" w:cstheme="minorHAnsi"/>
          <w:b w:val="0"/>
          <w:bCs w:val="0"/>
          <w:sz w:val="36"/>
          <w:szCs w:val="36"/>
        </w:rPr>
        <w:t>UR</w:t>
      </w:r>
      <w:bookmarkEnd w:id="375"/>
      <w:bookmarkEnd w:id="376"/>
      <w:bookmarkEnd w:id="377"/>
      <w:bookmarkEnd w:id="381"/>
    </w:p>
    <w:p w:rsidR="0080615B" w:rsidRPr="000C2E03" w:rsidRDefault="0080615B" w:rsidP="00D14F42">
      <w:pPr>
        <w:pStyle w:val="Heading1"/>
        <w:spacing w:before="0" w:after="100" w:afterAutospacing="1"/>
        <w:rPr>
          <w:rFonts w:ascii="Times New Roman" w:eastAsia="Times New Roman" w:hAnsi="Times New Roman" w:cs="Times New Roman"/>
          <w:b w:val="0"/>
          <w:bCs w:val="0"/>
          <w:sz w:val="32"/>
          <w:szCs w:val="32"/>
        </w:rPr>
      </w:pPr>
      <w:bookmarkStart w:id="382" w:name="_Toc115089746"/>
      <w:bookmarkStart w:id="383" w:name="_Toc115089616"/>
      <w:bookmarkStart w:id="384" w:name="_Toc115083993"/>
      <w:bookmarkStart w:id="385" w:name="_Toc260355684"/>
      <w:r w:rsidRPr="000C2E03">
        <w:rPr>
          <w:rFonts w:ascii="Times New Roman" w:eastAsia="Times New Roman" w:hAnsi="Times New Roman" w:cs="Times New Roman"/>
          <w:b w:val="0"/>
          <w:bCs w:val="0"/>
          <w:sz w:val="36"/>
          <w:szCs w:val="32"/>
        </w:rPr>
        <w:t>4. RESULTS AND DISCUSSION</w:t>
      </w:r>
      <w:bookmarkEnd w:id="382"/>
      <w:bookmarkEnd w:id="383"/>
      <w:bookmarkEnd w:id="384"/>
      <w:bookmarkEnd w:id="385"/>
    </w:p>
    <w:p w:rsidR="00761965" w:rsidRPr="00761965" w:rsidRDefault="00761965"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386" w:name="_Toc115089748"/>
      <w:bookmarkStart w:id="387" w:name="_Toc115089618"/>
      <w:bookmarkStart w:id="388" w:name="_Toc115083995"/>
      <w:r w:rsidRPr="00761965">
        <w:rPr>
          <w:rFonts w:ascii="Times New Roman" w:eastAsia="Times New Roman" w:hAnsi="Times New Roman" w:cs="Times New Roman"/>
          <w:color w:val="000000"/>
          <w:sz w:val="24"/>
          <w:szCs w:val="24"/>
        </w:rPr>
        <w:t xml:space="preserve">In this chapter the results of descriptive statistics and econometric model are presented and </w:t>
      </w:r>
      <w:r w:rsidRPr="00761965">
        <w:rPr>
          <w:rFonts w:ascii="Times New Roman" w:eastAsia="Times New Roman" w:hAnsi="Times New Roman" w:cs="Times New Roman"/>
          <w:sz w:val="24"/>
          <w:szCs w:val="24"/>
        </w:rPr>
        <w:t>discussed. Under Descriptive</w:t>
      </w:r>
      <w:r w:rsidRPr="00761965">
        <w:rPr>
          <w:rFonts w:ascii="Times New Roman" w:eastAsia="Times New Roman" w:hAnsi="Times New Roman" w:cs="Times New Roman"/>
          <w:color w:val="000000"/>
          <w:sz w:val="24"/>
          <w:szCs w:val="24"/>
        </w:rPr>
        <w:t xml:space="preserve"> statistics important pre-treatment household characteristics are presented with appropriate statistical tools </w:t>
      </w:r>
      <w:r w:rsidRPr="00761965">
        <w:rPr>
          <w:rFonts w:ascii="Times New Roman" w:eastAsia="Times New Roman" w:hAnsi="Times New Roman" w:cs="Times New Roman"/>
          <w:sz w:val="24"/>
          <w:szCs w:val="24"/>
        </w:rPr>
        <w:t>like the</w:t>
      </w:r>
      <w:r w:rsidRPr="00761965">
        <w:rPr>
          <w:rFonts w:ascii="Times New Roman" w:eastAsia="Times New Roman" w:hAnsi="Times New Roman" w:cs="Times New Roman"/>
          <w:color w:val="000000"/>
          <w:sz w:val="24"/>
          <w:szCs w:val="24"/>
        </w:rPr>
        <w:t xml:space="preserve"> distribution of the households socio-economic, institutional, technological factor, perception characteristics with adopters and non- adopters of row planting technology of wheat crop were analyzed by using those measurements such as </w:t>
      </w:r>
      <w:r w:rsidRPr="00761965">
        <w:rPr>
          <w:rFonts w:ascii="Times New Roman" w:eastAsia="Times New Roman" w:hAnsi="Times New Roman" w:cs="Times New Roman"/>
          <w:sz w:val="24"/>
          <w:szCs w:val="24"/>
        </w:rPr>
        <w:t>standard deviation</w:t>
      </w:r>
      <w:r w:rsidRPr="00761965">
        <w:rPr>
          <w:rFonts w:ascii="Times New Roman" w:eastAsia="Times New Roman" w:hAnsi="Times New Roman" w:cs="Times New Roman"/>
          <w:color w:val="000000"/>
          <w:sz w:val="24"/>
          <w:szCs w:val="24"/>
        </w:rPr>
        <w:t xml:space="preserve">, percentage, ttest, </w:t>
      </w:r>
      <w:r w:rsidRPr="00761965">
        <w:rPr>
          <w:rFonts w:ascii="Times New Roman" w:eastAsia="Times New Roman" w:hAnsi="Times New Roman" w:cs="Times New Roman"/>
          <w:sz w:val="24"/>
          <w:szCs w:val="24"/>
        </w:rPr>
        <w:t>and chi-square</w:t>
      </w:r>
      <w:r w:rsidR="00BD42F8">
        <w:rPr>
          <w:rFonts w:ascii="Times New Roman" w:eastAsia="Times New Roman" w:hAnsi="Times New Roman" w:cs="Times New Roman"/>
          <w:color w:val="000000"/>
          <w:sz w:val="24"/>
          <w:szCs w:val="24"/>
        </w:rPr>
        <w:t xml:space="preserve"> test, e</w:t>
      </w:r>
      <w:r w:rsidRPr="00761965">
        <w:rPr>
          <w:rFonts w:ascii="Times New Roman" w:eastAsia="Times New Roman" w:hAnsi="Times New Roman" w:cs="Times New Roman"/>
          <w:color w:val="000000"/>
          <w:sz w:val="24"/>
          <w:szCs w:val="24"/>
        </w:rPr>
        <w:t>conometric analysis PSM were employed using the econometric model STATA 14 software program  to analyze the factors that affect the farmers participation decision of the row planting on wheat crop and the impact of the use of the row planting technology on wheat crop productivity per hectare.</w:t>
      </w:r>
    </w:p>
    <w:p w:rsidR="007640A7" w:rsidRDefault="007640A7" w:rsidP="007123F3">
      <w:pPr>
        <w:pStyle w:val="Heading2"/>
        <w:spacing w:before="0" w:after="100" w:afterAutospacing="1"/>
      </w:pPr>
      <w:bookmarkStart w:id="389" w:name="_Toc260355685"/>
      <w:r>
        <w:t xml:space="preserve">4.1. </w:t>
      </w:r>
      <w:r w:rsidRPr="007640A7">
        <w:t xml:space="preserve">Descriptive Results </w:t>
      </w:r>
      <w:r>
        <w:t>For Demographics and Socioeconomics Characteristics of Households</w:t>
      </w:r>
      <w:bookmarkEnd w:id="386"/>
      <w:bookmarkEnd w:id="387"/>
      <w:bookmarkEnd w:id="388"/>
      <w:bookmarkEnd w:id="389"/>
    </w:p>
    <w:p w:rsidR="003D6BD8" w:rsidRPr="007123F3" w:rsidRDefault="008B77BA" w:rsidP="007123F3">
      <w:pPr>
        <w:pBdr>
          <w:top w:val="nil"/>
          <w:left w:val="nil"/>
          <w:bottom w:val="nil"/>
          <w:right w:val="nil"/>
          <w:between w:val="nil"/>
        </w:pBdr>
        <w:tabs>
          <w:tab w:val="left" w:pos="2115"/>
        </w:tabs>
        <w:spacing w:after="100" w:afterAutospacing="1"/>
        <w:jc w:val="both"/>
        <w:rPr>
          <w:rFonts w:ascii="Times New Roman" w:eastAsia="Times New Roman" w:hAnsi="Times New Roman" w:cs="Times New Roman"/>
          <w:color w:val="92D050"/>
          <w:sz w:val="24"/>
          <w:szCs w:val="24"/>
        </w:rPr>
      </w:pPr>
      <w:r w:rsidRPr="008B77BA">
        <w:rPr>
          <w:rFonts w:ascii="Times New Roman" w:eastAsia="Times New Roman" w:hAnsi="Times New Roman" w:cs="Times New Roman"/>
          <w:color w:val="000000"/>
          <w:sz w:val="24"/>
          <w:szCs w:val="24"/>
        </w:rPr>
        <w:t>A combination of different descriptive statistics was performed on the sample households ‘data to inform the subsequent empirical data analysis. To describe the sample households included in this study both continuous and discrete variables were used. The analysis here was performed based on pre-intervention characteristics of both program participants and non-participants. Rendering to this study participants are those farm households that sow the wheat crop in a row and non-participants are those who under</w:t>
      </w:r>
      <w:r w:rsidR="00A975A4">
        <w:rPr>
          <w:rFonts w:ascii="Times New Roman" w:eastAsia="Times New Roman" w:hAnsi="Times New Roman" w:cs="Times New Roman"/>
          <w:color w:val="000000"/>
          <w:sz w:val="24"/>
          <w:szCs w:val="24"/>
        </w:rPr>
        <w:t xml:space="preserve"> </w:t>
      </w:r>
      <w:r w:rsidRPr="008B77BA">
        <w:rPr>
          <w:rFonts w:ascii="Times New Roman" w:eastAsia="Times New Roman" w:hAnsi="Times New Roman" w:cs="Times New Roman"/>
          <w:color w:val="000000"/>
          <w:sz w:val="24"/>
          <w:szCs w:val="24"/>
        </w:rPr>
        <w:t>growth wheat by using the broadcasting method. Adopter of a row planting technology refers to farmers who used row planting of wheat by allocating a proportion of their land. The number of sample farmers who practiced planting wheat in a row was 47.62% while those who used the conventional planting method comprise 52.</w:t>
      </w:r>
      <w:r w:rsidR="00E501DA">
        <w:rPr>
          <w:rFonts w:ascii="Times New Roman" w:eastAsia="Times New Roman" w:hAnsi="Times New Roman" w:cs="Times New Roman"/>
          <w:color w:val="000000"/>
          <w:sz w:val="24"/>
          <w:szCs w:val="24"/>
        </w:rPr>
        <w:t>38</w:t>
      </w:r>
      <w:r w:rsidRPr="008B77BA">
        <w:rPr>
          <w:rFonts w:ascii="Times New Roman" w:eastAsia="Times New Roman" w:hAnsi="Times New Roman" w:cs="Times New Roman"/>
          <w:color w:val="000000"/>
          <w:sz w:val="24"/>
          <w:szCs w:val="24"/>
        </w:rPr>
        <w:t xml:space="preserve">% of sample farmers from the total randomly selected 210 sample farmers. The study examined the adoption of row planting of wheat technology in the study area as well as to assess the importance of each hypothesized independent variables on the dependent variables (adoption of row planting of wheat technology) This shows that the percentages of adopters are less than </w:t>
      </w:r>
      <w:r w:rsidRPr="008B77BA">
        <w:rPr>
          <w:rFonts w:ascii="Times New Roman" w:eastAsia="Times New Roman" w:hAnsi="Times New Roman" w:cs="Times New Roman"/>
          <w:sz w:val="24"/>
          <w:szCs w:val="24"/>
        </w:rPr>
        <w:t>non-adopters because</w:t>
      </w:r>
      <w:r w:rsidRPr="008B77BA">
        <w:rPr>
          <w:rFonts w:ascii="Times New Roman" w:eastAsia="Times New Roman" w:hAnsi="Times New Roman" w:cs="Times New Roman"/>
          <w:color w:val="000000"/>
          <w:sz w:val="24"/>
          <w:szCs w:val="24"/>
        </w:rPr>
        <w:t xml:space="preserve"> farmer’s adoption technologies in variable level, this different level of adoption may be related</w:t>
      </w:r>
      <w:r>
        <w:rPr>
          <w:rFonts w:ascii="Times New Roman" w:eastAsia="Times New Roman" w:hAnsi="Times New Roman" w:cs="Times New Roman"/>
          <w:color w:val="000000"/>
          <w:sz w:val="24"/>
          <w:szCs w:val="24"/>
        </w:rPr>
        <w:t xml:space="preserve"> to several reasons or factors.</w:t>
      </w:r>
    </w:p>
    <w:p w:rsidR="00495A8E" w:rsidRPr="00CE07B2" w:rsidRDefault="00495A8E" w:rsidP="007123F3">
      <w:pPr>
        <w:pStyle w:val="Caption"/>
        <w:spacing w:after="100" w:afterAutospacing="1"/>
        <w:rPr>
          <w:rFonts w:ascii="Times New Roman" w:eastAsia="Times New Roman" w:hAnsi="Times New Roman" w:cs="Times New Roman"/>
          <w:b w:val="0"/>
          <w:color w:val="auto"/>
          <w:sz w:val="24"/>
          <w:szCs w:val="24"/>
          <w:u w:val="words" w:color="FFFFFF"/>
        </w:rPr>
      </w:pPr>
      <w:bookmarkStart w:id="390" w:name="_Toc117399524"/>
      <w:r w:rsidRPr="00CE07B2">
        <w:rPr>
          <w:rFonts w:ascii="Times New Roman" w:eastAsia="Times New Roman" w:hAnsi="Times New Roman" w:cs="Times New Roman"/>
          <w:bCs w:val="0"/>
          <w:color w:val="auto"/>
          <w:sz w:val="24"/>
          <w:szCs w:val="24"/>
        </w:rPr>
        <w:lastRenderedPageBreak/>
        <w:t>Table</w:t>
      </w:r>
      <w:r w:rsidR="00D9162E" w:rsidRPr="00CE07B2">
        <w:rPr>
          <w:color w:val="auto"/>
          <w:sz w:val="24"/>
          <w:szCs w:val="24"/>
        </w:rPr>
        <w:t xml:space="preserve">4. </w:t>
      </w:r>
      <w:r w:rsidR="00324894" w:rsidRPr="00CE07B2">
        <w:rPr>
          <w:color w:val="auto"/>
          <w:sz w:val="24"/>
          <w:szCs w:val="24"/>
        </w:rPr>
        <w:fldChar w:fldCharType="begin"/>
      </w:r>
      <w:r w:rsidR="00D9162E" w:rsidRPr="00CE07B2">
        <w:rPr>
          <w:color w:val="auto"/>
          <w:sz w:val="24"/>
          <w:szCs w:val="24"/>
        </w:rPr>
        <w:instrText xml:space="preserve"> SEQ 4. \* ARABIC </w:instrText>
      </w:r>
      <w:r w:rsidR="00324894" w:rsidRPr="00CE07B2">
        <w:rPr>
          <w:color w:val="auto"/>
          <w:sz w:val="24"/>
          <w:szCs w:val="24"/>
        </w:rPr>
        <w:fldChar w:fldCharType="separate"/>
      </w:r>
      <w:r w:rsidR="00A32587">
        <w:rPr>
          <w:noProof/>
          <w:color w:val="auto"/>
          <w:sz w:val="24"/>
          <w:szCs w:val="24"/>
        </w:rPr>
        <w:t>1</w:t>
      </w:r>
      <w:r w:rsidR="00324894" w:rsidRPr="00CE07B2">
        <w:rPr>
          <w:color w:val="auto"/>
          <w:sz w:val="24"/>
          <w:szCs w:val="24"/>
        </w:rPr>
        <w:fldChar w:fldCharType="end"/>
      </w:r>
      <w:r w:rsidRPr="00CE07B2">
        <w:rPr>
          <w:rFonts w:ascii="Times New Roman" w:eastAsia="Times New Roman" w:hAnsi="Times New Roman" w:cs="Times New Roman"/>
          <w:color w:val="auto"/>
          <w:sz w:val="24"/>
          <w:szCs w:val="24"/>
        </w:rPr>
        <w:t> </w:t>
      </w:r>
      <w:r w:rsidR="00C80B6A" w:rsidRPr="00CE07B2">
        <w:rPr>
          <w:rFonts w:ascii="Times New Roman" w:eastAsia="Times New Roman" w:hAnsi="Times New Roman" w:cs="Times New Roman"/>
          <w:color w:val="auto"/>
          <w:sz w:val="24"/>
          <w:szCs w:val="24"/>
        </w:rPr>
        <w:t>.</w:t>
      </w:r>
      <w:r w:rsidRPr="00CE07B2">
        <w:rPr>
          <w:rFonts w:ascii="Times New Roman" w:eastAsia="Times New Roman" w:hAnsi="Times New Roman" w:cs="Times New Roman"/>
          <w:color w:val="auto"/>
          <w:sz w:val="24"/>
          <w:szCs w:val="24"/>
        </w:rPr>
        <w:t>Sample Farmers Wheat Planting Methods</w:t>
      </w:r>
      <w:bookmarkEnd w:id="390"/>
    </w:p>
    <w:tbl>
      <w:tblPr>
        <w:tblStyle w:val="TableGrid2"/>
        <w:tblpPr w:leftFromText="180" w:rightFromText="180" w:vertAnchor="text" w:tblpX="144" w:tblpY="1"/>
        <w:tblOverlap w:val="never"/>
        <w:tblW w:w="0" w:type="auto"/>
        <w:tblBorders>
          <w:top w:val="double" w:sz="4" w:space="0" w:color="auto"/>
          <w:left w:val="none" w:sz="0" w:space="0" w:color="auto"/>
          <w:bottom w:val="double" w:sz="4" w:space="0" w:color="auto"/>
          <w:right w:val="none" w:sz="0" w:space="0" w:color="auto"/>
          <w:insideH w:val="none" w:sz="0" w:space="0" w:color="auto"/>
          <w:insideV w:val="none" w:sz="0" w:space="0" w:color="auto"/>
        </w:tblBorders>
        <w:shd w:val="clear" w:color="auto" w:fill="F2F2F2" w:themeFill="background1" w:themeFillShade="F2"/>
        <w:tblLook w:val="04A0"/>
      </w:tblPr>
      <w:tblGrid>
        <w:gridCol w:w="3905"/>
        <w:gridCol w:w="2701"/>
        <w:gridCol w:w="1152"/>
      </w:tblGrid>
      <w:tr w:rsidR="00BA6A69" w:rsidRPr="00226FFE" w:rsidTr="00B7795E">
        <w:trPr>
          <w:trHeight w:val="440"/>
        </w:trPr>
        <w:tc>
          <w:tcPr>
            <w:tcW w:w="3905" w:type="dxa"/>
            <w:shd w:val="clear" w:color="auto" w:fill="auto"/>
          </w:tcPr>
          <w:bookmarkEnd w:id="378"/>
          <w:p w:rsidR="00BA6A69" w:rsidRPr="00226FFE" w:rsidRDefault="00BA6A6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Planting method</w:t>
            </w:r>
          </w:p>
        </w:tc>
        <w:tc>
          <w:tcPr>
            <w:tcW w:w="2701" w:type="dxa"/>
            <w:shd w:val="clear" w:color="auto" w:fill="auto"/>
          </w:tcPr>
          <w:p w:rsidR="00BA6A69" w:rsidRPr="00226FFE" w:rsidRDefault="00BA6A6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N</w:t>
            </w:r>
          </w:p>
        </w:tc>
        <w:tc>
          <w:tcPr>
            <w:tcW w:w="1152" w:type="dxa"/>
            <w:shd w:val="clear" w:color="auto" w:fill="auto"/>
          </w:tcPr>
          <w:p w:rsidR="00BA6A69" w:rsidRPr="00226FFE" w:rsidRDefault="00BA6A6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w:t>
            </w:r>
          </w:p>
        </w:tc>
      </w:tr>
      <w:tr w:rsidR="00BA6A69" w:rsidRPr="00226FFE" w:rsidTr="00B7795E">
        <w:trPr>
          <w:trHeight w:val="600"/>
        </w:trPr>
        <w:tc>
          <w:tcPr>
            <w:tcW w:w="3905" w:type="dxa"/>
            <w:shd w:val="clear" w:color="auto" w:fill="auto"/>
          </w:tcPr>
          <w:p w:rsidR="00BA6A69" w:rsidRPr="00226FFE" w:rsidRDefault="00BA6A6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Broadcasting</w:t>
            </w:r>
          </w:p>
          <w:p w:rsidR="00BA6A69" w:rsidRPr="00226FFE" w:rsidRDefault="00617FB9" w:rsidP="007123F3">
            <w:pPr>
              <w:pStyle w:val="Caption"/>
              <w:spacing w:after="100" w:afterAutospacing="1"/>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In</w:t>
            </w:r>
            <w:r w:rsidR="00BA6A69" w:rsidRPr="00226FFE">
              <w:rPr>
                <w:rFonts w:ascii="Times New Roman" w:eastAsia="Times New Roman" w:hAnsi="Times New Roman" w:cs="Times New Roman"/>
                <w:color w:val="070000"/>
                <w:sz w:val="24"/>
                <w:szCs w:val="24"/>
              </w:rPr>
              <w:t xml:space="preserve">  Row</w:t>
            </w:r>
          </w:p>
        </w:tc>
        <w:tc>
          <w:tcPr>
            <w:tcW w:w="2701" w:type="dxa"/>
            <w:shd w:val="clear" w:color="auto" w:fill="auto"/>
          </w:tcPr>
          <w:p w:rsidR="00471F06" w:rsidRPr="00226FFE" w:rsidRDefault="00617FB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110</w:t>
            </w:r>
          </w:p>
          <w:p w:rsidR="00BA6A69" w:rsidRPr="00226FFE" w:rsidRDefault="00617FB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100</w:t>
            </w:r>
          </w:p>
        </w:tc>
        <w:tc>
          <w:tcPr>
            <w:tcW w:w="1152" w:type="dxa"/>
            <w:shd w:val="clear" w:color="auto" w:fill="auto"/>
          </w:tcPr>
          <w:p w:rsidR="00BA6A69" w:rsidRPr="00226FFE" w:rsidRDefault="008B0C9A" w:rsidP="007123F3">
            <w:pPr>
              <w:spacing w:after="100" w:afterAutospacing="1"/>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52.38</w:t>
            </w:r>
          </w:p>
          <w:p w:rsidR="00BA6A69" w:rsidRPr="00226FFE" w:rsidRDefault="008B0C9A" w:rsidP="007123F3">
            <w:pPr>
              <w:spacing w:after="100" w:afterAutospacing="1"/>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47.62</w:t>
            </w:r>
          </w:p>
        </w:tc>
      </w:tr>
      <w:tr w:rsidR="00BA6A69" w:rsidRPr="00226FFE" w:rsidTr="00B7795E">
        <w:trPr>
          <w:trHeight w:val="452"/>
        </w:trPr>
        <w:tc>
          <w:tcPr>
            <w:tcW w:w="3905" w:type="dxa"/>
            <w:shd w:val="clear" w:color="auto" w:fill="auto"/>
          </w:tcPr>
          <w:p w:rsidR="00BA6A69" w:rsidRPr="00226FFE" w:rsidRDefault="00BA6A6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Total</w:t>
            </w:r>
          </w:p>
        </w:tc>
        <w:tc>
          <w:tcPr>
            <w:tcW w:w="2701" w:type="dxa"/>
            <w:shd w:val="clear" w:color="auto" w:fill="auto"/>
          </w:tcPr>
          <w:p w:rsidR="00BA6A69" w:rsidRPr="00226FFE" w:rsidRDefault="00471F06"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210</w:t>
            </w:r>
          </w:p>
        </w:tc>
        <w:tc>
          <w:tcPr>
            <w:tcW w:w="1152" w:type="dxa"/>
            <w:shd w:val="clear" w:color="auto" w:fill="auto"/>
          </w:tcPr>
          <w:p w:rsidR="00BA6A69" w:rsidRPr="00226FFE" w:rsidRDefault="00BA6A69" w:rsidP="007123F3">
            <w:pPr>
              <w:spacing w:after="100" w:afterAutospacing="1"/>
              <w:ind w:left="2309" w:hangingChars="962" w:hanging="2309"/>
              <w:jc w:val="center"/>
              <w:rPr>
                <w:rFonts w:ascii="Times New Roman" w:eastAsia="Times New Roman" w:hAnsi="Times New Roman" w:cs="Times New Roman"/>
                <w:color w:val="070000"/>
                <w:sz w:val="24"/>
                <w:szCs w:val="24"/>
              </w:rPr>
            </w:pPr>
            <w:r w:rsidRPr="00226FFE">
              <w:rPr>
                <w:rFonts w:ascii="Times New Roman" w:eastAsia="Times New Roman" w:hAnsi="Times New Roman" w:cs="Times New Roman"/>
                <w:color w:val="070000"/>
                <w:sz w:val="24"/>
                <w:szCs w:val="24"/>
              </w:rPr>
              <w:t>100</w:t>
            </w:r>
          </w:p>
        </w:tc>
      </w:tr>
    </w:tbl>
    <w:p w:rsidR="000627E5" w:rsidRDefault="000627E5" w:rsidP="007123F3">
      <w:pPr>
        <w:spacing w:after="100" w:afterAutospacing="1"/>
        <w:jc w:val="both"/>
        <w:rPr>
          <w:rFonts w:ascii="Times New Roman" w:eastAsia="Times New Roman" w:hAnsi="Times New Roman" w:cs="Times New Roman"/>
          <w:sz w:val="24"/>
          <w:szCs w:val="24"/>
          <w:u w:val="words" w:color="FFFFFF"/>
        </w:rPr>
      </w:pPr>
    </w:p>
    <w:p w:rsidR="0085645A" w:rsidRDefault="0085645A" w:rsidP="007123F3">
      <w:pPr>
        <w:spacing w:after="100" w:afterAutospacing="1"/>
        <w:jc w:val="both"/>
        <w:rPr>
          <w:rFonts w:ascii="Times New Roman" w:eastAsia="Times New Roman" w:hAnsi="Times New Roman" w:cs="Times New Roman"/>
          <w:sz w:val="24"/>
          <w:szCs w:val="24"/>
          <w:u w:val="words" w:color="FFFFFF"/>
        </w:rPr>
      </w:pPr>
    </w:p>
    <w:p w:rsidR="0085645A" w:rsidRDefault="0085645A" w:rsidP="007123F3">
      <w:pPr>
        <w:spacing w:after="100" w:afterAutospacing="1"/>
        <w:jc w:val="both"/>
        <w:rPr>
          <w:rFonts w:ascii="Times New Roman" w:eastAsia="Times New Roman" w:hAnsi="Times New Roman" w:cs="Times New Roman"/>
          <w:sz w:val="24"/>
          <w:szCs w:val="24"/>
          <w:u w:val="words" w:color="FFFFFF"/>
        </w:rPr>
      </w:pPr>
    </w:p>
    <w:p w:rsidR="0060095B" w:rsidRPr="002319D2" w:rsidRDefault="00BA6A69" w:rsidP="007123F3">
      <w:pPr>
        <w:spacing w:after="100" w:afterAutospacing="1"/>
        <w:jc w:val="both"/>
        <w:rPr>
          <w:rFonts w:ascii="Times New Roman" w:eastAsia="Times New Roman" w:hAnsi="Times New Roman" w:cs="Times New Roman"/>
          <w:sz w:val="24"/>
          <w:szCs w:val="24"/>
          <w:u w:val="words" w:color="FFFFFF"/>
        </w:rPr>
      </w:pPr>
      <w:r w:rsidRPr="00DB26AF">
        <w:rPr>
          <w:rFonts w:ascii="Times New Roman" w:eastAsia="Times New Roman" w:hAnsi="Times New Roman" w:cs="Times New Roman"/>
          <w:sz w:val="24"/>
          <w:szCs w:val="24"/>
          <w:u w:val="words" w:color="FFFFFF"/>
        </w:rPr>
        <w:t>Sources</w:t>
      </w:r>
      <w:r w:rsidR="009C485C">
        <w:rPr>
          <w:rFonts w:ascii="Times New Roman" w:eastAsia="Times New Roman" w:hAnsi="Times New Roman" w:cs="Times New Roman"/>
          <w:sz w:val="24"/>
          <w:szCs w:val="24"/>
          <w:u w:val="words" w:color="FFFFFF"/>
        </w:rPr>
        <w:t>: Computation from Own data</w:t>
      </w:r>
      <w:r w:rsidR="00226FFE">
        <w:rPr>
          <w:rFonts w:ascii="Times New Roman" w:eastAsia="Times New Roman" w:hAnsi="Times New Roman" w:cs="Times New Roman"/>
          <w:sz w:val="24"/>
          <w:szCs w:val="24"/>
          <w:u w:val="words" w:color="FFFFFF"/>
        </w:rPr>
        <w:t>,</w:t>
      </w:r>
      <w:r w:rsidR="009C485C">
        <w:rPr>
          <w:rFonts w:ascii="Times New Roman" w:eastAsia="Times New Roman" w:hAnsi="Times New Roman" w:cs="Times New Roman"/>
          <w:sz w:val="24"/>
          <w:szCs w:val="24"/>
          <w:u w:val="words" w:color="FFFFFF"/>
        </w:rPr>
        <w:t xml:space="preserve"> 2022</w:t>
      </w:r>
    </w:p>
    <w:p w:rsidR="0080615B" w:rsidRDefault="00762FC3" w:rsidP="007123F3">
      <w:pPr>
        <w:pStyle w:val="Heading3"/>
        <w:spacing w:before="0" w:after="100" w:afterAutospacing="1"/>
      </w:pPr>
      <w:bookmarkStart w:id="391" w:name="_Toc115089749"/>
      <w:bookmarkStart w:id="392" w:name="_Toc115089619"/>
      <w:bookmarkStart w:id="393" w:name="_Toc115083996"/>
      <w:bookmarkStart w:id="394" w:name="_Toc260355686"/>
      <w:bookmarkStart w:id="395" w:name="_Toc110545606"/>
      <w:bookmarkStart w:id="396" w:name="_Toc113962073"/>
      <w:r>
        <w:t>4.1</w:t>
      </w:r>
      <w:r w:rsidR="0080615B">
        <w:t>.1. Descriptive Statistics for Continuous Explanatory Variables</w:t>
      </w:r>
      <w:bookmarkEnd w:id="391"/>
      <w:bookmarkEnd w:id="392"/>
      <w:bookmarkEnd w:id="393"/>
      <w:bookmarkEnd w:id="394"/>
    </w:p>
    <w:p w:rsidR="003D4F96" w:rsidRPr="003D4F96" w:rsidRDefault="003D4F96" w:rsidP="007123F3">
      <w:pPr>
        <w:pBdr>
          <w:top w:val="nil"/>
          <w:left w:val="nil"/>
          <w:bottom w:val="nil"/>
          <w:right w:val="nil"/>
          <w:between w:val="nil"/>
        </w:pBdr>
        <w:tabs>
          <w:tab w:val="left" w:pos="2115"/>
        </w:tabs>
        <w:spacing w:after="100" w:afterAutospacing="1"/>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color w:val="000000"/>
          <w:sz w:val="24"/>
          <w:szCs w:val="24"/>
        </w:rPr>
        <w:t xml:space="preserve">The mean comparison between adopters and non-adopters showed that there is a statistically significant difference between the two groups in terms of some variables. Results showed that adopters are having large </w:t>
      </w:r>
      <w:r w:rsidRPr="003D4F96">
        <w:rPr>
          <w:rFonts w:ascii="Times New Roman" w:eastAsia="Times New Roman" w:hAnsi="Times New Roman" w:cs="Times New Roman"/>
          <w:color w:val="000000"/>
        </w:rPr>
        <w:t>Household size(year)</w:t>
      </w:r>
      <w:r w:rsidRPr="003D4F96">
        <w:rPr>
          <w:rFonts w:ascii="Times New Roman" w:eastAsia="Times New Roman" w:hAnsi="Times New Roman" w:cs="Times New Roman"/>
          <w:color w:val="000000"/>
          <w:sz w:val="24"/>
          <w:szCs w:val="24"/>
        </w:rPr>
        <w:t xml:space="preserve">, </w:t>
      </w:r>
      <w:r w:rsidRPr="003D4F96">
        <w:rPr>
          <w:rFonts w:ascii="Times New Roman" w:eastAsia="Times New Roman" w:hAnsi="Times New Roman" w:cs="Times New Roman"/>
          <w:color w:val="000000"/>
        </w:rPr>
        <w:t>Distance from home to input market(KM)</w:t>
      </w:r>
      <w:r w:rsidRPr="003D4F96">
        <w:rPr>
          <w:rFonts w:ascii="Times New Roman" w:eastAsia="Times New Roman" w:hAnsi="Times New Roman" w:cs="Times New Roman"/>
          <w:color w:val="000000"/>
          <w:sz w:val="24"/>
          <w:szCs w:val="24"/>
        </w:rPr>
        <w:t xml:space="preserve">, higher education level, more contact with extension agents, and have many active family members than non-adopters in the study area. The discussion of each of the continuous </w:t>
      </w:r>
      <w:r w:rsidRPr="003D4F96">
        <w:rPr>
          <w:rFonts w:ascii="Times New Roman" w:eastAsia="Times New Roman" w:hAnsi="Times New Roman" w:cs="Times New Roman"/>
          <w:sz w:val="24"/>
          <w:szCs w:val="24"/>
        </w:rPr>
        <w:t>variables</w:t>
      </w:r>
      <w:r w:rsidRPr="003D4F96">
        <w:rPr>
          <w:rFonts w:ascii="Times New Roman" w:eastAsia="Times New Roman" w:hAnsi="Times New Roman" w:cs="Times New Roman"/>
          <w:color w:val="000000"/>
          <w:sz w:val="24"/>
          <w:szCs w:val="24"/>
        </w:rPr>
        <w:t xml:space="preserve"> is given below.</w:t>
      </w:r>
    </w:p>
    <w:p w:rsidR="003D4F96" w:rsidRDefault="003D4F96" w:rsidP="007123F3">
      <w:pPr>
        <w:pBdr>
          <w:top w:val="nil"/>
          <w:left w:val="nil"/>
          <w:bottom w:val="nil"/>
          <w:right w:val="nil"/>
          <w:between w:val="nil"/>
        </w:pBdr>
        <w:tabs>
          <w:tab w:val="left" w:pos="2115"/>
        </w:tabs>
        <w:spacing w:after="100" w:afterAutospacing="1"/>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color w:val="000000"/>
          <w:sz w:val="24"/>
          <w:szCs w:val="24"/>
        </w:rPr>
        <w:t>To</w:t>
      </w:r>
      <w:r w:rsidRPr="003D4F96">
        <w:rPr>
          <w:rFonts w:ascii="Times New Roman" w:eastAsia="Times New Roman" w:hAnsi="Times New Roman" w:cs="Times New Roman"/>
          <w:sz w:val="24"/>
          <w:szCs w:val="24"/>
        </w:rPr>
        <w:t xml:space="preserve"> summarize</w:t>
      </w:r>
      <w:r w:rsidRPr="003D4F96">
        <w:rPr>
          <w:rFonts w:ascii="Times New Roman" w:eastAsia="Times New Roman" w:hAnsi="Times New Roman" w:cs="Times New Roman"/>
          <w:color w:val="000000"/>
          <w:sz w:val="24"/>
          <w:szCs w:val="24"/>
        </w:rPr>
        <w:t xml:space="preserve"> socio-economic characteristics of participants and non-participants households from Ambo district. The descriptive results for continuous variables show the existence of significant difference between row planting technology  participants and non-participants with respect </w:t>
      </w:r>
      <w:r w:rsidRPr="003D4F96">
        <w:rPr>
          <w:rFonts w:ascii="Times New Roman" w:eastAsia="Times New Roman" w:hAnsi="Times New Roman" w:cs="Times New Roman"/>
          <w:sz w:val="24"/>
          <w:szCs w:val="24"/>
        </w:rPr>
        <w:t>to the</w:t>
      </w:r>
      <w:r w:rsidRPr="003D4F96">
        <w:rPr>
          <w:rFonts w:ascii="Times New Roman" w:eastAsia="Times New Roman" w:hAnsi="Times New Roman" w:cs="Times New Roman"/>
          <w:color w:val="000000"/>
          <w:sz w:val="24"/>
          <w:szCs w:val="24"/>
        </w:rPr>
        <w:t xml:space="preserve"> average age of the sample household head was found to be 40 years where the minimum is 20</w:t>
      </w:r>
      <w:r w:rsidR="00E760B3">
        <w:rPr>
          <w:rFonts w:ascii="Times New Roman" w:eastAsia="Times New Roman" w:hAnsi="Times New Roman" w:cs="Times New Roman"/>
          <w:color w:val="000000"/>
          <w:sz w:val="24"/>
          <w:szCs w:val="24"/>
        </w:rPr>
        <w:t xml:space="preserve"> </w:t>
      </w:r>
      <w:r w:rsidRPr="003D4F96">
        <w:rPr>
          <w:rFonts w:ascii="Times New Roman" w:eastAsia="Times New Roman" w:hAnsi="Times New Roman" w:cs="Times New Roman"/>
          <w:color w:val="000000"/>
          <w:sz w:val="24"/>
          <w:szCs w:val="24"/>
        </w:rPr>
        <w:t xml:space="preserve">and the maximum is 64 (Table 4.3). The average household age of adopters of row planting is 34.77 and the corresponding figure for non-adopters of row planting is 43.63. From the statistical analysis performed, it is found out that the mean age difference between adopters and non-adopters of row planting is 8.86. The study results showed that the age of the household head affects row planting of wheat technology negatively because when the age of farmers increases, adoption of new agricultural technology such as row planting of wheat technology decreases. That means the age of household heads and row planting technology inversely related and statistically significant at 1% probability level was consistent with the hypothesized relationship with adoption. This implies that the increase in age of sample respondents had negative influence with the adoption decision in the study area. This is due to the fact that; middle -aged farmers are ready to adopt new technologies than older farmers. On the contrary, older people are </w:t>
      </w:r>
      <w:r w:rsidRPr="003D4F96">
        <w:rPr>
          <w:rFonts w:ascii="Times New Roman" w:eastAsia="Times New Roman" w:hAnsi="Times New Roman" w:cs="Times New Roman"/>
          <w:color w:val="000000"/>
          <w:sz w:val="24"/>
          <w:szCs w:val="24"/>
        </w:rPr>
        <w:lastRenderedPageBreak/>
        <w:t xml:space="preserve">conservative to change, and tend to be averse to the adoption of row planting wheat technology. Earlier study of   (Megersa, 2022) supports this finding. </w:t>
      </w:r>
    </w:p>
    <w:p w:rsidR="00B83160" w:rsidRPr="00CE07B2" w:rsidRDefault="00B83160" w:rsidP="00B83160">
      <w:pPr>
        <w:pStyle w:val="Caption"/>
        <w:spacing w:before="120" w:after="0"/>
        <w:jc w:val="both"/>
        <w:rPr>
          <w:rFonts w:ascii="Times New Roman" w:hAnsi="Times New Roman" w:cs="Times New Roman"/>
          <w:b w:val="0"/>
          <w:color w:val="auto"/>
          <w:sz w:val="24"/>
          <w:szCs w:val="24"/>
          <w:u w:color="FFFFFF" w:themeColor="background1"/>
        </w:rPr>
      </w:pPr>
      <w:bookmarkStart w:id="397" w:name="_Toc117399525"/>
      <w:r w:rsidRPr="00CE07B2">
        <w:rPr>
          <w:b w:val="0"/>
          <w:color w:val="auto"/>
          <w:sz w:val="24"/>
          <w:szCs w:val="24"/>
        </w:rPr>
        <w:t xml:space="preserve">Table </w:t>
      </w:r>
      <w:r w:rsidRPr="00CE07B2">
        <w:rPr>
          <w:color w:val="auto"/>
          <w:sz w:val="24"/>
          <w:szCs w:val="24"/>
        </w:rPr>
        <w:t>4.</w:t>
      </w:r>
      <w:r w:rsidR="00324894" w:rsidRPr="00CE07B2">
        <w:rPr>
          <w:color w:val="auto"/>
          <w:sz w:val="24"/>
          <w:szCs w:val="24"/>
        </w:rPr>
        <w:fldChar w:fldCharType="begin"/>
      </w:r>
      <w:r w:rsidRPr="00CE07B2">
        <w:rPr>
          <w:color w:val="auto"/>
          <w:sz w:val="24"/>
          <w:szCs w:val="24"/>
        </w:rPr>
        <w:instrText xml:space="preserve"> SEQ 4. \* ARABIC </w:instrText>
      </w:r>
      <w:r w:rsidR="00324894" w:rsidRPr="00CE07B2">
        <w:rPr>
          <w:color w:val="auto"/>
          <w:sz w:val="24"/>
          <w:szCs w:val="24"/>
        </w:rPr>
        <w:fldChar w:fldCharType="separate"/>
      </w:r>
      <w:r w:rsidR="00A32587">
        <w:rPr>
          <w:noProof/>
          <w:color w:val="auto"/>
          <w:sz w:val="24"/>
          <w:szCs w:val="24"/>
        </w:rPr>
        <w:t>2</w:t>
      </w:r>
      <w:r w:rsidR="00324894" w:rsidRPr="00CE07B2">
        <w:rPr>
          <w:color w:val="auto"/>
          <w:sz w:val="24"/>
          <w:szCs w:val="24"/>
        </w:rPr>
        <w:fldChar w:fldCharType="end"/>
      </w:r>
      <w:r w:rsidRPr="00CE07B2">
        <w:rPr>
          <w:rFonts w:ascii="Times New Roman" w:hAnsi="Times New Roman" w:cs="Times New Roman"/>
          <w:b w:val="0"/>
          <w:color w:val="auto"/>
          <w:sz w:val="24"/>
          <w:szCs w:val="24"/>
          <w:u w:val="single" w:color="FFFFFF" w:themeColor="background1"/>
        </w:rPr>
        <w:t>:</w:t>
      </w:r>
      <w:r w:rsidRPr="00CE07B2">
        <w:rPr>
          <w:rFonts w:ascii="Times New Roman" w:hAnsi="Times New Roman" w:cs="Times New Roman"/>
          <w:b w:val="0"/>
          <w:color w:val="auto"/>
          <w:sz w:val="24"/>
          <w:szCs w:val="24"/>
          <w:u w:color="FFFFFF" w:themeColor="background1"/>
        </w:rPr>
        <w:t xml:space="preserve"> Descriptive and Inferential Analysis Results of Continuous Explanatory Variables</w:t>
      </w:r>
      <w:bookmarkEnd w:id="397"/>
    </w:p>
    <w:tbl>
      <w:tblPr>
        <w:tblStyle w:val="TableGrid"/>
        <w:tblpPr w:leftFromText="180" w:rightFromText="180" w:vertAnchor="text" w:tblpX="18" w:tblpY="1"/>
        <w:tblOverlap w:val="never"/>
        <w:tblW w:w="8928" w:type="dxa"/>
        <w:tblLayout w:type="fixed"/>
        <w:tblLook w:val="04A0"/>
      </w:tblPr>
      <w:tblGrid>
        <w:gridCol w:w="2268"/>
        <w:gridCol w:w="900"/>
        <w:gridCol w:w="1080"/>
        <w:gridCol w:w="900"/>
        <w:gridCol w:w="810"/>
        <w:gridCol w:w="900"/>
        <w:gridCol w:w="900"/>
        <w:gridCol w:w="360"/>
        <w:gridCol w:w="810"/>
      </w:tblGrid>
      <w:tr w:rsidR="00B83160" w:rsidRPr="0072230D" w:rsidTr="00CD5599">
        <w:trPr>
          <w:trHeight w:val="70"/>
        </w:trPr>
        <w:tc>
          <w:tcPr>
            <w:tcW w:w="8928" w:type="dxa"/>
            <w:gridSpan w:val="9"/>
            <w:tcBorders>
              <w:top w:val="nil"/>
              <w:left w:val="nil"/>
              <w:bottom w:val="double" w:sz="4" w:space="0" w:color="auto"/>
              <w:right w:val="nil"/>
            </w:tcBorders>
          </w:tcPr>
          <w:p w:rsidR="00B83160" w:rsidRPr="0072230D" w:rsidRDefault="00B83160" w:rsidP="00CD5599">
            <w:pPr>
              <w:tabs>
                <w:tab w:val="left" w:pos="2115"/>
              </w:tabs>
              <w:spacing w:before="120"/>
              <w:jc w:val="both"/>
              <w:rPr>
                <w:rFonts w:ascii="Times New Roman" w:hAnsi="Times New Roman" w:cs="Times New Roman"/>
                <w:sz w:val="24"/>
                <w:szCs w:val="24"/>
                <w:u w:color="FFFFFF" w:themeColor="background1"/>
              </w:rPr>
            </w:pPr>
          </w:p>
        </w:tc>
      </w:tr>
      <w:tr w:rsidR="00B83160" w:rsidRPr="0072230D" w:rsidTr="00CD5599">
        <w:trPr>
          <w:trHeight w:val="480"/>
        </w:trPr>
        <w:tc>
          <w:tcPr>
            <w:tcW w:w="2268"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Variables</w:t>
            </w:r>
          </w:p>
        </w:tc>
        <w:tc>
          <w:tcPr>
            <w:tcW w:w="1980" w:type="dxa"/>
            <w:gridSpan w:val="2"/>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spacing w:before="120" w:after="120"/>
              <w:jc w:val="center"/>
              <w:rPr>
                <w:sz w:val="24"/>
                <w:szCs w:val="24"/>
              </w:rPr>
            </w:pPr>
            <w:r w:rsidRPr="0072230D">
              <w:rPr>
                <w:sz w:val="24"/>
                <w:szCs w:val="24"/>
              </w:rPr>
              <w:t>adopters =100</w:t>
            </w:r>
          </w:p>
        </w:tc>
        <w:tc>
          <w:tcPr>
            <w:tcW w:w="1710" w:type="dxa"/>
            <w:gridSpan w:val="2"/>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spacing w:before="120" w:after="120"/>
              <w:jc w:val="center"/>
              <w:rPr>
                <w:sz w:val="24"/>
                <w:szCs w:val="24"/>
              </w:rPr>
            </w:pPr>
            <w:r w:rsidRPr="0072230D">
              <w:rPr>
                <w:sz w:val="24"/>
                <w:szCs w:val="24"/>
              </w:rPr>
              <w:t>non-adopters =110</w:t>
            </w:r>
          </w:p>
        </w:tc>
        <w:tc>
          <w:tcPr>
            <w:tcW w:w="2160" w:type="dxa"/>
            <w:gridSpan w:val="3"/>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Combined</w:t>
            </w:r>
          </w:p>
        </w:tc>
        <w:tc>
          <w:tcPr>
            <w:tcW w:w="810"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T-value</w:t>
            </w:r>
          </w:p>
        </w:tc>
      </w:tr>
      <w:tr w:rsidR="00B83160" w:rsidRPr="0072230D" w:rsidTr="00CD5599">
        <w:trPr>
          <w:trHeight w:val="516"/>
        </w:trPr>
        <w:tc>
          <w:tcPr>
            <w:tcW w:w="2268"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ind w:left="864" w:hanging="864"/>
              <w:jc w:val="both"/>
              <w:rPr>
                <w:rFonts w:ascii="Times New Roman" w:hAnsi="Times New Roman" w:cs="Times New Roman"/>
                <w:sz w:val="24"/>
                <w:szCs w:val="24"/>
                <w:u w:color="FFFFFF" w:themeColor="background1"/>
              </w:rPr>
            </w:pPr>
          </w:p>
        </w:tc>
        <w:tc>
          <w:tcPr>
            <w:tcW w:w="900"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Mean</w:t>
            </w:r>
          </w:p>
        </w:tc>
        <w:tc>
          <w:tcPr>
            <w:tcW w:w="1080"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center"/>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Std. Dev</w:t>
            </w:r>
          </w:p>
        </w:tc>
        <w:tc>
          <w:tcPr>
            <w:tcW w:w="900"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center"/>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Mean</w:t>
            </w:r>
          </w:p>
        </w:tc>
        <w:tc>
          <w:tcPr>
            <w:tcW w:w="810"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center"/>
              <w:rPr>
                <w:rFonts w:ascii="Times New Roman" w:hAnsi="Times New Roman" w:cs="Times New Roman"/>
                <w:sz w:val="24"/>
                <w:szCs w:val="24"/>
                <w:u w:color="FFFFFF" w:themeColor="background1"/>
              </w:rPr>
            </w:pPr>
            <w:r w:rsidRPr="0072230D">
              <w:rPr>
                <w:rFonts w:ascii="Times New Roman" w:hAnsi="Times New Roman" w:cs="Times New Roman"/>
                <w:sz w:val="24"/>
                <w:szCs w:val="24"/>
              </w:rPr>
              <w:t>Std. Dev</w:t>
            </w:r>
          </w:p>
        </w:tc>
        <w:tc>
          <w:tcPr>
            <w:tcW w:w="900" w:type="dxa"/>
            <w:tcBorders>
              <w:top w:val="double" w:sz="4" w:space="0" w:color="auto"/>
              <w:left w:val="nil"/>
              <w:bottom w:val="double" w:sz="4" w:space="0" w:color="auto"/>
              <w:right w:val="nil"/>
            </w:tcBorders>
            <w:shd w:val="clear" w:color="auto" w:fill="F2F2F2" w:themeFill="background1" w:themeFillShade="F2"/>
          </w:tcPr>
          <w:p w:rsidR="00B83160" w:rsidRPr="0072230D" w:rsidRDefault="00B83160" w:rsidP="00CD5599">
            <w:pPr>
              <w:spacing w:before="120" w:after="120"/>
              <w:rPr>
                <w:sz w:val="24"/>
                <w:szCs w:val="24"/>
              </w:rPr>
            </w:pPr>
            <w:r w:rsidRPr="0072230D">
              <w:rPr>
                <w:sz w:val="24"/>
                <w:szCs w:val="24"/>
              </w:rPr>
              <w:t>Mean</w:t>
            </w:r>
          </w:p>
        </w:tc>
        <w:tc>
          <w:tcPr>
            <w:tcW w:w="900" w:type="dxa"/>
            <w:tcBorders>
              <w:top w:val="nil"/>
              <w:left w:val="nil"/>
              <w:bottom w:val="nil"/>
              <w:right w:val="nil"/>
            </w:tcBorders>
            <w:shd w:val="clear" w:color="auto" w:fill="F2F2F2" w:themeFill="background1" w:themeFillShade="F2"/>
          </w:tcPr>
          <w:p w:rsidR="00B83160" w:rsidRPr="0072230D" w:rsidRDefault="00B83160" w:rsidP="00CD5599">
            <w:pPr>
              <w:spacing w:before="120" w:after="120"/>
              <w:rPr>
                <w:sz w:val="24"/>
                <w:szCs w:val="24"/>
              </w:rPr>
            </w:pPr>
            <w:r w:rsidRPr="0072230D">
              <w:rPr>
                <w:sz w:val="24"/>
                <w:szCs w:val="24"/>
              </w:rPr>
              <w:t>Std.Dev</w:t>
            </w:r>
          </w:p>
        </w:tc>
        <w:tc>
          <w:tcPr>
            <w:tcW w:w="1170" w:type="dxa"/>
            <w:gridSpan w:val="2"/>
            <w:tcBorders>
              <w:top w:val="nil"/>
              <w:left w:val="nil"/>
              <w:bottom w:val="nil"/>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T-value</w:t>
            </w:r>
          </w:p>
        </w:tc>
      </w:tr>
      <w:tr w:rsidR="00B83160" w:rsidRPr="0072230D" w:rsidTr="00CD5599">
        <w:trPr>
          <w:trHeight w:val="507"/>
        </w:trPr>
        <w:tc>
          <w:tcPr>
            <w:tcW w:w="2268" w:type="dxa"/>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rPr>
              <w:t>Age(year)</w:t>
            </w:r>
          </w:p>
        </w:tc>
        <w:tc>
          <w:tcPr>
            <w:tcW w:w="900" w:type="dxa"/>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34.77</w:t>
            </w:r>
          </w:p>
        </w:tc>
        <w:tc>
          <w:tcPr>
            <w:tcW w:w="1080" w:type="dxa"/>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8.24</w:t>
            </w:r>
          </w:p>
        </w:tc>
        <w:tc>
          <w:tcPr>
            <w:tcW w:w="900" w:type="dxa"/>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43.63</w:t>
            </w:r>
          </w:p>
        </w:tc>
        <w:tc>
          <w:tcPr>
            <w:tcW w:w="810" w:type="dxa"/>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11.76</w:t>
            </w:r>
          </w:p>
        </w:tc>
        <w:tc>
          <w:tcPr>
            <w:tcW w:w="900" w:type="dxa"/>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39.409</w:t>
            </w:r>
          </w:p>
        </w:tc>
        <w:tc>
          <w:tcPr>
            <w:tcW w:w="900" w:type="dxa"/>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10.81</w:t>
            </w:r>
          </w:p>
        </w:tc>
        <w:tc>
          <w:tcPr>
            <w:tcW w:w="1170" w:type="dxa"/>
            <w:gridSpan w:val="2"/>
            <w:tcBorders>
              <w:top w:val="double" w:sz="4" w:space="0" w:color="auto"/>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 xml:space="preserve"> 6.48***</w:t>
            </w:r>
          </w:p>
        </w:tc>
      </w:tr>
      <w:tr w:rsidR="00B83160" w:rsidRPr="0072230D" w:rsidTr="00CD5599">
        <w:trPr>
          <w:trHeight w:val="591"/>
        </w:trPr>
        <w:tc>
          <w:tcPr>
            <w:tcW w:w="2268"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rPr>
            </w:pPr>
            <w:r w:rsidRPr="0072230D">
              <w:rPr>
                <w:rFonts w:ascii="Times New Roman" w:hAnsi="Times New Roman" w:cs="Times New Roman"/>
                <w:sz w:val="24"/>
                <w:szCs w:val="24"/>
              </w:rPr>
              <w:t>Household size(year)</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 xml:space="preserve">7.22 </w:t>
            </w:r>
          </w:p>
        </w:tc>
        <w:tc>
          <w:tcPr>
            <w:tcW w:w="108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2.26</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5.07</w:t>
            </w:r>
          </w:p>
        </w:tc>
        <w:tc>
          <w:tcPr>
            <w:tcW w:w="81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4.26</w:t>
            </w:r>
          </w:p>
        </w:tc>
        <w:tc>
          <w:tcPr>
            <w:tcW w:w="900" w:type="dxa"/>
            <w:tcBorders>
              <w:top w:val="nil"/>
              <w:left w:val="nil"/>
              <w:bottom w:val="nil"/>
              <w:right w:val="nil"/>
            </w:tcBorders>
          </w:tcPr>
          <w:p w:rsidR="00B83160" w:rsidRPr="0072230D" w:rsidRDefault="00B83160" w:rsidP="00CD5599">
            <w:pPr>
              <w:spacing w:before="120" w:after="120"/>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6.09</w:t>
            </w:r>
          </w:p>
        </w:tc>
        <w:tc>
          <w:tcPr>
            <w:tcW w:w="900" w:type="dxa"/>
            <w:tcBorders>
              <w:top w:val="nil"/>
              <w:left w:val="nil"/>
              <w:bottom w:val="nil"/>
              <w:right w:val="nil"/>
            </w:tcBorders>
          </w:tcPr>
          <w:p w:rsidR="00B83160" w:rsidRPr="0072230D" w:rsidRDefault="00B83160" w:rsidP="00CD5599">
            <w:pPr>
              <w:spacing w:before="120" w:after="120"/>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2.55</w:t>
            </w:r>
          </w:p>
        </w:tc>
        <w:tc>
          <w:tcPr>
            <w:tcW w:w="1170" w:type="dxa"/>
            <w:gridSpan w:val="2"/>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-6.69***</w:t>
            </w:r>
          </w:p>
        </w:tc>
      </w:tr>
      <w:tr w:rsidR="00B83160" w:rsidRPr="0072230D" w:rsidTr="00CD5599">
        <w:trPr>
          <w:trHeight w:val="699"/>
        </w:trPr>
        <w:tc>
          <w:tcPr>
            <w:tcW w:w="2268"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rPr>
            </w:pPr>
            <w:r w:rsidRPr="0072230D">
              <w:rPr>
                <w:rFonts w:ascii="Times New Roman" w:hAnsi="Times New Roman" w:cs="Times New Roman"/>
                <w:sz w:val="24"/>
                <w:szCs w:val="24"/>
              </w:rPr>
              <w:t>Education level(AE)</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6.92</w:t>
            </w:r>
          </w:p>
        </w:tc>
        <w:tc>
          <w:tcPr>
            <w:tcW w:w="108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3.168</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3.36</w:t>
            </w:r>
          </w:p>
        </w:tc>
        <w:tc>
          <w:tcPr>
            <w:tcW w:w="81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10.81</w:t>
            </w:r>
          </w:p>
        </w:tc>
        <w:tc>
          <w:tcPr>
            <w:tcW w:w="900" w:type="dxa"/>
            <w:tcBorders>
              <w:top w:val="nil"/>
              <w:left w:val="nil"/>
              <w:bottom w:val="nil"/>
              <w:right w:val="nil"/>
            </w:tcBorders>
          </w:tcPr>
          <w:p w:rsidR="00B83160" w:rsidRPr="0072230D" w:rsidRDefault="00B83160" w:rsidP="00CD5599">
            <w:pPr>
              <w:spacing w:before="120" w:after="120"/>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4.88</w:t>
            </w:r>
          </w:p>
        </w:tc>
        <w:tc>
          <w:tcPr>
            <w:tcW w:w="900" w:type="dxa"/>
            <w:tcBorders>
              <w:top w:val="nil"/>
              <w:left w:val="nil"/>
              <w:bottom w:val="nil"/>
              <w:right w:val="nil"/>
            </w:tcBorders>
          </w:tcPr>
          <w:p w:rsidR="00B83160" w:rsidRPr="0072230D" w:rsidRDefault="00B83160" w:rsidP="00CD5599">
            <w:pPr>
              <w:spacing w:before="120" w:after="120"/>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3.69</w:t>
            </w:r>
          </w:p>
        </w:tc>
        <w:tc>
          <w:tcPr>
            <w:tcW w:w="1170" w:type="dxa"/>
            <w:gridSpan w:val="2"/>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-8.94***</w:t>
            </w:r>
          </w:p>
        </w:tc>
      </w:tr>
      <w:tr w:rsidR="00B83160" w:rsidRPr="0072230D" w:rsidTr="00CD5599">
        <w:trPr>
          <w:trHeight w:val="806"/>
        </w:trPr>
        <w:tc>
          <w:tcPr>
            <w:tcW w:w="2268"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rPr>
            </w:pPr>
            <w:r w:rsidRPr="0072230D">
              <w:rPr>
                <w:rFonts w:ascii="Times New Roman" w:hAnsi="Times New Roman" w:cs="Times New Roman"/>
                <w:sz w:val="24"/>
                <w:szCs w:val="24"/>
              </w:rPr>
              <w:t>Farm Size(hekt)</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2.28</w:t>
            </w:r>
          </w:p>
        </w:tc>
        <w:tc>
          <w:tcPr>
            <w:tcW w:w="108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1.02</w:t>
            </w:r>
          </w:p>
        </w:tc>
        <w:tc>
          <w:tcPr>
            <w:tcW w:w="900" w:type="dxa"/>
            <w:tcBorders>
              <w:top w:val="nil"/>
              <w:left w:val="nil"/>
              <w:bottom w:val="nil"/>
              <w:right w:val="nil"/>
            </w:tcBorders>
          </w:tcPr>
          <w:p w:rsidR="00B83160" w:rsidRPr="0072230D" w:rsidRDefault="00DC36FD" w:rsidP="00CD5599">
            <w:pPr>
              <w:tabs>
                <w:tab w:val="left" w:pos="2115"/>
              </w:tabs>
              <w:spacing w:before="120" w:after="120"/>
              <w:jc w:val="both"/>
              <w:rPr>
                <w:rFonts w:ascii="Times New Roman" w:hAnsi="Times New Roman" w:cs="Times New Roman"/>
                <w:sz w:val="24"/>
                <w:szCs w:val="24"/>
                <w:u w:color="FFFFFF" w:themeColor="background1"/>
              </w:rPr>
            </w:pPr>
            <w:r>
              <w:rPr>
                <w:rFonts w:ascii="Times New Roman" w:hAnsi="Times New Roman" w:cs="Times New Roman"/>
                <w:sz w:val="24"/>
                <w:szCs w:val="24"/>
                <w:u w:color="FFFFFF" w:themeColor="background1"/>
              </w:rPr>
              <w:t>1</w:t>
            </w:r>
            <w:r w:rsidR="00B83160" w:rsidRPr="0072230D">
              <w:rPr>
                <w:rFonts w:ascii="Times New Roman" w:hAnsi="Times New Roman" w:cs="Times New Roman"/>
                <w:sz w:val="24"/>
                <w:szCs w:val="24"/>
                <w:u w:color="FFFFFF" w:themeColor="background1"/>
              </w:rPr>
              <w:t>.2</w:t>
            </w:r>
            <w:r w:rsidR="00A75590">
              <w:rPr>
                <w:rFonts w:ascii="Times New Roman" w:hAnsi="Times New Roman" w:cs="Times New Roman"/>
                <w:sz w:val="24"/>
                <w:szCs w:val="24"/>
                <w:u w:color="FFFFFF" w:themeColor="background1"/>
              </w:rPr>
              <w:t>5</w:t>
            </w:r>
          </w:p>
        </w:tc>
        <w:tc>
          <w:tcPr>
            <w:tcW w:w="81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.88</w:t>
            </w:r>
          </w:p>
        </w:tc>
        <w:tc>
          <w:tcPr>
            <w:tcW w:w="900" w:type="dxa"/>
            <w:tcBorders>
              <w:top w:val="nil"/>
              <w:left w:val="nil"/>
              <w:bottom w:val="nil"/>
              <w:right w:val="nil"/>
            </w:tcBorders>
          </w:tcPr>
          <w:p w:rsidR="00B83160" w:rsidRPr="0072230D" w:rsidRDefault="00A75590" w:rsidP="00CD5599">
            <w:pPr>
              <w:tabs>
                <w:tab w:val="left" w:pos="2115"/>
              </w:tabs>
              <w:spacing w:before="120" w:after="120"/>
              <w:jc w:val="both"/>
              <w:rPr>
                <w:rFonts w:ascii="Times New Roman" w:hAnsi="Times New Roman" w:cs="Times New Roman"/>
                <w:sz w:val="24"/>
                <w:szCs w:val="24"/>
                <w:u w:color="FFFFFF" w:themeColor="background1"/>
              </w:rPr>
            </w:pPr>
            <w:r>
              <w:rPr>
                <w:rFonts w:ascii="Times New Roman" w:hAnsi="Times New Roman" w:cs="Times New Roman"/>
                <w:sz w:val="24"/>
                <w:szCs w:val="24"/>
                <w:u w:color="FFFFFF" w:themeColor="background1"/>
              </w:rPr>
              <w:t>1.765</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0.9</w:t>
            </w:r>
            <w:r w:rsidR="0024219F">
              <w:rPr>
                <w:rFonts w:ascii="Times New Roman" w:hAnsi="Times New Roman" w:cs="Times New Roman"/>
                <w:sz w:val="24"/>
                <w:szCs w:val="24"/>
                <w:u w:color="FFFFFF" w:themeColor="background1"/>
              </w:rPr>
              <w:t>5</w:t>
            </w:r>
          </w:p>
        </w:tc>
        <w:tc>
          <w:tcPr>
            <w:tcW w:w="1170" w:type="dxa"/>
            <w:gridSpan w:val="2"/>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-4.61***</w:t>
            </w:r>
          </w:p>
        </w:tc>
      </w:tr>
      <w:tr w:rsidR="00B83160" w:rsidRPr="0072230D" w:rsidTr="00CD5599">
        <w:trPr>
          <w:trHeight w:val="690"/>
        </w:trPr>
        <w:tc>
          <w:tcPr>
            <w:tcW w:w="2268"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rPr>
            </w:pPr>
            <w:r w:rsidRPr="0072230D">
              <w:rPr>
                <w:rFonts w:ascii="Times New Roman" w:hAnsi="Times New Roman" w:cs="Times New Roman"/>
                <w:sz w:val="24"/>
                <w:szCs w:val="24"/>
              </w:rPr>
              <w:t>NumberofLivestock Unit(TLU)</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2.309</w:t>
            </w:r>
          </w:p>
        </w:tc>
        <w:tc>
          <w:tcPr>
            <w:tcW w:w="108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0.52</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1.82</w:t>
            </w:r>
          </w:p>
        </w:tc>
        <w:tc>
          <w:tcPr>
            <w:tcW w:w="81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0.699</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2.06</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0.66</w:t>
            </w:r>
          </w:p>
        </w:tc>
        <w:tc>
          <w:tcPr>
            <w:tcW w:w="1170" w:type="dxa"/>
            <w:gridSpan w:val="2"/>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-5.56***</w:t>
            </w:r>
          </w:p>
        </w:tc>
      </w:tr>
      <w:tr w:rsidR="00B83160" w:rsidRPr="0072230D" w:rsidTr="00CD5599">
        <w:trPr>
          <w:trHeight w:val="626"/>
        </w:trPr>
        <w:tc>
          <w:tcPr>
            <w:tcW w:w="2268" w:type="dxa"/>
            <w:tcBorders>
              <w:top w:val="nil"/>
              <w:left w:val="nil"/>
              <w:bottom w:val="nil"/>
              <w:right w:val="nil"/>
            </w:tcBorders>
          </w:tcPr>
          <w:p w:rsidR="00B83160" w:rsidRPr="0072230D" w:rsidRDefault="00B83160" w:rsidP="00CD5599">
            <w:pPr>
              <w:tabs>
                <w:tab w:val="left" w:pos="2115"/>
              </w:tabs>
              <w:spacing w:before="120" w:after="120"/>
              <w:rPr>
                <w:rFonts w:ascii="Times New Roman" w:hAnsi="Times New Roman" w:cs="Times New Roman"/>
                <w:sz w:val="24"/>
                <w:szCs w:val="24"/>
              </w:rPr>
            </w:pPr>
            <w:r w:rsidRPr="0072230D">
              <w:rPr>
                <w:rFonts w:ascii="Times New Roman" w:hAnsi="Times New Roman" w:cs="Times New Roman"/>
                <w:sz w:val="24"/>
                <w:szCs w:val="24"/>
              </w:rPr>
              <w:t>Extension contact(in week)</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3.06</w:t>
            </w:r>
          </w:p>
        </w:tc>
        <w:tc>
          <w:tcPr>
            <w:tcW w:w="108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0.97</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2.32</w:t>
            </w:r>
          </w:p>
        </w:tc>
        <w:tc>
          <w:tcPr>
            <w:tcW w:w="81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1.12</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2.67</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1.116</w:t>
            </w:r>
          </w:p>
        </w:tc>
        <w:tc>
          <w:tcPr>
            <w:tcW w:w="1170" w:type="dxa"/>
            <w:gridSpan w:val="2"/>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 xml:space="preserve"> -5.09***</w:t>
            </w:r>
          </w:p>
        </w:tc>
      </w:tr>
      <w:tr w:rsidR="00B83160" w:rsidRPr="0072230D" w:rsidTr="00CD5599">
        <w:trPr>
          <w:trHeight w:val="713"/>
        </w:trPr>
        <w:tc>
          <w:tcPr>
            <w:tcW w:w="2268"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rPr>
            </w:pPr>
            <w:r w:rsidRPr="0072230D">
              <w:rPr>
                <w:rFonts w:ascii="Times New Roman" w:hAnsi="Times New Roman" w:cs="Times New Roman"/>
                <w:sz w:val="24"/>
                <w:szCs w:val="24"/>
              </w:rPr>
              <w:t>Fertilizer used(Kg)</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2.85</w:t>
            </w:r>
          </w:p>
        </w:tc>
        <w:tc>
          <w:tcPr>
            <w:tcW w:w="108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1.01</w:t>
            </w:r>
          </w:p>
        </w:tc>
        <w:tc>
          <w:tcPr>
            <w:tcW w:w="900" w:type="dxa"/>
            <w:tcBorders>
              <w:top w:val="nil"/>
              <w:left w:val="nil"/>
              <w:bottom w:val="nil"/>
              <w:right w:val="nil"/>
            </w:tcBorders>
          </w:tcPr>
          <w:p w:rsidR="00B83160" w:rsidRPr="0072230D" w:rsidRDefault="00666099" w:rsidP="00CD5599">
            <w:pPr>
              <w:tabs>
                <w:tab w:val="left" w:pos="2115"/>
              </w:tabs>
              <w:spacing w:before="120" w:after="120"/>
              <w:jc w:val="both"/>
              <w:rPr>
                <w:rFonts w:ascii="Times New Roman" w:hAnsi="Times New Roman" w:cs="Times New Roman"/>
                <w:sz w:val="24"/>
                <w:szCs w:val="24"/>
                <w:u w:color="FFFFFF" w:themeColor="background1"/>
              </w:rPr>
            </w:pPr>
            <w:r>
              <w:rPr>
                <w:rFonts w:ascii="Times New Roman" w:hAnsi="Times New Roman" w:cs="Times New Roman"/>
                <w:sz w:val="24"/>
                <w:szCs w:val="24"/>
                <w:u w:color="FFFFFF" w:themeColor="background1"/>
              </w:rPr>
              <w:t>1</w:t>
            </w:r>
            <w:r w:rsidR="00B83160" w:rsidRPr="0072230D">
              <w:rPr>
                <w:rFonts w:ascii="Times New Roman" w:hAnsi="Times New Roman" w:cs="Times New Roman"/>
                <w:sz w:val="24"/>
                <w:szCs w:val="24"/>
                <w:u w:color="FFFFFF" w:themeColor="background1"/>
              </w:rPr>
              <w:t>.8</w:t>
            </w:r>
          </w:p>
        </w:tc>
        <w:tc>
          <w:tcPr>
            <w:tcW w:w="81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1.08</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2.84</w:t>
            </w:r>
          </w:p>
        </w:tc>
        <w:tc>
          <w:tcPr>
            <w:tcW w:w="900" w:type="dxa"/>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1.01</w:t>
            </w:r>
          </w:p>
        </w:tc>
        <w:tc>
          <w:tcPr>
            <w:tcW w:w="1170" w:type="dxa"/>
            <w:gridSpan w:val="2"/>
            <w:tcBorders>
              <w:top w:val="nil"/>
              <w:left w:val="nil"/>
              <w:bottom w:val="nil"/>
              <w:right w:val="nil"/>
            </w:tcBorders>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0.372</w:t>
            </w:r>
          </w:p>
        </w:tc>
      </w:tr>
      <w:tr w:rsidR="00B83160" w:rsidRPr="0072230D" w:rsidTr="00CD5599">
        <w:trPr>
          <w:trHeight w:val="663"/>
        </w:trPr>
        <w:tc>
          <w:tcPr>
            <w:tcW w:w="2268" w:type="dxa"/>
            <w:tcBorders>
              <w:top w:val="nil"/>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rPr>
            </w:pPr>
            <w:r w:rsidRPr="0072230D">
              <w:rPr>
                <w:rFonts w:ascii="Times New Roman" w:hAnsi="Times New Roman" w:cs="Times New Roman"/>
                <w:sz w:val="24"/>
                <w:szCs w:val="24"/>
                <w:u w:color="FFFFFF" w:themeColor="background1"/>
              </w:rPr>
              <w:t>Distance from home to input market(KM)</w:t>
            </w:r>
          </w:p>
        </w:tc>
        <w:tc>
          <w:tcPr>
            <w:tcW w:w="900" w:type="dxa"/>
            <w:tcBorders>
              <w:top w:val="nil"/>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37.62</w:t>
            </w:r>
          </w:p>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p>
        </w:tc>
        <w:tc>
          <w:tcPr>
            <w:tcW w:w="1080" w:type="dxa"/>
            <w:tcBorders>
              <w:top w:val="nil"/>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12.92</w:t>
            </w:r>
          </w:p>
        </w:tc>
        <w:tc>
          <w:tcPr>
            <w:tcW w:w="900" w:type="dxa"/>
            <w:tcBorders>
              <w:top w:val="nil"/>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34.27</w:t>
            </w:r>
          </w:p>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p>
        </w:tc>
        <w:tc>
          <w:tcPr>
            <w:tcW w:w="810" w:type="dxa"/>
            <w:tcBorders>
              <w:top w:val="nil"/>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13.40</w:t>
            </w:r>
          </w:p>
        </w:tc>
        <w:tc>
          <w:tcPr>
            <w:tcW w:w="900" w:type="dxa"/>
            <w:tcBorders>
              <w:top w:val="nil"/>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35.87</w:t>
            </w:r>
          </w:p>
        </w:tc>
        <w:tc>
          <w:tcPr>
            <w:tcW w:w="900" w:type="dxa"/>
            <w:tcBorders>
              <w:top w:val="nil"/>
              <w:left w:val="nil"/>
              <w:bottom w:val="double" w:sz="4" w:space="0" w:color="auto"/>
              <w:right w:val="nil"/>
            </w:tcBorders>
            <w:shd w:val="clear" w:color="auto" w:fill="F2F2F2" w:themeFill="background1" w:themeFillShade="F2"/>
          </w:tcPr>
          <w:tbl>
            <w:tblPr>
              <w:tblStyle w:val="TableGrid"/>
              <w:tblpPr w:leftFromText="180" w:rightFromText="180" w:vertAnchor="text" w:tblpX="18" w:tblpY="1"/>
              <w:tblOverlap w:val="never"/>
              <w:tblW w:w="96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659"/>
            </w:tblGrid>
            <w:tr w:rsidR="00B83160" w:rsidRPr="0072230D" w:rsidTr="00CD5599">
              <w:trPr>
                <w:trHeight w:val="663"/>
              </w:trPr>
              <w:tc>
                <w:tcPr>
                  <w:tcW w:w="9659" w:type="dxa"/>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13.125</w:t>
                  </w:r>
                </w:p>
              </w:tc>
            </w:tr>
          </w:tbl>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p>
        </w:tc>
        <w:tc>
          <w:tcPr>
            <w:tcW w:w="1170" w:type="dxa"/>
            <w:gridSpan w:val="2"/>
            <w:tcBorders>
              <w:top w:val="nil"/>
              <w:left w:val="nil"/>
              <w:bottom w:val="double" w:sz="4" w:space="0" w:color="auto"/>
              <w:right w:val="nil"/>
            </w:tcBorders>
            <w:shd w:val="clear" w:color="auto" w:fill="F2F2F2" w:themeFill="background1" w:themeFillShade="F2"/>
          </w:tcPr>
          <w:p w:rsidR="00B83160" w:rsidRPr="0072230D" w:rsidRDefault="00B83160" w:rsidP="00CD5599">
            <w:pPr>
              <w:tabs>
                <w:tab w:val="left" w:pos="2115"/>
              </w:tabs>
              <w:spacing w:before="120" w:after="120"/>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-1.1391*</w:t>
            </w:r>
          </w:p>
        </w:tc>
      </w:tr>
    </w:tbl>
    <w:p w:rsidR="00B83160" w:rsidRDefault="00B83160" w:rsidP="00B83160">
      <w:pPr>
        <w:tabs>
          <w:tab w:val="left" w:pos="2115"/>
        </w:tabs>
        <w:spacing w:before="120" w:after="120" w:line="240" w:lineRule="auto"/>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Source: Own survey result, 2022</w:t>
      </w:r>
    </w:p>
    <w:p w:rsidR="00B83160" w:rsidRPr="00B83160" w:rsidRDefault="00B83160" w:rsidP="00B83160">
      <w:pPr>
        <w:tabs>
          <w:tab w:val="left" w:pos="2115"/>
        </w:tabs>
        <w:spacing w:before="120" w:after="120" w:line="240" w:lineRule="auto"/>
        <w:jc w:val="both"/>
        <w:rPr>
          <w:rFonts w:ascii="Times New Roman" w:hAnsi="Times New Roman" w:cs="Times New Roman"/>
          <w:sz w:val="24"/>
          <w:szCs w:val="24"/>
          <w:u w:color="FFFFFF" w:themeColor="background1"/>
        </w:rPr>
      </w:pPr>
      <w:r w:rsidRPr="0072230D">
        <w:rPr>
          <w:rFonts w:ascii="Times New Roman" w:hAnsi="Times New Roman" w:cs="Times New Roman"/>
          <w:sz w:val="24"/>
          <w:szCs w:val="24"/>
          <w:u w:color="FFFFFF" w:themeColor="background1"/>
        </w:rPr>
        <w:t xml:space="preserve">Note: Statistical significance at1***, 5% (**) probability level  </w:t>
      </w:r>
    </w:p>
    <w:p w:rsidR="003D4F96" w:rsidRPr="003D4F96" w:rsidRDefault="003D4F96"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b/>
          <w:color w:val="000000"/>
          <w:sz w:val="24"/>
          <w:szCs w:val="24"/>
        </w:rPr>
        <w:t>Education Level of Household Head:</w:t>
      </w:r>
      <w:r w:rsidRPr="003D4F96">
        <w:rPr>
          <w:rFonts w:ascii="Times New Roman" w:eastAsia="Times New Roman" w:hAnsi="Times New Roman" w:cs="Times New Roman"/>
          <w:color w:val="000000"/>
          <w:sz w:val="24"/>
          <w:szCs w:val="24"/>
        </w:rPr>
        <w:t>-The respondents who were selected are from different educational backgrounds. Therefore, the total sample households selected for the study are (210) 52.38% were wheat row planting adopters and 47.62% of the respondents were non-adopters. According to the result presented in Table 4.3 The mean education level and standard deviation of adopters was 6.38 and 2.26 respectively whereas the non- adopters' mean education level and standard deviation was 4.86 and 2.31respectively tends to be averse to the adoption of row planting wheat technology. Earlier study of (Megersa, 2022)</w:t>
      </w:r>
      <w:r w:rsidR="007519BB">
        <w:rPr>
          <w:rFonts w:ascii="Times New Roman" w:eastAsia="Times New Roman" w:hAnsi="Times New Roman" w:cs="Times New Roman"/>
          <w:color w:val="000000"/>
          <w:sz w:val="24"/>
          <w:szCs w:val="24"/>
        </w:rPr>
        <w:t xml:space="preserve"> and</w:t>
      </w:r>
      <w:r w:rsidR="009C635E">
        <w:rPr>
          <w:rFonts w:ascii="Times New Roman" w:eastAsia="Times New Roman" w:hAnsi="Times New Roman" w:cs="Times New Roman"/>
          <w:noProof/>
          <w:color w:val="000000"/>
          <w:sz w:val="24"/>
          <w:szCs w:val="24"/>
        </w:rPr>
        <w:t>(Demeke Dafaro Damota1</w:t>
      </w:r>
      <w:r w:rsidR="00A344BA" w:rsidRPr="00A344BA">
        <w:rPr>
          <w:rFonts w:ascii="Times New Roman" w:eastAsia="Times New Roman" w:hAnsi="Times New Roman" w:cs="Times New Roman"/>
          <w:noProof/>
          <w:color w:val="000000"/>
          <w:sz w:val="24"/>
          <w:szCs w:val="24"/>
        </w:rPr>
        <w:t>, 2022)</w:t>
      </w:r>
      <w:r w:rsidRPr="003D4F96">
        <w:rPr>
          <w:rFonts w:ascii="Times New Roman" w:eastAsia="Times New Roman" w:hAnsi="Times New Roman" w:cs="Times New Roman"/>
          <w:color w:val="000000"/>
          <w:sz w:val="24"/>
          <w:szCs w:val="24"/>
        </w:rPr>
        <w:t xml:space="preserve"> supports this finding. </w:t>
      </w:r>
    </w:p>
    <w:p w:rsidR="003D4F96" w:rsidRPr="003D4F96" w:rsidRDefault="003D4F96"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b/>
          <w:color w:val="000000"/>
          <w:sz w:val="24"/>
          <w:szCs w:val="24"/>
        </w:rPr>
        <w:lastRenderedPageBreak/>
        <w:t>Household size (adult equivalent):</w:t>
      </w:r>
      <w:r w:rsidRPr="003D4F96">
        <w:rPr>
          <w:rFonts w:ascii="Times New Roman" w:eastAsia="Times New Roman" w:hAnsi="Times New Roman" w:cs="Times New Roman"/>
          <w:color w:val="000000"/>
          <w:sz w:val="24"/>
          <w:szCs w:val="24"/>
        </w:rPr>
        <w:t xml:space="preserve"> It was indicated that in the study area the average family size is 6.12 people per household, when the minimum is 2 and maximum is 10. When we compare the average household size between adopters in row planting and non-adopters, the study revealed that households that participate in row planting have more household size than non-participant households. Average household size of adopters of row planting is 6 and non-adopter is 5 and there is the difference. The data results showed that the average household size difference between adopters and non-adopters of row planting of wheat technology is 1.00 and the variable is statistically significant at 1% probability level. In the agricultural sector, wheat row planting technology requires more labor in the production; to increase wheat crop productivity. As households who have large family sizes were able to provide a large number of labors from their family members. The number of family members is high; the possible application of row planting technology also increases. As a result of this among the high- adopters of the row planting of wheat technology, most of them had large family sizes. According to the data results, household family size and level of participation of row planting wheat technology are positively related</w:t>
      </w:r>
      <w:r w:rsidRPr="003D4F96">
        <w:rPr>
          <w:rFonts w:ascii="Times New Roman" w:eastAsia="Times New Roman" w:hAnsi="Times New Roman" w:cs="Times New Roman"/>
          <w:color w:val="000000"/>
        </w:rPr>
        <w:t>,(</w:t>
      </w:r>
      <w:r w:rsidRPr="003D4F96">
        <w:rPr>
          <w:rFonts w:ascii="Times New Roman" w:eastAsia="Times New Roman" w:hAnsi="Times New Roman" w:cs="Times New Roman"/>
          <w:color w:val="000000"/>
          <w:sz w:val="24"/>
          <w:szCs w:val="24"/>
        </w:rPr>
        <w:t>Negese,2017).</w:t>
      </w:r>
    </w:p>
    <w:p w:rsidR="003D4F96" w:rsidRPr="003D4F96" w:rsidRDefault="003D4F96" w:rsidP="0017776E">
      <w:pPr>
        <w:pBdr>
          <w:top w:val="nil"/>
          <w:left w:val="nil"/>
          <w:bottom w:val="nil"/>
          <w:right w:val="nil"/>
          <w:between w:val="nil"/>
        </w:pBdr>
        <w:spacing w:before="120" w:after="120"/>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b/>
          <w:color w:val="000000"/>
          <w:sz w:val="24"/>
          <w:szCs w:val="24"/>
        </w:rPr>
        <w:t>Farm size</w:t>
      </w:r>
      <w:r w:rsidRPr="003D4F96">
        <w:rPr>
          <w:rFonts w:ascii="Times New Roman" w:eastAsia="Times New Roman" w:hAnsi="Times New Roman" w:cs="Times New Roman"/>
          <w:color w:val="000000"/>
          <w:sz w:val="24"/>
          <w:szCs w:val="24"/>
        </w:rPr>
        <w:t xml:space="preserve">: Farm Land size is often a good proxy for wealth. More land enables farmers to increase production, which provides more income that can be used to buy farm technologies including row planting </w:t>
      </w:r>
      <w:r w:rsidRPr="003D4F96">
        <w:rPr>
          <w:rFonts w:ascii="Times New Roman" w:eastAsia="Times New Roman" w:hAnsi="Times New Roman" w:cs="Times New Roman"/>
          <w:sz w:val="24"/>
          <w:szCs w:val="24"/>
        </w:rPr>
        <w:t>machines</w:t>
      </w:r>
      <w:r w:rsidRPr="003D4F96">
        <w:rPr>
          <w:rFonts w:ascii="Times New Roman" w:eastAsia="Times New Roman" w:hAnsi="Times New Roman" w:cs="Times New Roman"/>
          <w:color w:val="000000"/>
          <w:sz w:val="24"/>
          <w:szCs w:val="24"/>
        </w:rPr>
        <w:t xml:space="preserve"> and other farm inputs. The average farm size for </w:t>
      </w:r>
      <w:r w:rsidRPr="003D4F96">
        <w:rPr>
          <w:rFonts w:ascii="Times New Roman" w:eastAsia="Times New Roman" w:hAnsi="Times New Roman" w:cs="Times New Roman"/>
          <w:sz w:val="24"/>
          <w:szCs w:val="24"/>
        </w:rPr>
        <w:t>participants</w:t>
      </w:r>
      <w:r w:rsidRPr="003D4F96">
        <w:rPr>
          <w:rFonts w:ascii="Times New Roman" w:eastAsia="Times New Roman" w:hAnsi="Times New Roman" w:cs="Times New Roman"/>
          <w:color w:val="000000"/>
          <w:sz w:val="24"/>
          <w:szCs w:val="24"/>
        </w:rPr>
        <w:t xml:space="preserve"> of row planting wheat technology was 2.88% with standard deviations of 1.02% whereas the mean farm size of non-participant was 2.76% with standard deviations of 0.88. This shows that users cultivate a relatively bigger land than non-users. Meaning households with more farm sizes are more likely to use this technology. As the mean comparison independent t-test also shows that there is a statistically significant mean difference between the two participants and non-participants categories at 1% significance level. The average farm size of the sample respondent was 2.89 hectare and 1.82 hectare for adopter and non-adopters of row planting wheat technology respectively. Therefore, the increase or decrease in farm size has a significant relationship with the adoption and continuous use of row planting, which is consistent with the positive hypothesis. Similar to t</w:t>
      </w:r>
      <w:r w:rsidR="00F351CD">
        <w:rPr>
          <w:rFonts w:ascii="Times New Roman" w:eastAsia="Times New Roman" w:hAnsi="Times New Roman" w:cs="Times New Roman"/>
          <w:color w:val="000000"/>
          <w:sz w:val="24"/>
          <w:szCs w:val="24"/>
        </w:rPr>
        <w:t>his result, (TadeleTafese, 2016</w:t>
      </w:r>
      <w:r w:rsidRPr="003D4F96">
        <w:rPr>
          <w:rFonts w:ascii="Times New Roman" w:eastAsia="Times New Roman" w:hAnsi="Times New Roman" w:cs="Times New Roman"/>
          <w:color w:val="000000"/>
          <w:sz w:val="24"/>
          <w:szCs w:val="24"/>
        </w:rPr>
        <w:t>) and</w:t>
      </w:r>
      <w:r w:rsidR="002E1577">
        <w:rPr>
          <w:rFonts w:ascii="Times New Roman" w:eastAsia="Times New Roman" w:hAnsi="Times New Roman" w:cs="Times New Roman"/>
          <w:color w:val="000000"/>
          <w:sz w:val="24"/>
          <w:szCs w:val="24"/>
        </w:rPr>
        <w:t xml:space="preserve"> </w:t>
      </w:r>
      <w:r w:rsidRPr="003D4F96">
        <w:rPr>
          <w:rFonts w:ascii="Times New Roman" w:eastAsia="Times New Roman" w:hAnsi="Times New Roman" w:cs="Times New Roman"/>
          <w:color w:val="000000"/>
          <w:sz w:val="24"/>
          <w:szCs w:val="24"/>
        </w:rPr>
        <w:t>Negese,2017).reported that, farm size has positive and significant relationship with the adoption and intensity of adoption of wheat row planting.</w:t>
      </w:r>
    </w:p>
    <w:p w:rsidR="00630BD0" w:rsidRPr="003D4F96" w:rsidRDefault="003D4F96"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b/>
          <w:color w:val="000000"/>
          <w:sz w:val="24"/>
          <w:szCs w:val="24"/>
        </w:rPr>
        <w:t>Livestock holding</w:t>
      </w:r>
      <w:r w:rsidRPr="003D4F96">
        <w:rPr>
          <w:rFonts w:ascii="Times New Roman" w:eastAsia="Times New Roman" w:hAnsi="Times New Roman" w:cs="Times New Roman"/>
          <w:color w:val="000000"/>
          <w:sz w:val="24"/>
          <w:szCs w:val="24"/>
        </w:rPr>
        <w:t>: Tropical livestock unit shows a difference between the adopter and non-adopter of row-planting technology. Usually, households with larger livestock ownership are more likely to adopt row-planting. The mean livestock holding of participants and non-</w:t>
      </w:r>
      <w:r w:rsidRPr="003D4F96">
        <w:rPr>
          <w:rFonts w:ascii="Times New Roman" w:eastAsia="Times New Roman" w:hAnsi="Times New Roman" w:cs="Times New Roman"/>
          <w:color w:val="000000"/>
          <w:sz w:val="24"/>
          <w:szCs w:val="24"/>
        </w:rPr>
        <w:lastRenderedPageBreak/>
        <w:t xml:space="preserve">participants respondents were 2.187 % and 2.76 with the standard deviation of 0.6955% and 0.79521respectively. The mean comparison independent t-test (table4.3) shows that there was a statistically significant mean difference between participants and non-participants respondents at1%significance level. Hence, a number of livestock is positively related with the participation decision of row planting of wheat. Meaning, respondents who have a high number of livestock are more </w:t>
      </w:r>
      <w:r w:rsidR="00531F88">
        <w:rPr>
          <w:rFonts w:ascii="Times New Roman" w:eastAsia="Times New Roman" w:hAnsi="Times New Roman" w:cs="Times New Roman"/>
          <w:color w:val="000000"/>
          <w:sz w:val="24"/>
          <w:szCs w:val="24"/>
        </w:rPr>
        <w:t>likely to use this row planting</w:t>
      </w:r>
      <w:r w:rsidR="00D5698B">
        <w:rPr>
          <w:rFonts w:ascii="Times New Roman" w:eastAsia="Times New Roman" w:hAnsi="Times New Roman" w:cs="Times New Roman"/>
          <w:noProof/>
          <w:color w:val="000000"/>
          <w:sz w:val="24"/>
          <w:szCs w:val="24"/>
        </w:rPr>
        <w:t xml:space="preserve">(Demeke </w:t>
      </w:r>
      <w:r w:rsidR="00D5698B" w:rsidRPr="00EB778B">
        <w:rPr>
          <w:rFonts w:ascii="Times New Roman" w:eastAsia="Times New Roman" w:hAnsi="Times New Roman" w:cs="Times New Roman"/>
          <w:i/>
          <w:color w:val="000000"/>
          <w:sz w:val="24"/>
          <w:szCs w:val="24"/>
        </w:rPr>
        <w:t>et al.</w:t>
      </w:r>
      <w:r w:rsidR="007519BB" w:rsidRPr="007519BB">
        <w:rPr>
          <w:rFonts w:ascii="Times New Roman" w:eastAsia="Times New Roman" w:hAnsi="Times New Roman" w:cs="Times New Roman"/>
          <w:noProof/>
          <w:color w:val="000000"/>
          <w:sz w:val="24"/>
          <w:szCs w:val="24"/>
        </w:rPr>
        <w:t xml:space="preserve"> 2022)</w:t>
      </w:r>
      <w:r w:rsidR="00D5698B">
        <w:rPr>
          <w:rFonts w:ascii="Times New Roman" w:eastAsia="Times New Roman" w:hAnsi="Times New Roman" w:cs="Times New Roman"/>
          <w:noProof/>
          <w:color w:val="000000"/>
          <w:sz w:val="24"/>
          <w:szCs w:val="24"/>
        </w:rPr>
        <w:t>.</w:t>
      </w:r>
    </w:p>
    <w:p w:rsidR="003D4F96" w:rsidRPr="003D4F96" w:rsidRDefault="003D4F96"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b/>
          <w:color w:val="000000"/>
          <w:sz w:val="24"/>
          <w:szCs w:val="24"/>
        </w:rPr>
        <w:t xml:space="preserve"> Extension contact</w:t>
      </w:r>
      <w:r w:rsidRPr="003D4F96">
        <w:rPr>
          <w:rFonts w:ascii="Times New Roman" w:eastAsia="Times New Roman" w:hAnsi="Times New Roman" w:cs="Times New Roman"/>
          <w:color w:val="000000"/>
          <w:sz w:val="24"/>
          <w:szCs w:val="24"/>
        </w:rPr>
        <w:t xml:space="preserve">: The average extension contact of </w:t>
      </w:r>
      <w:r w:rsidRPr="003D4F96">
        <w:rPr>
          <w:rFonts w:ascii="Times New Roman" w:eastAsia="Times New Roman" w:hAnsi="Times New Roman" w:cs="Times New Roman"/>
          <w:sz w:val="24"/>
          <w:szCs w:val="24"/>
        </w:rPr>
        <w:t>participants</w:t>
      </w:r>
      <w:r w:rsidRPr="003D4F96">
        <w:rPr>
          <w:rFonts w:ascii="Times New Roman" w:eastAsia="Times New Roman" w:hAnsi="Times New Roman" w:cs="Times New Roman"/>
          <w:color w:val="000000"/>
          <w:sz w:val="24"/>
          <w:szCs w:val="24"/>
        </w:rPr>
        <w:t xml:space="preserve"> was 2.83 per month with the standard deviation of 1.24while that of non-participant was 5.15with the standard deviation of 1.37per month of the same year. This means that extension agents have an influence on farmers with respect to the participation decision of row planting of wheat technology. The household heads who </w:t>
      </w:r>
      <w:r w:rsidRPr="003D4F96">
        <w:rPr>
          <w:rFonts w:ascii="Times New Roman" w:eastAsia="Times New Roman" w:hAnsi="Times New Roman" w:cs="Times New Roman"/>
          <w:sz w:val="24"/>
          <w:szCs w:val="24"/>
        </w:rPr>
        <w:t>have been involved</w:t>
      </w:r>
      <w:r w:rsidRPr="003D4F96">
        <w:rPr>
          <w:rFonts w:ascii="Times New Roman" w:eastAsia="Times New Roman" w:hAnsi="Times New Roman" w:cs="Times New Roman"/>
          <w:color w:val="000000"/>
          <w:sz w:val="24"/>
          <w:szCs w:val="24"/>
        </w:rPr>
        <w:t xml:space="preserve"> in extension services were more </w:t>
      </w:r>
      <w:r w:rsidRPr="003D4F96">
        <w:rPr>
          <w:rFonts w:ascii="Times New Roman" w:eastAsia="Times New Roman" w:hAnsi="Times New Roman" w:cs="Times New Roman"/>
          <w:sz w:val="24"/>
          <w:szCs w:val="24"/>
        </w:rPr>
        <w:t>likely to participate</w:t>
      </w:r>
      <w:r w:rsidRPr="003D4F96">
        <w:rPr>
          <w:rFonts w:ascii="Times New Roman" w:eastAsia="Times New Roman" w:hAnsi="Times New Roman" w:cs="Times New Roman"/>
          <w:color w:val="000000"/>
          <w:sz w:val="24"/>
          <w:szCs w:val="24"/>
        </w:rPr>
        <w:t xml:space="preserve"> in row planting </w:t>
      </w:r>
      <w:r w:rsidRPr="003D4F96">
        <w:rPr>
          <w:rFonts w:ascii="Times New Roman" w:eastAsia="Times New Roman" w:hAnsi="Times New Roman" w:cs="Times New Roman"/>
          <w:sz w:val="24"/>
          <w:szCs w:val="24"/>
        </w:rPr>
        <w:t>technology,</w:t>
      </w:r>
      <w:r w:rsidRPr="003D4F96">
        <w:rPr>
          <w:rFonts w:ascii="Times New Roman" w:eastAsia="Times New Roman" w:hAnsi="Times New Roman" w:cs="Times New Roman"/>
          <w:color w:val="000000"/>
          <w:sz w:val="24"/>
          <w:szCs w:val="24"/>
        </w:rPr>
        <w:t xml:space="preserve"> which enhances wheat crop productivity. Extension service here refers to advice, demonstration, and distribution of input. This Study revealed that, the mean difference between the groups related to frequencies of extension contact between participant and non-participant showed a 1% significance level statistically.</w:t>
      </w:r>
    </w:p>
    <w:p w:rsidR="00630BD0" w:rsidRPr="003D4F96" w:rsidRDefault="003D4F96" w:rsidP="00531F88">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D4F96">
        <w:rPr>
          <w:rFonts w:ascii="Times New Roman" w:eastAsia="Times New Roman" w:hAnsi="Times New Roman" w:cs="Times New Roman"/>
          <w:b/>
          <w:color w:val="000000"/>
          <w:sz w:val="24"/>
          <w:szCs w:val="24"/>
        </w:rPr>
        <w:t>Distance from Market</w:t>
      </w:r>
      <w:r w:rsidRPr="003D4F96">
        <w:rPr>
          <w:rFonts w:ascii="Times New Roman" w:eastAsia="Times New Roman" w:hAnsi="Times New Roman" w:cs="Times New Roman"/>
          <w:color w:val="000000"/>
          <w:sz w:val="24"/>
          <w:szCs w:val="24"/>
        </w:rPr>
        <w:t xml:space="preserve">: It was the place where buyers, sellers and traders meet to buy and sell and exchange various information about their product (Techane, 2012).  Households living near the center can travel more frequently than those who live far. Distance is also another important situational or institutional variable which influences the adoption decision of new technology.  Farmers living close to the market </w:t>
      </w:r>
      <w:r w:rsidRPr="003D4F96">
        <w:rPr>
          <w:rFonts w:ascii="Times New Roman" w:eastAsia="Times New Roman" w:hAnsi="Times New Roman" w:cs="Times New Roman"/>
          <w:sz w:val="24"/>
          <w:szCs w:val="24"/>
        </w:rPr>
        <w:t>had access</w:t>
      </w:r>
      <w:r w:rsidRPr="003D4F96">
        <w:rPr>
          <w:rFonts w:ascii="Times New Roman" w:eastAsia="Times New Roman" w:hAnsi="Times New Roman" w:cs="Times New Roman"/>
          <w:color w:val="000000"/>
          <w:sz w:val="24"/>
          <w:szCs w:val="24"/>
        </w:rPr>
        <w:t xml:space="preserve"> to the market services like they could easily purchase row planting agricultural inputs and sell their output to market to a short distance with a better price. These were initiated by the farmed use row planting agricultural technology. Market  distance  was  assumed  to  influence  adoption  decision  of  row planting   wheat technology; if the market distance is short the small householders can easily buy inputs and sell their output to the market. From home to nearest input and output market in terms of hours for sample household was 31.41% with standard deviation of 12.02 (the average walk distance from home to nearest input and output market in terms of hours for adopters and non-adopters were 36</w:t>
      </w:r>
      <w:r w:rsidR="00531F88">
        <w:rPr>
          <w:rFonts w:ascii="Times New Roman" w:eastAsia="Times New Roman" w:hAnsi="Times New Roman" w:cs="Times New Roman"/>
          <w:color w:val="000000"/>
          <w:sz w:val="24"/>
          <w:szCs w:val="24"/>
        </w:rPr>
        <w:t>.88</w:t>
      </w:r>
      <w:r w:rsidR="00A975A4">
        <w:rPr>
          <w:rFonts w:ascii="Times New Roman" w:eastAsia="Times New Roman" w:hAnsi="Times New Roman" w:cs="Times New Roman"/>
          <w:color w:val="000000"/>
          <w:sz w:val="24"/>
          <w:szCs w:val="24"/>
        </w:rPr>
        <w:t xml:space="preserve"> </w:t>
      </w:r>
      <w:r w:rsidR="00531F88">
        <w:rPr>
          <w:rFonts w:ascii="Times New Roman" w:eastAsia="Times New Roman" w:hAnsi="Times New Roman" w:cs="Times New Roman"/>
          <w:color w:val="000000"/>
          <w:sz w:val="24"/>
          <w:szCs w:val="24"/>
        </w:rPr>
        <w:t>and 14.166 respectively)</w:t>
      </w:r>
      <w:r w:rsidR="00531F88">
        <w:rPr>
          <w:rFonts w:ascii="Times New Roman" w:eastAsia="Times New Roman" w:hAnsi="Times New Roman" w:cs="Times New Roman"/>
          <w:noProof/>
          <w:color w:val="000000"/>
          <w:sz w:val="24"/>
          <w:szCs w:val="24"/>
        </w:rPr>
        <w:t xml:space="preserve"> (Demeke </w:t>
      </w:r>
      <w:r w:rsidR="00531F88" w:rsidRPr="003D4F96">
        <w:rPr>
          <w:rFonts w:ascii="Times New Roman" w:eastAsia="Times New Roman" w:hAnsi="Times New Roman" w:cs="Times New Roman"/>
          <w:i/>
          <w:color w:val="000000"/>
          <w:sz w:val="24"/>
          <w:szCs w:val="24"/>
        </w:rPr>
        <w:t>et al.,</w:t>
      </w:r>
      <w:r w:rsidR="00531F88" w:rsidRPr="00531F88">
        <w:rPr>
          <w:rFonts w:ascii="Times New Roman" w:eastAsia="Times New Roman" w:hAnsi="Times New Roman" w:cs="Times New Roman"/>
          <w:noProof/>
          <w:color w:val="000000"/>
          <w:sz w:val="24"/>
          <w:szCs w:val="24"/>
        </w:rPr>
        <w:t xml:space="preserve"> 2022)</w:t>
      </w:r>
      <w:r w:rsidR="00531F88">
        <w:rPr>
          <w:rFonts w:ascii="Times New Roman" w:eastAsia="Times New Roman" w:hAnsi="Times New Roman" w:cs="Times New Roman"/>
          <w:noProof/>
          <w:color w:val="000000"/>
          <w:sz w:val="24"/>
          <w:szCs w:val="24"/>
        </w:rPr>
        <w:t>.</w:t>
      </w:r>
    </w:p>
    <w:p w:rsidR="003D4F96" w:rsidRPr="003D4F96" w:rsidRDefault="003D4F96" w:rsidP="00531F88">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bookmarkStart w:id="398" w:name="_heading=h.rjefff" w:colFirst="0" w:colLast="0"/>
      <w:bookmarkEnd w:id="398"/>
      <w:r w:rsidRPr="003D4F96">
        <w:rPr>
          <w:rFonts w:ascii="Times New Roman" w:eastAsia="Times New Roman" w:hAnsi="Times New Roman" w:cs="Times New Roman"/>
          <w:color w:val="000000"/>
          <w:sz w:val="24"/>
          <w:szCs w:val="24"/>
        </w:rPr>
        <w:t xml:space="preserve">Therefore, the result of t-test shows that there is statistically significant mean difference between adopters and non-adopters at 5% significance level in terms of distance walk from home to nearest input and output market while adversely affected with the adoption of row planting technology of wheat (Table 4.2). This implies that farmers who are close to markets </w:t>
      </w:r>
      <w:r w:rsidRPr="003D4F96">
        <w:rPr>
          <w:rFonts w:ascii="Times New Roman" w:eastAsia="Times New Roman" w:hAnsi="Times New Roman" w:cs="Times New Roman"/>
          <w:color w:val="000000"/>
          <w:sz w:val="24"/>
          <w:szCs w:val="24"/>
        </w:rPr>
        <w:lastRenderedPageBreak/>
        <w:t>are more likely to participate in row planting technology of wheat than those who reside far from the nearest input and output market (Bekabil</w:t>
      </w:r>
      <w:r w:rsidRPr="003D4F96">
        <w:rPr>
          <w:rFonts w:ascii="Times New Roman" w:eastAsia="Times New Roman" w:hAnsi="Times New Roman" w:cs="Times New Roman"/>
          <w:i/>
          <w:color w:val="000000"/>
          <w:sz w:val="24"/>
          <w:szCs w:val="24"/>
        </w:rPr>
        <w:t>et al.,</w:t>
      </w:r>
      <w:r w:rsidRPr="003D4F96">
        <w:rPr>
          <w:rFonts w:ascii="Times New Roman" w:eastAsia="Times New Roman" w:hAnsi="Times New Roman" w:cs="Times New Roman"/>
          <w:color w:val="000000"/>
          <w:sz w:val="24"/>
          <w:szCs w:val="24"/>
        </w:rPr>
        <w:t xml:space="preserve"> 2011; Dawit and Abduselam, 2018).</w:t>
      </w:r>
    </w:p>
    <w:p w:rsidR="00037B90" w:rsidRDefault="00762FC3" w:rsidP="0017776E">
      <w:pPr>
        <w:pStyle w:val="Heading3"/>
        <w:spacing w:before="120" w:after="120" w:line="480" w:lineRule="auto"/>
        <w:rPr>
          <w:color w:val="000000"/>
          <w:sz w:val="32"/>
          <w:szCs w:val="32"/>
        </w:rPr>
      </w:pPr>
      <w:bookmarkStart w:id="399" w:name="_Toc115089750"/>
      <w:bookmarkStart w:id="400" w:name="_Toc115089620"/>
      <w:bookmarkStart w:id="401" w:name="_Toc115083997"/>
      <w:bookmarkStart w:id="402" w:name="_Toc260355687"/>
      <w:bookmarkStart w:id="403" w:name="_Toc113962074"/>
      <w:bookmarkEnd w:id="395"/>
      <w:bookmarkEnd w:id="396"/>
      <w:r>
        <w:t>4.1.2</w:t>
      </w:r>
      <w:r w:rsidR="00037B90">
        <w:t>. Descriptive Statistics for Dummy Explanatory Varia</w:t>
      </w:r>
      <w:r w:rsidR="00037B90">
        <w:rPr>
          <w:color w:val="000000"/>
        </w:rPr>
        <w:t>bles</w:t>
      </w:r>
      <w:bookmarkEnd w:id="399"/>
      <w:bookmarkEnd w:id="400"/>
      <w:bookmarkEnd w:id="401"/>
      <w:bookmarkEnd w:id="402"/>
    </w:p>
    <w:p w:rsidR="003205A0" w:rsidRDefault="003205A0"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205A0">
        <w:rPr>
          <w:rFonts w:ascii="Times New Roman" w:eastAsia="Times New Roman" w:hAnsi="Times New Roman" w:cs="Times New Roman"/>
          <w:color w:val="000000"/>
          <w:sz w:val="24"/>
          <w:szCs w:val="24"/>
        </w:rPr>
        <w:t>The proportion comparison between adopte</w:t>
      </w:r>
      <w:r w:rsidR="008F0524">
        <w:rPr>
          <w:rFonts w:ascii="Times New Roman" w:eastAsia="Times New Roman" w:hAnsi="Times New Roman" w:cs="Times New Roman"/>
          <w:color w:val="000000"/>
          <w:sz w:val="24"/>
          <w:szCs w:val="24"/>
        </w:rPr>
        <w:t xml:space="preserve">rs and non-adopters showed tha </w:t>
      </w:r>
      <w:r w:rsidRPr="003205A0">
        <w:rPr>
          <w:rFonts w:ascii="Times New Roman" w:eastAsia="Times New Roman" w:hAnsi="Times New Roman" w:cs="Times New Roman"/>
          <w:color w:val="000000"/>
          <w:sz w:val="24"/>
          <w:szCs w:val="24"/>
        </w:rPr>
        <w:t xml:space="preserve">there is a statistically significant difference in terms of some categorical variables. Results showed that adopters </w:t>
      </w:r>
      <w:r w:rsidRPr="003205A0">
        <w:rPr>
          <w:rFonts w:ascii="Times New Roman" w:eastAsia="Times New Roman" w:hAnsi="Times New Roman" w:cs="Times New Roman"/>
          <w:sz w:val="24"/>
          <w:szCs w:val="24"/>
        </w:rPr>
        <w:t>participating</w:t>
      </w:r>
      <w:r w:rsidRPr="003205A0">
        <w:rPr>
          <w:rFonts w:ascii="Times New Roman" w:eastAsia="Times New Roman" w:hAnsi="Times New Roman" w:cs="Times New Roman"/>
          <w:color w:val="000000"/>
          <w:sz w:val="24"/>
          <w:szCs w:val="24"/>
        </w:rPr>
        <w:t xml:space="preserve"> in Access to Credit Service, Availability to Improved Seed, off/non-farm activities, more mass media exposure, have </w:t>
      </w:r>
      <w:r w:rsidRPr="003205A0">
        <w:rPr>
          <w:rFonts w:ascii="Times New Roman" w:eastAsia="Times New Roman" w:hAnsi="Times New Roman" w:cs="Times New Roman"/>
          <w:sz w:val="24"/>
          <w:szCs w:val="24"/>
        </w:rPr>
        <w:t>better</w:t>
      </w:r>
      <w:r w:rsidRPr="003205A0">
        <w:rPr>
          <w:rFonts w:ascii="Times New Roman" w:eastAsia="Times New Roman" w:hAnsi="Times New Roman" w:cs="Times New Roman"/>
          <w:color w:val="000000"/>
          <w:sz w:val="24"/>
          <w:szCs w:val="24"/>
        </w:rPr>
        <w:t xml:space="preserve"> perception on wheat row planting technology than non-adopters in the study area. The discussion of each of the dummy </w:t>
      </w:r>
      <w:r w:rsidRPr="003205A0">
        <w:rPr>
          <w:rFonts w:ascii="Times New Roman" w:eastAsia="Times New Roman" w:hAnsi="Times New Roman" w:cs="Times New Roman"/>
          <w:sz w:val="24"/>
          <w:szCs w:val="24"/>
        </w:rPr>
        <w:t>variables</w:t>
      </w:r>
      <w:r w:rsidRPr="003205A0">
        <w:rPr>
          <w:rFonts w:ascii="Times New Roman" w:eastAsia="Times New Roman" w:hAnsi="Times New Roman" w:cs="Times New Roman"/>
          <w:color w:val="000000"/>
          <w:sz w:val="24"/>
          <w:szCs w:val="24"/>
        </w:rPr>
        <w:t xml:space="preserve"> is given below. </w:t>
      </w:r>
    </w:p>
    <w:p w:rsidR="009E1228" w:rsidRPr="00CE07B2" w:rsidRDefault="009E1228" w:rsidP="009E1228">
      <w:pPr>
        <w:pStyle w:val="Caption"/>
        <w:spacing w:before="120" w:after="120"/>
        <w:rPr>
          <w:rFonts w:ascii="Times New Roman" w:hAnsi="Times New Roman" w:cs="Times New Roman"/>
          <w:b w:val="0"/>
          <w:color w:val="auto"/>
          <w:sz w:val="24"/>
          <w:szCs w:val="24"/>
          <w:u w:color="FFFFFF" w:themeColor="background1"/>
        </w:rPr>
      </w:pPr>
      <w:r w:rsidRPr="00CE07B2">
        <w:rPr>
          <w:b w:val="0"/>
          <w:color w:val="auto"/>
          <w:sz w:val="24"/>
          <w:szCs w:val="24"/>
        </w:rPr>
        <w:t xml:space="preserve">Table </w:t>
      </w:r>
      <w:r w:rsidRPr="00CE07B2">
        <w:rPr>
          <w:color w:val="auto"/>
          <w:sz w:val="24"/>
          <w:szCs w:val="24"/>
        </w:rPr>
        <w:t>4.</w:t>
      </w:r>
      <w:r w:rsidR="00324894" w:rsidRPr="00CE07B2">
        <w:rPr>
          <w:color w:val="auto"/>
          <w:sz w:val="24"/>
          <w:szCs w:val="24"/>
        </w:rPr>
        <w:fldChar w:fldCharType="begin"/>
      </w:r>
      <w:r w:rsidRPr="00CE07B2">
        <w:rPr>
          <w:color w:val="auto"/>
          <w:sz w:val="24"/>
          <w:szCs w:val="24"/>
        </w:rPr>
        <w:instrText xml:space="preserve"> SEQ 4. \* ARABIC </w:instrText>
      </w:r>
      <w:r w:rsidR="00324894" w:rsidRPr="00CE07B2">
        <w:rPr>
          <w:color w:val="auto"/>
          <w:sz w:val="24"/>
          <w:szCs w:val="24"/>
        </w:rPr>
        <w:fldChar w:fldCharType="separate"/>
      </w:r>
      <w:r w:rsidR="00A32587">
        <w:rPr>
          <w:noProof/>
          <w:color w:val="auto"/>
          <w:sz w:val="24"/>
          <w:szCs w:val="24"/>
        </w:rPr>
        <w:t>3</w:t>
      </w:r>
      <w:r w:rsidR="00324894" w:rsidRPr="00CE07B2">
        <w:rPr>
          <w:color w:val="auto"/>
          <w:sz w:val="24"/>
          <w:szCs w:val="24"/>
        </w:rPr>
        <w:fldChar w:fldCharType="end"/>
      </w:r>
      <w:r w:rsidRPr="00CE07B2">
        <w:rPr>
          <w:rFonts w:ascii="Times New Roman" w:hAnsi="Times New Roman" w:cs="Times New Roman"/>
          <w:b w:val="0"/>
          <w:color w:val="auto"/>
          <w:sz w:val="24"/>
          <w:szCs w:val="24"/>
          <w:u w:val="single" w:color="FFFFFF" w:themeColor="background1"/>
        </w:rPr>
        <w:t>:</w:t>
      </w:r>
      <w:r w:rsidRPr="00CE07B2">
        <w:rPr>
          <w:rFonts w:ascii="Times New Roman" w:hAnsi="Times New Roman" w:cs="Times New Roman"/>
          <w:b w:val="0"/>
          <w:color w:val="auto"/>
          <w:sz w:val="24"/>
          <w:szCs w:val="24"/>
          <w:u w:color="FFFFFF" w:themeColor="background1"/>
        </w:rPr>
        <w:t xml:space="preserve"> Descriptive</w:t>
      </w:r>
      <w:r w:rsidRPr="008B0ACC">
        <w:rPr>
          <w:rFonts w:ascii="Times New Roman" w:hAnsi="Times New Roman" w:cs="Times New Roman"/>
          <w:b w:val="0"/>
          <w:color w:val="auto"/>
          <w:sz w:val="24"/>
          <w:szCs w:val="24"/>
          <w:u w:color="FFFFFF" w:themeColor="background1"/>
        </w:rPr>
        <w:t xml:space="preserve"> results for dummy variables (Participation in </w:t>
      </w:r>
      <w:r>
        <w:rPr>
          <w:rFonts w:ascii="Times New Roman" w:hAnsi="Times New Roman" w:cs="Times New Roman"/>
          <w:b w:val="0"/>
          <w:color w:val="auto"/>
          <w:sz w:val="24"/>
          <w:szCs w:val="24"/>
          <w:u w:color="FFFFFF" w:themeColor="background1"/>
        </w:rPr>
        <w:t>row plating technology of wheat</w:t>
      </w:r>
      <w:r w:rsidRPr="008B0ACC">
        <w:rPr>
          <w:rFonts w:ascii="Times New Roman" w:hAnsi="Times New Roman" w:cs="Times New Roman"/>
          <w:b w:val="0"/>
          <w:color w:val="auto"/>
          <w:sz w:val="24"/>
          <w:szCs w:val="24"/>
          <w:u w:color="FFFFFF" w:themeColor="background1"/>
        </w:rPr>
        <w:t>)</w:t>
      </w:r>
      <w:r w:rsidRPr="00CE07B2">
        <w:rPr>
          <w:rFonts w:ascii="Times New Roman" w:hAnsi="Times New Roman" w:cs="Times New Roman"/>
          <w:b w:val="0"/>
          <w:color w:val="auto"/>
          <w:sz w:val="24"/>
          <w:szCs w:val="24"/>
        </w:rPr>
        <w:t>Adoption categorie</w:t>
      </w:r>
      <w:r>
        <w:rPr>
          <w:rFonts w:ascii="Times New Roman" w:hAnsi="Times New Roman" w:cs="Times New Roman"/>
          <w:b w:val="0"/>
          <w:color w:val="auto"/>
          <w:sz w:val="24"/>
          <w:szCs w:val="24"/>
        </w:rPr>
        <w:t>.</w:t>
      </w:r>
    </w:p>
    <w:tbl>
      <w:tblPr>
        <w:tblStyle w:val="TableGrid2"/>
        <w:tblW w:w="13766" w:type="dxa"/>
        <w:tblInd w:w="-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610"/>
        <w:gridCol w:w="1260"/>
        <w:gridCol w:w="1080"/>
        <w:gridCol w:w="1080"/>
        <w:gridCol w:w="1170"/>
        <w:gridCol w:w="1080"/>
        <w:gridCol w:w="1170"/>
        <w:gridCol w:w="4316"/>
      </w:tblGrid>
      <w:tr w:rsidR="009E1228" w:rsidTr="00CD5599">
        <w:trPr>
          <w:gridAfter w:val="1"/>
          <w:wAfter w:w="4316" w:type="dxa"/>
        </w:trPr>
        <w:tc>
          <w:tcPr>
            <w:tcW w:w="9450" w:type="dxa"/>
            <w:gridSpan w:val="7"/>
            <w:tcBorders>
              <w:bottom w:val="double" w:sz="4" w:space="0" w:color="auto"/>
            </w:tcBorders>
          </w:tcPr>
          <w:p w:rsidR="009E1228" w:rsidRDefault="009E1228" w:rsidP="00CD5599">
            <w:pPr>
              <w:rPr>
                <w:rFonts w:ascii="Times New Roman" w:hAnsi="Times New Roman" w:cs="Times New Roman"/>
                <w:b/>
                <w:sz w:val="36"/>
                <w:szCs w:val="36"/>
              </w:rPr>
            </w:pPr>
          </w:p>
        </w:tc>
      </w:tr>
      <w:tr w:rsidR="009E1228" w:rsidRPr="00F35F56" w:rsidTr="00CD5599">
        <w:trPr>
          <w:gridAfter w:val="1"/>
          <w:wAfter w:w="4316" w:type="dxa"/>
          <w:trHeight w:val="818"/>
        </w:trPr>
        <w:tc>
          <w:tcPr>
            <w:tcW w:w="2610" w:type="dxa"/>
            <w:tcBorders>
              <w:top w:val="double" w:sz="4" w:space="0" w:color="auto"/>
              <w:bottom w:val="double" w:sz="4" w:space="0" w:color="auto"/>
            </w:tcBorders>
            <w:shd w:val="clear" w:color="auto" w:fill="F2F2F2" w:themeFill="background1" w:themeFillShade="F2"/>
          </w:tcPr>
          <w:p w:rsidR="009E1228" w:rsidRPr="0070715A" w:rsidRDefault="009E1228" w:rsidP="00CD5599">
            <w:pPr>
              <w:spacing w:line="360" w:lineRule="auto"/>
              <w:jc w:val="center"/>
              <w:rPr>
                <w:rFonts w:ascii="Times New Roman" w:hAnsi="Times New Roman" w:cs="Times New Roman"/>
                <w:sz w:val="24"/>
                <w:szCs w:val="24"/>
              </w:rPr>
            </w:pPr>
            <w:r w:rsidRPr="0070715A">
              <w:rPr>
                <w:rFonts w:ascii="Times New Roman" w:hAnsi="Times New Roman" w:cs="Times New Roman"/>
                <w:sz w:val="24"/>
                <w:szCs w:val="24"/>
              </w:rPr>
              <w:t>Variables</w:t>
            </w:r>
          </w:p>
        </w:tc>
        <w:tc>
          <w:tcPr>
            <w:tcW w:w="1260" w:type="dxa"/>
            <w:tcBorders>
              <w:top w:val="double" w:sz="4" w:space="0" w:color="auto"/>
              <w:bottom w:val="double" w:sz="4" w:space="0" w:color="auto"/>
            </w:tcBorders>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Responses</w:t>
            </w:r>
          </w:p>
        </w:tc>
        <w:tc>
          <w:tcPr>
            <w:tcW w:w="1080" w:type="dxa"/>
            <w:tcBorders>
              <w:top w:val="double" w:sz="4" w:space="0" w:color="auto"/>
              <w:bottom w:val="double" w:sz="4" w:space="0" w:color="auto"/>
            </w:tcBorders>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Adopter=100</w:t>
            </w:r>
          </w:p>
        </w:tc>
        <w:tc>
          <w:tcPr>
            <w:tcW w:w="1080" w:type="dxa"/>
            <w:tcBorders>
              <w:top w:val="double" w:sz="4" w:space="0" w:color="auto"/>
              <w:bottom w:val="double" w:sz="4" w:space="0" w:color="auto"/>
            </w:tcBorders>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Non adopter=110 %</w:t>
            </w:r>
          </w:p>
        </w:tc>
        <w:tc>
          <w:tcPr>
            <w:tcW w:w="1170" w:type="dxa"/>
            <w:tcBorders>
              <w:top w:val="double" w:sz="4" w:space="0" w:color="auto"/>
              <w:bottom w:val="double" w:sz="4" w:space="0" w:color="auto"/>
            </w:tcBorders>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Total =</w:t>
            </w:r>
          </w:p>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210%</w:t>
            </w:r>
          </w:p>
        </w:tc>
        <w:tc>
          <w:tcPr>
            <w:tcW w:w="1080" w:type="dxa"/>
            <w:tcBorders>
              <w:top w:val="double" w:sz="4" w:space="0" w:color="auto"/>
              <w:bottom w:val="double" w:sz="4" w:space="0" w:color="auto"/>
            </w:tcBorders>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Cambria Math" w:hAnsi="Cambria Math" w:cs="Cambria Math"/>
                <w:sz w:val="24"/>
                <w:szCs w:val="24"/>
              </w:rPr>
              <w:t>𝑪𝒉𝒊𝟐</w:t>
            </w:r>
            <w:r w:rsidRPr="0070715A">
              <w:rPr>
                <w:rFonts w:ascii="Times New Roman" w:hAnsi="Times New Roman" w:cs="Times New Roman"/>
                <w:sz w:val="24"/>
                <w:szCs w:val="24"/>
              </w:rPr>
              <w:t>– Value</w:t>
            </w:r>
          </w:p>
        </w:tc>
        <w:tc>
          <w:tcPr>
            <w:tcW w:w="1170" w:type="dxa"/>
            <w:tcBorders>
              <w:top w:val="double" w:sz="4" w:space="0" w:color="auto"/>
              <w:bottom w:val="double" w:sz="4" w:space="0" w:color="auto"/>
            </w:tcBorders>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P-   value</w:t>
            </w:r>
          </w:p>
        </w:tc>
      </w:tr>
      <w:tr w:rsidR="009E1228" w:rsidRPr="00F35F56" w:rsidTr="00CD5599">
        <w:trPr>
          <w:gridAfter w:val="1"/>
          <w:wAfter w:w="4316" w:type="dxa"/>
          <w:trHeight w:val="98"/>
        </w:trPr>
        <w:tc>
          <w:tcPr>
            <w:tcW w:w="2610" w:type="dxa"/>
            <w:vMerge w:val="restart"/>
            <w:tcBorders>
              <w:top w:val="double" w:sz="4" w:space="0" w:color="auto"/>
            </w:tcBorders>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Sex</w:t>
            </w:r>
          </w:p>
        </w:tc>
        <w:tc>
          <w:tcPr>
            <w:tcW w:w="1260" w:type="dxa"/>
            <w:tcBorders>
              <w:top w:val="double" w:sz="4" w:space="0" w:color="auto"/>
            </w:tcBorders>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female</w:t>
            </w:r>
          </w:p>
        </w:tc>
        <w:tc>
          <w:tcPr>
            <w:tcW w:w="1080" w:type="dxa"/>
            <w:tcBorders>
              <w:top w:val="double" w:sz="4" w:space="0" w:color="auto"/>
            </w:tcBorders>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23</w:t>
            </w:r>
          </w:p>
        </w:tc>
        <w:tc>
          <w:tcPr>
            <w:tcW w:w="1080" w:type="dxa"/>
            <w:tcBorders>
              <w:top w:val="double" w:sz="4" w:space="0" w:color="auto"/>
            </w:tcBorders>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27%</w:t>
            </w:r>
          </w:p>
        </w:tc>
        <w:tc>
          <w:tcPr>
            <w:tcW w:w="1170" w:type="dxa"/>
            <w:tcBorders>
              <w:top w:val="double" w:sz="4" w:space="0" w:color="auto"/>
            </w:tcBorders>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23.81</w:t>
            </w:r>
          </w:p>
        </w:tc>
        <w:tc>
          <w:tcPr>
            <w:tcW w:w="1080" w:type="dxa"/>
            <w:vMerge w:val="restart"/>
            <w:tcBorders>
              <w:top w:val="double" w:sz="4" w:space="0" w:color="auto"/>
            </w:tcBorders>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0.6980</w:t>
            </w:r>
          </w:p>
        </w:tc>
        <w:tc>
          <w:tcPr>
            <w:tcW w:w="1170" w:type="dxa"/>
            <w:vMerge w:val="restart"/>
            <w:tcBorders>
              <w:top w:val="double" w:sz="4" w:space="0" w:color="auto"/>
            </w:tcBorders>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0.793</w:t>
            </w:r>
          </w:p>
        </w:tc>
      </w:tr>
      <w:tr w:rsidR="009E1228" w:rsidRPr="00F35F56" w:rsidTr="00CD5599">
        <w:trPr>
          <w:gridAfter w:val="1"/>
          <w:wAfter w:w="4316" w:type="dxa"/>
          <w:trHeight w:val="467"/>
        </w:trPr>
        <w:tc>
          <w:tcPr>
            <w:tcW w:w="261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26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male</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77</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83</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76.19</w:t>
            </w:r>
          </w:p>
        </w:tc>
        <w:tc>
          <w:tcPr>
            <w:tcW w:w="108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17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r>
      <w:tr w:rsidR="009E1228" w:rsidRPr="00F35F56" w:rsidTr="00CD5599">
        <w:trPr>
          <w:gridAfter w:val="1"/>
          <w:wAfter w:w="4316" w:type="dxa"/>
          <w:trHeight w:val="377"/>
        </w:trPr>
        <w:tc>
          <w:tcPr>
            <w:tcW w:w="2610" w:type="dxa"/>
            <w:vMerge w:val="restart"/>
          </w:tcPr>
          <w:p w:rsidR="009E1228" w:rsidRPr="0070715A" w:rsidRDefault="009E1228" w:rsidP="00CD5599">
            <w:pPr>
              <w:tabs>
                <w:tab w:val="left" w:pos="2115"/>
              </w:tabs>
              <w:spacing w:before="120" w:after="120" w:line="360" w:lineRule="auto"/>
              <w:jc w:val="center"/>
              <w:rPr>
                <w:rFonts w:cstheme="minorHAnsi"/>
                <w:sz w:val="24"/>
                <w:szCs w:val="24"/>
                <w:u w:color="FFFFFF" w:themeColor="background1"/>
              </w:rPr>
            </w:pPr>
            <w:r w:rsidRPr="0070715A">
              <w:rPr>
                <w:rFonts w:cstheme="minorHAnsi"/>
                <w:sz w:val="24"/>
                <w:szCs w:val="24"/>
                <w:u w:color="FFFFFF" w:themeColor="background1"/>
              </w:rPr>
              <w:t>Access to credit</w:t>
            </w:r>
          </w:p>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26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yes</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77</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30</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52.38</w:t>
            </w:r>
          </w:p>
        </w:tc>
        <w:tc>
          <w:tcPr>
            <w:tcW w:w="108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46.3890</w:t>
            </w:r>
          </w:p>
        </w:tc>
        <w:tc>
          <w:tcPr>
            <w:tcW w:w="117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0.000***</w:t>
            </w:r>
          </w:p>
        </w:tc>
      </w:tr>
      <w:tr w:rsidR="009E1228" w:rsidRPr="00F35F56" w:rsidTr="00CD5599">
        <w:trPr>
          <w:gridAfter w:val="1"/>
          <w:wAfter w:w="4316" w:type="dxa"/>
          <w:trHeight w:val="215"/>
        </w:trPr>
        <w:tc>
          <w:tcPr>
            <w:tcW w:w="2610" w:type="dxa"/>
            <w:vMerge/>
          </w:tcPr>
          <w:p w:rsidR="009E1228" w:rsidRPr="0070715A" w:rsidRDefault="009E1228" w:rsidP="00CD5599">
            <w:pPr>
              <w:tabs>
                <w:tab w:val="left" w:pos="2115"/>
              </w:tabs>
              <w:spacing w:before="120" w:after="120" w:line="360" w:lineRule="auto"/>
              <w:jc w:val="center"/>
              <w:rPr>
                <w:rFonts w:cstheme="minorHAnsi"/>
                <w:sz w:val="24"/>
                <w:szCs w:val="24"/>
                <w:u w:color="FFFFFF" w:themeColor="background1"/>
              </w:rPr>
            </w:pPr>
          </w:p>
        </w:tc>
        <w:tc>
          <w:tcPr>
            <w:tcW w:w="126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no</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23</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77</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47.62</w:t>
            </w:r>
          </w:p>
        </w:tc>
        <w:tc>
          <w:tcPr>
            <w:tcW w:w="108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17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r>
      <w:tr w:rsidR="009E1228" w:rsidRPr="00F35F56" w:rsidTr="00CD5599">
        <w:trPr>
          <w:gridAfter w:val="1"/>
          <w:wAfter w:w="4316" w:type="dxa"/>
          <w:trHeight w:val="278"/>
        </w:trPr>
        <w:tc>
          <w:tcPr>
            <w:tcW w:w="2610" w:type="dxa"/>
            <w:vMerge w:val="restart"/>
          </w:tcPr>
          <w:p w:rsidR="009E1228" w:rsidRPr="0070715A" w:rsidRDefault="009E1228" w:rsidP="00CD5599">
            <w:pPr>
              <w:tabs>
                <w:tab w:val="left" w:pos="2115"/>
              </w:tabs>
              <w:spacing w:before="120" w:after="120" w:line="360" w:lineRule="auto"/>
              <w:rPr>
                <w:rFonts w:cstheme="minorHAnsi"/>
                <w:sz w:val="24"/>
                <w:szCs w:val="24"/>
                <w:u w:color="FFFFFF" w:themeColor="background1"/>
              </w:rPr>
            </w:pPr>
            <w:r w:rsidRPr="0070715A">
              <w:rPr>
                <w:rFonts w:cstheme="minorHAnsi"/>
                <w:sz w:val="24"/>
                <w:szCs w:val="24"/>
                <w:u w:color="FFFFFF" w:themeColor="background1"/>
              </w:rPr>
              <w:t>Access to mass media</w:t>
            </w:r>
          </w:p>
          <w:p w:rsidR="009E1228" w:rsidRPr="0070715A" w:rsidRDefault="009E1228" w:rsidP="00CD5599">
            <w:pPr>
              <w:spacing w:before="120" w:after="120" w:line="360" w:lineRule="auto"/>
              <w:rPr>
                <w:rFonts w:ascii="Times New Roman" w:hAnsi="Times New Roman" w:cs="Times New Roman"/>
                <w:sz w:val="24"/>
                <w:szCs w:val="24"/>
              </w:rPr>
            </w:pP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yes</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65.6</w:t>
            </w:r>
            <w:r>
              <w:rPr>
                <w:rFonts w:ascii="Times New Roman" w:hAnsi="Times New Roman" w:cs="Times New Roman"/>
                <w:sz w:val="24"/>
                <w:szCs w:val="24"/>
              </w:rPr>
              <w:t>2</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Pr>
                <w:rFonts w:ascii="Times New Roman" w:hAnsi="Times New Roman" w:cs="Times New Roman"/>
                <w:sz w:val="24"/>
                <w:szCs w:val="24"/>
              </w:rPr>
              <w:t>31.18</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59.52</w:t>
            </w:r>
          </w:p>
        </w:tc>
        <w:tc>
          <w:tcPr>
            <w:tcW w:w="1080" w:type="dxa"/>
            <w:vMerge w:val="restart"/>
          </w:tcPr>
          <w:p w:rsidR="009E1228" w:rsidRPr="0070715A" w:rsidRDefault="009E1228" w:rsidP="00CD5599">
            <w:pPr>
              <w:spacing w:before="120" w:after="120" w:line="360" w:lineRule="auto"/>
              <w:rPr>
                <w:rFonts w:ascii="Times New Roman" w:hAnsi="Times New Roman" w:cs="Times New Roman"/>
                <w:sz w:val="24"/>
                <w:szCs w:val="24"/>
              </w:rPr>
            </w:pPr>
            <w:r w:rsidRPr="0070715A">
              <w:rPr>
                <w:rFonts w:ascii="Times New Roman" w:hAnsi="Times New Roman" w:cs="Times New Roman"/>
                <w:sz w:val="24"/>
                <w:szCs w:val="24"/>
              </w:rPr>
              <w:t>40.0296</w:t>
            </w:r>
          </w:p>
        </w:tc>
        <w:tc>
          <w:tcPr>
            <w:tcW w:w="1170" w:type="dxa"/>
            <w:vMerge w:val="restart"/>
          </w:tcPr>
          <w:p w:rsidR="009E1228" w:rsidRPr="0070715A" w:rsidRDefault="009E1228" w:rsidP="00CD5599">
            <w:pPr>
              <w:spacing w:before="120" w:after="120" w:line="360" w:lineRule="auto"/>
              <w:rPr>
                <w:rFonts w:ascii="Times New Roman" w:hAnsi="Times New Roman" w:cs="Times New Roman"/>
                <w:sz w:val="24"/>
                <w:szCs w:val="24"/>
              </w:rPr>
            </w:pPr>
            <w:r w:rsidRPr="0070715A">
              <w:rPr>
                <w:rFonts w:ascii="Times New Roman" w:hAnsi="Times New Roman" w:cs="Times New Roman"/>
                <w:sz w:val="24"/>
                <w:szCs w:val="24"/>
              </w:rPr>
              <w:t>0.000***</w:t>
            </w:r>
          </w:p>
        </w:tc>
      </w:tr>
      <w:tr w:rsidR="009E1228" w:rsidRPr="00F35F56" w:rsidTr="00CD5599">
        <w:trPr>
          <w:gridAfter w:val="1"/>
          <w:wAfter w:w="4316" w:type="dxa"/>
          <w:trHeight w:val="260"/>
        </w:trPr>
        <w:tc>
          <w:tcPr>
            <w:tcW w:w="261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no</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Pr>
                <w:rFonts w:ascii="Times New Roman" w:hAnsi="Times New Roman" w:cs="Times New Roman"/>
                <w:sz w:val="24"/>
                <w:szCs w:val="24"/>
              </w:rPr>
              <w:t>34.3</w:t>
            </w:r>
            <w:r w:rsidRPr="0070715A">
              <w:rPr>
                <w:rFonts w:ascii="Times New Roman" w:hAnsi="Times New Roman" w:cs="Times New Roman"/>
                <w:sz w:val="24"/>
                <w:szCs w:val="24"/>
              </w:rPr>
              <w:t>8</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78.82</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40.48</w:t>
            </w:r>
          </w:p>
        </w:tc>
        <w:tc>
          <w:tcPr>
            <w:tcW w:w="108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17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r>
      <w:tr w:rsidR="009E1228" w:rsidRPr="00F35F56" w:rsidTr="00CD5599">
        <w:trPr>
          <w:gridAfter w:val="1"/>
          <w:wAfter w:w="4316" w:type="dxa"/>
          <w:trHeight w:val="152"/>
        </w:trPr>
        <w:tc>
          <w:tcPr>
            <w:tcW w:w="2610" w:type="dxa"/>
            <w:vMerge w:val="restart"/>
          </w:tcPr>
          <w:p w:rsidR="009E1228" w:rsidRPr="0070715A" w:rsidRDefault="009E1228" w:rsidP="00CD5599">
            <w:pPr>
              <w:tabs>
                <w:tab w:val="left" w:pos="2115"/>
              </w:tabs>
              <w:spacing w:before="120" w:after="120" w:line="360" w:lineRule="auto"/>
              <w:rPr>
                <w:rFonts w:cstheme="minorHAnsi"/>
                <w:sz w:val="24"/>
                <w:szCs w:val="24"/>
                <w:u w:color="FFFFFF" w:themeColor="background1"/>
              </w:rPr>
            </w:pPr>
            <w:r w:rsidRPr="0070715A">
              <w:rPr>
                <w:rFonts w:cstheme="minorHAnsi"/>
                <w:sz w:val="24"/>
                <w:szCs w:val="24"/>
                <w:u w:color="FFFFFF" w:themeColor="background1"/>
              </w:rPr>
              <w:t>Availability of  improved seed</w:t>
            </w: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yes</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31.76</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58.87</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59.52</w:t>
            </w:r>
          </w:p>
        </w:tc>
        <w:tc>
          <w:tcPr>
            <w:tcW w:w="108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14.3903</w:t>
            </w:r>
          </w:p>
        </w:tc>
        <w:tc>
          <w:tcPr>
            <w:tcW w:w="117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0.000***</w:t>
            </w:r>
          </w:p>
        </w:tc>
      </w:tr>
      <w:tr w:rsidR="009E1228" w:rsidRPr="00F35F56" w:rsidTr="00CD5599">
        <w:trPr>
          <w:gridAfter w:val="1"/>
          <w:wAfter w:w="4316" w:type="dxa"/>
          <w:trHeight w:val="503"/>
        </w:trPr>
        <w:tc>
          <w:tcPr>
            <w:tcW w:w="261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no</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68.24</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41.13</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40.48</w:t>
            </w:r>
          </w:p>
        </w:tc>
        <w:tc>
          <w:tcPr>
            <w:tcW w:w="108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17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r>
      <w:tr w:rsidR="009E1228" w:rsidRPr="00F35F56" w:rsidTr="00CD5599">
        <w:trPr>
          <w:gridAfter w:val="1"/>
          <w:wAfter w:w="4316" w:type="dxa"/>
          <w:trHeight w:val="332"/>
        </w:trPr>
        <w:tc>
          <w:tcPr>
            <w:tcW w:w="2610" w:type="dxa"/>
            <w:vMerge w:val="restart"/>
          </w:tcPr>
          <w:p w:rsidR="009E1228" w:rsidRPr="0070715A" w:rsidRDefault="009E1228" w:rsidP="00CD5599">
            <w:pPr>
              <w:tabs>
                <w:tab w:val="left" w:pos="2115"/>
              </w:tabs>
              <w:spacing w:before="120" w:after="120" w:line="360" w:lineRule="auto"/>
              <w:jc w:val="center"/>
              <w:rPr>
                <w:rFonts w:cstheme="minorHAnsi"/>
                <w:sz w:val="24"/>
                <w:szCs w:val="24"/>
                <w:u w:color="FFFFFF" w:themeColor="background1"/>
              </w:rPr>
            </w:pPr>
            <w:r w:rsidRPr="0070715A">
              <w:rPr>
                <w:rFonts w:cstheme="minorHAnsi"/>
                <w:bCs/>
                <w:sz w:val="24"/>
                <w:szCs w:val="24"/>
              </w:rPr>
              <w:t>Participation in Off-Farm Activities</w:t>
            </w: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yes</w:t>
            </w:r>
          </w:p>
        </w:tc>
        <w:tc>
          <w:tcPr>
            <w:tcW w:w="1080" w:type="dxa"/>
          </w:tcPr>
          <w:p w:rsidR="009E1228" w:rsidRPr="0070715A" w:rsidRDefault="009E1228" w:rsidP="00CD5599">
            <w:pPr>
              <w:spacing w:before="120" w:after="120" w:line="360" w:lineRule="auto"/>
              <w:jc w:val="center"/>
              <w:rPr>
                <w:sz w:val="24"/>
                <w:szCs w:val="24"/>
              </w:rPr>
            </w:pPr>
            <w:r w:rsidRPr="0070715A">
              <w:rPr>
                <w:sz w:val="24"/>
                <w:szCs w:val="24"/>
              </w:rPr>
              <w:t>60.42</w:t>
            </w:r>
          </w:p>
        </w:tc>
        <w:tc>
          <w:tcPr>
            <w:tcW w:w="1080" w:type="dxa"/>
          </w:tcPr>
          <w:p w:rsidR="009E1228" w:rsidRPr="0070715A" w:rsidRDefault="009E1228" w:rsidP="00CD5599">
            <w:pPr>
              <w:spacing w:before="120" w:after="120" w:line="360" w:lineRule="auto"/>
              <w:jc w:val="center"/>
              <w:rPr>
                <w:sz w:val="24"/>
                <w:szCs w:val="24"/>
              </w:rPr>
            </w:pPr>
            <w:r w:rsidRPr="0070715A">
              <w:rPr>
                <w:sz w:val="24"/>
                <w:szCs w:val="24"/>
              </w:rPr>
              <w:t>45.61</w:t>
            </w:r>
          </w:p>
        </w:tc>
        <w:tc>
          <w:tcPr>
            <w:tcW w:w="1170" w:type="dxa"/>
          </w:tcPr>
          <w:p w:rsidR="009E1228" w:rsidRPr="0070715A" w:rsidRDefault="009E1228" w:rsidP="00CD5599">
            <w:pPr>
              <w:spacing w:before="120" w:after="120" w:line="360" w:lineRule="auto"/>
              <w:jc w:val="center"/>
              <w:rPr>
                <w:sz w:val="24"/>
                <w:szCs w:val="24"/>
              </w:rPr>
            </w:pPr>
            <w:r w:rsidRPr="0070715A">
              <w:rPr>
                <w:sz w:val="24"/>
                <w:szCs w:val="24"/>
              </w:rPr>
              <w:t>54.29</w:t>
            </w:r>
          </w:p>
        </w:tc>
        <w:tc>
          <w:tcPr>
            <w:tcW w:w="108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4.5781</w:t>
            </w:r>
          </w:p>
        </w:tc>
        <w:tc>
          <w:tcPr>
            <w:tcW w:w="117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0.032**</w:t>
            </w:r>
          </w:p>
        </w:tc>
      </w:tr>
      <w:tr w:rsidR="009E1228" w:rsidRPr="00F35F56" w:rsidTr="00CD5599">
        <w:trPr>
          <w:gridAfter w:val="1"/>
          <w:wAfter w:w="4316" w:type="dxa"/>
          <w:trHeight w:val="395"/>
        </w:trPr>
        <w:tc>
          <w:tcPr>
            <w:tcW w:w="261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no</w:t>
            </w:r>
          </w:p>
        </w:tc>
        <w:tc>
          <w:tcPr>
            <w:tcW w:w="1080" w:type="dxa"/>
          </w:tcPr>
          <w:p w:rsidR="009E1228" w:rsidRPr="0070715A" w:rsidRDefault="009E1228" w:rsidP="00CD5599">
            <w:pPr>
              <w:spacing w:before="120" w:after="120" w:line="360" w:lineRule="auto"/>
              <w:jc w:val="center"/>
              <w:rPr>
                <w:sz w:val="24"/>
                <w:szCs w:val="24"/>
              </w:rPr>
            </w:pPr>
            <w:r w:rsidRPr="0070715A">
              <w:rPr>
                <w:sz w:val="24"/>
                <w:szCs w:val="24"/>
              </w:rPr>
              <w:t>39.58</w:t>
            </w:r>
          </w:p>
        </w:tc>
        <w:tc>
          <w:tcPr>
            <w:tcW w:w="1080" w:type="dxa"/>
          </w:tcPr>
          <w:p w:rsidR="009E1228" w:rsidRPr="0070715A" w:rsidRDefault="009E1228" w:rsidP="00CD5599">
            <w:pPr>
              <w:spacing w:before="120" w:after="120" w:line="360" w:lineRule="auto"/>
              <w:jc w:val="center"/>
              <w:rPr>
                <w:sz w:val="24"/>
                <w:szCs w:val="24"/>
              </w:rPr>
            </w:pPr>
            <w:r w:rsidRPr="0070715A">
              <w:rPr>
                <w:sz w:val="24"/>
                <w:szCs w:val="24"/>
              </w:rPr>
              <w:t>54.39</w:t>
            </w:r>
          </w:p>
        </w:tc>
        <w:tc>
          <w:tcPr>
            <w:tcW w:w="1170" w:type="dxa"/>
          </w:tcPr>
          <w:p w:rsidR="009E1228" w:rsidRPr="0070715A" w:rsidRDefault="009E1228" w:rsidP="00CD5599">
            <w:pPr>
              <w:spacing w:before="120" w:after="120" w:line="360" w:lineRule="auto"/>
              <w:rPr>
                <w:sz w:val="24"/>
                <w:szCs w:val="24"/>
              </w:rPr>
            </w:pPr>
            <w:r w:rsidRPr="0070715A">
              <w:rPr>
                <w:sz w:val="24"/>
                <w:szCs w:val="24"/>
              </w:rPr>
              <w:t>45.71</w:t>
            </w:r>
          </w:p>
        </w:tc>
        <w:tc>
          <w:tcPr>
            <w:tcW w:w="108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17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r>
      <w:tr w:rsidR="009E1228" w:rsidRPr="00F35F56" w:rsidTr="00CD5599">
        <w:trPr>
          <w:gridAfter w:val="1"/>
          <w:wAfter w:w="4316" w:type="dxa"/>
          <w:trHeight w:val="557"/>
        </w:trPr>
        <w:tc>
          <w:tcPr>
            <w:tcW w:w="2610" w:type="dxa"/>
            <w:vMerge w:val="restart"/>
          </w:tcPr>
          <w:p w:rsidR="009E1228" w:rsidRPr="0070715A" w:rsidRDefault="009E1228" w:rsidP="00CD5599">
            <w:pPr>
              <w:spacing w:before="120" w:after="120" w:line="360" w:lineRule="auto"/>
              <w:rPr>
                <w:rFonts w:ascii="Times New Roman" w:hAnsi="Times New Roman" w:cs="Times New Roman"/>
                <w:sz w:val="24"/>
                <w:szCs w:val="24"/>
              </w:rPr>
            </w:pPr>
            <w:r w:rsidRPr="0070715A">
              <w:rPr>
                <w:rFonts w:eastAsia="TimesNewRoman" w:cstheme="minorHAnsi"/>
                <w:color w:val="000000" w:themeColor="text1"/>
                <w:sz w:val="24"/>
                <w:szCs w:val="24"/>
              </w:rPr>
              <w:lastRenderedPageBreak/>
              <w:t>Training on RPTechnology</w:t>
            </w: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yes</w:t>
            </w:r>
          </w:p>
        </w:tc>
        <w:tc>
          <w:tcPr>
            <w:tcW w:w="1080" w:type="dxa"/>
          </w:tcPr>
          <w:p w:rsidR="009E1228" w:rsidRPr="0070715A" w:rsidRDefault="009E1228" w:rsidP="00CD5599">
            <w:pPr>
              <w:spacing w:before="120" w:after="120" w:line="360" w:lineRule="auto"/>
              <w:rPr>
                <w:rFonts w:ascii="Times New Roman" w:hAnsi="Times New Roman" w:cs="Times New Roman"/>
                <w:sz w:val="24"/>
                <w:szCs w:val="24"/>
              </w:rPr>
            </w:pPr>
            <w:r w:rsidRPr="0070715A">
              <w:rPr>
                <w:rFonts w:ascii="Times New Roman" w:hAnsi="Times New Roman" w:cs="Times New Roman"/>
                <w:sz w:val="24"/>
                <w:szCs w:val="24"/>
              </w:rPr>
              <w:t>52.04</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43.75</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53.33</w:t>
            </w:r>
          </w:p>
        </w:tc>
        <w:tc>
          <w:tcPr>
            <w:tcW w:w="108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1.4403</w:t>
            </w:r>
          </w:p>
        </w:tc>
        <w:tc>
          <w:tcPr>
            <w:tcW w:w="1170" w:type="dxa"/>
            <w:vMerge w:val="restart"/>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0.230</w:t>
            </w:r>
          </w:p>
        </w:tc>
      </w:tr>
      <w:tr w:rsidR="009E1228" w:rsidRPr="00F35F56" w:rsidTr="00CD5599">
        <w:trPr>
          <w:gridAfter w:val="1"/>
          <w:wAfter w:w="4316" w:type="dxa"/>
          <w:trHeight w:val="323"/>
        </w:trPr>
        <w:tc>
          <w:tcPr>
            <w:tcW w:w="2610" w:type="dxa"/>
            <w:vMerge/>
            <w:tcBorders>
              <w:top w:val="double" w:sz="4" w:space="0" w:color="auto"/>
            </w:tcBorders>
          </w:tcPr>
          <w:p w:rsidR="009E1228" w:rsidRPr="0070715A" w:rsidRDefault="009E1228" w:rsidP="00CD5599">
            <w:pPr>
              <w:spacing w:before="120" w:after="120" w:line="360" w:lineRule="auto"/>
              <w:jc w:val="center"/>
              <w:rPr>
                <w:rFonts w:eastAsia="TimesNewRoman" w:cstheme="minorHAnsi"/>
                <w:color w:val="000000" w:themeColor="text1"/>
                <w:sz w:val="24"/>
                <w:szCs w:val="24"/>
              </w:rPr>
            </w:pPr>
          </w:p>
        </w:tc>
        <w:tc>
          <w:tcPr>
            <w:tcW w:w="1260" w:type="dxa"/>
          </w:tcPr>
          <w:p w:rsidR="009E1228" w:rsidRPr="0070715A" w:rsidRDefault="009E1228" w:rsidP="00CD5599">
            <w:pPr>
              <w:spacing w:before="120" w:after="120" w:line="360" w:lineRule="auto"/>
              <w:jc w:val="center"/>
              <w:rPr>
                <w:sz w:val="24"/>
                <w:szCs w:val="24"/>
              </w:rPr>
            </w:pPr>
            <w:r w:rsidRPr="0070715A">
              <w:rPr>
                <w:sz w:val="24"/>
                <w:szCs w:val="24"/>
              </w:rPr>
              <w:t>no</w:t>
            </w:r>
          </w:p>
        </w:tc>
        <w:tc>
          <w:tcPr>
            <w:tcW w:w="1080" w:type="dxa"/>
          </w:tcPr>
          <w:p w:rsidR="009E1228" w:rsidRPr="0070715A" w:rsidRDefault="009E1228" w:rsidP="00CD5599">
            <w:pPr>
              <w:spacing w:before="120" w:after="120" w:line="360" w:lineRule="auto"/>
              <w:rPr>
                <w:rFonts w:ascii="Times New Roman" w:hAnsi="Times New Roman" w:cs="Times New Roman"/>
                <w:sz w:val="24"/>
                <w:szCs w:val="24"/>
              </w:rPr>
            </w:pPr>
            <w:r w:rsidRPr="0070715A">
              <w:rPr>
                <w:rFonts w:ascii="Times New Roman" w:hAnsi="Times New Roman" w:cs="Times New Roman"/>
                <w:sz w:val="24"/>
                <w:szCs w:val="24"/>
              </w:rPr>
              <w:t>47.96</w:t>
            </w:r>
          </w:p>
        </w:tc>
        <w:tc>
          <w:tcPr>
            <w:tcW w:w="108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56.25</w:t>
            </w:r>
          </w:p>
        </w:tc>
        <w:tc>
          <w:tcPr>
            <w:tcW w:w="1170" w:type="dxa"/>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46.67</w:t>
            </w:r>
          </w:p>
        </w:tc>
        <w:tc>
          <w:tcPr>
            <w:tcW w:w="108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c>
          <w:tcPr>
            <w:tcW w:w="1170" w:type="dxa"/>
            <w:vMerge/>
          </w:tcPr>
          <w:p w:rsidR="009E1228" w:rsidRPr="0070715A" w:rsidRDefault="009E1228" w:rsidP="00CD5599">
            <w:pPr>
              <w:spacing w:before="120" w:after="120" w:line="360" w:lineRule="auto"/>
              <w:jc w:val="center"/>
              <w:rPr>
                <w:rFonts w:ascii="Times New Roman" w:hAnsi="Times New Roman" w:cs="Times New Roman"/>
                <w:sz w:val="24"/>
                <w:szCs w:val="24"/>
              </w:rPr>
            </w:pPr>
          </w:p>
        </w:tc>
      </w:tr>
      <w:tr w:rsidR="009E1228" w:rsidRPr="00F35F56" w:rsidTr="00CD5599">
        <w:trPr>
          <w:gridAfter w:val="1"/>
          <w:wAfter w:w="4316" w:type="dxa"/>
          <w:trHeight w:val="503"/>
        </w:trPr>
        <w:tc>
          <w:tcPr>
            <w:tcW w:w="2610" w:type="dxa"/>
            <w:vMerge w:val="restart"/>
            <w:tcBorders>
              <w:bottom w:val="double" w:sz="4" w:space="0" w:color="auto"/>
            </w:tcBorders>
            <w:shd w:val="clear" w:color="auto" w:fill="F2F2F2" w:themeFill="background1" w:themeFillShade="F2"/>
          </w:tcPr>
          <w:p w:rsidR="009E1228" w:rsidRPr="0070715A" w:rsidRDefault="00BB520A" w:rsidP="00CD5599">
            <w:pPr>
              <w:spacing w:before="120" w:after="120" w:line="360" w:lineRule="auto"/>
              <w:jc w:val="center"/>
              <w:rPr>
                <w:rFonts w:ascii="Times New Roman" w:hAnsi="Times New Roman" w:cs="Times New Roman"/>
                <w:sz w:val="24"/>
                <w:szCs w:val="24"/>
              </w:rPr>
            </w:pPr>
            <w:r w:rsidRPr="00DE1471">
              <w:rPr>
                <w:rFonts w:ascii="Times New Roman" w:eastAsia="Calibri" w:hAnsi="Times New Roman" w:cs="Times New Roman"/>
                <w:u w:val="words" w:color="FFFFFF"/>
              </w:rPr>
              <w:t xml:space="preserve">Perception toward </w:t>
            </w:r>
            <w:r w:rsidRPr="00DE1471">
              <w:rPr>
                <w:rFonts w:ascii="Times New Roman" w:eastAsia="Calibri" w:hAnsi="Times New Roman" w:cs="Times New Roman"/>
                <w:u w:val="single" w:color="FFFFFF"/>
              </w:rPr>
              <w:t>R</w:t>
            </w:r>
            <w:r w:rsidRPr="00DE1471">
              <w:rPr>
                <w:rFonts w:ascii="Times New Roman" w:eastAsia="Calibri" w:hAnsi="Times New Roman" w:cs="Times New Roman"/>
                <w:u w:val="words" w:color="FFFFFF"/>
              </w:rPr>
              <w:t>ow planting wheat technology</w:t>
            </w:r>
          </w:p>
        </w:tc>
        <w:tc>
          <w:tcPr>
            <w:tcW w:w="1260" w:type="dxa"/>
            <w:shd w:val="clear" w:color="auto" w:fill="F2F2F2" w:themeFill="background1" w:themeFillShade="F2"/>
          </w:tcPr>
          <w:p w:rsidR="009E1228" w:rsidRPr="0070715A" w:rsidRDefault="009E1228" w:rsidP="00922B38">
            <w:pPr>
              <w:spacing w:before="120" w:after="120" w:line="360" w:lineRule="auto"/>
              <w:rPr>
                <w:sz w:val="24"/>
                <w:szCs w:val="24"/>
              </w:rPr>
            </w:pPr>
            <w:r w:rsidRPr="0070715A">
              <w:rPr>
                <w:sz w:val="24"/>
                <w:szCs w:val="24"/>
              </w:rPr>
              <w:t>Good</w:t>
            </w:r>
          </w:p>
        </w:tc>
        <w:tc>
          <w:tcPr>
            <w:tcW w:w="1080" w:type="dxa"/>
            <w:shd w:val="clear" w:color="auto" w:fill="F2F2F2" w:themeFill="background1" w:themeFillShade="F2"/>
          </w:tcPr>
          <w:p w:rsidR="009E1228" w:rsidRPr="0070715A" w:rsidRDefault="00214A55"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66.20</w:t>
            </w:r>
          </w:p>
        </w:tc>
        <w:tc>
          <w:tcPr>
            <w:tcW w:w="1080" w:type="dxa"/>
            <w:shd w:val="clear" w:color="auto" w:fill="F2F2F2" w:themeFill="background1" w:themeFillShade="F2"/>
          </w:tcPr>
          <w:p w:rsidR="009E1228" w:rsidRPr="0070715A" w:rsidRDefault="00DB3C9D"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45.32</w:t>
            </w:r>
          </w:p>
        </w:tc>
        <w:tc>
          <w:tcPr>
            <w:tcW w:w="1170" w:type="dxa"/>
            <w:shd w:val="clear" w:color="auto" w:fill="F2F2F2" w:themeFill="background1" w:themeFillShade="F2"/>
          </w:tcPr>
          <w:p w:rsidR="009E1228" w:rsidRPr="0070715A" w:rsidRDefault="00F3490A" w:rsidP="00CD5599">
            <w:pPr>
              <w:spacing w:before="120" w:after="120" w:line="360" w:lineRule="auto"/>
              <w:jc w:val="center"/>
              <w:rPr>
                <w:rFonts w:ascii="Times New Roman" w:hAnsi="Times New Roman" w:cs="Times New Roman"/>
                <w:sz w:val="24"/>
                <w:szCs w:val="24"/>
              </w:rPr>
            </w:pPr>
            <w:r>
              <w:rPr>
                <w:rFonts w:ascii="Times New Roman" w:hAnsi="Times New Roman" w:cs="Times New Roman"/>
                <w:sz w:val="24"/>
                <w:szCs w:val="24"/>
              </w:rPr>
              <w:t>55.76</w:t>
            </w:r>
          </w:p>
        </w:tc>
        <w:tc>
          <w:tcPr>
            <w:tcW w:w="1080" w:type="dxa"/>
            <w:vMerge w:val="restart"/>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8.2090</w:t>
            </w:r>
          </w:p>
          <w:p w:rsidR="009E1228" w:rsidRPr="0070715A" w:rsidRDefault="009E1228" w:rsidP="00CD5599">
            <w:pPr>
              <w:spacing w:before="120" w:after="120" w:line="360" w:lineRule="auto"/>
              <w:rPr>
                <w:rFonts w:ascii="Times New Roman" w:hAnsi="Times New Roman" w:cs="Times New Roman"/>
                <w:sz w:val="24"/>
                <w:szCs w:val="24"/>
              </w:rPr>
            </w:pPr>
          </w:p>
        </w:tc>
        <w:tc>
          <w:tcPr>
            <w:tcW w:w="1170" w:type="dxa"/>
            <w:vMerge w:val="restart"/>
            <w:shd w:val="clear" w:color="auto" w:fill="F2F2F2" w:themeFill="background1" w:themeFillShade="F2"/>
          </w:tcPr>
          <w:p w:rsidR="009E1228" w:rsidRPr="0070715A" w:rsidRDefault="009E1228" w:rsidP="00CD5599">
            <w:pPr>
              <w:spacing w:before="120" w:after="120" w:line="360" w:lineRule="auto"/>
              <w:jc w:val="center"/>
              <w:rPr>
                <w:rFonts w:ascii="Times New Roman" w:hAnsi="Times New Roman" w:cs="Times New Roman"/>
                <w:sz w:val="24"/>
                <w:szCs w:val="24"/>
              </w:rPr>
            </w:pPr>
            <w:r w:rsidRPr="0070715A">
              <w:rPr>
                <w:rFonts w:ascii="Times New Roman" w:hAnsi="Times New Roman" w:cs="Times New Roman"/>
                <w:sz w:val="24"/>
                <w:szCs w:val="24"/>
              </w:rPr>
              <w:t>0.004***</w:t>
            </w:r>
          </w:p>
        </w:tc>
      </w:tr>
      <w:tr w:rsidR="009E1228" w:rsidRPr="00F35F56" w:rsidTr="00CD5599">
        <w:trPr>
          <w:gridAfter w:val="1"/>
          <w:wAfter w:w="4316" w:type="dxa"/>
          <w:trHeight w:val="1059"/>
        </w:trPr>
        <w:tc>
          <w:tcPr>
            <w:tcW w:w="2610" w:type="dxa"/>
            <w:vMerge/>
            <w:tcBorders>
              <w:bottom w:val="double" w:sz="4" w:space="0" w:color="auto"/>
            </w:tcBorders>
          </w:tcPr>
          <w:p w:rsidR="009E1228" w:rsidRPr="00F35F56" w:rsidRDefault="009E1228" w:rsidP="00CD5599">
            <w:pPr>
              <w:spacing w:before="120" w:after="120" w:line="360" w:lineRule="auto"/>
              <w:jc w:val="center"/>
              <w:rPr>
                <w:rFonts w:eastAsia="Calibri" w:cstheme="minorHAnsi"/>
                <w:b/>
                <w:color w:val="000000" w:themeColor="text1"/>
                <w:sz w:val="24"/>
                <w:szCs w:val="24"/>
              </w:rPr>
            </w:pPr>
          </w:p>
        </w:tc>
        <w:tc>
          <w:tcPr>
            <w:tcW w:w="1260" w:type="dxa"/>
            <w:tcBorders>
              <w:bottom w:val="double" w:sz="4" w:space="0" w:color="auto"/>
            </w:tcBorders>
            <w:shd w:val="clear" w:color="auto" w:fill="F2F2F2" w:themeFill="background1" w:themeFillShade="F2"/>
          </w:tcPr>
          <w:p w:rsidR="009E1228" w:rsidRPr="0070715A" w:rsidRDefault="009E1228" w:rsidP="00922B38">
            <w:pPr>
              <w:spacing w:before="120" w:after="120" w:line="360" w:lineRule="auto"/>
              <w:rPr>
                <w:sz w:val="24"/>
                <w:szCs w:val="24"/>
              </w:rPr>
            </w:pPr>
            <w:r w:rsidRPr="0070715A">
              <w:rPr>
                <w:sz w:val="24"/>
                <w:szCs w:val="24"/>
              </w:rPr>
              <w:t>bad</w:t>
            </w:r>
          </w:p>
        </w:tc>
        <w:tc>
          <w:tcPr>
            <w:tcW w:w="1080" w:type="dxa"/>
            <w:tcBorders>
              <w:bottom w:val="double" w:sz="4" w:space="0" w:color="auto"/>
            </w:tcBorders>
            <w:shd w:val="clear" w:color="auto" w:fill="F2F2F2" w:themeFill="background1" w:themeFillShade="F2"/>
          </w:tcPr>
          <w:p w:rsidR="009E1228" w:rsidRPr="0070715A" w:rsidRDefault="006D4F14" w:rsidP="00214A55">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214A55">
              <w:rPr>
                <w:rFonts w:ascii="Times New Roman" w:hAnsi="Times New Roman" w:cs="Times New Roman"/>
                <w:sz w:val="24"/>
                <w:szCs w:val="24"/>
              </w:rPr>
              <w:t>33.80</w:t>
            </w:r>
          </w:p>
        </w:tc>
        <w:tc>
          <w:tcPr>
            <w:tcW w:w="1080" w:type="dxa"/>
            <w:tcBorders>
              <w:bottom w:val="double" w:sz="4" w:space="0" w:color="auto"/>
            </w:tcBorders>
            <w:shd w:val="clear" w:color="auto" w:fill="F2F2F2" w:themeFill="background1" w:themeFillShade="F2"/>
          </w:tcPr>
          <w:p w:rsidR="009E1228" w:rsidRPr="0070715A" w:rsidRDefault="00DB3C9D" w:rsidP="00CD5599">
            <w:pPr>
              <w:spacing w:before="120" w:after="120" w:line="360" w:lineRule="auto"/>
              <w:jc w:val="center"/>
              <w:rPr>
                <w:rFonts w:ascii="Times New Roman" w:hAnsi="Times New Roman" w:cs="Times New Roman"/>
                <w:sz w:val="24"/>
                <w:szCs w:val="24"/>
              </w:rPr>
            </w:pPr>
            <w:r>
              <w:rPr>
                <w:rFonts w:ascii="Times New Roman" w:hAnsi="Times New Roman" w:cs="Times New Roman"/>
                <w:sz w:val="24"/>
                <w:szCs w:val="24"/>
              </w:rPr>
              <w:t>54.68</w:t>
            </w:r>
          </w:p>
        </w:tc>
        <w:tc>
          <w:tcPr>
            <w:tcW w:w="1170" w:type="dxa"/>
            <w:tcBorders>
              <w:bottom w:val="double" w:sz="4" w:space="0" w:color="auto"/>
            </w:tcBorders>
            <w:shd w:val="clear" w:color="auto" w:fill="F2F2F2" w:themeFill="background1" w:themeFillShade="F2"/>
          </w:tcPr>
          <w:p w:rsidR="009E1228" w:rsidRPr="0070715A" w:rsidRDefault="00F02158" w:rsidP="00CD5599">
            <w:pPr>
              <w:spacing w:before="120" w:after="120" w:line="360" w:lineRule="auto"/>
              <w:jc w:val="center"/>
              <w:rPr>
                <w:rFonts w:ascii="Times New Roman" w:hAnsi="Times New Roman" w:cs="Times New Roman"/>
                <w:sz w:val="24"/>
                <w:szCs w:val="24"/>
              </w:rPr>
            </w:pPr>
            <w:r>
              <w:rPr>
                <w:rFonts w:ascii="Times New Roman" w:hAnsi="Times New Roman" w:cs="Times New Roman"/>
                <w:sz w:val="24"/>
                <w:szCs w:val="24"/>
              </w:rPr>
              <w:t>44.24</w:t>
            </w:r>
          </w:p>
        </w:tc>
        <w:tc>
          <w:tcPr>
            <w:tcW w:w="1080" w:type="dxa"/>
            <w:vMerge/>
            <w:tcBorders>
              <w:bottom w:val="double" w:sz="4" w:space="0" w:color="auto"/>
            </w:tcBorders>
          </w:tcPr>
          <w:p w:rsidR="009E1228" w:rsidRPr="00F35F56" w:rsidRDefault="009E1228" w:rsidP="00CD5599">
            <w:pPr>
              <w:spacing w:before="120" w:after="120" w:line="360" w:lineRule="auto"/>
              <w:jc w:val="both"/>
              <w:rPr>
                <w:rFonts w:ascii="Times New Roman" w:hAnsi="Times New Roman" w:cs="Times New Roman"/>
                <w:b/>
                <w:sz w:val="24"/>
                <w:szCs w:val="24"/>
              </w:rPr>
            </w:pPr>
          </w:p>
        </w:tc>
        <w:tc>
          <w:tcPr>
            <w:tcW w:w="1170" w:type="dxa"/>
            <w:vMerge/>
            <w:tcBorders>
              <w:bottom w:val="double" w:sz="4" w:space="0" w:color="auto"/>
            </w:tcBorders>
          </w:tcPr>
          <w:p w:rsidR="009E1228" w:rsidRPr="00F35F56" w:rsidRDefault="009E1228" w:rsidP="00CD5599">
            <w:pPr>
              <w:spacing w:before="120" w:after="120" w:line="360" w:lineRule="auto"/>
              <w:jc w:val="both"/>
              <w:rPr>
                <w:rFonts w:ascii="Times New Roman" w:hAnsi="Times New Roman" w:cs="Times New Roman"/>
                <w:b/>
                <w:sz w:val="24"/>
                <w:szCs w:val="24"/>
              </w:rPr>
            </w:pPr>
          </w:p>
        </w:tc>
      </w:tr>
      <w:tr w:rsidR="009E1228" w:rsidRPr="00F35F56" w:rsidTr="00CD5599">
        <w:trPr>
          <w:trHeight w:val="413"/>
        </w:trPr>
        <w:tc>
          <w:tcPr>
            <w:tcW w:w="13766" w:type="dxa"/>
            <w:gridSpan w:val="8"/>
          </w:tcPr>
          <w:p w:rsidR="009E1228" w:rsidRDefault="009E1228" w:rsidP="00CD5599">
            <w:pPr>
              <w:tabs>
                <w:tab w:val="left" w:pos="2115"/>
              </w:tabs>
              <w:spacing w:line="276" w:lineRule="auto"/>
              <w:rPr>
                <w:rFonts w:cstheme="minorHAnsi"/>
                <w:b/>
                <w:u w:color="FFFFFF" w:themeColor="background1"/>
              </w:rPr>
            </w:pPr>
            <w:r w:rsidRPr="00F35F56">
              <w:rPr>
                <w:rFonts w:cstheme="minorHAnsi"/>
                <w:b/>
                <w:u w:color="FFFFFF" w:themeColor="background1"/>
              </w:rPr>
              <w:t>Source: Computed from survey data, 2022</w:t>
            </w:r>
          </w:p>
          <w:p w:rsidR="009E1228" w:rsidRPr="00BE5E60" w:rsidRDefault="009E1228" w:rsidP="00CD5599">
            <w:pPr>
              <w:autoSpaceDE w:val="0"/>
              <w:autoSpaceDN w:val="0"/>
              <w:adjustRightInd w:val="0"/>
              <w:spacing w:before="120" w:after="120" w:line="276" w:lineRule="auto"/>
              <w:rPr>
                <w:rFonts w:cstheme="minorHAnsi"/>
                <w:sz w:val="24"/>
                <w:szCs w:val="24"/>
              </w:rPr>
            </w:pPr>
            <w:r w:rsidRPr="00BE5E60">
              <w:rPr>
                <w:rFonts w:cstheme="minorHAnsi"/>
                <w:sz w:val="24"/>
                <w:szCs w:val="24"/>
              </w:rPr>
              <w:t>Note. (***,** and *) represents statistical significance at 1%, 5%  and 10%  probability level respectively.</w:t>
            </w:r>
          </w:p>
        </w:tc>
      </w:tr>
    </w:tbl>
    <w:p w:rsidR="003205A0" w:rsidRPr="003205A0" w:rsidRDefault="003205A0"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b/>
          <w:color w:val="000000"/>
          <w:sz w:val="24"/>
          <w:szCs w:val="24"/>
        </w:rPr>
      </w:pPr>
      <w:r w:rsidRPr="003205A0">
        <w:rPr>
          <w:rFonts w:ascii="Times New Roman" w:eastAsia="Times New Roman" w:hAnsi="Times New Roman" w:cs="Times New Roman"/>
          <w:b/>
          <w:color w:val="000000"/>
          <w:sz w:val="24"/>
          <w:szCs w:val="24"/>
        </w:rPr>
        <w:t>Sex of the household head:-</w:t>
      </w:r>
      <w:r w:rsidRPr="003205A0">
        <w:rPr>
          <w:rFonts w:ascii="Times New Roman" w:eastAsia="Times New Roman" w:hAnsi="Times New Roman" w:cs="Times New Roman"/>
          <w:color w:val="000000"/>
          <w:sz w:val="24"/>
          <w:szCs w:val="24"/>
        </w:rPr>
        <w:t>the socio-economic/demographic characteristics of the small farm households by adoption status of row planting of were presented in (Table 4.4). According to data, the result showed that majorities 76.19% of the respondents were males and 23.81% were females. When we see the comparison by participation in row planting, out of the 100% participant‘s households 74% is headed by male participants and the corresponding figure for non-participants is about 84%. Comparison by participation in row planting out of the 100% participant‘s households 26% is headed by female participants and the corresponding figure for non-participants is about 26%. Adopters’ respondents said that row planting method is important to enhance agricultural productivity, improve environmental sustainability and is an instrument for achieving economic growth, poverty alleviation in the study area. Non-adopters’ respondents said that broadcast sowing method is easy to apply, low labor cost and suitable for their land whereas, row planting method requires more labors, and it takes time and is not suitable for their land. Thus mentioned problems as their expressions affect them not to participate in row planting a wheat crop. Statistical analysis showed that sex of households was statistically insignificant.</w:t>
      </w:r>
    </w:p>
    <w:p w:rsidR="003205A0" w:rsidRPr="003205A0" w:rsidRDefault="003205A0"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205A0">
        <w:rPr>
          <w:rFonts w:ascii="Times New Roman" w:eastAsia="Times New Roman" w:hAnsi="Times New Roman" w:cs="Times New Roman"/>
          <w:b/>
          <w:color w:val="000000"/>
          <w:sz w:val="24"/>
          <w:szCs w:val="24"/>
        </w:rPr>
        <w:t>Access to Credit Service:</w:t>
      </w:r>
      <w:r w:rsidRPr="003205A0">
        <w:rPr>
          <w:rFonts w:ascii="Times New Roman" w:eastAsia="Times New Roman" w:hAnsi="Times New Roman" w:cs="Times New Roman"/>
          <w:color w:val="000000"/>
          <w:sz w:val="24"/>
          <w:szCs w:val="24"/>
        </w:rPr>
        <w:t xml:space="preserve"> It was an important economic variable on the technology adoption decision of the farmers especially for farmers facing shortage of finance to purchase agricultural inputs. There is Oromia</w:t>
      </w:r>
      <w:r w:rsidRPr="003205A0">
        <w:rPr>
          <w:rFonts w:ascii="Times New Roman" w:eastAsia="Times New Roman" w:hAnsi="Times New Roman" w:cs="Times New Roman"/>
          <w:sz w:val="24"/>
          <w:szCs w:val="24"/>
        </w:rPr>
        <w:t>Credit</w:t>
      </w:r>
      <w:r w:rsidRPr="003205A0">
        <w:rPr>
          <w:rFonts w:ascii="Times New Roman" w:eastAsia="Times New Roman" w:hAnsi="Times New Roman" w:cs="Times New Roman"/>
          <w:color w:val="000000"/>
          <w:sz w:val="24"/>
          <w:szCs w:val="24"/>
        </w:rPr>
        <w:t xml:space="preserve"> and </w:t>
      </w:r>
      <w:r w:rsidRPr="003205A0">
        <w:rPr>
          <w:rFonts w:ascii="Times New Roman" w:eastAsia="Times New Roman" w:hAnsi="Times New Roman" w:cs="Times New Roman"/>
          <w:sz w:val="24"/>
          <w:szCs w:val="24"/>
        </w:rPr>
        <w:t>Saving</w:t>
      </w:r>
      <w:r w:rsidRPr="003205A0">
        <w:rPr>
          <w:rFonts w:ascii="Times New Roman" w:eastAsia="Times New Roman" w:hAnsi="Times New Roman" w:cs="Times New Roman"/>
          <w:color w:val="000000"/>
          <w:sz w:val="24"/>
          <w:szCs w:val="24"/>
        </w:rPr>
        <w:t xml:space="preserve"> Share Company which has been working closely with farmers by providing various types of credit to purchase agricultural inputs. Moreover, </w:t>
      </w:r>
      <w:r w:rsidRPr="003205A0">
        <w:rPr>
          <w:rFonts w:ascii="Times New Roman" w:eastAsia="Times New Roman" w:hAnsi="Times New Roman" w:cs="Times New Roman"/>
          <w:sz w:val="24"/>
          <w:szCs w:val="24"/>
        </w:rPr>
        <w:t>the farmer</w:t>
      </w:r>
      <w:r w:rsidRPr="003205A0">
        <w:rPr>
          <w:rFonts w:ascii="Times New Roman" w:eastAsia="Times New Roman" w:hAnsi="Times New Roman" w:cs="Times New Roman"/>
          <w:color w:val="000000"/>
          <w:sz w:val="24"/>
          <w:szCs w:val="24"/>
        </w:rPr>
        <w:t xml:space="preserve"> cooperative was </w:t>
      </w:r>
      <w:r w:rsidRPr="003205A0">
        <w:rPr>
          <w:rFonts w:ascii="Times New Roman" w:eastAsia="Times New Roman" w:hAnsi="Times New Roman" w:cs="Times New Roman"/>
          <w:sz w:val="24"/>
          <w:szCs w:val="24"/>
        </w:rPr>
        <w:t>founded as</w:t>
      </w:r>
      <w:r w:rsidRPr="003205A0">
        <w:rPr>
          <w:rFonts w:ascii="Times New Roman" w:eastAsia="Times New Roman" w:hAnsi="Times New Roman" w:cs="Times New Roman"/>
          <w:color w:val="000000"/>
          <w:sz w:val="24"/>
          <w:szCs w:val="24"/>
        </w:rPr>
        <w:t xml:space="preserve"> another institution which plays important roles to farmers by providing agricultural inputs </w:t>
      </w:r>
      <w:r w:rsidRPr="003205A0">
        <w:rPr>
          <w:rFonts w:ascii="Times New Roman" w:eastAsia="Times New Roman" w:hAnsi="Times New Roman" w:cs="Times New Roman"/>
          <w:sz w:val="24"/>
          <w:szCs w:val="24"/>
        </w:rPr>
        <w:t>on credit</w:t>
      </w:r>
      <w:r w:rsidRPr="003205A0">
        <w:rPr>
          <w:rFonts w:ascii="Times New Roman" w:eastAsia="Times New Roman" w:hAnsi="Times New Roman" w:cs="Times New Roman"/>
          <w:color w:val="000000"/>
          <w:sz w:val="24"/>
          <w:szCs w:val="24"/>
        </w:rPr>
        <w:t xml:space="preserve"> basis. To purchase agricultural </w:t>
      </w:r>
      <w:r w:rsidRPr="003205A0">
        <w:rPr>
          <w:rFonts w:ascii="Times New Roman" w:eastAsia="Times New Roman" w:hAnsi="Times New Roman" w:cs="Times New Roman"/>
          <w:sz w:val="24"/>
          <w:szCs w:val="24"/>
        </w:rPr>
        <w:t>inputs, availability</w:t>
      </w:r>
      <w:r w:rsidRPr="003205A0">
        <w:rPr>
          <w:rFonts w:ascii="Times New Roman" w:eastAsia="Times New Roman" w:hAnsi="Times New Roman" w:cs="Times New Roman"/>
          <w:color w:val="000000"/>
          <w:sz w:val="24"/>
          <w:szCs w:val="24"/>
        </w:rPr>
        <w:t xml:space="preserve"> of credit was </w:t>
      </w:r>
      <w:r w:rsidRPr="003205A0">
        <w:rPr>
          <w:rFonts w:ascii="Times New Roman" w:eastAsia="Times New Roman" w:hAnsi="Times New Roman" w:cs="Times New Roman"/>
          <w:sz w:val="24"/>
          <w:szCs w:val="24"/>
        </w:rPr>
        <w:t>found to be important</w:t>
      </w:r>
      <w:r w:rsidRPr="003205A0">
        <w:rPr>
          <w:rFonts w:ascii="Times New Roman" w:eastAsia="Times New Roman" w:hAnsi="Times New Roman" w:cs="Times New Roman"/>
          <w:color w:val="000000"/>
          <w:sz w:val="24"/>
          <w:szCs w:val="24"/>
        </w:rPr>
        <w:t xml:space="preserve"> economic variables mostly to farmers who do not have </w:t>
      </w:r>
      <w:r w:rsidRPr="003205A0">
        <w:rPr>
          <w:rFonts w:ascii="Times New Roman" w:eastAsia="Times New Roman" w:hAnsi="Times New Roman" w:cs="Times New Roman"/>
          <w:sz w:val="24"/>
          <w:szCs w:val="24"/>
        </w:rPr>
        <w:t>enough money</w:t>
      </w:r>
      <w:r w:rsidRPr="003205A0">
        <w:rPr>
          <w:rFonts w:ascii="Times New Roman" w:eastAsia="Times New Roman" w:hAnsi="Times New Roman" w:cs="Times New Roman"/>
          <w:color w:val="000000"/>
          <w:sz w:val="24"/>
          <w:szCs w:val="24"/>
        </w:rPr>
        <w:t xml:space="preserve"> to purchase it. Therefore, availability </w:t>
      </w:r>
      <w:r w:rsidRPr="003205A0">
        <w:rPr>
          <w:rFonts w:ascii="Times New Roman" w:eastAsia="Times New Roman" w:hAnsi="Times New Roman" w:cs="Times New Roman"/>
          <w:color w:val="000000"/>
          <w:sz w:val="24"/>
          <w:szCs w:val="24"/>
        </w:rPr>
        <w:lastRenderedPageBreak/>
        <w:t>credit was creating a strong relief for farmers to adopt new technology. It showed that from the sample households 52.38% have to get credit while 47.62% did not want to take credit due to various reasons which are food consumptions rather than farm inputs consumption and unexpected expenditure, existing of high-interest rate and by having enough money to buy agricultural inputs. When we compare adopters 77% and non-adopters 30% households’ majority of the adopter households have taken credit. From adopters about 23% of the sample respondents and from the non-adopters 77% households do not use credit services. There is a more difference between adopters and non-adopters in terms of using credit access. The study result showed that use of credit increases participation of row planting of wheat technology in the study area. The data showed that the use of credit positively influenced row planting wheat technology through which enhances wheat crop yields. As a result, the chi-square analysis result showed a statistically significant link between access to credit service and participation decision at 1% level of significance. In fact, because credit helps farmers with their cash problems, farmers who have access to credit services are able to purchase agricultural inputs.</w:t>
      </w:r>
    </w:p>
    <w:p w:rsidR="003205A0" w:rsidRPr="003205A0" w:rsidRDefault="003205A0"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205A0">
        <w:rPr>
          <w:rFonts w:ascii="Times New Roman" w:eastAsia="Times New Roman" w:hAnsi="Times New Roman" w:cs="Times New Roman"/>
          <w:b/>
          <w:color w:val="000000"/>
          <w:sz w:val="24"/>
          <w:szCs w:val="24"/>
        </w:rPr>
        <w:t>Access to Mass Media</w:t>
      </w:r>
      <w:r w:rsidRPr="003205A0">
        <w:rPr>
          <w:rFonts w:ascii="Times New Roman" w:eastAsia="Times New Roman" w:hAnsi="Times New Roman" w:cs="Times New Roman"/>
          <w:color w:val="000000"/>
          <w:sz w:val="24"/>
          <w:szCs w:val="24"/>
        </w:rPr>
        <w:t xml:space="preserve">: One strategy to increase farmers' acceptance of new agricultural production technology is to increase their access to the media. This suggests that if farmers are adequately knowledgeable about the advantages of the technology, they will be eager to use it right away. It raises awareness of the need to express interest in using technology. The result also revealed that (65.60%) of has mass media exposure and (21.18%) of no mass media exposure households headed are found in adopter categories and the (34.40%) of mass media exposure and (78.82%) of no mass media exposure headed households are found in non-adopter categories. When we compared the mass media exposure of the household headed  (59.52%) had mass media exposure whereas,  (40.48%) had no mass media exposure which had statistically significant with χ2= 40.0296, p=0.000 at 1% level of significance (Table 4.3). Therefore, the farmers who had mass media exposure have a chance to adopt wheat row planting </w:t>
      </w:r>
      <w:r w:rsidRPr="003205A0">
        <w:rPr>
          <w:rFonts w:ascii="Times New Roman" w:eastAsia="Times New Roman" w:hAnsi="Times New Roman" w:cs="Times New Roman"/>
          <w:sz w:val="24"/>
          <w:szCs w:val="24"/>
        </w:rPr>
        <w:t>technology more easily</w:t>
      </w:r>
      <w:r w:rsidRPr="003205A0">
        <w:rPr>
          <w:rFonts w:ascii="Times New Roman" w:eastAsia="Times New Roman" w:hAnsi="Times New Roman" w:cs="Times New Roman"/>
          <w:color w:val="000000"/>
          <w:sz w:val="24"/>
          <w:szCs w:val="24"/>
        </w:rPr>
        <w:t xml:space="preserve"> than those who have not; because it is important to mind full farm households on wheat row planting technology (Ahmed, 2019).</w:t>
      </w:r>
    </w:p>
    <w:p w:rsidR="003205A0" w:rsidRPr="003205A0" w:rsidRDefault="003205A0" w:rsidP="0017776E">
      <w:pPr>
        <w:pBdr>
          <w:top w:val="nil"/>
          <w:left w:val="nil"/>
          <w:bottom w:val="nil"/>
          <w:right w:val="nil"/>
          <w:between w:val="nil"/>
        </w:pBdr>
        <w:tabs>
          <w:tab w:val="left" w:pos="2115"/>
        </w:tabs>
        <w:spacing w:before="120" w:after="120"/>
        <w:jc w:val="both"/>
        <w:rPr>
          <w:rFonts w:ascii="Times New Roman" w:eastAsia="Times New Roman" w:hAnsi="Times New Roman" w:cs="Times New Roman"/>
          <w:color w:val="000000"/>
          <w:sz w:val="24"/>
          <w:szCs w:val="24"/>
        </w:rPr>
      </w:pPr>
      <w:r w:rsidRPr="003205A0">
        <w:rPr>
          <w:rFonts w:ascii="Times New Roman" w:eastAsia="Times New Roman" w:hAnsi="Times New Roman" w:cs="Times New Roman"/>
          <w:b/>
          <w:color w:val="000000"/>
          <w:sz w:val="24"/>
          <w:szCs w:val="24"/>
        </w:rPr>
        <w:t>Availability to Improved Seed</w:t>
      </w:r>
      <w:r w:rsidRPr="003205A0">
        <w:rPr>
          <w:rFonts w:ascii="Times New Roman" w:eastAsia="Times New Roman" w:hAnsi="Times New Roman" w:cs="Times New Roman"/>
          <w:color w:val="000000"/>
          <w:sz w:val="24"/>
          <w:szCs w:val="24"/>
        </w:rPr>
        <w:t>: The study result indicated that 65% of participants and 54% of non-participants of row planting were adequate to improved wheat seed during the wheat production, while 35% the participants and 56% non-participants were not adequate to the improved wheat seed during wheat production. The chi-square analysis result revealed that the percentage difference between the groups is at 5% percent level.</w:t>
      </w:r>
    </w:p>
    <w:p w:rsidR="003205A0" w:rsidRPr="003205A0" w:rsidRDefault="003205A0" w:rsidP="0017776E">
      <w:pPr>
        <w:pBdr>
          <w:top w:val="nil"/>
          <w:left w:val="nil"/>
          <w:bottom w:val="nil"/>
          <w:right w:val="nil"/>
          <w:between w:val="nil"/>
        </w:pBdr>
        <w:spacing w:before="120" w:after="120"/>
        <w:jc w:val="both"/>
        <w:rPr>
          <w:rFonts w:ascii="Times New Roman" w:eastAsia="Times New Roman" w:hAnsi="Times New Roman" w:cs="Times New Roman"/>
          <w:color w:val="000000"/>
          <w:sz w:val="24"/>
          <w:szCs w:val="24"/>
        </w:rPr>
      </w:pPr>
      <w:r w:rsidRPr="003205A0">
        <w:rPr>
          <w:rFonts w:ascii="Times New Roman" w:eastAsia="Times New Roman" w:hAnsi="Times New Roman" w:cs="Times New Roman"/>
          <w:b/>
          <w:color w:val="000000"/>
          <w:sz w:val="24"/>
          <w:szCs w:val="24"/>
        </w:rPr>
        <w:lastRenderedPageBreak/>
        <w:t>Participation in Off-Farm Activities:</w:t>
      </w:r>
      <w:r w:rsidRPr="003205A0">
        <w:rPr>
          <w:rFonts w:ascii="Times New Roman" w:eastAsia="Times New Roman" w:hAnsi="Times New Roman" w:cs="Times New Roman"/>
          <w:color w:val="000000"/>
          <w:sz w:val="24"/>
          <w:szCs w:val="24"/>
        </w:rPr>
        <w:t xml:space="preserve"> Out of 210 total sample household heads, (54.29%) were involved in off-farm activities, while (45.61%) </w:t>
      </w:r>
      <w:r w:rsidRPr="003205A0">
        <w:rPr>
          <w:rFonts w:ascii="Times New Roman" w:eastAsia="Times New Roman" w:hAnsi="Times New Roman" w:cs="Times New Roman"/>
          <w:sz w:val="24"/>
          <w:szCs w:val="24"/>
        </w:rPr>
        <w:t>were</w:t>
      </w:r>
      <w:r w:rsidRPr="003205A0">
        <w:rPr>
          <w:rFonts w:ascii="Times New Roman" w:eastAsia="Times New Roman" w:hAnsi="Times New Roman" w:cs="Times New Roman"/>
          <w:color w:val="000000"/>
          <w:sz w:val="24"/>
          <w:szCs w:val="24"/>
        </w:rPr>
        <w:t xml:space="preserve"> not involved in off farm activities (Table 5). Among the sample respondents, (31.76%) participated in </w:t>
      </w:r>
      <w:r w:rsidRPr="003205A0">
        <w:rPr>
          <w:rFonts w:ascii="Times New Roman" w:eastAsia="Times New Roman" w:hAnsi="Times New Roman" w:cs="Times New Roman"/>
          <w:sz w:val="24"/>
          <w:szCs w:val="24"/>
        </w:rPr>
        <w:t>off farm</w:t>
      </w:r>
      <w:r w:rsidRPr="003205A0">
        <w:rPr>
          <w:rFonts w:ascii="Times New Roman" w:eastAsia="Times New Roman" w:hAnsi="Times New Roman" w:cs="Times New Roman"/>
          <w:color w:val="000000"/>
          <w:sz w:val="24"/>
          <w:szCs w:val="24"/>
        </w:rPr>
        <w:t xml:space="preserve"> activities and (68.24 no participated in off farm activities were found in adopter categories whereas, (54.29%) participated in off-farm activities and (45.61%) no participated in off farm activities were found in non-adopter categories. The analysis of </w:t>
      </w:r>
      <w:r w:rsidRPr="003205A0">
        <w:rPr>
          <w:rFonts w:ascii="Times New Roman" w:eastAsia="Times New Roman" w:hAnsi="Times New Roman" w:cs="Times New Roman"/>
          <w:sz w:val="24"/>
          <w:szCs w:val="24"/>
        </w:rPr>
        <w:t>chi square</w:t>
      </w:r>
      <w:r w:rsidRPr="003205A0">
        <w:rPr>
          <w:rFonts w:ascii="Times New Roman" w:eastAsia="Times New Roman" w:hAnsi="Times New Roman" w:cs="Times New Roman"/>
          <w:color w:val="000000"/>
          <w:sz w:val="24"/>
          <w:szCs w:val="24"/>
        </w:rPr>
        <w:t xml:space="preserve"> test </w:t>
      </w:r>
      <w:r w:rsidRPr="003205A0">
        <w:rPr>
          <w:rFonts w:ascii="Times New Roman" w:eastAsia="Times New Roman" w:hAnsi="Times New Roman" w:cs="Times New Roman"/>
          <w:sz w:val="24"/>
          <w:szCs w:val="24"/>
        </w:rPr>
        <w:t>results</w:t>
      </w:r>
      <w:r w:rsidRPr="003205A0">
        <w:rPr>
          <w:rFonts w:ascii="Times New Roman" w:eastAsia="Times New Roman" w:hAnsi="Times New Roman" w:cs="Times New Roman"/>
          <w:color w:val="000000"/>
          <w:sz w:val="24"/>
          <w:szCs w:val="24"/>
        </w:rPr>
        <w:t xml:space="preserve"> indicated that participation in off-farm activities (χ2=4.5781, p=0.0.032), there is significant difference among adoption categories. It is one of the </w:t>
      </w:r>
      <w:r w:rsidRPr="003205A0">
        <w:rPr>
          <w:rFonts w:ascii="Times New Roman" w:eastAsia="Times New Roman" w:hAnsi="Times New Roman" w:cs="Times New Roman"/>
          <w:sz w:val="24"/>
          <w:szCs w:val="24"/>
        </w:rPr>
        <w:t>mechanisms</w:t>
      </w:r>
      <w:r w:rsidRPr="003205A0">
        <w:rPr>
          <w:rFonts w:ascii="Times New Roman" w:eastAsia="Times New Roman" w:hAnsi="Times New Roman" w:cs="Times New Roman"/>
          <w:color w:val="000000"/>
          <w:sz w:val="24"/>
          <w:szCs w:val="24"/>
        </w:rPr>
        <w:t xml:space="preserve"> by which farmers decrease their income limitations in agricultural technology adoption. In the study area, petty trade, daily labor on different activities, house making, paid employment, casual labor, and local business participants and horse drawn cart were found to be among off-farm activities in which sample households are </w:t>
      </w:r>
      <w:r w:rsidRPr="003205A0">
        <w:rPr>
          <w:rFonts w:ascii="Times New Roman" w:eastAsia="Times New Roman" w:hAnsi="Times New Roman" w:cs="Times New Roman"/>
          <w:sz w:val="24"/>
          <w:szCs w:val="24"/>
        </w:rPr>
        <w:t>participating as</w:t>
      </w:r>
      <w:r w:rsidRPr="003205A0">
        <w:rPr>
          <w:rFonts w:ascii="Times New Roman" w:eastAsia="Times New Roman" w:hAnsi="Times New Roman" w:cs="Times New Roman"/>
          <w:color w:val="000000"/>
          <w:sz w:val="24"/>
          <w:szCs w:val="24"/>
        </w:rPr>
        <w:t xml:space="preserve"> a source of income (Ahmed, 2019).</w:t>
      </w:r>
    </w:p>
    <w:p w:rsidR="007123F3" w:rsidRDefault="003205A0" w:rsidP="00DB3C9D">
      <w:pPr>
        <w:pBdr>
          <w:top w:val="nil"/>
          <w:left w:val="nil"/>
          <w:bottom w:val="nil"/>
          <w:right w:val="nil"/>
          <w:between w:val="nil"/>
        </w:pBdr>
        <w:spacing w:before="120" w:after="120"/>
        <w:jc w:val="both"/>
        <w:rPr>
          <w:b/>
          <w:sz w:val="24"/>
          <w:szCs w:val="24"/>
        </w:rPr>
      </w:pPr>
      <w:bookmarkStart w:id="404" w:name="_heading=h.1qoc8b1" w:colFirst="0" w:colLast="0"/>
      <w:bookmarkEnd w:id="404"/>
      <w:r w:rsidRPr="00C15751">
        <w:rPr>
          <w:rFonts w:ascii="Times New Roman" w:eastAsia="Times New Roman" w:hAnsi="Times New Roman" w:cs="Times New Roman"/>
          <w:b/>
          <w:color w:val="000000"/>
          <w:sz w:val="24"/>
          <w:szCs w:val="24"/>
        </w:rPr>
        <w:t>Perception of the Farmers Participation of Row Planting on Wheat Crop:</w:t>
      </w:r>
      <w:r w:rsidRPr="003205A0">
        <w:rPr>
          <w:rFonts w:ascii="Times New Roman" w:eastAsia="Times New Roman" w:hAnsi="Times New Roman" w:cs="Times New Roman"/>
          <w:color w:val="000000"/>
          <w:sz w:val="24"/>
          <w:szCs w:val="24"/>
        </w:rPr>
        <w:t xml:space="preserve"> </w:t>
      </w:r>
      <w:bookmarkStart w:id="405" w:name="_Toc117399526"/>
      <w:r w:rsidR="00DB3C9D">
        <w:rPr>
          <w:sz w:val="23"/>
          <w:szCs w:val="23"/>
        </w:rPr>
        <w:t xml:space="preserve">The sample respondents’ perception towards wheat row planting technology was </w:t>
      </w:r>
      <w:r w:rsidR="00712EDE">
        <w:rPr>
          <w:sz w:val="23"/>
          <w:szCs w:val="23"/>
        </w:rPr>
        <w:t>66.20</w:t>
      </w:r>
      <w:r w:rsidR="00DB3C9D">
        <w:rPr>
          <w:sz w:val="23"/>
          <w:szCs w:val="23"/>
        </w:rPr>
        <w:t xml:space="preserve">% had a </w:t>
      </w:r>
      <w:r w:rsidR="00712EDE">
        <w:rPr>
          <w:sz w:val="23"/>
          <w:szCs w:val="23"/>
        </w:rPr>
        <w:t xml:space="preserve">good </w:t>
      </w:r>
      <w:r w:rsidR="00DB3C9D">
        <w:rPr>
          <w:sz w:val="23"/>
          <w:szCs w:val="23"/>
        </w:rPr>
        <w:t>perception for to</w:t>
      </w:r>
      <w:r w:rsidR="00712EDE">
        <w:rPr>
          <w:sz w:val="23"/>
          <w:szCs w:val="23"/>
        </w:rPr>
        <w:t xml:space="preserve"> </w:t>
      </w:r>
      <w:r w:rsidR="00DB3C9D">
        <w:rPr>
          <w:sz w:val="23"/>
          <w:szCs w:val="23"/>
        </w:rPr>
        <w:t xml:space="preserve">ward wheat row planting technology and </w:t>
      </w:r>
      <w:r w:rsidR="00712EDE">
        <w:rPr>
          <w:sz w:val="23"/>
          <w:szCs w:val="23"/>
        </w:rPr>
        <w:t>33.8</w:t>
      </w:r>
      <w:r w:rsidR="00DB3C9D">
        <w:rPr>
          <w:sz w:val="23"/>
          <w:szCs w:val="23"/>
        </w:rPr>
        <w:t xml:space="preserve">0% had </w:t>
      </w:r>
      <w:r w:rsidR="00712EDE">
        <w:rPr>
          <w:sz w:val="23"/>
          <w:szCs w:val="23"/>
        </w:rPr>
        <w:t>bad</w:t>
      </w:r>
      <w:r w:rsidR="00DB3C9D">
        <w:rPr>
          <w:sz w:val="23"/>
          <w:szCs w:val="23"/>
        </w:rPr>
        <w:t xml:space="preserve"> perception for towards wheat row planting technology</w:t>
      </w:r>
      <w:r w:rsidR="00712EDE" w:rsidRPr="00712EDE">
        <w:rPr>
          <w:sz w:val="23"/>
          <w:szCs w:val="23"/>
        </w:rPr>
        <w:t xml:space="preserve"> </w:t>
      </w:r>
      <w:r w:rsidR="00712EDE">
        <w:rPr>
          <w:sz w:val="23"/>
          <w:szCs w:val="23"/>
        </w:rPr>
        <w:t>were found in adopters respectively</w:t>
      </w:r>
      <w:r w:rsidR="00DB3C9D">
        <w:rPr>
          <w:sz w:val="23"/>
          <w:szCs w:val="23"/>
        </w:rPr>
        <w:t xml:space="preserve">. The result shows </w:t>
      </w:r>
      <w:r w:rsidR="000D14D7">
        <w:rPr>
          <w:sz w:val="23"/>
          <w:szCs w:val="23"/>
        </w:rPr>
        <w:t>45.32</w:t>
      </w:r>
      <w:r w:rsidR="00DB3C9D">
        <w:rPr>
          <w:sz w:val="23"/>
          <w:szCs w:val="23"/>
        </w:rPr>
        <w:t>% and</w:t>
      </w:r>
      <w:r w:rsidR="000D14D7">
        <w:rPr>
          <w:sz w:val="23"/>
          <w:szCs w:val="23"/>
        </w:rPr>
        <w:t xml:space="preserve">54.68% </w:t>
      </w:r>
      <w:r w:rsidR="00DB3C9D">
        <w:rPr>
          <w:sz w:val="23"/>
          <w:szCs w:val="23"/>
        </w:rPr>
        <w:t>of had bad perception and good perception on wheat row planting technology were found in</w:t>
      </w:r>
      <w:r w:rsidR="00C33D6A">
        <w:rPr>
          <w:sz w:val="23"/>
          <w:szCs w:val="23"/>
        </w:rPr>
        <w:t xml:space="preserve"> non- adopters respectively</w:t>
      </w:r>
      <w:r w:rsidR="00DB3C9D">
        <w:rPr>
          <w:sz w:val="23"/>
          <w:szCs w:val="23"/>
        </w:rPr>
        <w:t xml:space="preserve"> and </w:t>
      </w:r>
      <w:r w:rsidR="000D14D7">
        <w:rPr>
          <w:sz w:val="23"/>
          <w:szCs w:val="23"/>
        </w:rPr>
        <w:t>55.76</w:t>
      </w:r>
      <w:r w:rsidR="00DB3C9D">
        <w:rPr>
          <w:sz w:val="23"/>
          <w:szCs w:val="23"/>
        </w:rPr>
        <w:t xml:space="preserve">% and </w:t>
      </w:r>
      <w:r w:rsidR="000D14D7">
        <w:rPr>
          <w:sz w:val="23"/>
          <w:szCs w:val="23"/>
        </w:rPr>
        <w:t>44.24</w:t>
      </w:r>
      <w:r w:rsidR="00DB3C9D">
        <w:rPr>
          <w:sz w:val="23"/>
          <w:szCs w:val="23"/>
        </w:rPr>
        <w:t xml:space="preserve">% had a </w:t>
      </w:r>
      <w:r w:rsidR="000D14D7">
        <w:rPr>
          <w:sz w:val="23"/>
          <w:szCs w:val="23"/>
        </w:rPr>
        <w:t>good</w:t>
      </w:r>
      <w:r w:rsidR="00DB3C9D">
        <w:rPr>
          <w:sz w:val="23"/>
          <w:szCs w:val="23"/>
        </w:rPr>
        <w:t xml:space="preserve"> and </w:t>
      </w:r>
      <w:r w:rsidR="000D14D7">
        <w:rPr>
          <w:sz w:val="23"/>
          <w:szCs w:val="23"/>
        </w:rPr>
        <w:t xml:space="preserve"> bad </w:t>
      </w:r>
      <w:r w:rsidR="00DB3C9D">
        <w:rPr>
          <w:sz w:val="23"/>
          <w:szCs w:val="23"/>
        </w:rPr>
        <w:t>perception on wheat row planting technology were found in</w:t>
      </w:r>
      <w:r w:rsidR="000D14D7">
        <w:rPr>
          <w:sz w:val="23"/>
          <w:szCs w:val="23"/>
        </w:rPr>
        <w:t xml:space="preserve"> adopters and</w:t>
      </w:r>
      <w:r w:rsidR="00DB3C9D">
        <w:rPr>
          <w:sz w:val="23"/>
          <w:szCs w:val="23"/>
        </w:rPr>
        <w:t xml:space="preserve"> non-adopters categories respectively. Therefore, the chi-square result indicates that there is highly significant difference in the perception of respondents towards whea</w:t>
      </w:r>
      <w:r w:rsidR="000D14D7">
        <w:rPr>
          <w:sz w:val="23"/>
          <w:szCs w:val="23"/>
        </w:rPr>
        <w:t>t row planting technology (8.2090; p=0.004</w:t>
      </w:r>
      <w:r w:rsidR="00DB3C9D">
        <w:rPr>
          <w:sz w:val="23"/>
          <w:szCs w:val="23"/>
        </w:rPr>
        <w:t>) at 1% level of significance. Perception toward adoption of wheat row planting technology by farmer is one of the factors affecting for decisions making on adoption. Mostly, peoples living in same environment share a common understanding of various circumstances and from more or less similar perception about certain situation. However, the degree of perception varies from individual to individual due to different factors. Farmers perception towards wheat row planting technology is described and measured based on the agreement level of the respondents perceived during the data collection</w:t>
      </w:r>
      <w:r w:rsidR="000D14D7" w:rsidRPr="003205A0">
        <w:rPr>
          <w:rFonts w:ascii="Times New Roman" w:eastAsia="Times New Roman" w:hAnsi="Times New Roman" w:cs="Times New Roman"/>
          <w:color w:val="000000"/>
          <w:sz w:val="24"/>
          <w:szCs w:val="24"/>
        </w:rPr>
        <w:t>(Ahmed, 2019).</w:t>
      </w:r>
    </w:p>
    <w:p w:rsidR="007123F3" w:rsidRDefault="007123F3" w:rsidP="0017776E">
      <w:pPr>
        <w:pStyle w:val="Caption"/>
        <w:spacing w:before="120" w:after="120"/>
        <w:rPr>
          <w:b w:val="0"/>
          <w:color w:val="auto"/>
          <w:sz w:val="24"/>
          <w:szCs w:val="24"/>
        </w:rPr>
      </w:pPr>
    </w:p>
    <w:p w:rsidR="00037B90" w:rsidRDefault="00762FC3" w:rsidP="0017776E">
      <w:pPr>
        <w:pStyle w:val="Heading2"/>
        <w:spacing w:before="120" w:after="120"/>
        <w:rPr>
          <w:sz w:val="28"/>
          <w:szCs w:val="28"/>
        </w:rPr>
      </w:pPr>
      <w:bookmarkStart w:id="406" w:name="_Toc115089751"/>
      <w:bookmarkStart w:id="407" w:name="_Toc115089621"/>
      <w:bookmarkStart w:id="408" w:name="_Toc115083998"/>
      <w:bookmarkStart w:id="409" w:name="_Toc260355688"/>
      <w:bookmarkStart w:id="410" w:name="_Toc113962075"/>
      <w:bookmarkStart w:id="411" w:name="_Toc110545608"/>
      <w:bookmarkEnd w:id="403"/>
      <w:bookmarkEnd w:id="405"/>
      <w:r>
        <w:lastRenderedPageBreak/>
        <w:t>4.2</w:t>
      </w:r>
      <w:r w:rsidR="00037B90">
        <w:t>. Econometric Result</w:t>
      </w:r>
      <w:bookmarkEnd w:id="406"/>
      <w:bookmarkEnd w:id="407"/>
      <w:bookmarkEnd w:id="408"/>
      <w:bookmarkEnd w:id="409"/>
    </w:p>
    <w:p w:rsidR="005C0AB4" w:rsidRPr="00FD7AE8" w:rsidRDefault="00B03140" w:rsidP="0017776E">
      <w:pPr>
        <w:pStyle w:val="Heading3"/>
        <w:spacing w:before="120" w:after="120"/>
        <w:jc w:val="both"/>
        <w:rPr>
          <w:b w:val="0"/>
          <w:sz w:val="24"/>
        </w:rPr>
      </w:pPr>
      <w:bookmarkStart w:id="412" w:name="_Toc117161763"/>
      <w:bookmarkStart w:id="413" w:name="_Toc117403424"/>
      <w:bookmarkStart w:id="414" w:name="_Toc117404214"/>
      <w:bookmarkStart w:id="415" w:name="_Toc117809604"/>
      <w:bookmarkStart w:id="416" w:name="_Toc260356921"/>
      <w:bookmarkStart w:id="417" w:name="_Toc260357829"/>
      <w:bookmarkStart w:id="418" w:name="_Toc118271239"/>
      <w:bookmarkStart w:id="419" w:name="_Toc121101799"/>
      <w:bookmarkStart w:id="420" w:name="_Toc260355208"/>
      <w:bookmarkStart w:id="421" w:name="_Toc260355689"/>
      <w:bookmarkStart w:id="422" w:name="_Toc115089752"/>
      <w:bookmarkStart w:id="423" w:name="_Toc115089622"/>
      <w:bookmarkStart w:id="424" w:name="_Toc115083999"/>
      <w:r w:rsidRPr="00B03140">
        <w:rPr>
          <w:b w:val="0"/>
          <w:sz w:val="24"/>
        </w:rPr>
        <w:t xml:space="preserve">Before running the logistic regression model to identify factors affecting </w:t>
      </w:r>
      <w:r>
        <w:rPr>
          <w:b w:val="0"/>
          <w:sz w:val="24"/>
        </w:rPr>
        <w:t>row planting technology</w:t>
      </w:r>
      <w:r w:rsidRPr="00B03140">
        <w:rPr>
          <w:b w:val="0"/>
          <w:sz w:val="24"/>
        </w:rPr>
        <w:t xml:space="preserve"> and estimate propensity scores, the explanatory variables were checked for existence of sever multicollinearity problem. A technique of Variance Inflation Factor (VIF) was used to detect the problem of multicollinearity among continuous explanatory variables. </w:t>
      </w:r>
      <w:r w:rsidRPr="003C0E3A">
        <w:rPr>
          <w:b w:val="0"/>
          <w:sz w:val="24"/>
        </w:rPr>
        <w:t>Table 4</w:t>
      </w:r>
      <w:r w:rsidR="003C0E3A" w:rsidRPr="003C0E3A">
        <w:rPr>
          <w:b w:val="0"/>
          <w:sz w:val="24"/>
        </w:rPr>
        <w:t>.4</w:t>
      </w:r>
      <w:r w:rsidRPr="00B03140">
        <w:rPr>
          <w:b w:val="0"/>
          <w:sz w:val="24"/>
        </w:rPr>
        <w:t>shows that the data had no serious problem of multicollinearity. This is due to, for all continuous explanatory variables, the value of VIF were less than 10. Therefore, all the explanatory variables were included in the model</w:t>
      </w:r>
      <w:bookmarkEnd w:id="412"/>
      <w:bookmarkEnd w:id="413"/>
      <w:bookmarkEnd w:id="414"/>
      <w:bookmarkEnd w:id="415"/>
      <w:bookmarkEnd w:id="416"/>
      <w:bookmarkEnd w:id="417"/>
      <w:bookmarkEnd w:id="418"/>
      <w:bookmarkEnd w:id="419"/>
      <w:bookmarkEnd w:id="420"/>
      <w:bookmarkEnd w:id="421"/>
    </w:p>
    <w:p w:rsidR="00037B90" w:rsidRPr="00794A3F" w:rsidRDefault="00762FC3" w:rsidP="007123F3">
      <w:pPr>
        <w:pStyle w:val="Heading3"/>
        <w:spacing w:before="0" w:after="100" w:afterAutospacing="1"/>
        <w:rPr>
          <w:sz w:val="24"/>
          <w:szCs w:val="24"/>
        </w:rPr>
      </w:pPr>
      <w:bookmarkStart w:id="425" w:name="_Toc260355690"/>
      <w:r w:rsidRPr="00794A3F">
        <w:t>4.2</w:t>
      </w:r>
      <w:r w:rsidR="00037B90" w:rsidRPr="00794A3F">
        <w:t>.1. Binary Logit Regression Model</w:t>
      </w:r>
      <w:bookmarkEnd w:id="422"/>
      <w:bookmarkEnd w:id="423"/>
      <w:bookmarkEnd w:id="424"/>
      <w:bookmarkEnd w:id="425"/>
    </w:p>
    <w:p w:rsidR="00E1375F" w:rsidRPr="00F35F56" w:rsidRDefault="00E1375F" w:rsidP="00E1375F">
      <w:pPr>
        <w:pStyle w:val="Caption"/>
        <w:spacing w:before="100" w:beforeAutospacing="1" w:after="100" w:afterAutospacing="1"/>
        <w:rPr>
          <w:rFonts w:cstheme="minorHAnsi"/>
          <w:color w:val="auto"/>
          <w:sz w:val="24"/>
        </w:rPr>
      </w:pPr>
      <w:bookmarkStart w:id="426" w:name="_Toc117399527"/>
      <w:r w:rsidRPr="00F35F56">
        <w:rPr>
          <w:rFonts w:cstheme="minorHAnsi"/>
          <w:color w:val="auto"/>
          <w:sz w:val="24"/>
        </w:rPr>
        <w:t xml:space="preserve">Table </w:t>
      </w:r>
      <w:r w:rsidRPr="00F35F56">
        <w:rPr>
          <w:color w:val="auto"/>
        </w:rPr>
        <w:t>4.</w:t>
      </w:r>
      <w:r w:rsidR="00324894" w:rsidRPr="00F35F56">
        <w:rPr>
          <w:color w:val="auto"/>
        </w:rPr>
        <w:fldChar w:fldCharType="begin"/>
      </w:r>
      <w:r w:rsidRPr="00F35F56">
        <w:rPr>
          <w:color w:val="auto"/>
        </w:rPr>
        <w:instrText xml:space="preserve"> SEQ 4. \* ARABIC </w:instrText>
      </w:r>
      <w:r w:rsidR="00324894" w:rsidRPr="00F35F56">
        <w:rPr>
          <w:color w:val="auto"/>
        </w:rPr>
        <w:fldChar w:fldCharType="separate"/>
      </w:r>
      <w:r w:rsidR="00A32587">
        <w:rPr>
          <w:noProof/>
          <w:color w:val="auto"/>
        </w:rPr>
        <w:t>4</w:t>
      </w:r>
      <w:r w:rsidR="00324894" w:rsidRPr="00F35F56">
        <w:rPr>
          <w:color w:val="auto"/>
        </w:rPr>
        <w:fldChar w:fldCharType="end"/>
      </w:r>
      <w:r w:rsidRPr="00F35F56">
        <w:rPr>
          <w:rFonts w:cstheme="minorHAnsi"/>
          <w:color w:val="auto"/>
          <w:sz w:val="24"/>
        </w:rPr>
        <w:t>: Multicollinearity test for explanatory variables</w:t>
      </w:r>
      <w:bookmarkEnd w:id="426"/>
    </w:p>
    <w:tbl>
      <w:tblPr>
        <w:tblStyle w:val="TableGrid"/>
        <w:tblW w:w="0" w:type="auto"/>
        <w:tblInd w:w="288" w:type="dxa"/>
        <w:tblBorders>
          <w:top w:val="none" w:sz="0" w:space="0" w:color="auto"/>
          <w:left w:val="none" w:sz="0" w:space="0" w:color="auto"/>
          <w:right w:val="none" w:sz="0" w:space="0" w:color="auto"/>
          <w:insideH w:val="none" w:sz="0" w:space="0" w:color="auto"/>
          <w:insideV w:val="none" w:sz="0" w:space="0" w:color="auto"/>
        </w:tblBorders>
        <w:tblLook w:val="04A0"/>
      </w:tblPr>
      <w:tblGrid>
        <w:gridCol w:w="2970"/>
        <w:gridCol w:w="2430"/>
        <w:gridCol w:w="2430"/>
      </w:tblGrid>
      <w:tr w:rsidR="00E1375F" w:rsidTr="00EC70F0">
        <w:tc>
          <w:tcPr>
            <w:tcW w:w="2970" w:type="dxa"/>
            <w:tcBorders>
              <w:top w:val="double" w:sz="4" w:space="0" w:color="auto"/>
              <w:bottom w:val="double" w:sz="4" w:space="0" w:color="auto"/>
            </w:tcBorders>
          </w:tcPr>
          <w:p w:rsidR="00E1375F" w:rsidRPr="00793DAB" w:rsidRDefault="00E1375F" w:rsidP="00EC70F0">
            <w:pPr>
              <w:spacing w:line="276" w:lineRule="auto"/>
              <w:jc w:val="center"/>
              <w:rPr>
                <w:rFonts w:ascii="Times New Roman" w:hAnsi="Times New Roman" w:cs="Times New Roman"/>
                <w:sz w:val="28"/>
                <w:szCs w:val="24"/>
              </w:rPr>
            </w:pPr>
            <w:r w:rsidRPr="00793DAB">
              <w:rPr>
                <w:rFonts w:ascii="Times New Roman" w:hAnsi="Times New Roman" w:cs="Times New Roman"/>
                <w:sz w:val="28"/>
                <w:szCs w:val="24"/>
              </w:rPr>
              <w:t>Variable</w:t>
            </w:r>
          </w:p>
        </w:tc>
        <w:tc>
          <w:tcPr>
            <w:tcW w:w="2430" w:type="dxa"/>
            <w:tcBorders>
              <w:top w:val="double" w:sz="4" w:space="0" w:color="auto"/>
              <w:bottom w:val="double" w:sz="4" w:space="0" w:color="auto"/>
            </w:tcBorders>
          </w:tcPr>
          <w:p w:rsidR="00E1375F" w:rsidRPr="00793DAB" w:rsidRDefault="00E1375F" w:rsidP="00EC70F0">
            <w:pPr>
              <w:spacing w:line="276" w:lineRule="auto"/>
              <w:jc w:val="center"/>
              <w:rPr>
                <w:rFonts w:ascii="Times New Roman" w:hAnsi="Times New Roman" w:cs="Times New Roman"/>
                <w:sz w:val="28"/>
                <w:szCs w:val="24"/>
              </w:rPr>
            </w:pPr>
            <w:r w:rsidRPr="00793DAB">
              <w:rPr>
                <w:rFonts w:ascii="Times New Roman" w:hAnsi="Times New Roman" w:cs="Times New Roman"/>
                <w:sz w:val="28"/>
                <w:szCs w:val="24"/>
              </w:rPr>
              <w:t>VIF</w:t>
            </w:r>
          </w:p>
        </w:tc>
        <w:tc>
          <w:tcPr>
            <w:tcW w:w="2430" w:type="dxa"/>
            <w:tcBorders>
              <w:top w:val="double" w:sz="4" w:space="0" w:color="auto"/>
              <w:bottom w:val="double" w:sz="4" w:space="0" w:color="auto"/>
            </w:tcBorders>
          </w:tcPr>
          <w:p w:rsidR="00E1375F" w:rsidRPr="00793DAB" w:rsidRDefault="00E1375F" w:rsidP="00EC70F0">
            <w:pPr>
              <w:spacing w:line="276" w:lineRule="auto"/>
              <w:jc w:val="center"/>
              <w:rPr>
                <w:rFonts w:ascii="Times New Roman" w:hAnsi="Times New Roman" w:cs="Times New Roman"/>
                <w:sz w:val="28"/>
                <w:szCs w:val="24"/>
              </w:rPr>
            </w:pPr>
            <w:r w:rsidRPr="00793DAB">
              <w:rPr>
                <w:rFonts w:ascii="Times New Roman" w:hAnsi="Times New Roman" w:cs="Times New Roman"/>
                <w:sz w:val="28"/>
                <w:szCs w:val="24"/>
              </w:rPr>
              <w:t>1/VIF</w:t>
            </w:r>
          </w:p>
        </w:tc>
      </w:tr>
      <w:tr w:rsidR="00E1375F" w:rsidTr="00EC70F0">
        <w:tc>
          <w:tcPr>
            <w:tcW w:w="2970" w:type="dxa"/>
            <w:tcBorders>
              <w:top w:val="double" w:sz="4" w:space="0" w:color="auto"/>
            </w:tcBorders>
          </w:tcPr>
          <w:p w:rsidR="00E1375F" w:rsidRPr="00793DAB" w:rsidRDefault="00E1375F" w:rsidP="00EC70F0">
            <w:pPr>
              <w:tabs>
                <w:tab w:val="left" w:pos="2115"/>
              </w:tabs>
              <w:spacing w:before="120" w:after="120" w:line="276" w:lineRule="auto"/>
              <w:jc w:val="center"/>
              <w:rPr>
                <w:rFonts w:ascii="Times New Roman" w:hAnsi="Times New Roman" w:cs="Times New Roman"/>
                <w:i/>
                <w:sz w:val="24"/>
                <w:szCs w:val="24"/>
              </w:rPr>
            </w:pPr>
            <w:r w:rsidRPr="00793DAB">
              <w:rPr>
                <w:rFonts w:ascii="Times New Roman" w:hAnsi="Times New Roman" w:cs="Times New Roman"/>
                <w:sz w:val="24"/>
                <w:szCs w:val="24"/>
              </w:rPr>
              <w:t>ACSCS</w:t>
            </w:r>
          </w:p>
        </w:tc>
        <w:tc>
          <w:tcPr>
            <w:tcW w:w="2430" w:type="dxa"/>
            <w:tcBorders>
              <w:top w:val="double" w:sz="4" w:space="0" w:color="auto"/>
            </w:tcBorders>
          </w:tcPr>
          <w:p w:rsidR="00E1375F" w:rsidRPr="00793DAB" w:rsidRDefault="00E1375F" w:rsidP="00EC70F0">
            <w:pPr>
              <w:tabs>
                <w:tab w:val="left" w:pos="2115"/>
              </w:tabs>
              <w:spacing w:before="120" w:after="120" w:line="276" w:lineRule="auto"/>
              <w:jc w:val="center"/>
              <w:rPr>
                <w:rFonts w:ascii="Times New Roman" w:hAnsi="Times New Roman" w:cs="Times New Roman"/>
                <w:i/>
                <w:sz w:val="24"/>
                <w:szCs w:val="24"/>
              </w:rPr>
            </w:pPr>
            <w:r w:rsidRPr="00793DAB">
              <w:rPr>
                <w:rFonts w:ascii="Times New Roman" w:hAnsi="Times New Roman" w:cs="Times New Roman"/>
                <w:sz w:val="24"/>
                <w:szCs w:val="24"/>
              </w:rPr>
              <w:t>1.45</w:t>
            </w:r>
          </w:p>
        </w:tc>
        <w:tc>
          <w:tcPr>
            <w:tcW w:w="2430" w:type="dxa"/>
            <w:tcBorders>
              <w:top w:val="double" w:sz="4" w:space="0" w:color="auto"/>
            </w:tcBorders>
          </w:tcPr>
          <w:p w:rsidR="00E1375F" w:rsidRPr="00793DAB" w:rsidRDefault="00E1375F" w:rsidP="00EC70F0">
            <w:pPr>
              <w:tabs>
                <w:tab w:val="left" w:pos="2115"/>
              </w:tabs>
              <w:spacing w:before="120" w:after="120" w:line="276" w:lineRule="auto"/>
              <w:jc w:val="center"/>
              <w:rPr>
                <w:rFonts w:ascii="Times New Roman" w:hAnsi="Times New Roman" w:cs="Times New Roman"/>
                <w:i/>
                <w:sz w:val="24"/>
                <w:szCs w:val="24"/>
              </w:rPr>
            </w:pPr>
            <w:r w:rsidRPr="00793DAB">
              <w:rPr>
                <w:rFonts w:ascii="Times New Roman" w:hAnsi="Times New Roman" w:cs="Times New Roman"/>
                <w:sz w:val="24"/>
                <w:szCs w:val="24"/>
              </w:rPr>
              <w:t>0.689141</w:t>
            </w:r>
          </w:p>
        </w:tc>
      </w:tr>
      <w:tr w:rsidR="00E1375F" w:rsidTr="00EC70F0">
        <w:trPr>
          <w:trHeight w:val="465"/>
        </w:trPr>
        <w:tc>
          <w:tcPr>
            <w:tcW w:w="2970" w:type="dxa"/>
          </w:tcPr>
          <w:p w:rsidR="00E1375F" w:rsidRPr="00793DAB" w:rsidRDefault="00E1375F" w:rsidP="00EC70F0">
            <w:pPr>
              <w:tabs>
                <w:tab w:val="left" w:pos="2115"/>
              </w:tabs>
              <w:spacing w:before="120" w:after="120" w:line="276" w:lineRule="auto"/>
              <w:jc w:val="center"/>
              <w:rPr>
                <w:rFonts w:ascii="Times New Roman" w:hAnsi="Times New Roman" w:cs="Times New Roman"/>
                <w:i/>
                <w:sz w:val="24"/>
                <w:szCs w:val="24"/>
              </w:rPr>
            </w:pPr>
            <w:r w:rsidRPr="00793DAB">
              <w:rPr>
                <w:rFonts w:ascii="Times New Roman" w:hAnsi="Times New Roman" w:cs="Times New Roman"/>
                <w:sz w:val="24"/>
                <w:szCs w:val="24"/>
              </w:rPr>
              <w:t>EDLHH</w:t>
            </w:r>
          </w:p>
        </w:tc>
        <w:tc>
          <w:tcPr>
            <w:tcW w:w="2430" w:type="dxa"/>
          </w:tcPr>
          <w:p w:rsidR="00E1375F" w:rsidRPr="00793DAB" w:rsidRDefault="00E1375F" w:rsidP="00EC70F0">
            <w:pPr>
              <w:tabs>
                <w:tab w:val="left" w:pos="2115"/>
              </w:tabs>
              <w:spacing w:before="120" w:after="120" w:line="276" w:lineRule="auto"/>
              <w:jc w:val="center"/>
              <w:rPr>
                <w:rFonts w:ascii="Times New Roman" w:hAnsi="Times New Roman" w:cs="Times New Roman"/>
                <w:i/>
                <w:sz w:val="24"/>
                <w:szCs w:val="24"/>
              </w:rPr>
            </w:pPr>
            <w:r w:rsidRPr="00793DAB">
              <w:rPr>
                <w:rFonts w:ascii="Times New Roman" w:hAnsi="Times New Roman" w:cs="Times New Roman"/>
                <w:sz w:val="24"/>
                <w:szCs w:val="24"/>
              </w:rPr>
              <w:t>1.42</w:t>
            </w:r>
          </w:p>
        </w:tc>
        <w:tc>
          <w:tcPr>
            <w:tcW w:w="2430" w:type="dxa"/>
          </w:tcPr>
          <w:p w:rsidR="00E1375F" w:rsidRPr="00793DAB" w:rsidRDefault="00E1375F" w:rsidP="00EC70F0">
            <w:pPr>
              <w:tabs>
                <w:tab w:val="left" w:pos="2115"/>
              </w:tabs>
              <w:spacing w:before="120" w:after="120" w:line="276" w:lineRule="auto"/>
              <w:jc w:val="center"/>
              <w:rPr>
                <w:rFonts w:ascii="Times New Roman" w:hAnsi="Times New Roman" w:cs="Times New Roman"/>
                <w:i/>
                <w:sz w:val="24"/>
                <w:szCs w:val="24"/>
              </w:rPr>
            </w:pPr>
            <w:r w:rsidRPr="00793DAB">
              <w:rPr>
                <w:rFonts w:ascii="Times New Roman" w:hAnsi="Times New Roman" w:cs="Times New Roman"/>
                <w:sz w:val="24"/>
                <w:szCs w:val="24"/>
              </w:rPr>
              <w:t>0.702515</w:t>
            </w:r>
          </w:p>
        </w:tc>
      </w:tr>
      <w:tr w:rsidR="00E1375F" w:rsidTr="00EC70F0">
        <w:trPr>
          <w:trHeight w:val="180"/>
        </w:trPr>
        <w:tc>
          <w:tcPr>
            <w:tcW w:w="2970" w:type="dxa"/>
          </w:tcPr>
          <w:p w:rsidR="00E1375F" w:rsidRPr="00793DAB" w:rsidRDefault="00E1375F" w:rsidP="00EC70F0">
            <w:pPr>
              <w:tabs>
                <w:tab w:val="left" w:pos="2115"/>
              </w:tabs>
              <w:spacing w:before="120" w:after="120" w:line="276" w:lineRule="auto"/>
              <w:jc w:val="center"/>
              <w:rPr>
                <w:rFonts w:ascii="Times New Roman" w:hAnsi="Times New Roman" w:cs="Times New Roman"/>
                <w:sz w:val="24"/>
                <w:szCs w:val="24"/>
              </w:rPr>
            </w:pPr>
            <w:r w:rsidRPr="00793DAB">
              <w:rPr>
                <w:rFonts w:ascii="Times New Roman" w:hAnsi="Times New Roman" w:cs="Times New Roman"/>
                <w:sz w:val="24"/>
                <w:szCs w:val="24"/>
              </w:rPr>
              <w:t xml:space="preserve">HHS       </w:t>
            </w:r>
          </w:p>
        </w:tc>
        <w:tc>
          <w:tcPr>
            <w:tcW w:w="2430" w:type="dxa"/>
          </w:tcPr>
          <w:p w:rsidR="00E1375F" w:rsidRPr="00793DAB" w:rsidRDefault="00E1375F" w:rsidP="00EC70F0">
            <w:pPr>
              <w:tabs>
                <w:tab w:val="left" w:pos="2115"/>
              </w:tabs>
              <w:spacing w:before="120" w:after="120" w:line="276" w:lineRule="auto"/>
              <w:jc w:val="center"/>
              <w:rPr>
                <w:rFonts w:ascii="Times New Roman" w:hAnsi="Times New Roman" w:cs="Times New Roman"/>
                <w:sz w:val="24"/>
                <w:szCs w:val="24"/>
              </w:rPr>
            </w:pPr>
            <w:r w:rsidRPr="00793DAB">
              <w:rPr>
                <w:rFonts w:ascii="Times New Roman" w:hAnsi="Times New Roman" w:cs="Times New Roman"/>
                <w:sz w:val="24"/>
                <w:szCs w:val="24"/>
              </w:rPr>
              <w:t xml:space="preserve">1.26    </w:t>
            </w:r>
          </w:p>
        </w:tc>
        <w:tc>
          <w:tcPr>
            <w:tcW w:w="2430" w:type="dxa"/>
          </w:tcPr>
          <w:p w:rsidR="00E1375F" w:rsidRPr="00793DAB" w:rsidRDefault="00E1375F" w:rsidP="00EC70F0">
            <w:pPr>
              <w:tabs>
                <w:tab w:val="left" w:pos="2115"/>
              </w:tabs>
              <w:spacing w:before="120" w:after="120" w:line="276" w:lineRule="auto"/>
              <w:jc w:val="center"/>
              <w:rPr>
                <w:rFonts w:ascii="Times New Roman" w:hAnsi="Times New Roman" w:cs="Times New Roman"/>
                <w:sz w:val="24"/>
                <w:szCs w:val="24"/>
              </w:rPr>
            </w:pPr>
            <w:r w:rsidRPr="00793DAB">
              <w:rPr>
                <w:rFonts w:ascii="Times New Roman" w:hAnsi="Times New Roman" w:cs="Times New Roman"/>
                <w:sz w:val="24"/>
                <w:szCs w:val="24"/>
              </w:rPr>
              <w:t>0.792939</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LVSTOKH</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1.21</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0.827432</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ACSECT</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1.20</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0.832670</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FMSZ</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1.19</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0.842155</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AGHH</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1.18</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0.843987</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ACSMM</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1.18</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0.850930</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UNF</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1.15</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0.866210</w:t>
            </w:r>
          </w:p>
        </w:tc>
      </w:tr>
      <w:tr w:rsidR="00E1375F" w:rsidTr="00EC70F0">
        <w:trPr>
          <w:trHeight w:val="305"/>
        </w:trPr>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TRPT</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1.11</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0.903725</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Sex</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1.10</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0.907926</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DSHM</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1.09</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0.913807</w:t>
            </w:r>
          </w:p>
        </w:tc>
      </w:tr>
      <w:tr w:rsidR="00E1375F" w:rsidTr="00EC70F0">
        <w:tc>
          <w:tcPr>
            <w:tcW w:w="297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OFFARM</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1.09</w:t>
            </w:r>
          </w:p>
        </w:tc>
        <w:tc>
          <w:tcPr>
            <w:tcW w:w="2430" w:type="dxa"/>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0.915612</w:t>
            </w:r>
          </w:p>
        </w:tc>
      </w:tr>
      <w:tr w:rsidR="00E1375F" w:rsidTr="00EC70F0">
        <w:tc>
          <w:tcPr>
            <w:tcW w:w="2970" w:type="dxa"/>
            <w:tcBorders>
              <w:bottom w:val="nil"/>
            </w:tcBorders>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PRPW</w:t>
            </w:r>
          </w:p>
        </w:tc>
        <w:tc>
          <w:tcPr>
            <w:tcW w:w="2430" w:type="dxa"/>
            <w:tcBorders>
              <w:bottom w:val="nil"/>
            </w:tcBorders>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1.09</w:t>
            </w:r>
          </w:p>
        </w:tc>
        <w:tc>
          <w:tcPr>
            <w:tcW w:w="2430" w:type="dxa"/>
            <w:tcBorders>
              <w:bottom w:val="nil"/>
            </w:tcBorders>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0.916136</w:t>
            </w:r>
          </w:p>
        </w:tc>
      </w:tr>
      <w:tr w:rsidR="00E1375F" w:rsidTr="00EC70F0">
        <w:tc>
          <w:tcPr>
            <w:tcW w:w="2970" w:type="dxa"/>
            <w:tcBorders>
              <w:bottom w:val="double" w:sz="4" w:space="0" w:color="auto"/>
            </w:tcBorders>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AIWS</w:t>
            </w:r>
          </w:p>
        </w:tc>
        <w:tc>
          <w:tcPr>
            <w:tcW w:w="2430" w:type="dxa"/>
            <w:tcBorders>
              <w:bottom w:val="double" w:sz="4" w:space="0" w:color="auto"/>
            </w:tcBorders>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1.05</w:t>
            </w:r>
          </w:p>
        </w:tc>
        <w:tc>
          <w:tcPr>
            <w:tcW w:w="2430" w:type="dxa"/>
            <w:tcBorders>
              <w:bottom w:val="double" w:sz="4" w:space="0" w:color="auto"/>
            </w:tcBorders>
          </w:tcPr>
          <w:p w:rsidR="00E1375F" w:rsidRPr="00793DAB" w:rsidRDefault="00E1375F" w:rsidP="00EC70F0">
            <w:pPr>
              <w:spacing w:line="276" w:lineRule="auto"/>
              <w:jc w:val="center"/>
              <w:rPr>
                <w:rFonts w:ascii="Times New Roman" w:hAnsi="Times New Roman" w:cs="Times New Roman"/>
                <w:sz w:val="24"/>
                <w:szCs w:val="24"/>
              </w:rPr>
            </w:pPr>
            <w:r w:rsidRPr="00793DAB">
              <w:rPr>
                <w:rFonts w:ascii="Times New Roman" w:hAnsi="Times New Roman" w:cs="Times New Roman"/>
                <w:sz w:val="24"/>
                <w:szCs w:val="24"/>
              </w:rPr>
              <w:t>0.953070</w:t>
            </w:r>
          </w:p>
        </w:tc>
      </w:tr>
      <w:tr w:rsidR="00E1375F" w:rsidTr="00EC70F0">
        <w:tc>
          <w:tcPr>
            <w:tcW w:w="7830" w:type="dxa"/>
            <w:gridSpan w:val="3"/>
            <w:tcBorders>
              <w:top w:val="double" w:sz="4" w:space="0" w:color="auto"/>
              <w:bottom w:val="nil"/>
            </w:tcBorders>
          </w:tcPr>
          <w:p w:rsidR="00E1375F" w:rsidRDefault="00E1375F" w:rsidP="00EC70F0">
            <w:pPr>
              <w:pStyle w:val="Heading3"/>
              <w:spacing w:before="100" w:beforeAutospacing="1" w:after="100" w:afterAutospacing="1" w:line="276" w:lineRule="auto"/>
              <w:jc w:val="center"/>
              <w:outlineLvl w:val="2"/>
              <w:rPr>
                <w:rFonts w:asciiTheme="minorHAnsi" w:hAnsiTheme="minorHAnsi" w:cstheme="minorHAnsi"/>
                <w:b w:val="0"/>
                <w:sz w:val="24"/>
                <w:szCs w:val="24"/>
              </w:rPr>
            </w:pPr>
            <w:bookmarkStart w:id="427" w:name="_Toc260355691"/>
            <w:r w:rsidRPr="00A54C41">
              <w:rPr>
                <w:rFonts w:asciiTheme="minorHAnsi" w:hAnsiTheme="minorHAnsi" w:cstheme="minorHAnsi"/>
                <w:b w:val="0"/>
                <w:sz w:val="24"/>
                <w:szCs w:val="24"/>
              </w:rPr>
              <w:t>Mean VIF       1.19</w:t>
            </w:r>
            <w:bookmarkEnd w:id="427"/>
          </w:p>
          <w:p w:rsidR="00E1375F" w:rsidRPr="002F7418" w:rsidRDefault="00E1375F" w:rsidP="00EC70F0"/>
        </w:tc>
      </w:tr>
    </w:tbl>
    <w:p w:rsidR="00085276" w:rsidRDefault="00085276" w:rsidP="007123F3">
      <w:pPr>
        <w:pBdr>
          <w:top w:val="nil"/>
          <w:left w:val="nil"/>
          <w:bottom w:val="nil"/>
          <w:right w:val="nil"/>
          <w:between w:val="nil"/>
        </w:pBdr>
        <w:spacing w:after="100" w:afterAutospacing="1"/>
        <w:jc w:val="both"/>
        <w:rPr>
          <w:sz w:val="24"/>
          <w:szCs w:val="24"/>
        </w:rPr>
      </w:pPr>
      <w:r w:rsidRPr="00085276">
        <w:rPr>
          <w:sz w:val="24"/>
          <w:szCs w:val="24"/>
        </w:rPr>
        <w:t xml:space="preserve">In this subsection, we discuss the outcomes of household adoption of row planting wheat technology, as well as the socioeconomic, demographic, technological, and other aspects that influence household heads' acceptance of row planting wheat technology behavior. This study used a logistic regression model to assess and determine parameters with a specific link to row planting wheat technology. The logistic regression model's output revealed that twelve </w:t>
      </w:r>
      <w:r w:rsidRPr="00085276">
        <w:rPr>
          <w:sz w:val="24"/>
          <w:szCs w:val="24"/>
        </w:rPr>
        <w:lastRenderedPageBreak/>
        <w:t>variables influence the likelihood of engaging in row planting wheat technology.The logistic regression model's output revealed that twelve variables influence the likelihood of engaging in row planting wheat technology. These are the age of the household head, the degree of education of the household head, the size of the household head's family, the amount of the household head's cultivated land, the Livestock Unit, the use of credit services, and access to extension services. However, three of the fifteen factors are insignificant.</w:t>
      </w:r>
    </w:p>
    <w:p w:rsidR="00213719" w:rsidRPr="00CE07B2" w:rsidRDefault="00213719" w:rsidP="00213719">
      <w:pPr>
        <w:pStyle w:val="Caption"/>
        <w:spacing w:after="100" w:afterAutospacing="1"/>
        <w:rPr>
          <w:rFonts w:ascii="Times New Roman" w:hAnsi="Times New Roman" w:cs="Times New Roman"/>
          <w:b w:val="0"/>
          <w:color w:val="auto"/>
          <w:sz w:val="24"/>
          <w:szCs w:val="24"/>
        </w:rPr>
      </w:pPr>
      <w:r w:rsidRPr="00CE07B2">
        <w:rPr>
          <w:rFonts w:ascii="Times New Roman" w:hAnsi="Times New Roman" w:cs="Times New Roman"/>
          <w:b w:val="0"/>
          <w:color w:val="auto"/>
          <w:sz w:val="24"/>
          <w:szCs w:val="24"/>
        </w:rPr>
        <w:t xml:space="preserve">Table </w:t>
      </w:r>
      <w:r w:rsidRPr="00CE07B2">
        <w:rPr>
          <w:rFonts w:ascii="Times New Roman" w:hAnsi="Times New Roman" w:cs="Times New Roman"/>
          <w:color w:val="auto"/>
          <w:sz w:val="24"/>
          <w:szCs w:val="24"/>
        </w:rPr>
        <w:t>4.</w:t>
      </w:r>
      <w:r w:rsidR="00324894" w:rsidRPr="00CE07B2">
        <w:rPr>
          <w:rFonts w:ascii="Times New Roman" w:hAnsi="Times New Roman" w:cs="Times New Roman"/>
          <w:color w:val="auto"/>
          <w:sz w:val="24"/>
          <w:szCs w:val="24"/>
        </w:rPr>
        <w:fldChar w:fldCharType="begin"/>
      </w:r>
      <w:r w:rsidRPr="00CE07B2">
        <w:rPr>
          <w:rFonts w:ascii="Times New Roman" w:hAnsi="Times New Roman" w:cs="Times New Roman"/>
          <w:color w:val="auto"/>
          <w:sz w:val="24"/>
          <w:szCs w:val="24"/>
        </w:rPr>
        <w:instrText xml:space="preserve"> SEQ 4. \* ARABIC </w:instrText>
      </w:r>
      <w:r w:rsidR="00324894" w:rsidRPr="00CE07B2">
        <w:rPr>
          <w:rFonts w:ascii="Times New Roman" w:hAnsi="Times New Roman" w:cs="Times New Roman"/>
          <w:color w:val="auto"/>
          <w:sz w:val="24"/>
          <w:szCs w:val="24"/>
        </w:rPr>
        <w:fldChar w:fldCharType="separate"/>
      </w:r>
      <w:r w:rsidR="00A32587">
        <w:rPr>
          <w:rFonts w:ascii="Times New Roman" w:hAnsi="Times New Roman" w:cs="Times New Roman"/>
          <w:noProof/>
          <w:color w:val="auto"/>
          <w:sz w:val="24"/>
          <w:szCs w:val="24"/>
        </w:rPr>
        <w:t>5</w:t>
      </w:r>
      <w:r w:rsidR="00324894" w:rsidRPr="00CE07B2">
        <w:rPr>
          <w:rFonts w:ascii="Times New Roman" w:hAnsi="Times New Roman" w:cs="Times New Roman"/>
          <w:color w:val="auto"/>
          <w:sz w:val="24"/>
          <w:szCs w:val="24"/>
        </w:rPr>
        <w:fldChar w:fldCharType="end"/>
      </w:r>
      <w:r w:rsidRPr="00CE07B2">
        <w:rPr>
          <w:rFonts w:ascii="Times New Roman" w:hAnsi="Times New Roman" w:cs="Times New Roman"/>
          <w:b w:val="0"/>
          <w:color w:val="auto"/>
          <w:sz w:val="24"/>
          <w:szCs w:val="24"/>
        </w:rPr>
        <w:t>: Estimation result of the logistic model</w:t>
      </w:r>
    </w:p>
    <w:tbl>
      <w:tblPr>
        <w:tblW w:w="7844" w:type="dxa"/>
        <w:tblCellSpacing w:w="15" w:type="dxa"/>
        <w:tblInd w:w="315" w:type="dxa"/>
        <w:tblCellMar>
          <w:top w:w="15" w:type="dxa"/>
          <w:left w:w="15" w:type="dxa"/>
          <w:bottom w:w="15" w:type="dxa"/>
          <w:right w:w="15" w:type="dxa"/>
        </w:tblCellMar>
        <w:tblLook w:val="04A0"/>
      </w:tblPr>
      <w:tblGrid>
        <w:gridCol w:w="1638"/>
        <w:gridCol w:w="1548"/>
        <w:gridCol w:w="1817"/>
        <w:gridCol w:w="1386"/>
        <w:gridCol w:w="86"/>
        <w:gridCol w:w="1369"/>
      </w:tblGrid>
      <w:tr w:rsidR="00213719" w:rsidRPr="0070715A" w:rsidTr="00CD5599">
        <w:trPr>
          <w:gridAfter w:val="2"/>
          <w:wAfter w:w="1410" w:type="dxa"/>
          <w:trHeight w:val="264"/>
          <w:tblCellSpacing w:w="15" w:type="dxa"/>
        </w:trPr>
        <w:tc>
          <w:tcPr>
            <w:tcW w:w="1593" w:type="dxa"/>
            <w:tcBorders>
              <w:top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ascii="Times New Roman" w:eastAsia="Times New Roman" w:hAnsi="Times New Roman" w:cs="Times New Roman"/>
                <w:sz w:val="24"/>
                <w:szCs w:val="24"/>
              </w:rPr>
            </w:pPr>
          </w:p>
        </w:tc>
        <w:tc>
          <w:tcPr>
            <w:tcW w:w="1518" w:type="dxa"/>
            <w:tcBorders>
              <w:top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ascii="Times New Roman" w:eastAsia="Times New Roman" w:hAnsi="Times New Roman" w:cs="Times New Roman"/>
                <w:sz w:val="24"/>
                <w:szCs w:val="24"/>
              </w:rPr>
            </w:pPr>
          </w:p>
        </w:tc>
        <w:tc>
          <w:tcPr>
            <w:tcW w:w="1787" w:type="dxa"/>
            <w:tcBorders>
              <w:top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ascii="Times New Roman" w:eastAsia="Times New Roman" w:hAnsi="Times New Roman" w:cs="Times New Roman"/>
                <w:sz w:val="24"/>
                <w:szCs w:val="24"/>
              </w:rPr>
            </w:pPr>
          </w:p>
        </w:tc>
        <w:tc>
          <w:tcPr>
            <w:tcW w:w="1356" w:type="dxa"/>
            <w:tcBorders>
              <w:top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ascii="Times New Roman" w:eastAsia="Times New Roman" w:hAnsi="Times New Roman" w:cs="Times New Roman"/>
                <w:sz w:val="24"/>
                <w:szCs w:val="24"/>
              </w:rPr>
            </w:pPr>
          </w:p>
        </w:tc>
      </w:tr>
      <w:tr w:rsidR="00213719" w:rsidRPr="0070715A" w:rsidTr="00CD5599">
        <w:trPr>
          <w:trHeight w:val="489"/>
          <w:tblCellSpacing w:w="15" w:type="dxa"/>
        </w:trPr>
        <w:tc>
          <w:tcPr>
            <w:tcW w:w="1593" w:type="dxa"/>
            <w:tcBorders>
              <w:bottom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PARTCI</w:t>
            </w:r>
          </w:p>
        </w:tc>
        <w:tc>
          <w:tcPr>
            <w:tcW w:w="1518" w:type="dxa"/>
            <w:tcBorders>
              <w:bottom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dy/dx</w:t>
            </w:r>
          </w:p>
        </w:tc>
        <w:tc>
          <w:tcPr>
            <w:tcW w:w="1787" w:type="dxa"/>
            <w:tcBorders>
              <w:bottom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Odds Ratio</w:t>
            </w:r>
          </w:p>
        </w:tc>
        <w:tc>
          <w:tcPr>
            <w:tcW w:w="1442" w:type="dxa"/>
            <w:gridSpan w:val="2"/>
            <w:tcBorders>
              <w:bottom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Std. Err.</w:t>
            </w:r>
          </w:p>
        </w:tc>
        <w:tc>
          <w:tcPr>
            <w:tcW w:w="1324" w:type="dxa"/>
            <w:tcBorders>
              <w:bottom w:val="double" w:sz="4" w:space="0" w:color="auto"/>
            </w:tcBorders>
            <w:shd w:val="clear" w:color="auto" w:fill="F2F2F2" w:themeFill="background1" w:themeFillShade="F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P&gt;|z|</w:t>
            </w:r>
          </w:p>
        </w:tc>
      </w:tr>
      <w:tr w:rsidR="00213719" w:rsidRPr="0070715A" w:rsidTr="00CD5599">
        <w:trPr>
          <w:trHeight w:val="49"/>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p>
        </w:tc>
        <w:tc>
          <w:tcPr>
            <w:tcW w:w="1324" w:type="dxa"/>
            <w:vAlign w:val="center"/>
            <w:hideMark/>
          </w:tcPr>
          <w:p w:rsidR="00213719" w:rsidRPr="0070715A" w:rsidRDefault="00213719" w:rsidP="00CD5599">
            <w:pPr>
              <w:spacing w:after="100" w:afterAutospacing="1" w:line="240" w:lineRule="auto"/>
              <w:rPr>
                <w:rFonts w:eastAsia="Times New Roman" w:cstheme="minorHAnsi"/>
                <w:sz w:val="20"/>
                <w:szCs w:val="20"/>
              </w:rPr>
            </w:pPr>
          </w:p>
        </w:tc>
      </w:tr>
      <w:tr w:rsidR="00213719" w:rsidRPr="0070715A" w:rsidTr="00CD5599">
        <w:trPr>
          <w:trHeight w:val="278"/>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AGHH</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-.0036203</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.9356904</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.0235327</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0.008</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Sex</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-.145827</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.7355195</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.4884354</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0.644</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HHS</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.028992</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1.392523</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.1662644</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0.006</w:t>
            </w:r>
          </w:p>
        </w:tc>
      </w:tr>
      <w:tr w:rsidR="00213719" w:rsidRPr="0070715A" w:rsidTr="00CD5599">
        <w:trPr>
          <w:trHeight w:val="278"/>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EDLHH</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.0209345</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1.314569</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.1116941</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0.001</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FMSZ</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.0733418</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2.37499</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.6789542</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0.002</w:t>
            </w:r>
          </w:p>
        </w:tc>
      </w:tr>
      <w:tr w:rsidR="00213719" w:rsidRPr="0070715A" w:rsidTr="00CD5599">
        <w:trPr>
          <w:trHeight w:val="278"/>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ACSCS</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.159711</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5.233512</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3.105077</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0.005</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LVSTOKH</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.071808</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2.406387</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.9317728</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0.023</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ACSECT</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.0395499</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1.610576</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.3488599</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0.028</w:t>
            </w:r>
          </w:p>
        </w:tc>
      </w:tr>
      <w:tr w:rsidR="00213719" w:rsidRPr="0070715A" w:rsidTr="00CD5599">
        <w:trPr>
          <w:trHeight w:val="278"/>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ACSMM</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.1676043</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14.98744</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9.650613</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0.000</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AIWS</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.138514</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7.043546</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4.129806</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0.001</w:t>
            </w:r>
          </w:p>
        </w:tc>
      </w:tr>
      <w:tr w:rsidR="00213719" w:rsidRPr="0070715A" w:rsidTr="00CD5599">
        <w:trPr>
          <w:trHeight w:val="278"/>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UNF</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-.0667407</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.4887803</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.1399985</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0.012</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OFFARM</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-.0731652</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.4440316</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.2610709</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0.167</w:t>
            </w:r>
          </w:p>
        </w:tc>
      </w:tr>
      <w:tr w:rsidR="00213719" w:rsidRPr="0070715A" w:rsidTr="00CD5599">
        <w:trPr>
          <w:trHeight w:val="264"/>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DSHM</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.0017968</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1.049512</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.0231487</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0.028</w:t>
            </w:r>
          </w:p>
        </w:tc>
      </w:tr>
      <w:tr w:rsidR="00213719" w:rsidRPr="0070715A" w:rsidTr="00CD5599">
        <w:trPr>
          <w:trHeight w:val="278"/>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TRPT</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.0407701</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1.123214</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.6274088</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0.835</w:t>
            </w:r>
          </w:p>
        </w:tc>
      </w:tr>
      <w:tr w:rsidR="00213719" w:rsidRPr="0070715A" w:rsidTr="00CD5599">
        <w:trPr>
          <w:trHeight w:val="269"/>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PRPW</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xml:space="preserve"> .0583827</w:t>
            </w: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3.556856</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2.075699</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0.030</w:t>
            </w:r>
          </w:p>
        </w:tc>
      </w:tr>
      <w:tr w:rsidR="00213719" w:rsidRPr="0070715A" w:rsidTr="00CD5599">
        <w:trPr>
          <w:trHeight w:val="587"/>
          <w:tblCellSpacing w:w="15" w:type="dxa"/>
        </w:trPr>
        <w:tc>
          <w:tcPr>
            <w:tcW w:w="1593"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_cons</w:t>
            </w:r>
          </w:p>
        </w:tc>
        <w:tc>
          <w:tcPr>
            <w:tcW w:w="1518" w:type="dxa"/>
            <w:vAlign w:val="center"/>
            <w:hideMark/>
          </w:tcPr>
          <w:p w:rsidR="00213719" w:rsidRPr="0070715A" w:rsidRDefault="00213719" w:rsidP="00CD5599">
            <w:pPr>
              <w:spacing w:after="100" w:afterAutospacing="1" w:line="240" w:lineRule="auto"/>
              <w:rPr>
                <w:rFonts w:eastAsia="Times New Roman" w:cstheme="minorHAnsi"/>
                <w:sz w:val="24"/>
                <w:szCs w:val="24"/>
              </w:rPr>
            </w:pPr>
          </w:p>
        </w:tc>
        <w:tc>
          <w:tcPr>
            <w:tcW w:w="1787"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.0000688</w:t>
            </w:r>
          </w:p>
        </w:tc>
        <w:tc>
          <w:tcPr>
            <w:tcW w:w="1442" w:type="dxa"/>
            <w:gridSpan w:val="2"/>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.0001719</w:t>
            </w:r>
          </w:p>
        </w:tc>
        <w:tc>
          <w:tcPr>
            <w:tcW w:w="1324" w:type="dxa"/>
            <w:vAlign w:val="center"/>
            <w:hideMark/>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0.000</w:t>
            </w:r>
          </w:p>
        </w:tc>
      </w:tr>
      <w:tr w:rsidR="00213719" w:rsidRPr="0070715A" w:rsidTr="00CD5599">
        <w:trPr>
          <w:trHeight w:val="49"/>
          <w:tblCellSpacing w:w="15" w:type="dxa"/>
        </w:trPr>
        <w:tc>
          <w:tcPr>
            <w:tcW w:w="7784" w:type="dxa"/>
            <w:gridSpan w:val="6"/>
            <w:tcBorders>
              <w:top w:val="double" w:sz="4" w:space="0" w:color="auto"/>
            </w:tcBorders>
            <w:vAlign w:val="center"/>
          </w:tcPr>
          <w:p w:rsidR="00213719" w:rsidRPr="0070715A" w:rsidRDefault="00213719" w:rsidP="00CD5599">
            <w:pPr>
              <w:spacing w:after="100" w:afterAutospacing="1" w:line="240" w:lineRule="auto"/>
              <w:rPr>
                <w:rFonts w:eastAsia="Times New Roman" w:cstheme="minorHAnsi"/>
                <w:sz w:val="24"/>
                <w:szCs w:val="24"/>
              </w:rPr>
            </w:pPr>
          </w:p>
        </w:tc>
      </w:tr>
      <w:tr w:rsidR="00213719" w:rsidRPr="0070715A" w:rsidTr="00CD5599">
        <w:trPr>
          <w:trHeight w:val="235"/>
          <w:tblCellSpacing w:w="15" w:type="dxa"/>
        </w:trPr>
        <w:tc>
          <w:tcPr>
            <w:tcW w:w="1593"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Number of obs</w:t>
            </w:r>
          </w:p>
        </w:tc>
        <w:tc>
          <w:tcPr>
            <w:tcW w:w="1518"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787"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442" w:type="dxa"/>
            <w:gridSpan w:val="2"/>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324"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=210</w:t>
            </w:r>
          </w:p>
        </w:tc>
      </w:tr>
      <w:tr w:rsidR="00213719" w:rsidRPr="0070715A" w:rsidTr="00CD5599">
        <w:trPr>
          <w:trHeight w:val="103"/>
          <w:tblCellSpacing w:w="15" w:type="dxa"/>
        </w:trPr>
        <w:tc>
          <w:tcPr>
            <w:tcW w:w="1593"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LR chi2(16)</w:t>
            </w:r>
          </w:p>
        </w:tc>
        <w:tc>
          <w:tcPr>
            <w:tcW w:w="1518"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787"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442" w:type="dxa"/>
            <w:gridSpan w:val="2"/>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324"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=186.66</w:t>
            </w:r>
          </w:p>
        </w:tc>
      </w:tr>
      <w:tr w:rsidR="00213719" w:rsidRPr="0070715A" w:rsidTr="00CD5599">
        <w:trPr>
          <w:trHeight w:val="133"/>
          <w:tblCellSpacing w:w="15" w:type="dxa"/>
        </w:trPr>
        <w:tc>
          <w:tcPr>
            <w:tcW w:w="1593"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Prob&gt; chi2</w:t>
            </w:r>
          </w:p>
        </w:tc>
        <w:tc>
          <w:tcPr>
            <w:tcW w:w="1518"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787"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442" w:type="dxa"/>
            <w:gridSpan w:val="2"/>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324"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0.0000</w:t>
            </w:r>
          </w:p>
        </w:tc>
      </w:tr>
      <w:tr w:rsidR="00213719" w:rsidRPr="0070715A" w:rsidTr="00CD5599">
        <w:trPr>
          <w:trHeight w:val="161"/>
          <w:tblCellSpacing w:w="15" w:type="dxa"/>
        </w:trPr>
        <w:tc>
          <w:tcPr>
            <w:tcW w:w="1593"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Pseudo R2</w:t>
            </w:r>
          </w:p>
        </w:tc>
        <w:tc>
          <w:tcPr>
            <w:tcW w:w="1518"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787"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442" w:type="dxa"/>
            <w:gridSpan w:val="2"/>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324"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  0.6422</w:t>
            </w:r>
          </w:p>
        </w:tc>
      </w:tr>
      <w:tr w:rsidR="00213719" w:rsidRPr="0070715A" w:rsidTr="00CD5599">
        <w:trPr>
          <w:trHeight w:val="219"/>
          <w:tblCellSpacing w:w="15" w:type="dxa"/>
        </w:trPr>
        <w:tc>
          <w:tcPr>
            <w:tcW w:w="1593"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Log likelihood</w:t>
            </w:r>
          </w:p>
        </w:tc>
        <w:tc>
          <w:tcPr>
            <w:tcW w:w="1518"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787"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442" w:type="dxa"/>
            <w:gridSpan w:val="2"/>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324" w:type="dxa"/>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r w:rsidRPr="0070715A">
              <w:rPr>
                <w:rFonts w:eastAsia="Times New Roman" w:cstheme="minorHAnsi"/>
                <w:sz w:val="24"/>
                <w:szCs w:val="24"/>
              </w:rPr>
              <w:t>=-51.991378</w:t>
            </w:r>
          </w:p>
        </w:tc>
      </w:tr>
      <w:tr w:rsidR="00213719" w:rsidRPr="0070715A" w:rsidTr="00CD5599">
        <w:trPr>
          <w:trHeight w:val="40"/>
          <w:tblCellSpacing w:w="15" w:type="dxa"/>
        </w:trPr>
        <w:tc>
          <w:tcPr>
            <w:tcW w:w="1593" w:type="dxa"/>
            <w:tcBorders>
              <w:bottom w:val="double" w:sz="4" w:space="0" w:color="auto"/>
            </w:tcBorders>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518" w:type="dxa"/>
            <w:tcBorders>
              <w:bottom w:val="double" w:sz="4" w:space="0" w:color="auto"/>
            </w:tcBorders>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787" w:type="dxa"/>
            <w:tcBorders>
              <w:bottom w:val="double" w:sz="4" w:space="0" w:color="auto"/>
            </w:tcBorders>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442" w:type="dxa"/>
            <w:gridSpan w:val="2"/>
            <w:tcBorders>
              <w:bottom w:val="double" w:sz="4" w:space="0" w:color="auto"/>
            </w:tcBorders>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c>
          <w:tcPr>
            <w:tcW w:w="1324" w:type="dxa"/>
            <w:tcBorders>
              <w:bottom w:val="double" w:sz="4" w:space="0" w:color="auto"/>
            </w:tcBorders>
            <w:shd w:val="clear" w:color="auto" w:fill="F2F2F2" w:themeFill="background1" w:themeFillShade="F2"/>
            <w:vAlign w:val="center"/>
          </w:tcPr>
          <w:p w:rsidR="00213719" w:rsidRPr="0070715A" w:rsidRDefault="00213719" w:rsidP="00CD5599">
            <w:pPr>
              <w:spacing w:after="100" w:afterAutospacing="1" w:line="240" w:lineRule="auto"/>
              <w:rPr>
                <w:rFonts w:eastAsia="Times New Roman" w:cstheme="minorHAnsi"/>
                <w:sz w:val="24"/>
                <w:szCs w:val="24"/>
              </w:rPr>
            </w:pPr>
          </w:p>
        </w:tc>
      </w:tr>
    </w:tbl>
    <w:p w:rsidR="00213719" w:rsidRPr="00B33A73" w:rsidRDefault="00213719" w:rsidP="00B33A73">
      <w:pPr>
        <w:keepNext/>
        <w:keepLines/>
        <w:spacing w:after="100" w:afterAutospacing="1" w:line="240" w:lineRule="auto"/>
        <w:outlineLvl w:val="2"/>
        <w:rPr>
          <w:rFonts w:ascii="Times New Roman" w:eastAsiaTheme="majorEastAsia" w:hAnsi="Times New Roman" w:cstheme="majorBidi"/>
          <w:b/>
          <w:bCs/>
          <w:sz w:val="24"/>
        </w:rPr>
      </w:pPr>
      <w:bookmarkStart w:id="428" w:name="_Toc260355692"/>
      <w:r w:rsidRPr="00084D1B">
        <w:rPr>
          <w:rFonts w:ascii="Times New Roman" w:eastAsiaTheme="majorEastAsia" w:hAnsi="Times New Roman" w:cstheme="majorBidi"/>
          <w:b/>
          <w:bCs/>
          <w:sz w:val="24"/>
        </w:rPr>
        <w:t>source: own servuy result(2022)</w:t>
      </w:r>
      <w:bookmarkEnd w:id="428"/>
    </w:p>
    <w:p w:rsidR="009D3884" w:rsidRDefault="009D3884" w:rsidP="007123F3">
      <w:pPr>
        <w:pBdr>
          <w:top w:val="nil"/>
          <w:left w:val="nil"/>
          <w:bottom w:val="nil"/>
          <w:right w:val="nil"/>
          <w:between w:val="nil"/>
        </w:pBdr>
        <w:spacing w:after="100" w:afterAutospacing="1"/>
        <w:jc w:val="both"/>
        <w:rPr>
          <w:rFonts w:ascii="Times New Roman" w:eastAsia="Times New Roman" w:hAnsi="Times New Roman" w:cs="Times New Roman"/>
          <w:b/>
          <w:color w:val="000000"/>
          <w:sz w:val="24"/>
          <w:szCs w:val="24"/>
        </w:rPr>
      </w:pPr>
    </w:p>
    <w:p w:rsidR="000D3141" w:rsidRPr="000D3141" w:rsidRDefault="0078761C" w:rsidP="007123F3">
      <w:pPr>
        <w:pBdr>
          <w:top w:val="nil"/>
          <w:left w:val="nil"/>
          <w:bottom w:val="nil"/>
          <w:right w:val="nil"/>
          <w:between w:val="nil"/>
        </w:pBdr>
        <w:spacing w:after="100" w:afterAutospacing="1"/>
        <w:jc w:val="both"/>
        <w:rPr>
          <w:sz w:val="24"/>
          <w:szCs w:val="24"/>
        </w:rPr>
      </w:pPr>
      <w:r w:rsidRPr="0078761C">
        <w:rPr>
          <w:rFonts w:ascii="Times New Roman" w:eastAsia="Times New Roman" w:hAnsi="Times New Roman" w:cs="Times New Roman"/>
          <w:b/>
          <w:color w:val="000000"/>
          <w:sz w:val="24"/>
          <w:szCs w:val="24"/>
        </w:rPr>
        <w:lastRenderedPageBreak/>
        <w:t xml:space="preserve">Age of the sample household head: </w:t>
      </w:r>
      <w:r w:rsidR="000D3141" w:rsidRPr="000D3141">
        <w:rPr>
          <w:sz w:val="24"/>
          <w:szCs w:val="24"/>
        </w:rPr>
        <w:t>This variable has a negative and significant effect on row planting wheat technology adoption at the 1% level of significance (P = 0.008) between adopters and non-adopters of row planting wheat technology (table 4.5). The odds ratio (0.94) shows that when the age of the small farm family head grows by one year, the odds ratio in favor of adopting row planting wheat technology reduces by a factor of 0.94. The sample data reveal that younger household heads are more likely to participate in wheat row planting technology than older household heads. According to (Debelo, 2015), research revealed that younger farm households consume more than senior farmers.</w:t>
      </w:r>
    </w:p>
    <w:p w:rsidR="008F0D99" w:rsidRPr="008F0D99" w:rsidRDefault="0078761C" w:rsidP="007123F3">
      <w:pPr>
        <w:pBdr>
          <w:top w:val="nil"/>
          <w:left w:val="nil"/>
          <w:bottom w:val="nil"/>
          <w:right w:val="nil"/>
          <w:between w:val="nil"/>
        </w:pBdr>
        <w:spacing w:after="100" w:afterAutospacing="1"/>
        <w:jc w:val="both"/>
        <w:rPr>
          <w:sz w:val="24"/>
          <w:szCs w:val="24"/>
        </w:rPr>
      </w:pPr>
      <w:r w:rsidRPr="0078761C">
        <w:rPr>
          <w:rFonts w:ascii="Times New Roman" w:eastAsia="Times New Roman" w:hAnsi="Times New Roman" w:cs="Times New Roman"/>
          <w:b/>
          <w:color w:val="000000"/>
          <w:sz w:val="24"/>
          <w:szCs w:val="24"/>
        </w:rPr>
        <w:t>The education level of the household head</w:t>
      </w:r>
      <w:r w:rsidRPr="0078761C">
        <w:rPr>
          <w:rFonts w:ascii="Times New Roman" w:eastAsia="Times New Roman" w:hAnsi="Times New Roman" w:cs="Times New Roman"/>
          <w:b/>
          <w:color w:val="000000"/>
          <w:sz w:val="28"/>
          <w:szCs w:val="28"/>
        </w:rPr>
        <w:t>:</w:t>
      </w:r>
      <w:r w:rsidRPr="0078761C">
        <w:rPr>
          <w:rFonts w:ascii="Times New Roman" w:eastAsia="Times New Roman" w:hAnsi="Times New Roman" w:cs="Times New Roman"/>
          <w:color w:val="000000"/>
          <w:sz w:val="24"/>
          <w:szCs w:val="24"/>
        </w:rPr>
        <w:t xml:space="preserve"> It was a positive relationship with row planting technology and significant at 1% of probability level (P = 0.001) between adopters and non-adopters of row planting wheat technology (table 4.5). </w:t>
      </w:r>
      <w:r w:rsidR="008F0D99" w:rsidRPr="008F0D99">
        <w:rPr>
          <w:sz w:val="24"/>
          <w:szCs w:val="24"/>
        </w:rPr>
        <w:t>The odds ratio of (1.31) indicates that as the year of schooling of household heads grew by one grade, educated household heads were 1.31 times more likely to participate in row planting wheat technology than illiterate household heads. Education may assist households enhance production by raising understanding about the benefits of modernizing agriculture and improving working efficiency, diversifying income, adopting new technologies used to boost wheat crop productivity, and receiving information from development agents. As a result, it is preferable for the educated to assist in wheat row planting.</w:t>
      </w:r>
    </w:p>
    <w:p w:rsidR="00F44683" w:rsidRPr="00A06E16" w:rsidRDefault="0078761C" w:rsidP="007123F3">
      <w:pPr>
        <w:pBdr>
          <w:top w:val="nil"/>
          <w:left w:val="nil"/>
          <w:bottom w:val="nil"/>
          <w:right w:val="nil"/>
          <w:between w:val="nil"/>
        </w:pBdr>
        <w:spacing w:after="100" w:afterAutospacing="1"/>
        <w:jc w:val="both"/>
        <w:rPr>
          <w:sz w:val="23"/>
          <w:szCs w:val="23"/>
        </w:rPr>
      </w:pPr>
      <w:r w:rsidRPr="0078761C">
        <w:rPr>
          <w:rFonts w:ascii="Times New Roman" w:eastAsia="Times New Roman" w:hAnsi="Times New Roman" w:cs="Times New Roman"/>
          <w:b/>
          <w:color w:val="000000"/>
          <w:sz w:val="24"/>
          <w:szCs w:val="24"/>
        </w:rPr>
        <w:t>House household size</w:t>
      </w:r>
      <w:r w:rsidRPr="0078761C">
        <w:rPr>
          <w:rFonts w:ascii="Times New Roman" w:eastAsia="Times New Roman" w:hAnsi="Times New Roman" w:cs="Times New Roman"/>
          <w:color w:val="000000"/>
          <w:sz w:val="23"/>
          <w:szCs w:val="23"/>
        </w:rPr>
        <w:t xml:space="preserve">: </w:t>
      </w:r>
      <w:r w:rsidRPr="0078761C">
        <w:rPr>
          <w:rFonts w:ascii="Times New Roman" w:eastAsia="Times New Roman" w:hAnsi="Times New Roman" w:cs="Times New Roman"/>
          <w:color w:val="000000"/>
          <w:sz w:val="24"/>
          <w:szCs w:val="24"/>
        </w:rPr>
        <w:t xml:space="preserve">It </w:t>
      </w:r>
      <w:r w:rsidRPr="0078761C">
        <w:rPr>
          <w:rFonts w:ascii="Times New Roman" w:eastAsia="Times New Roman" w:hAnsi="Times New Roman" w:cs="Times New Roman"/>
          <w:sz w:val="24"/>
          <w:szCs w:val="24"/>
        </w:rPr>
        <w:t>was a positive</w:t>
      </w:r>
      <w:r w:rsidRPr="0078761C">
        <w:rPr>
          <w:rFonts w:ascii="Times New Roman" w:eastAsia="Times New Roman" w:hAnsi="Times New Roman" w:cs="Times New Roman"/>
          <w:color w:val="000000"/>
          <w:sz w:val="24"/>
          <w:szCs w:val="24"/>
        </w:rPr>
        <w:t xml:space="preserve"> relationship with row planting technology and significant at 1% probability level. </w:t>
      </w:r>
      <w:r w:rsidR="00F44683" w:rsidRPr="00A06E16">
        <w:rPr>
          <w:sz w:val="24"/>
          <w:szCs w:val="24"/>
        </w:rPr>
        <w:t>The marginal effect is 0.08 (Table 4.5), which means that, everything else being equal, when the family size of the household head rose by one, the likelihood of the household becoming a row planter increased by 8%. This positive relationship indicates that household heads with large family sizes are more likely to participate in row planting technology than household heads with small family sizes. Household heads with huge family sizes could provide a high number of labors from their family members. Wheat row planting technology necessitates additional man</w:t>
      </w:r>
      <w:r w:rsidR="008F0524">
        <w:rPr>
          <w:sz w:val="24"/>
          <w:szCs w:val="24"/>
        </w:rPr>
        <w:t xml:space="preserve"> </w:t>
      </w:r>
      <w:r w:rsidR="00F44683" w:rsidRPr="00A06E16">
        <w:rPr>
          <w:sz w:val="24"/>
          <w:szCs w:val="24"/>
        </w:rPr>
        <w:t>power in the production process in order to boost wheat crop yields. This suggests that a large family is the major variable in influencing decisions of households to participate in row planting wheat crop</w:t>
      </w:r>
      <w:r w:rsidR="00F44683" w:rsidRPr="00A06E16">
        <w:rPr>
          <w:sz w:val="23"/>
          <w:szCs w:val="23"/>
        </w:rPr>
        <w:t xml:space="preserve"> technology. </w:t>
      </w:r>
    </w:p>
    <w:p w:rsidR="00467DDF" w:rsidRPr="00467DDF" w:rsidRDefault="0078761C" w:rsidP="007123F3">
      <w:pPr>
        <w:pBdr>
          <w:top w:val="nil"/>
          <w:left w:val="nil"/>
          <w:bottom w:val="nil"/>
          <w:right w:val="nil"/>
          <w:between w:val="nil"/>
        </w:pBdr>
        <w:spacing w:after="100" w:afterAutospacing="1"/>
        <w:jc w:val="both"/>
        <w:rPr>
          <w:sz w:val="24"/>
          <w:szCs w:val="24"/>
        </w:rPr>
      </w:pPr>
      <w:r w:rsidRPr="0078761C">
        <w:rPr>
          <w:rFonts w:ascii="Times New Roman" w:eastAsia="Times New Roman" w:hAnsi="Times New Roman" w:cs="Times New Roman"/>
          <w:b/>
          <w:color w:val="000000"/>
          <w:sz w:val="24"/>
          <w:szCs w:val="24"/>
        </w:rPr>
        <w:t>Farmland size of household head</w:t>
      </w:r>
      <w:r w:rsidRPr="0078761C">
        <w:rPr>
          <w:rFonts w:ascii="Times New Roman" w:eastAsia="Times New Roman" w:hAnsi="Times New Roman" w:cs="Times New Roman"/>
          <w:color w:val="000000"/>
          <w:sz w:val="24"/>
          <w:szCs w:val="24"/>
        </w:rPr>
        <w:t xml:space="preserve">: </w:t>
      </w:r>
      <w:r w:rsidR="00467DDF" w:rsidRPr="00467DDF">
        <w:rPr>
          <w:sz w:val="24"/>
          <w:szCs w:val="24"/>
        </w:rPr>
        <w:t xml:space="preserve">This variable influences row planting wheat technology adoption positively and significantly at the 1% level of significance (P = 0.002) between </w:t>
      </w:r>
      <w:r w:rsidR="00467DDF" w:rsidRPr="00467DDF">
        <w:rPr>
          <w:sz w:val="24"/>
          <w:szCs w:val="24"/>
        </w:rPr>
        <w:lastRenderedPageBreak/>
        <w:t>adopters and non-adopters (table 4.5). Keeping other variables constant, the marginal impact odds ratio (0.23) indicates that farmers with larger farm sizes were more likely to participate in row planting wheat crop technology. That means that as the size of a household's farm grows, so does the likelihood of participating in row planting wheat crop technology. As the amount of the cultivated land increases, the household is able to increase the row cropped area on the cultivated</w:t>
      </w:r>
      <w:r w:rsidR="0037004B">
        <w:rPr>
          <w:sz w:val="24"/>
          <w:szCs w:val="24"/>
        </w:rPr>
        <w:t xml:space="preserve"> </w:t>
      </w:r>
      <w:r w:rsidR="00E9294C" w:rsidRPr="00E9294C">
        <w:rPr>
          <w:sz w:val="24"/>
          <w:szCs w:val="24"/>
        </w:rPr>
        <w:t>field</w:t>
      </w:r>
      <w:r w:rsidR="00E9294C">
        <w:rPr>
          <w:sz w:val="24"/>
          <w:szCs w:val="24"/>
        </w:rPr>
        <w:t>.</w:t>
      </w:r>
    </w:p>
    <w:p w:rsidR="00936310" w:rsidRDefault="0078761C" w:rsidP="007123F3">
      <w:pPr>
        <w:pBdr>
          <w:top w:val="nil"/>
          <w:left w:val="nil"/>
          <w:bottom w:val="nil"/>
          <w:right w:val="nil"/>
          <w:between w:val="nil"/>
        </w:pBdr>
        <w:spacing w:after="100" w:afterAutospacing="1"/>
        <w:jc w:val="both"/>
        <w:rPr>
          <w:sz w:val="24"/>
          <w:szCs w:val="24"/>
        </w:rPr>
      </w:pPr>
      <w:r w:rsidRPr="0078761C">
        <w:rPr>
          <w:rFonts w:ascii="Times New Roman" w:eastAsia="Times New Roman" w:hAnsi="Times New Roman" w:cs="Times New Roman"/>
          <w:b/>
          <w:color w:val="000000"/>
          <w:sz w:val="24"/>
          <w:szCs w:val="24"/>
        </w:rPr>
        <w:t>Tropical Livestock unit</w:t>
      </w:r>
      <w:r w:rsidRPr="0078761C">
        <w:rPr>
          <w:rFonts w:ascii="Times New Roman" w:eastAsia="Times New Roman" w:hAnsi="Times New Roman" w:cs="Times New Roman"/>
          <w:color w:val="000000"/>
          <w:sz w:val="24"/>
          <w:szCs w:val="24"/>
        </w:rPr>
        <w:t xml:space="preserve">: </w:t>
      </w:r>
      <w:r w:rsidR="00936310" w:rsidRPr="00936310">
        <w:rPr>
          <w:sz w:val="24"/>
          <w:szCs w:val="24"/>
        </w:rPr>
        <w:t>At the 1% level of significance, the outcome of this variable in the odd ratio, robust, and marginal influence is significant. It has a beneficial relationship with row wheat planting technology.</w:t>
      </w:r>
      <w:r w:rsidRPr="0078761C">
        <w:rPr>
          <w:rFonts w:ascii="Times New Roman" w:eastAsia="Times New Roman" w:hAnsi="Times New Roman" w:cs="Times New Roman"/>
          <w:color w:val="000000"/>
          <w:sz w:val="24"/>
          <w:szCs w:val="24"/>
        </w:rPr>
        <w:t xml:space="preserve"> As seen in Table 4.5, the marginal effect for tropical climates is 0.072.livestock unit suggests that, assuming other factors remain the same, as the amount of cattle the likelihood of a household being a row planter increases by 7.2% for every additional TLU. That basically means that having a many oxen makes him or her able to participate in a row technologies used in wheat crop sowing. TLU also suggests that adopters have more compared to non-adopters, tropical livestock units have greater access to financial resources. That Suggests that adopters have a many cattle, which they sell off, maybe including the primary causes include the household head who has many TLU will have high household consumption spending, large wheat crop productivity, and high household income and expenditure on agricultural inputs, and he or she will use in order to participate in row planting technology, they can easily use their own oxen for cultivator work. In light of these findings, Solomon et al. (2011), and Alemitu (2011)household heads who have a high quantity of animals keeping interims of tropical more livestock units using row planting technologies were significant at 5% level of significance in odd ratio, robust and marginal effect’ result. It has a positive relationship with row planting of wheat technology. </w:t>
      </w:r>
      <w:r w:rsidR="00936310" w:rsidRPr="00936310">
        <w:rPr>
          <w:sz w:val="24"/>
          <w:szCs w:val="24"/>
        </w:rPr>
        <w:t>That is, having a large number of oxen allows him or her to participate in row planting of wheat fields. It could also imply that adopters have better access to financial resources due to the sale of livestock, which could be used to acquire farm inputs like as seed and fertilizer, as well as animals used to mitigate risk. The key reasons are that a household head with many livestock units will have a big income and will employ his/her oxen for plowing, making participation easier for them.</w:t>
      </w:r>
    </w:p>
    <w:p w:rsidR="002771C3" w:rsidRDefault="0078761C" w:rsidP="007123F3">
      <w:pPr>
        <w:pBdr>
          <w:top w:val="nil"/>
          <w:left w:val="nil"/>
          <w:bottom w:val="nil"/>
          <w:right w:val="nil"/>
          <w:between w:val="nil"/>
        </w:pBdr>
        <w:spacing w:after="100" w:afterAutospacing="1"/>
        <w:jc w:val="both"/>
        <w:rPr>
          <w:color w:val="00B050"/>
          <w:sz w:val="24"/>
          <w:szCs w:val="24"/>
        </w:rPr>
      </w:pPr>
      <w:r w:rsidRPr="0078761C">
        <w:rPr>
          <w:rFonts w:ascii="Times New Roman" w:eastAsia="Times New Roman" w:hAnsi="Times New Roman" w:cs="Times New Roman"/>
          <w:b/>
          <w:color w:val="000000"/>
          <w:sz w:val="24"/>
          <w:szCs w:val="24"/>
        </w:rPr>
        <w:t>Access to credit service</w:t>
      </w:r>
      <w:r w:rsidRPr="0078761C">
        <w:rPr>
          <w:rFonts w:ascii="Times New Roman" w:eastAsia="Times New Roman" w:hAnsi="Times New Roman" w:cs="Times New Roman"/>
          <w:color w:val="000000"/>
        </w:rPr>
        <w:t>:</w:t>
      </w:r>
      <w:r w:rsidR="002771C3" w:rsidRPr="002771C3">
        <w:t xml:space="preserve">It was associated with row planting technology and was significant at the 1% level of probability. Its odds ratio is 5.23 (table 4.5). The implication is that the result is expected because credit is a major source of income for agricultural input expenditure in the rural area, so a </w:t>
      </w:r>
      <w:r w:rsidR="002771C3" w:rsidRPr="002771C3">
        <w:lastRenderedPageBreak/>
        <w:t>household head who received credit is about 5.23 times more likely to participate in row planting technology than a household head who did not receive credit. Small farm household heads who have access to financing for agricultural inputs participate more than those who do not. One probable explanation is that family heads who received loans would be more likely to employ row planting techniques to increase household wheat crop yield.</w:t>
      </w:r>
    </w:p>
    <w:p w:rsidR="0078761C" w:rsidRPr="0078761C" w:rsidRDefault="0078761C"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78761C">
        <w:rPr>
          <w:rFonts w:ascii="Times New Roman" w:eastAsia="Times New Roman" w:hAnsi="Times New Roman" w:cs="Times New Roman"/>
          <w:b/>
          <w:color w:val="000000"/>
          <w:sz w:val="24"/>
          <w:szCs w:val="24"/>
        </w:rPr>
        <w:t xml:space="preserve">Access to extension contact (services) of household </w:t>
      </w:r>
      <w:r w:rsidRPr="0078761C">
        <w:rPr>
          <w:rFonts w:ascii="Times New Roman" w:eastAsia="Times New Roman" w:hAnsi="Times New Roman" w:cs="Times New Roman"/>
          <w:b/>
          <w:sz w:val="24"/>
          <w:szCs w:val="24"/>
        </w:rPr>
        <w:t>heads</w:t>
      </w:r>
      <w:r w:rsidRPr="0078761C">
        <w:rPr>
          <w:rFonts w:ascii="Times New Roman" w:eastAsia="Times New Roman" w:hAnsi="Times New Roman" w:cs="Times New Roman"/>
          <w:b/>
          <w:color w:val="000000"/>
          <w:sz w:val="24"/>
          <w:szCs w:val="24"/>
        </w:rPr>
        <w:t xml:space="preserve">: </w:t>
      </w:r>
      <w:r w:rsidR="0023595C" w:rsidRPr="0023595C">
        <w:rPr>
          <w:sz w:val="24"/>
          <w:szCs w:val="24"/>
        </w:rPr>
        <w:t>It was associated with the use of row planting wheat technology. It has a beneficial association with wheat row planting technology.</w:t>
      </w:r>
      <w:r w:rsidRPr="0078761C">
        <w:rPr>
          <w:rFonts w:ascii="Times New Roman" w:eastAsia="Times New Roman" w:hAnsi="Times New Roman" w:cs="Times New Roman"/>
          <w:color w:val="000000"/>
          <w:sz w:val="24"/>
          <w:szCs w:val="24"/>
        </w:rPr>
        <w:t xml:space="preserve">This variable is significant at 5% probability level. The odds ratio is 1.6 </w:t>
      </w:r>
      <w:r w:rsidR="003B50CD">
        <w:rPr>
          <w:rFonts w:ascii="Times New Roman" w:eastAsia="Times New Roman" w:hAnsi="Times New Roman" w:cs="Times New Roman"/>
          <w:color w:val="000000"/>
          <w:sz w:val="24"/>
          <w:szCs w:val="24"/>
        </w:rPr>
        <w:t>(table 4.5</w:t>
      </w:r>
      <w:r w:rsidRPr="0078761C">
        <w:rPr>
          <w:rFonts w:ascii="Times New Roman" w:eastAsia="Times New Roman" w:hAnsi="Times New Roman" w:cs="Times New Roman"/>
          <w:color w:val="000000"/>
          <w:sz w:val="24"/>
          <w:szCs w:val="24"/>
        </w:rPr>
        <w:t xml:space="preserve">), this was that household heads who were involved in extension services were about 1.6 times more likely to participate in row planting wheat crop as compared to household heads who were not involved in extension services. The extension services were very important and effective variables by advice, demonstration and distribution of recommended agricultural inputs through row planting technology, which </w:t>
      </w:r>
      <w:r w:rsidRPr="0078761C">
        <w:rPr>
          <w:rFonts w:ascii="Times New Roman" w:eastAsia="Times New Roman" w:hAnsi="Times New Roman" w:cs="Times New Roman"/>
          <w:sz w:val="24"/>
          <w:szCs w:val="24"/>
        </w:rPr>
        <w:t>increased</w:t>
      </w:r>
      <w:r w:rsidRPr="0078761C">
        <w:rPr>
          <w:rFonts w:ascii="Times New Roman" w:eastAsia="Times New Roman" w:hAnsi="Times New Roman" w:cs="Times New Roman"/>
          <w:color w:val="000000"/>
          <w:sz w:val="24"/>
          <w:szCs w:val="24"/>
        </w:rPr>
        <w:t xml:space="preserve"> wheat crop productivity. The data results showed that adopter households have more contact with extension agents than non-adopter households in the study area, the main reason for possible factor in farmers ‘decision to participate in row planting technology and their level of production since farmers receive a number of services from extension services, including technical services on its production. </w:t>
      </w:r>
      <w:r w:rsidR="004B2C86" w:rsidRPr="004B2C86">
        <w:rPr>
          <w:rFonts w:ascii="Times New Roman" w:eastAsia="Times New Roman" w:hAnsi="Times New Roman" w:cs="Times New Roman"/>
          <w:color w:val="000000"/>
          <w:sz w:val="24"/>
          <w:szCs w:val="24"/>
        </w:rPr>
        <w:t xml:space="preserve">Thus, farmers’ who more contacts with extension agents are believed to be exposed to different, new and update information that help them to quickly adoption of wheat row planting on their farm lands. The result was similarly with the finding of </w:t>
      </w:r>
      <w:r w:rsidR="004B2C86">
        <w:rPr>
          <w:rFonts w:ascii="Times New Roman" w:eastAsia="Times New Roman" w:hAnsi="Times New Roman" w:cs="Times New Roman"/>
          <w:noProof/>
          <w:color w:val="000000"/>
          <w:sz w:val="24"/>
          <w:szCs w:val="24"/>
        </w:rPr>
        <w:t>(Ahmed,</w:t>
      </w:r>
      <w:r w:rsidR="004B2C86" w:rsidRPr="004B2C86">
        <w:rPr>
          <w:rFonts w:ascii="Times New Roman" w:eastAsia="Times New Roman" w:hAnsi="Times New Roman" w:cs="Times New Roman"/>
          <w:noProof/>
          <w:color w:val="000000"/>
          <w:sz w:val="24"/>
          <w:szCs w:val="24"/>
        </w:rPr>
        <w:t>2019)</w:t>
      </w:r>
      <w:r w:rsidR="004B2C86" w:rsidRPr="004B2C86">
        <w:rPr>
          <w:rFonts w:ascii="Times New Roman" w:eastAsia="Times New Roman" w:hAnsi="Times New Roman" w:cs="Times New Roman"/>
          <w:color w:val="000000"/>
          <w:sz w:val="24"/>
          <w:szCs w:val="24"/>
        </w:rPr>
        <w:t>also found that the number of extension contact agents has a significant positive effect on adoption of agricultural technologies.</w:t>
      </w:r>
    </w:p>
    <w:p w:rsidR="0078761C" w:rsidRPr="0078761C" w:rsidRDefault="0078761C"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r w:rsidRPr="0078761C">
        <w:rPr>
          <w:rFonts w:ascii="Times New Roman" w:eastAsia="Times New Roman" w:hAnsi="Times New Roman" w:cs="Times New Roman"/>
          <w:b/>
          <w:color w:val="000000"/>
          <w:sz w:val="24"/>
          <w:szCs w:val="24"/>
        </w:rPr>
        <w:t xml:space="preserve">Access to improved seed: </w:t>
      </w:r>
      <w:r w:rsidRPr="003B50CD">
        <w:rPr>
          <w:rFonts w:ascii="Times New Roman" w:eastAsia="Times New Roman" w:hAnsi="Times New Roman" w:cs="Times New Roman"/>
          <w:color w:val="000000"/>
          <w:sz w:val="24"/>
          <w:szCs w:val="24"/>
        </w:rPr>
        <w:t>Wheat</w:t>
      </w:r>
      <w:r w:rsidRPr="0078761C">
        <w:rPr>
          <w:rFonts w:ascii="Times New Roman" w:eastAsia="Times New Roman" w:hAnsi="Times New Roman" w:cs="Times New Roman"/>
          <w:color w:val="000000"/>
          <w:sz w:val="24"/>
          <w:szCs w:val="24"/>
        </w:rPr>
        <w:t xml:space="preserve"> seed at the right time with required quantity has the expected positive and significant influence on adoption and intensity of use of row planting for wheat production at 1% </w:t>
      </w:r>
      <w:r w:rsidRPr="0078761C">
        <w:rPr>
          <w:rFonts w:ascii="Times New Roman" w:eastAsia="Times New Roman" w:hAnsi="Times New Roman" w:cs="Times New Roman"/>
          <w:sz w:val="24"/>
          <w:szCs w:val="24"/>
        </w:rPr>
        <w:t>significance</w:t>
      </w:r>
      <w:r w:rsidRPr="0078761C">
        <w:rPr>
          <w:rFonts w:ascii="Times New Roman" w:eastAsia="Times New Roman" w:hAnsi="Times New Roman" w:cs="Times New Roman"/>
          <w:color w:val="000000"/>
          <w:sz w:val="24"/>
          <w:szCs w:val="24"/>
        </w:rPr>
        <w:t xml:space="preserve"> level. The positive influence of this variable implies that supplying improved seed at the right time with required quantity increases the farmer’s probabilities of being an adopter of row planting for wheat production. Because improved seed gives higher yield at harvesting period than old seeds especially when used with row planting. Quite often improved seeds are in short supply in the study area and hence adoption becomes a question of timely availability and provision of the sufficient quantities for farming households. The result is in line with the finding of Tolesa</w:t>
      </w:r>
      <w:r w:rsidRPr="0078761C">
        <w:rPr>
          <w:rFonts w:ascii="Times New Roman" w:eastAsia="Times New Roman" w:hAnsi="Times New Roman" w:cs="Times New Roman"/>
          <w:i/>
          <w:color w:val="000000"/>
          <w:sz w:val="24"/>
          <w:szCs w:val="24"/>
        </w:rPr>
        <w:t>et al.</w:t>
      </w:r>
      <w:r w:rsidRPr="0078761C">
        <w:rPr>
          <w:rFonts w:ascii="Times New Roman" w:eastAsia="Times New Roman" w:hAnsi="Times New Roman" w:cs="Times New Roman"/>
          <w:color w:val="000000"/>
          <w:sz w:val="24"/>
          <w:szCs w:val="24"/>
        </w:rPr>
        <w:t xml:space="preserve"> (2014)</w:t>
      </w:r>
      <w:r w:rsidR="007D1830">
        <w:rPr>
          <w:rFonts w:ascii="Times New Roman" w:eastAsia="Times New Roman" w:hAnsi="Times New Roman" w:cs="Times New Roman"/>
          <w:color w:val="000000"/>
          <w:sz w:val="24"/>
          <w:szCs w:val="24"/>
        </w:rPr>
        <w:t xml:space="preserve"> and</w:t>
      </w:r>
      <w:r w:rsidR="007D1830" w:rsidRPr="007D1830">
        <w:rPr>
          <w:rFonts w:ascii="Times New Roman" w:eastAsia="Times New Roman" w:hAnsi="Times New Roman" w:cs="Times New Roman"/>
          <w:noProof/>
          <w:color w:val="000000"/>
          <w:sz w:val="24"/>
          <w:szCs w:val="24"/>
        </w:rPr>
        <w:t xml:space="preserve">(Demeke </w:t>
      </w:r>
      <w:r w:rsidR="007D1830" w:rsidRPr="007D1830">
        <w:rPr>
          <w:rFonts w:ascii="Times New Roman" w:eastAsia="Times New Roman" w:hAnsi="Times New Roman" w:cs="Times New Roman"/>
          <w:i/>
          <w:color w:val="000000"/>
          <w:sz w:val="24"/>
          <w:szCs w:val="24"/>
        </w:rPr>
        <w:t>et al</w:t>
      </w:r>
      <w:r w:rsidR="007D1830" w:rsidRPr="003D4F96">
        <w:rPr>
          <w:rFonts w:ascii="Times New Roman" w:eastAsia="Times New Roman" w:hAnsi="Times New Roman" w:cs="Times New Roman"/>
          <w:i/>
          <w:color w:val="000000"/>
          <w:sz w:val="24"/>
          <w:szCs w:val="24"/>
        </w:rPr>
        <w:t>.,</w:t>
      </w:r>
      <w:r w:rsidR="007D1830" w:rsidRPr="007D1830">
        <w:rPr>
          <w:rFonts w:ascii="Times New Roman" w:eastAsia="Times New Roman" w:hAnsi="Times New Roman" w:cs="Times New Roman"/>
          <w:noProof/>
          <w:color w:val="000000"/>
          <w:sz w:val="24"/>
          <w:szCs w:val="24"/>
        </w:rPr>
        <w:t>2022)</w:t>
      </w:r>
      <w:r w:rsidR="0068347F">
        <w:rPr>
          <w:rFonts w:ascii="Times New Roman" w:eastAsia="Times New Roman" w:hAnsi="Times New Roman" w:cs="Times New Roman"/>
          <w:noProof/>
          <w:color w:val="000000"/>
          <w:sz w:val="24"/>
          <w:szCs w:val="24"/>
        </w:rPr>
        <w:t xml:space="preserve"> and (Ahmed</w:t>
      </w:r>
      <w:r w:rsidR="0068347F" w:rsidRPr="0068347F">
        <w:rPr>
          <w:rFonts w:ascii="Times New Roman" w:eastAsia="Times New Roman" w:hAnsi="Times New Roman" w:cs="Times New Roman"/>
          <w:noProof/>
          <w:color w:val="000000"/>
          <w:sz w:val="24"/>
          <w:szCs w:val="24"/>
        </w:rPr>
        <w:t xml:space="preserve"> , 2019)</w:t>
      </w:r>
      <w:r w:rsidRPr="0078761C">
        <w:rPr>
          <w:rFonts w:ascii="Times New Roman" w:eastAsia="Times New Roman" w:hAnsi="Times New Roman" w:cs="Times New Roman"/>
          <w:color w:val="000000"/>
          <w:sz w:val="24"/>
          <w:szCs w:val="24"/>
        </w:rPr>
        <w:t xml:space="preserve"> which indicated that availability and access to improved wheat seed have a positive effect on adoption of row planting for wheat production. </w:t>
      </w:r>
    </w:p>
    <w:p w:rsidR="00AF5046" w:rsidRDefault="0078761C" w:rsidP="001555FA">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78761C">
        <w:rPr>
          <w:rFonts w:ascii="Times New Roman" w:eastAsia="Times New Roman" w:hAnsi="Times New Roman" w:cs="Times New Roman"/>
          <w:b/>
          <w:color w:val="000000"/>
          <w:sz w:val="24"/>
          <w:szCs w:val="24"/>
        </w:rPr>
        <w:lastRenderedPageBreak/>
        <w:t>Access to mass media</w:t>
      </w:r>
      <w:r w:rsidRPr="0078761C">
        <w:rPr>
          <w:rFonts w:ascii="Times New Roman" w:eastAsia="Times New Roman" w:hAnsi="Times New Roman" w:cs="Times New Roman"/>
          <w:b/>
          <w:color w:val="000000"/>
          <w:sz w:val="28"/>
          <w:szCs w:val="28"/>
        </w:rPr>
        <w:t>:</w:t>
      </w:r>
      <w:r w:rsidR="00E65A61" w:rsidRPr="00E65A61">
        <w:rPr>
          <w:rFonts w:ascii="Times New Roman" w:eastAsia="Times New Roman" w:hAnsi="Times New Roman" w:cs="Times New Roman"/>
          <w:color w:val="000000"/>
          <w:sz w:val="24"/>
          <w:szCs w:val="28"/>
        </w:rPr>
        <w:t xml:space="preserve">Mass media </w:t>
      </w:r>
      <w:r w:rsidR="00936FD0" w:rsidRPr="00E65A61">
        <w:rPr>
          <w:rFonts w:ascii="Times New Roman" w:eastAsia="Times New Roman" w:hAnsi="Times New Roman" w:cs="Times New Roman"/>
          <w:color w:val="000000"/>
          <w:sz w:val="24"/>
          <w:szCs w:val="28"/>
        </w:rPr>
        <w:t>contact</w:t>
      </w:r>
      <w:r w:rsidR="00E65A61" w:rsidRPr="00E65A61">
        <w:rPr>
          <w:rFonts w:ascii="Times New Roman" w:eastAsia="Times New Roman" w:hAnsi="Times New Roman" w:cs="Times New Roman"/>
          <w:color w:val="000000"/>
          <w:sz w:val="24"/>
          <w:szCs w:val="28"/>
        </w:rPr>
        <w:t xml:space="preserve"> is important to make farmers aware of new agricultural technologies to proceed for the next step of considering the advantage and </w:t>
      </w:r>
      <w:r w:rsidR="00936FD0" w:rsidRPr="00E65A61">
        <w:rPr>
          <w:rFonts w:ascii="Times New Roman" w:eastAsia="Times New Roman" w:hAnsi="Times New Roman" w:cs="Times New Roman"/>
          <w:color w:val="000000"/>
          <w:sz w:val="24"/>
          <w:szCs w:val="28"/>
        </w:rPr>
        <w:t>constraint</w:t>
      </w:r>
      <w:r w:rsidR="00E65A61" w:rsidRPr="00E65A61">
        <w:rPr>
          <w:rFonts w:ascii="Times New Roman" w:eastAsia="Times New Roman" w:hAnsi="Times New Roman" w:cs="Times New Roman"/>
          <w:color w:val="000000"/>
          <w:sz w:val="24"/>
          <w:szCs w:val="28"/>
        </w:rPr>
        <w:t xml:space="preserve"> of the technology and positively influencing the adoption of wheat row planting with at 1% level of significance. The result of margin</w:t>
      </w:r>
      <w:r w:rsidR="00936FD0">
        <w:rPr>
          <w:rFonts w:ascii="Times New Roman" w:eastAsia="Times New Roman" w:hAnsi="Times New Roman" w:cs="Times New Roman"/>
          <w:color w:val="000000"/>
          <w:sz w:val="24"/>
          <w:szCs w:val="28"/>
        </w:rPr>
        <w:t xml:space="preserve">al effect of this variable 0.168 </w:t>
      </w:r>
      <w:r w:rsidR="00E65A61" w:rsidRPr="00E65A61">
        <w:rPr>
          <w:rFonts w:ascii="Times New Roman" w:eastAsia="Times New Roman" w:hAnsi="Times New Roman" w:cs="Times New Roman"/>
          <w:color w:val="000000"/>
          <w:sz w:val="24"/>
          <w:szCs w:val="28"/>
        </w:rPr>
        <w:t xml:space="preserve">reveals that the predicted probability of using wheat row planting technology increases by </w:t>
      </w:r>
      <w:r w:rsidR="00936FD0">
        <w:rPr>
          <w:rFonts w:ascii="Times New Roman" w:eastAsia="Times New Roman" w:hAnsi="Times New Roman" w:cs="Times New Roman"/>
          <w:color w:val="000000"/>
          <w:sz w:val="24"/>
          <w:szCs w:val="28"/>
        </w:rPr>
        <w:t>16.8</w:t>
      </w:r>
      <w:r w:rsidR="00E65A61" w:rsidRPr="00E65A61">
        <w:rPr>
          <w:rFonts w:ascii="Times New Roman" w:eastAsia="Times New Roman" w:hAnsi="Times New Roman" w:cs="Times New Roman"/>
          <w:color w:val="000000"/>
          <w:sz w:val="24"/>
          <w:szCs w:val="28"/>
        </w:rPr>
        <w:t xml:space="preserve">% for the farmer’s mass media exposure as </w:t>
      </w:r>
      <w:r w:rsidR="00145298" w:rsidRPr="00E65A61">
        <w:rPr>
          <w:rFonts w:ascii="Times New Roman" w:eastAsia="Times New Roman" w:hAnsi="Times New Roman" w:cs="Times New Roman"/>
          <w:color w:val="000000"/>
          <w:sz w:val="24"/>
          <w:szCs w:val="28"/>
        </w:rPr>
        <w:t>associated</w:t>
      </w:r>
      <w:r w:rsidR="00E65A61" w:rsidRPr="00E65A61">
        <w:rPr>
          <w:rFonts w:ascii="Times New Roman" w:eastAsia="Times New Roman" w:hAnsi="Times New Roman" w:cs="Times New Roman"/>
          <w:color w:val="000000"/>
          <w:sz w:val="24"/>
          <w:szCs w:val="28"/>
        </w:rPr>
        <w:t xml:space="preserve"> to the farmers who do not mass media exposure. This is because of the farmers who were utilizing mass media gains better knowledge and information on agricultural technology than no mass media exposures which contributes to adopt wheat row planting in the district. The finding of this research is similar with </w:t>
      </w:r>
      <w:r w:rsidR="00AF5046">
        <w:rPr>
          <w:rFonts w:ascii="Times New Roman" w:eastAsia="Times New Roman" w:hAnsi="Times New Roman" w:cs="Times New Roman"/>
          <w:noProof/>
          <w:color w:val="000000"/>
          <w:sz w:val="24"/>
          <w:szCs w:val="24"/>
        </w:rPr>
        <w:t>(Ahmed,</w:t>
      </w:r>
      <w:r w:rsidR="00AF5046" w:rsidRPr="004B2C86">
        <w:rPr>
          <w:rFonts w:ascii="Times New Roman" w:eastAsia="Times New Roman" w:hAnsi="Times New Roman" w:cs="Times New Roman"/>
          <w:noProof/>
          <w:color w:val="000000"/>
          <w:sz w:val="24"/>
          <w:szCs w:val="24"/>
        </w:rPr>
        <w:t>2019)</w:t>
      </w:r>
      <w:r w:rsidR="00E65A61" w:rsidRPr="00E65A61">
        <w:rPr>
          <w:rFonts w:ascii="Times New Roman" w:eastAsia="Times New Roman" w:hAnsi="Times New Roman" w:cs="Times New Roman"/>
          <w:color w:val="000000"/>
          <w:sz w:val="24"/>
          <w:szCs w:val="28"/>
        </w:rPr>
        <w:t>.</w:t>
      </w:r>
    </w:p>
    <w:p w:rsidR="0078761C" w:rsidRPr="0078761C" w:rsidRDefault="0078761C" w:rsidP="001555FA">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78761C">
        <w:rPr>
          <w:rFonts w:ascii="Times New Roman" w:eastAsia="Times New Roman" w:hAnsi="Times New Roman" w:cs="Times New Roman"/>
          <w:b/>
          <w:color w:val="000000"/>
          <w:sz w:val="24"/>
          <w:szCs w:val="24"/>
        </w:rPr>
        <w:t>Distance to the nearest market:</w:t>
      </w:r>
      <w:r w:rsidRPr="0078761C">
        <w:rPr>
          <w:rFonts w:ascii="Times New Roman" w:eastAsia="Times New Roman" w:hAnsi="Times New Roman" w:cs="Times New Roman"/>
          <w:color w:val="000000"/>
          <w:sz w:val="24"/>
          <w:szCs w:val="24"/>
        </w:rPr>
        <w:t xml:space="preserve"> Market distance has negative relation and signiﬁcantly affected at P&lt; .5 signiﬁcance level on the adoption of row planting te</w:t>
      </w:r>
      <w:r w:rsidR="000D1EB0">
        <w:rPr>
          <w:rFonts w:ascii="Times New Roman" w:eastAsia="Times New Roman" w:hAnsi="Times New Roman" w:cs="Times New Roman"/>
          <w:color w:val="000000"/>
          <w:sz w:val="24"/>
          <w:szCs w:val="24"/>
        </w:rPr>
        <w:t>chnology as indicated in Table4.5</w:t>
      </w:r>
      <w:r w:rsidRPr="0078761C">
        <w:rPr>
          <w:rFonts w:ascii="Times New Roman" w:eastAsia="Times New Roman" w:hAnsi="Times New Roman" w:cs="Times New Roman"/>
          <w:color w:val="000000"/>
          <w:sz w:val="24"/>
          <w:szCs w:val="24"/>
        </w:rPr>
        <w:t>. Hence, the result of the marginal effect explains that if the distance between farmers and market increases the probability in favor of the change of the farmers of marginal adoption of wheat production technology decreases by 0.04%.</w:t>
      </w:r>
    </w:p>
    <w:p w:rsidR="0078761C" w:rsidRPr="0078761C" w:rsidRDefault="0078761C" w:rsidP="001555FA">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78761C">
        <w:rPr>
          <w:rFonts w:ascii="Times New Roman" w:eastAsia="Times New Roman" w:hAnsi="Times New Roman" w:cs="Times New Roman"/>
          <w:b/>
          <w:color w:val="000000"/>
          <w:sz w:val="24"/>
          <w:szCs w:val="24"/>
        </w:rPr>
        <w:t>Fertilizer use level:</w:t>
      </w:r>
      <w:r w:rsidRPr="0078761C">
        <w:rPr>
          <w:rFonts w:ascii="Times New Roman" w:eastAsia="Times New Roman" w:hAnsi="Times New Roman" w:cs="Times New Roman"/>
          <w:color w:val="000000"/>
          <w:sz w:val="24"/>
          <w:szCs w:val="24"/>
        </w:rPr>
        <w:t xml:space="preserve"> </w:t>
      </w:r>
      <w:r w:rsidR="003E0A0F">
        <w:rPr>
          <w:sz w:val="23"/>
          <w:szCs w:val="23"/>
        </w:rPr>
        <w:t xml:space="preserve">Availability of inputs had positive and statistically significant (p &lt; 0.01) effect on new technology adoption decision of the households. The model result shows that those farmers who got </w:t>
      </w:r>
      <w:r w:rsidR="00AB5852" w:rsidRPr="00AB5852">
        <w:rPr>
          <w:rFonts w:ascii="Times New Roman" w:eastAsia="Times New Roman" w:hAnsi="Times New Roman" w:cs="Times New Roman"/>
          <w:color w:val="000000"/>
          <w:sz w:val="24"/>
          <w:szCs w:val="24"/>
        </w:rPr>
        <w:t>fertilizer</w:t>
      </w:r>
      <w:r w:rsidR="003E0A0F" w:rsidRPr="0078761C">
        <w:rPr>
          <w:rFonts w:ascii="Times New Roman" w:eastAsia="Times New Roman" w:hAnsi="Times New Roman" w:cs="Times New Roman"/>
          <w:b/>
          <w:color w:val="000000"/>
          <w:sz w:val="24"/>
          <w:szCs w:val="24"/>
        </w:rPr>
        <w:t xml:space="preserve"> </w:t>
      </w:r>
      <w:r w:rsidR="003E0A0F">
        <w:rPr>
          <w:sz w:val="23"/>
          <w:szCs w:val="23"/>
        </w:rPr>
        <w:t xml:space="preserve">on time were more likely adopter of row planting technology of wheat than who did not access. In the reverse, </w:t>
      </w:r>
      <w:r w:rsidR="00AB5852" w:rsidRPr="00AB5852">
        <w:rPr>
          <w:rFonts w:ascii="Times New Roman" w:eastAsia="Times New Roman" w:hAnsi="Times New Roman" w:cs="Times New Roman"/>
          <w:color w:val="000000"/>
          <w:sz w:val="24"/>
          <w:szCs w:val="24"/>
        </w:rPr>
        <w:t>fertilizer</w:t>
      </w:r>
      <w:r w:rsidR="00AB5852" w:rsidRPr="00AB5852">
        <w:rPr>
          <w:rFonts w:ascii="Times New Roman" w:eastAsia="Times New Roman" w:hAnsi="Times New Roman" w:cs="Times New Roman"/>
          <w:b/>
          <w:color w:val="000000"/>
          <w:sz w:val="24"/>
          <w:szCs w:val="24"/>
        </w:rPr>
        <w:t xml:space="preserve"> </w:t>
      </w:r>
      <w:r w:rsidR="003E0A0F">
        <w:rPr>
          <w:sz w:val="23"/>
          <w:szCs w:val="23"/>
        </w:rPr>
        <w:t xml:space="preserve">unavailability on time forces farmers to use secondary </w:t>
      </w:r>
      <w:r w:rsidR="00AB5852">
        <w:rPr>
          <w:sz w:val="23"/>
          <w:szCs w:val="23"/>
        </w:rPr>
        <w:t>kop</w:t>
      </w:r>
      <w:r w:rsidR="003E0A0F">
        <w:rPr>
          <w:sz w:val="23"/>
          <w:szCs w:val="23"/>
        </w:rPr>
        <w:t xml:space="preserve">ost this by itself could not provide better yield. The odds ratio of </w:t>
      </w:r>
      <w:r w:rsidR="003E0A0F" w:rsidRPr="0078761C">
        <w:rPr>
          <w:rFonts w:ascii="Times New Roman" w:eastAsia="Times New Roman" w:hAnsi="Times New Roman" w:cs="Times New Roman"/>
          <w:color w:val="000000"/>
          <w:sz w:val="24"/>
          <w:szCs w:val="24"/>
        </w:rPr>
        <w:t>0.49</w:t>
      </w:r>
      <w:r w:rsidR="003E0A0F">
        <w:rPr>
          <w:sz w:val="23"/>
          <w:szCs w:val="23"/>
        </w:rPr>
        <w:t xml:space="preserve"> shows that, other explanatory variables kept constant, the odds ratio in favor of adopt row planiting  technology of wheat was increases by a factor of 0.435. Agricultural input availability was found positively influence to the probability of row planting technology wheat adoption and it was significant at less than 1% level. This research finding is the same as the results were found by the previous researchers such as </w:t>
      </w:r>
      <w:r w:rsidR="00AB5852">
        <w:rPr>
          <w:sz w:val="23"/>
          <w:szCs w:val="23"/>
        </w:rPr>
        <w:t xml:space="preserve">(Mekonnen, </w:t>
      </w:r>
      <w:r w:rsidR="003E0A0F">
        <w:rPr>
          <w:sz w:val="23"/>
          <w:szCs w:val="23"/>
        </w:rPr>
        <w:t xml:space="preserve">2007). Therefore, this implies that input availability and farmers potential to use row planting technology of wheat  encourage to adopt the new technology when it was compared to the non-adopter </w:t>
      </w:r>
      <w:r w:rsidR="00443FC5">
        <w:rPr>
          <w:sz w:val="23"/>
          <w:szCs w:val="23"/>
        </w:rPr>
        <w:t>.</w:t>
      </w:r>
    </w:p>
    <w:p w:rsidR="00FD7AE8" w:rsidRPr="007123F3" w:rsidRDefault="0078761C" w:rsidP="007123F3">
      <w:pPr>
        <w:pBdr>
          <w:top w:val="nil"/>
          <w:left w:val="nil"/>
          <w:bottom w:val="nil"/>
          <w:right w:val="nil"/>
          <w:between w:val="nil"/>
        </w:pBdr>
        <w:spacing w:after="100" w:afterAutospacing="1"/>
        <w:jc w:val="both"/>
        <w:rPr>
          <w:rFonts w:ascii="Times New Roman" w:eastAsia="Times New Roman" w:hAnsi="Times New Roman" w:cs="Times New Roman"/>
          <w:color w:val="000000"/>
          <w:sz w:val="24"/>
          <w:szCs w:val="24"/>
        </w:rPr>
      </w:pPr>
      <w:bookmarkStart w:id="429" w:name="_heading=h.3oy7u29" w:colFirst="0" w:colLast="0"/>
      <w:bookmarkEnd w:id="429"/>
      <w:r w:rsidRPr="0078761C">
        <w:rPr>
          <w:rFonts w:ascii="Times New Roman" w:eastAsia="Times New Roman" w:hAnsi="Times New Roman" w:cs="Times New Roman"/>
          <w:b/>
          <w:color w:val="000000"/>
          <w:sz w:val="24"/>
          <w:szCs w:val="24"/>
        </w:rPr>
        <w:t>Perception on Row Planting Characteristics:</w:t>
      </w:r>
      <w:r w:rsidRPr="0078761C">
        <w:rPr>
          <w:rFonts w:ascii="Times New Roman" w:eastAsia="Times New Roman" w:hAnsi="Times New Roman" w:cs="Times New Roman"/>
          <w:color w:val="000000"/>
          <w:sz w:val="24"/>
          <w:szCs w:val="24"/>
        </w:rPr>
        <w:t xml:space="preserve"> it was one of the determinants of technology adoption. It is also evident from logistic model estimate result (table 4.5) that attitude towards wheat row planting technology is positively and significantly affected the extent of uses of wheat row planting at 5% significance level. This implies that those individuals who had bad perception towards wheat row planting have a lower level of adoption of wheat row planting as compared with those who have positive perception.</w:t>
      </w:r>
      <w:r w:rsidR="00BC36BE" w:rsidRPr="00BC36BE">
        <w:rPr>
          <w:rFonts w:ascii="Times New Roman" w:eastAsia="Times New Roman" w:hAnsi="Times New Roman" w:cs="Times New Roman"/>
          <w:color w:val="000000"/>
          <w:sz w:val="24"/>
          <w:szCs w:val="24"/>
        </w:rPr>
        <w:t>The result of this r</w:t>
      </w:r>
      <w:r w:rsidR="00BC36BE">
        <w:rPr>
          <w:rFonts w:ascii="Times New Roman" w:eastAsia="Times New Roman" w:hAnsi="Times New Roman" w:cs="Times New Roman"/>
          <w:color w:val="000000"/>
          <w:sz w:val="24"/>
          <w:szCs w:val="24"/>
        </w:rPr>
        <w:t>esearch is similar with (Ragasa</w:t>
      </w:r>
      <w:r w:rsidR="00BC36BE" w:rsidRPr="00BC36BE">
        <w:rPr>
          <w:rFonts w:ascii="Times New Roman" w:eastAsia="Times New Roman" w:hAnsi="Times New Roman" w:cs="Times New Roman"/>
          <w:color w:val="000000"/>
          <w:sz w:val="24"/>
          <w:szCs w:val="24"/>
        </w:rPr>
        <w:t>2016</w:t>
      </w:r>
      <w:r w:rsidR="00BC36BE">
        <w:rPr>
          <w:rFonts w:ascii="Times New Roman" w:eastAsia="Times New Roman" w:hAnsi="Times New Roman" w:cs="Times New Roman"/>
          <w:color w:val="000000"/>
          <w:sz w:val="24"/>
          <w:szCs w:val="24"/>
        </w:rPr>
        <w:t>)</w:t>
      </w:r>
      <w:bookmarkStart w:id="430" w:name="_Toc117399528"/>
    </w:p>
    <w:p w:rsidR="00CF56E3" w:rsidRPr="00CF56E3" w:rsidRDefault="00CF56E3" w:rsidP="001555FA">
      <w:pPr>
        <w:keepNext/>
        <w:keepLines/>
        <w:spacing w:after="0"/>
        <w:outlineLvl w:val="2"/>
        <w:rPr>
          <w:rFonts w:ascii="Times New Roman" w:eastAsiaTheme="majorEastAsia" w:hAnsi="Times New Roman" w:cstheme="majorBidi"/>
          <w:b/>
          <w:bCs/>
          <w:sz w:val="28"/>
        </w:rPr>
      </w:pPr>
      <w:bookmarkStart w:id="431" w:name="_Toc260355693"/>
      <w:bookmarkEnd w:id="410"/>
      <w:bookmarkEnd w:id="411"/>
      <w:bookmarkEnd w:id="430"/>
      <w:r w:rsidRPr="00CF56E3">
        <w:rPr>
          <w:rFonts w:ascii="Times New Roman" w:eastAsiaTheme="majorEastAsia" w:hAnsi="Times New Roman" w:cstheme="majorBidi"/>
          <w:b/>
          <w:bCs/>
          <w:sz w:val="28"/>
        </w:rPr>
        <w:lastRenderedPageBreak/>
        <w:t>4.2.2. Impact of row planting technology on household wheat productivity</w:t>
      </w:r>
      <w:bookmarkEnd w:id="431"/>
    </w:p>
    <w:p w:rsidR="00FF5503" w:rsidRDefault="00FF5503" w:rsidP="001555FA">
      <w:pPr>
        <w:pBdr>
          <w:top w:val="nil"/>
          <w:left w:val="nil"/>
          <w:bottom w:val="nil"/>
          <w:right w:val="nil"/>
          <w:between w:val="nil"/>
        </w:pBdr>
        <w:tabs>
          <w:tab w:val="left" w:pos="2115"/>
        </w:tabs>
        <w:spacing w:after="0"/>
        <w:jc w:val="both"/>
        <w:rPr>
          <w:color w:val="00B050"/>
          <w:sz w:val="24"/>
          <w:szCs w:val="24"/>
        </w:rPr>
      </w:pPr>
      <w:r w:rsidRPr="00FF5503">
        <w:rPr>
          <w:sz w:val="24"/>
          <w:szCs w:val="24"/>
        </w:rPr>
        <w:t>Because there was no baseline data, the influence of row planting technology on household wheat productivity was analyzed using the propensity score matching method of impact evaluation.</w:t>
      </w:r>
      <w:r w:rsidR="00CF56E3" w:rsidRPr="00720904">
        <w:rPr>
          <w:rFonts w:ascii="Times New Roman" w:eastAsia="Times New Roman" w:hAnsi="Times New Roman" w:cs="Times New Roman"/>
          <w:sz w:val="24"/>
          <w:szCs w:val="24"/>
        </w:rPr>
        <w:t xml:space="preserve"> Assessment of impact evaluation using this method follows five basic steps. These steps are estimation of the propensity score, restricting common support region, choosing matching algorithm, checking for balance, and sensitivity analysis. The use of the propensity score matching model was to answer the question: what would be wheat output per hectare for households who use modern agricultural technology and not use? The impact of planting wheat in-row on wheat productivity was examined using propensity score matching. Accordingly, the analyses of the impact of row planting on wheat productivity for the selected kebeles have been given below table Table.4.5) presents logit estimate for propensity scores for the selected kebeles. </w:t>
      </w:r>
      <w:r w:rsidRPr="00FF5503">
        <w:rPr>
          <w:sz w:val="24"/>
          <w:szCs w:val="24"/>
        </w:rPr>
        <w:t>The logit model reveals that, with the exception of Sex, off-farm income of households, and training on row planting technology, most independent variables appear to increase the likelihood of involvement in wheat row planting in the selected kebeles. Before presenting the matching task, four major things must be completed. To begin, projected values of adoption decision (Propensity Scores) should be estimated for all adopter and non-adopter households. Its purpose is to forecast the propensity score of traits unaffected by the treatment variable.Second, on the propensity score distributions of adopters' and non-adopters' households, a common support condition should be enforced.</w:t>
      </w:r>
    </w:p>
    <w:p w:rsidR="00CF56E3" w:rsidRPr="00CF56E3" w:rsidRDefault="00FF5503" w:rsidP="001555FA">
      <w:pPr>
        <w:pBdr>
          <w:top w:val="nil"/>
          <w:left w:val="nil"/>
          <w:bottom w:val="nil"/>
          <w:right w:val="nil"/>
          <w:between w:val="nil"/>
        </w:pBdr>
        <w:tabs>
          <w:tab w:val="left" w:pos="2115"/>
        </w:tabs>
        <w:spacing w:after="0"/>
        <w:jc w:val="both"/>
        <w:rPr>
          <w:rFonts w:ascii="Times New Roman" w:eastAsia="Times New Roman" w:hAnsi="Times New Roman" w:cs="Times New Roman"/>
          <w:b/>
          <w:color w:val="000000"/>
          <w:sz w:val="32"/>
          <w:szCs w:val="32"/>
        </w:rPr>
      </w:pPr>
      <w:r w:rsidRPr="00726E3F">
        <w:rPr>
          <w:color w:val="00B050"/>
          <w:sz w:val="24"/>
          <w:szCs w:val="24"/>
        </w:rPr>
        <w:t> </w:t>
      </w:r>
      <w:r w:rsidR="00CF56E3" w:rsidRPr="00CF56E3">
        <w:rPr>
          <w:rFonts w:ascii="Times New Roman" w:eastAsia="Times New Roman" w:hAnsi="Times New Roman" w:cs="Times New Roman"/>
          <w:b/>
          <w:color w:val="000000"/>
          <w:sz w:val="32"/>
          <w:szCs w:val="32"/>
        </w:rPr>
        <w:t>4.2.3.</w:t>
      </w:r>
      <w:r w:rsidR="00CF56E3" w:rsidRPr="00CF56E3">
        <w:rPr>
          <w:rFonts w:ascii="Times New Roman" w:eastAsia="Times New Roman" w:hAnsi="Times New Roman" w:cs="Times New Roman"/>
          <w:b/>
          <w:color w:val="000000"/>
          <w:sz w:val="28"/>
          <w:szCs w:val="28"/>
        </w:rPr>
        <w:t xml:space="preserve"> Estimation of propensity score</w:t>
      </w:r>
    </w:p>
    <w:p w:rsidR="00FF5503" w:rsidRPr="00FF5503" w:rsidRDefault="00FF5503" w:rsidP="001555FA">
      <w:pPr>
        <w:pBdr>
          <w:top w:val="nil"/>
          <w:left w:val="nil"/>
          <w:bottom w:val="nil"/>
          <w:right w:val="nil"/>
          <w:between w:val="nil"/>
        </w:pBdr>
        <w:tabs>
          <w:tab w:val="left" w:pos="2115"/>
        </w:tabs>
        <w:spacing w:after="0"/>
        <w:jc w:val="both"/>
        <w:rPr>
          <w:rFonts w:ascii="Times New Roman" w:eastAsia="Times New Roman" w:hAnsi="Times New Roman" w:cs="Times New Roman"/>
          <w:sz w:val="24"/>
          <w:szCs w:val="24"/>
        </w:rPr>
      </w:pPr>
      <w:bookmarkStart w:id="432" w:name="_Toc117399529"/>
      <w:r w:rsidRPr="00FF5503">
        <w:rPr>
          <w:rFonts w:ascii="Times New Roman" w:eastAsia="Times New Roman" w:hAnsi="Times New Roman" w:cs="Times New Roman"/>
          <w:sz w:val="24"/>
          <w:szCs w:val="24"/>
        </w:rPr>
        <w:t>The propensity score was calculated using logistic regression. Participation in wheat row planting technology was a dummy dependent variable, with 15 independent variables (four dummies and nine continuous) added to estimate propensity scores for both groups. According to Bernand et al. (2007), row planting technology user and non-user households become similar if the propensity score can overcome probable sources of bias.</w:t>
      </w:r>
    </w:p>
    <w:p w:rsidR="00FF5503" w:rsidRPr="00FF5503" w:rsidRDefault="00FF5503" w:rsidP="007123F3">
      <w:pPr>
        <w:pBdr>
          <w:top w:val="nil"/>
          <w:left w:val="nil"/>
          <w:bottom w:val="nil"/>
          <w:right w:val="nil"/>
          <w:between w:val="nil"/>
        </w:pBdr>
        <w:tabs>
          <w:tab w:val="left" w:pos="2115"/>
        </w:tabs>
        <w:spacing w:after="100" w:afterAutospacing="1"/>
        <w:jc w:val="both"/>
        <w:rPr>
          <w:rFonts w:ascii="Times New Roman" w:eastAsia="Times New Roman" w:hAnsi="Times New Roman" w:cs="Times New Roman"/>
          <w:sz w:val="24"/>
          <w:szCs w:val="24"/>
        </w:rPr>
      </w:pPr>
      <w:r w:rsidRPr="00FF5503">
        <w:rPr>
          <w:rFonts w:ascii="Times New Roman" w:eastAsia="Times New Roman" w:hAnsi="Times New Roman" w:cs="Times New Roman"/>
          <w:sz w:val="24"/>
          <w:szCs w:val="24"/>
        </w:rPr>
        <w:t>The logistic regression result in Table 4.6 demonstrated that the model worked well because the likelihood ratio chi-square value is 188.55 and the overall fitness of the model was judged to be significant at 1%. Furthermore, the value of pseudo-R2 is lower (0.6487), showing that row planting user households do not differ significantly from one another.Logistic regression was used to compute the propensity score. Wheat row planting technique participation was a dummy dependent variable, with 15 independent variables (four dummies and nine continuous) added to estimate propensity scores for both group</w:t>
      </w:r>
      <w:r w:rsidR="002E1577">
        <w:rPr>
          <w:rFonts w:ascii="Times New Roman" w:eastAsia="Times New Roman" w:hAnsi="Times New Roman" w:cs="Times New Roman"/>
          <w:sz w:val="24"/>
          <w:szCs w:val="24"/>
        </w:rPr>
        <w:t xml:space="preserve">s. According to (Bernand et al. </w:t>
      </w:r>
      <w:r w:rsidR="002E1577">
        <w:rPr>
          <w:rFonts w:ascii="Times New Roman" w:eastAsia="Times New Roman" w:hAnsi="Times New Roman" w:cs="Times New Roman"/>
          <w:sz w:val="24"/>
          <w:szCs w:val="24"/>
        </w:rPr>
        <w:lastRenderedPageBreak/>
        <w:t>,</w:t>
      </w:r>
      <w:r w:rsidRPr="00FF5503">
        <w:rPr>
          <w:rFonts w:ascii="Times New Roman" w:eastAsia="Times New Roman" w:hAnsi="Times New Roman" w:cs="Times New Roman"/>
          <w:sz w:val="24"/>
          <w:szCs w:val="24"/>
        </w:rPr>
        <w:t>2007), if the propensity score can overcome potential causes of bias, row planting technology user and non-user families become identical.</w:t>
      </w:r>
    </w:p>
    <w:p w:rsidR="00FF5503" w:rsidRDefault="00FF5503" w:rsidP="001555FA">
      <w:pPr>
        <w:pStyle w:val="Caption"/>
        <w:spacing w:after="0" w:line="360" w:lineRule="auto"/>
        <w:jc w:val="both"/>
        <w:rPr>
          <w:rFonts w:ascii="Times New Roman" w:eastAsia="Times New Roman" w:hAnsi="Times New Roman" w:cs="Times New Roman"/>
          <w:b w:val="0"/>
          <w:bCs w:val="0"/>
          <w:color w:val="auto"/>
          <w:sz w:val="24"/>
          <w:szCs w:val="24"/>
        </w:rPr>
      </w:pPr>
      <w:r w:rsidRPr="00FF5503">
        <w:rPr>
          <w:rFonts w:ascii="Times New Roman" w:eastAsia="Times New Roman" w:hAnsi="Times New Roman" w:cs="Times New Roman"/>
          <w:b w:val="0"/>
          <w:bCs w:val="0"/>
          <w:color w:val="auto"/>
          <w:sz w:val="24"/>
          <w:szCs w:val="24"/>
        </w:rPr>
        <w:t>Because the likelihood ratio chi-square value is 188.55 and the overall fitness of the model was determined to be significant at 1%, the logistic regression result in Table 4.6 revealed that the model worked effectively. Furthermore, the value of pseudo-R2 is smaller (0.6487), indicating that row planting user households are not significantly different</w:t>
      </w:r>
    </w:p>
    <w:p w:rsidR="00DE1B44" w:rsidRDefault="00FF5503" w:rsidP="001555FA">
      <w:pPr>
        <w:pStyle w:val="Caption"/>
        <w:spacing w:before="100" w:beforeAutospacing="1" w:after="0"/>
        <w:rPr>
          <w:rFonts w:ascii="Times New Roman" w:eastAsia="Times New Roman" w:hAnsi="Times New Roman" w:cs="Times New Roman"/>
          <w:b w:val="0"/>
          <w:bCs w:val="0"/>
          <w:color w:val="auto"/>
          <w:sz w:val="24"/>
          <w:szCs w:val="24"/>
        </w:rPr>
      </w:pPr>
      <w:r w:rsidRPr="0070715A">
        <w:rPr>
          <w:rFonts w:ascii="Times New Roman" w:eastAsia="Times New Roman" w:hAnsi="Times New Roman" w:cs="Times New Roman"/>
          <w:b w:val="0"/>
          <w:bCs w:val="0"/>
          <w:color w:val="auto"/>
          <w:sz w:val="24"/>
          <w:szCs w:val="24"/>
        </w:rPr>
        <w:t>.</w:t>
      </w:r>
    </w:p>
    <w:p w:rsidR="00DE1B44" w:rsidRDefault="00DE1B44" w:rsidP="001555FA">
      <w:pPr>
        <w:pStyle w:val="Caption"/>
        <w:spacing w:before="100" w:beforeAutospacing="1" w:after="0"/>
        <w:rPr>
          <w:rFonts w:ascii="Times New Roman" w:eastAsia="Times New Roman" w:hAnsi="Times New Roman" w:cs="Times New Roman"/>
          <w:b w:val="0"/>
          <w:bCs w:val="0"/>
          <w:color w:val="auto"/>
          <w:sz w:val="24"/>
          <w:szCs w:val="24"/>
        </w:rPr>
      </w:pPr>
    </w:p>
    <w:p w:rsidR="00FF1438" w:rsidRDefault="00EB1F50" w:rsidP="001555FA">
      <w:pPr>
        <w:pStyle w:val="Caption"/>
        <w:spacing w:before="100" w:beforeAutospacing="1" w:after="0"/>
        <w:rPr>
          <w:b w:val="0"/>
          <w:color w:val="000000"/>
          <w:sz w:val="24"/>
          <w:szCs w:val="24"/>
        </w:rPr>
      </w:pPr>
      <w:r w:rsidRPr="0070715A">
        <w:rPr>
          <w:b w:val="0"/>
          <w:color w:val="auto"/>
          <w:sz w:val="24"/>
          <w:szCs w:val="24"/>
        </w:rPr>
        <w:t xml:space="preserve">Table </w:t>
      </w:r>
      <w:r w:rsidRPr="0070715A">
        <w:rPr>
          <w:b w:val="0"/>
          <w:color w:val="auto"/>
        </w:rPr>
        <w:t>4.</w:t>
      </w:r>
      <w:r w:rsidR="00324894" w:rsidRPr="0070715A">
        <w:rPr>
          <w:b w:val="0"/>
          <w:color w:val="auto"/>
        </w:rPr>
        <w:fldChar w:fldCharType="begin"/>
      </w:r>
      <w:r w:rsidRPr="0070715A">
        <w:rPr>
          <w:b w:val="0"/>
          <w:color w:val="auto"/>
        </w:rPr>
        <w:instrText xml:space="preserve"> SEQ 4. \* ARABIC </w:instrText>
      </w:r>
      <w:r w:rsidR="00324894" w:rsidRPr="0070715A">
        <w:rPr>
          <w:b w:val="0"/>
          <w:color w:val="auto"/>
        </w:rPr>
        <w:fldChar w:fldCharType="separate"/>
      </w:r>
      <w:r w:rsidR="00A32587">
        <w:rPr>
          <w:b w:val="0"/>
          <w:noProof/>
          <w:color w:val="auto"/>
        </w:rPr>
        <w:t>6</w:t>
      </w:r>
      <w:r w:rsidR="00324894" w:rsidRPr="0070715A">
        <w:rPr>
          <w:b w:val="0"/>
          <w:color w:val="auto"/>
        </w:rPr>
        <w:fldChar w:fldCharType="end"/>
      </w:r>
      <w:r w:rsidR="00D53AE5" w:rsidRPr="0070715A">
        <w:rPr>
          <w:b w:val="0"/>
          <w:color w:val="auto"/>
          <w:sz w:val="24"/>
          <w:szCs w:val="24"/>
        </w:rPr>
        <w:t>.</w:t>
      </w:r>
      <w:r w:rsidR="005E3278" w:rsidRPr="0070715A">
        <w:rPr>
          <w:b w:val="0"/>
          <w:color w:val="000000"/>
          <w:sz w:val="24"/>
          <w:szCs w:val="24"/>
        </w:rPr>
        <w:t xml:space="preserve"> Logistic regression result for estimating propensity scores</w:t>
      </w:r>
      <w:bookmarkEnd w:id="432"/>
    </w:p>
    <w:tbl>
      <w:tblPr>
        <w:tblStyle w:val="TableGrid"/>
        <w:tblW w:w="0" w:type="auto"/>
        <w:tblInd w:w="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44"/>
        <w:gridCol w:w="2387"/>
        <w:gridCol w:w="2329"/>
        <w:gridCol w:w="1395"/>
      </w:tblGrid>
      <w:tr w:rsidR="005F68EF" w:rsidRPr="005F68EF" w:rsidTr="00680912">
        <w:tc>
          <w:tcPr>
            <w:tcW w:w="2970" w:type="dxa"/>
            <w:tcBorders>
              <w:top w:val="double" w:sz="4" w:space="0" w:color="auto"/>
              <w:bottom w:val="double" w:sz="4" w:space="0" w:color="auto"/>
            </w:tcBorders>
            <w:shd w:val="clear" w:color="auto" w:fill="EEECE1" w:themeFill="background2"/>
          </w:tcPr>
          <w:p w:rsidR="005F68EF" w:rsidRPr="005F68EF" w:rsidRDefault="005F68EF" w:rsidP="006504C2">
            <w:pPr>
              <w:jc w:val="center"/>
              <w:rPr>
                <w:rFonts w:ascii="Times New Roman" w:hAnsi="Times New Roman" w:cs="Times New Roman"/>
                <w:sz w:val="24"/>
                <w:szCs w:val="24"/>
              </w:rPr>
            </w:pPr>
            <w:r w:rsidRPr="005F68EF">
              <w:rPr>
                <w:rFonts w:ascii="Times New Roman" w:hAnsi="Times New Roman" w:cs="Times New Roman"/>
                <w:sz w:val="24"/>
                <w:szCs w:val="24"/>
              </w:rPr>
              <w:t>PARTCI</w:t>
            </w:r>
          </w:p>
        </w:tc>
        <w:tc>
          <w:tcPr>
            <w:tcW w:w="2430" w:type="dxa"/>
            <w:tcBorders>
              <w:top w:val="double" w:sz="4" w:space="0" w:color="auto"/>
              <w:bottom w:val="double" w:sz="4" w:space="0" w:color="auto"/>
            </w:tcBorders>
            <w:shd w:val="clear" w:color="auto" w:fill="EEECE1" w:themeFill="background2"/>
          </w:tcPr>
          <w:p w:rsidR="005F68EF" w:rsidRPr="005F68EF" w:rsidRDefault="005F68EF" w:rsidP="006504C2">
            <w:pPr>
              <w:jc w:val="center"/>
              <w:rPr>
                <w:rFonts w:ascii="Times New Roman" w:hAnsi="Times New Roman" w:cs="Times New Roman"/>
                <w:sz w:val="24"/>
                <w:szCs w:val="24"/>
              </w:rPr>
            </w:pPr>
            <w:r w:rsidRPr="005F68EF">
              <w:rPr>
                <w:rFonts w:ascii="Times New Roman" w:hAnsi="Times New Roman" w:cs="Times New Roman"/>
                <w:sz w:val="24"/>
                <w:szCs w:val="24"/>
              </w:rPr>
              <w:t>Coef.</w:t>
            </w:r>
          </w:p>
        </w:tc>
        <w:tc>
          <w:tcPr>
            <w:tcW w:w="2430" w:type="dxa"/>
            <w:tcBorders>
              <w:top w:val="double" w:sz="4" w:space="0" w:color="auto"/>
              <w:bottom w:val="double" w:sz="4" w:space="0" w:color="auto"/>
            </w:tcBorders>
            <w:shd w:val="clear" w:color="auto" w:fill="EEECE1" w:themeFill="background2"/>
          </w:tcPr>
          <w:p w:rsidR="005F68EF" w:rsidRPr="005F68EF" w:rsidRDefault="005F68EF" w:rsidP="006504C2">
            <w:pPr>
              <w:jc w:val="center"/>
              <w:rPr>
                <w:rFonts w:ascii="Times New Roman" w:hAnsi="Times New Roman" w:cs="Times New Roman"/>
                <w:sz w:val="24"/>
                <w:szCs w:val="24"/>
              </w:rPr>
            </w:pPr>
            <w:r w:rsidRPr="005F68EF">
              <w:rPr>
                <w:rFonts w:ascii="Times New Roman" w:hAnsi="Times New Roman" w:cs="Times New Roman"/>
                <w:sz w:val="24"/>
                <w:szCs w:val="24"/>
              </w:rPr>
              <w:t>Std. Err.</w:t>
            </w:r>
          </w:p>
        </w:tc>
        <w:tc>
          <w:tcPr>
            <w:tcW w:w="1458" w:type="dxa"/>
            <w:tcBorders>
              <w:top w:val="double" w:sz="4" w:space="0" w:color="auto"/>
              <w:bottom w:val="double" w:sz="4" w:space="0" w:color="auto"/>
            </w:tcBorders>
            <w:shd w:val="clear" w:color="auto" w:fill="EEECE1" w:themeFill="background2"/>
          </w:tcPr>
          <w:p w:rsidR="005F68EF" w:rsidRPr="005F68EF" w:rsidRDefault="005F68EF" w:rsidP="006504C2">
            <w:pPr>
              <w:jc w:val="center"/>
              <w:rPr>
                <w:rFonts w:ascii="Times New Roman" w:hAnsi="Times New Roman" w:cs="Times New Roman"/>
                <w:sz w:val="24"/>
                <w:szCs w:val="24"/>
              </w:rPr>
            </w:pPr>
            <w:r w:rsidRPr="005F68EF">
              <w:rPr>
                <w:rFonts w:ascii="Times New Roman" w:hAnsi="Times New Roman" w:cs="Times New Roman"/>
                <w:sz w:val="24"/>
                <w:szCs w:val="24"/>
              </w:rPr>
              <w:t>Z</w:t>
            </w:r>
          </w:p>
        </w:tc>
      </w:tr>
      <w:tr w:rsidR="005F68EF" w:rsidRPr="005F68EF" w:rsidTr="005F68EF">
        <w:tc>
          <w:tcPr>
            <w:tcW w:w="2970" w:type="dxa"/>
            <w:tcBorders>
              <w:top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AGHH</w:t>
            </w:r>
          </w:p>
        </w:tc>
        <w:tc>
          <w:tcPr>
            <w:tcW w:w="2430" w:type="dxa"/>
            <w:tcBorders>
              <w:top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-.0693875</w:t>
            </w:r>
          </w:p>
        </w:tc>
        <w:tc>
          <w:tcPr>
            <w:tcW w:w="2430" w:type="dxa"/>
            <w:tcBorders>
              <w:top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.0258998</w:t>
            </w:r>
          </w:p>
        </w:tc>
        <w:tc>
          <w:tcPr>
            <w:tcW w:w="1458" w:type="dxa"/>
            <w:tcBorders>
              <w:top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-2.68</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Sex</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-.0689329</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.6725299</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-0.10</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HHS</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.3414761</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.123882</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2.76</w:t>
            </w:r>
          </w:p>
        </w:tc>
      </w:tr>
      <w:tr w:rsidR="005F68EF" w:rsidRPr="005F68EF" w:rsidTr="005F68EF">
        <w:trPr>
          <w:trHeight w:val="525"/>
        </w:trPr>
        <w:tc>
          <w:tcPr>
            <w:tcW w:w="2970" w:type="dxa"/>
            <w:shd w:val="clear" w:color="auto" w:fill="auto"/>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EDLHH</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.2781505</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.0895006</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3.11</w:t>
            </w:r>
          </w:p>
        </w:tc>
      </w:tr>
      <w:tr w:rsidR="005F68EF" w:rsidRPr="005F68EF" w:rsidTr="005F68EF">
        <w:trPr>
          <w:trHeight w:val="258"/>
        </w:trPr>
        <w:tc>
          <w:tcPr>
            <w:tcW w:w="2970" w:type="dxa"/>
            <w:shd w:val="clear" w:color="auto" w:fill="auto"/>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FMSZ</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 xml:space="preserve">.9397884   </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 xml:space="preserve">.2892402     </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 xml:space="preserve">3.25   </w:t>
            </w:r>
          </w:p>
        </w:tc>
      </w:tr>
      <w:tr w:rsidR="005F68EF" w:rsidRPr="005F68EF" w:rsidTr="005F68EF">
        <w:trPr>
          <w:trHeight w:val="375"/>
        </w:trPr>
        <w:tc>
          <w:tcPr>
            <w:tcW w:w="2970" w:type="dxa"/>
            <w:shd w:val="clear" w:color="auto" w:fill="auto"/>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ACSCS</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 xml:space="preserve">1.220681     </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 xml:space="preserve">.61645     </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 xml:space="preserve">1.98   </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LVSTOKH</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1.24454</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.4352707</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2.86</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ACSECT</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.6067674</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.2526364</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2.40</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ACSMM</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2.374635</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.6373254</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3.73</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AIWS</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2.311694</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.6180029</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3.74</w:t>
            </w:r>
          </w:p>
        </w:tc>
      </w:tr>
      <w:tr w:rsidR="005F68EF" w:rsidRPr="005F68EF" w:rsidTr="005F68EF">
        <w:trPr>
          <w:trHeight w:val="620"/>
        </w:trPr>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UNF</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-.7327422</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.289862</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-2.53</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OFFARM</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-.2921283</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.5506279</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-0.53</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DSHM</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.05219</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.0233769</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i/>
                <w:sz w:val="24"/>
                <w:szCs w:val="24"/>
              </w:rPr>
            </w:pPr>
            <w:r w:rsidRPr="005F68EF">
              <w:rPr>
                <w:rFonts w:ascii="Times New Roman" w:hAnsi="Times New Roman" w:cs="Times New Roman"/>
                <w:color w:val="000000"/>
                <w:sz w:val="24"/>
                <w:szCs w:val="24"/>
              </w:rPr>
              <w:t>2.23</w:t>
            </w:r>
          </w:p>
        </w:tc>
      </w:tr>
      <w:tr w:rsidR="005F68EF" w:rsidRPr="005F68EF" w:rsidTr="005F68EF">
        <w:tc>
          <w:tcPr>
            <w:tcW w:w="297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TRPT</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.4726416</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.5663584</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0.83</w:t>
            </w:r>
          </w:p>
        </w:tc>
      </w:tr>
      <w:tr w:rsidR="005F68EF" w:rsidRPr="005F68EF" w:rsidTr="00040A8F">
        <w:tc>
          <w:tcPr>
            <w:tcW w:w="297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PRPW</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1.288343</w:t>
            </w:r>
          </w:p>
        </w:tc>
        <w:tc>
          <w:tcPr>
            <w:tcW w:w="2430"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.6023256</w:t>
            </w:r>
          </w:p>
        </w:tc>
        <w:tc>
          <w:tcPr>
            <w:tcW w:w="1458" w:type="dxa"/>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2.14</w:t>
            </w:r>
          </w:p>
        </w:tc>
      </w:tr>
      <w:tr w:rsidR="005F68EF" w:rsidRPr="005F68EF" w:rsidTr="004442DF">
        <w:tc>
          <w:tcPr>
            <w:tcW w:w="2970" w:type="dxa"/>
            <w:tcBorders>
              <w:bottom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_cons</w:t>
            </w:r>
          </w:p>
        </w:tc>
        <w:tc>
          <w:tcPr>
            <w:tcW w:w="2430" w:type="dxa"/>
            <w:tcBorders>
              <w:bottom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-11.60659</w:t>
            </w:r>
          </w:p>
        </w:tc>
        <w:tc>
          <w:tcPr>
            <w:tcW w:w="2430" w:type="dxa"/>
            <w:tcBorders>
              <w:bottom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2.765461</w:t>
            </w:r>
          </w:p>
        </w:tc>
        <w:tc>
          <w:tcPr>
            <w:tcW w:w="1458" w:type="dxa"/>
            <w:tcBorders>
              <w:bottom w:val="double" w:sz="4" w:space="0" w:color="auto"/>
            </w:tcBorders>
          </w:tcPr>
          <w:p w:rsidR="005F68EF" w:rsidRPr="005F68EF" w:rsidRDefault="005F68EF" w:rsidP="006504C2">
            <w:pPr>
              <w:tabs>
                <w:tab w:val="left" w:pos="2115"/>
              </w:tabs>
              <w:spacing w:before="120" w:after="120"/>
              <w:jc w:val="center"/>
              <w:rPr>
                <w:rFonts w:ascii="Times New Roman" w:hAnsi="Times New Roman" w:cs="Times New Roman"/>
                <w:color w:val="000000"/>
                <w:sz w:val="24"/>
                <w:szCs w:val="24"/>
              </w:rPr>
            </w:pPr>
            <w:r w:rsidRPr="005F68EF">
              <w:rPr>
                <w:rFonts w:ascii="Times New Roman" w:hAnsi="Times New Roman" w:cs="Times New Roman"/>
                <w:color w:val="000000"/>
                <w:sz w:val="24"/>
                <w:szCs w:val="24"/>
              </w:rPr>
              <w:t>-4.20</w:t>
            </w:r>
          </w:p>
        </w:tc>
      </w:tr>
      <w:tr w:rsidR="005F68EF" w:rsidRPr="005F68EF" w:rsidTr="004442DF">
        <w:tc>
          <w:tcPr>
            <w:tcW w:w="2970" w:type="dxa"/>
            <w:tcBorders>
              <w:top w:val="double" w:sz="4" w:space="0" w:color="auto"/>
            </w:tcBorders>
            <w:shd w:val="clear" w:color="auto" w:fill="EEECE1" w:themeFill="background2"/>
          </w:tcPr>
          <w:p w:rsidR="005F68EF" w:rsidRPr="00BC4A5B" w:rsidRDefault="005F68EF" w:rsidP="006504C2">
            <w:pPr>
              <w:tabs>
                <w:tab w:val="left" w:pos="2115"/>
              </w:tabs>
              <w:spacing w:before="120" w:after="120"/>
              <w:jc w:val="center"/>
              <w:rPr>
                <w:rFonts w:ascii="Times New Roman" w:hAnsi="Times New Roman" w:cs="Times New Roman"/>
                <w:color w:val="000000"/>
                <w:sz w:val="24"/>
                <w:szCs w:val="24"/>
              </w:rPr>
            </w:pPr>
            <w:r w:rsidRPr="00BC4A5B">
              <w:rPr>
                <w:rFonts w:ascii="Times New Roman" w:hAnsi="Times New Roman" w:cs="Times New Roman"/>
                <w:color w:val="000000"/>
                <w:sz w:val="24"/>
                <w:szCs w:val="24"/>
              </w:rPr>
              <w:t>Logistic regression</w:t>
            </w:r>
          </w:p>
        </w:tc>
        <w:tc>
          <w:tcPr>
            <w:tcW w:w="2430" w:type="dxa"/>
            <w:tcBorders>
              <w:top w:val="double" w:sz="4" w:space="0" w:color="auto"/>
            </w:tcBorders>
            <w:shd w:val="clear" w:color="auto" w:fill="EEECE1" w:themeFill="background2"/>
          </w:tcPr>
          <w:p w:rsidR="005F68EF" w:rsidRPr="00BC4A5B" w:rsidRDefault="005F68EF" w:rsidP="006504C2">
            <w:pPr>
              <w:tabs>
                <w:tab w:val="left" w:pos="2115"/>
              </w:tabs>
              <w:spacing w:before="120" w:after="120"/>
              <w:jc w:val="center"/>
              <w:rPr>
                <w:rFonts w:ascii="Times New Roman" w:hAnsi="Times New Roman" w:cs="Times New Roman"/>
                <w:color w:val="000000"/>
                <w:sz w:val="24"/>
                <w:szCs w:val="24"/>
              </w:rPr>
            </w:pPr>
            <w:r w:rsidRPr="00BC4A5B">
              <w:rPr>
                <w:rFonts w:ascii="Times New Roman" w:hAnsi="Times New Roman" w:cs="Times New Roman"/>
                <w:color w:val="000000"/>
                <w:sz w:val="24"/>
                <w:szCs w:val="24"/>
              </w:rPr>
              <w:t>LR chi2(15=188.55P</w:t>
            </w:r>
          </w:p>
        </w:tc>
        <w:tc>
          <w:tcPr>
            <w:tcW w:w="3888" w:type="dxa"/>
            <w:gridSpan w:val="2"/>
            <w:tcBorders>
              <w:top w:val="double" w:sz="4" w:space="0" w:color="auto"/>
            </w:tcBorders>
            <w:shd w:val="clear" w:color="auto" w:fill="EEECE1" w:themeFill="background2"/>
          </w:tcPr>
          <w:p w:rsidR="005F68EF" w:rsidRPr="00BC4A5B" w:rsidRDefault="005F68EF" w:rsidP="006504C2">
            <w:pPr>
              <w:tabs>
                <w:tab w:val="left" w:pos="2115"/>
              </w:tabs>
              <w:spacing w:before="120" w:after="120"/>
              <w:jc w:val="center"/>
              <w:rPr>
                <w:rFonts w:ascii="Times New Roman" w:hAnsi="Times New Roman" w:cs="Times New Roman"/>
                <w:color w:val="000000"/>
                <w:sz w:val="24"/>
                <w:szCs w:val="24"/>
              </w:rPr>
            </w:pPr>
            <w:r w:rsidRPr="00BC4A5B">
              <w:rPr>
                <w:rFonts w:ascii="Times New Roman" w:hAnsi="Times New Roman" w:cs="Times New Roman"/>
                <w:color w:val="000000"/>
                <w:sz w:val="24"/>
                <w:szCs w:val="24"/>
              </w:rPr>
              <w:t>umber of obs=  210</w:t>
            </w:r>
          </w:p>
        </w:tc>
      </w:tr>
      <w:tr w:rsidR="005F68EF" w:rsidRPr="005F68EF" w:rsidTr="00680912">
        <w:tc>
          <w:tcPr>
            <w:tcW w:w="5400" w:type="dxa"/>
            <w:gridSpan w:val="2"/>
            <w:shd w:val="clear" w:color="auto" w:fill="EEECE1" w:themeFill="background2"/>
          </w:tcPr>
          <w:p w:rsidR="005F68EF" w:rsidRPr="00BC4A5B" w:rsidRDefault="005F68EF" w:rsidP="006504C2">
            <w:pPr>
              <w:tabs>
                <w:tab w:val="left" w:pos="2115"/>
              </w:tabs>
              <w:spacing w:before="120" w:after="120"/>
              <w:jc w:val="center"/>
              <w:rPr>
                <w:rFonts w:ascii="Times New Roman" w:hAnsi="Times New Roman" w:cs="Times New Roman"/>
                <w:color w:val="000000"/>
                <w:sz w:val="24"/>
                <w:szCs w:val="24"/>
              </w:rPr>
            </w:pPr>
            <w:r w:rsidRPr="00BC4A5B">
              <w:rPr>
                <w:rFonts w:ascii="Times New Roman" w:hAnsi="Times New Roman" w:cs="Times New Roman"/>
                <w:color w:val="000000"/>
                <w:sz w:val="24"/>
                <w:szCs w:val="24"/>
              </w:rPr>
              <w:lastRenderedPageBreak/>
              <w:t>LR chi2(15)     =  188.55P</w:t>
            </w:r>
          </w:p>
        </w:tc>
        <w:tc>
          <w:tcPr>
            <w:tcW w:w="3888" w:type="dxa"/>
            <w:gridSpan w:val="2"/>
            <w:shd w:val="clear" w:color="auto" w:fill="EEECE1" w:themeFill="background2"/>
          </w:tcPr>
          <w:p w:rsidR="005F68EF" w:rsidRPr="00BC4A5B" w:rsidRDefault="005F68EF" w:rsidP="006504C2">
            <w:pPr>
              <w:tabs>
                <w:tab w:val="left" w:pos="2115"/>
              </w:tabs>
              <w:spacing w:before="120" w:after="120"/>
              <w:jc w:val="center"/>
              <w:rPr>
                <w:rFonts w:ascii="Times New Roman" w:hAnsi="Times New Roman" w:cs="Times New Roman"/>
                <w:color w:val="000000"/>
                <w:sz w:val="24"/>
                <w:szCs w:val="24"/>
              </w:rPr>
            </w:pPr>
            <w:r w:rsidRPr="00BC4A5B">
              <w:rPr>
                <w:rFonts w:ascii="Times New Roman" w:hAnsi="Times New Roman" w:cs="Times New Roman"/>
                <w:color w:val="000000"/>
                <w:sz w:val="24"/>
                <w:szCs w:val="24"/>
              </w:rPr>
              <w:t>rob&gt;chi2   =  0.0000</w:t>
            </w:r>
          </w:p>
        </w:tc>
      </w:tr>
      <w:tr w:rsidR="005F68EF" w:rsidRPr="005F68EF" w:rsidTr="004442DF">
        <w:tc>
          <w:tcPr>
            <w:tcW w:w="5400" w:type="dxa"/>
            <w:gridSpan w:val="2"/>
            <w:tcBorders>
              <w:bottom w:val="double" w:sz="4" w:space="0" w:color="auto"/>
            </w:tcBorders>
            <w:shd w:val="clear" w:color="auto" w:fill="EEECE1" w:themeFill="background2"/>
          </w:tcPr>
          <w:p w:rsidR="005F68EF" w:rsidRPr="00BC4A5B" w:rsidRDefault="005F68EF" w:rsidP="006504C2">
            <w:pPr>
              <w:tabs>
                <w:tab w:val="left" w:pos="2115"/>
              </w:tabs>
              <w:spacing w:before="120" w:after="120"/>
              <w:jc w:val="center"/>
              <w:rPr>
                <w:rFonts w:ascii="Times New Roman" w:hAnsi="Times New Roman" w:cs="Times New Roman"/>
                <w:color w:val="000000"/>
                <w:sz w:val="24"/>
                <w:szCs w:val="24"/>
              </w:rPr>
            </w:pPr>
            <w:r w:rsidRPr="00BC4A5B">
              <w:rPr>
                <w:rFonts w:ascii="Times New Roman" w:hAnsi="Times New Roman" w:cs="Times New Roman"/>
                <w:color w:val="000000"/>
                <w:sz w:val="24"/>
                <w:szCs w:val="24"/>
              </w:rPr>
              <w:t>Log likelihood = -51.047175</w:t>
            </w:r>
          </w:p>
        </w:tc>
        <w:tc>
          <w:tcPr>
            <w:tcW w:w="3888" w:type="dxa"/>
            <w:gridSpan w:val="2"/>
            <w:tcBorders>
              <w:bottom w:val="double" w:sz="4" w:space="0" w:color="auto"/>
            </w:tcBorders>
            <w:shd w:val="clear" w:color="auto" w:fill="EEECE1" w:themeFill="background2"/>
          </w:tcPr>
          <w:p w:rsidR="005F68EF" w:rsidRPr="00BC4A5B" w:rsidRDefault="005F68EF" w:rsidP="006504C2">
            <w:pPr>
              <w:tabs>
                <w:tab w:val="left" w:pos="2115"/>
              </w:tabs>
              <w:spacing w:before="120" w:after="120"/>
              <w:jc w:val="center"/>
              <w:rPr>
                <w:rFonts w:ascii="Times New Roman" w:hAnsi="Times New Roman" w:cs="Times New Roman"/>
                <w:color w:val="000000"/>
                <w:sz w:val="24"/>
                <w:szCs w:val="24"/>
              </w:rPr>
            </w:pPr>
            <w:r w:rsidRPr="00BC4A5B">
              <w:rPr>
                <w:rFonts w:ascii="Times New Roman" w:hAnsi="Times New Roman" w:cs="Times New Roman"/>
                <w:color w:val="000000"/>
                <w:sz w:val="24"/>
                <w:szCs w:val="24"/>
              </w:rPr>
              <w:t>Pseudo R2      = 0.6487</w:t>
            </w:r>
          </w:p>
        </w:tc>
      </w:tr>
      <w:tr w:rsidR="005F68EF" w:rsidRPr="005F68EF" w:rsidTr="004442DF">
        <w:trPr>
          <w:trHeight w:val="710"/>
        </w:trPr>
        <w:tc>
          <w:tcPr>
            <w:tcW w:w="9288" w:type="dxa"/>
            <w:gridSpan w:val="4"/>
            <w:tcBorders>
              <w:top w:val="double" w:sz="4" w:space="0" w:color="auto"/>
            </w:tcBorders>
          </w:tcPr>
          <w:p w:rsidR="005F68EF" w:rsidRPr="005F68EF" w:rsidRDefault="005F68EF" w:rsidP="00182640">
            <w:pPr>
              <w:pStyle w:val="Normal1"/>
              <w:tabs>
                <w:tab w:val="left" w:pos="2115"/>
              </w:tabs>
              <w:spacing w:before="100" w:beforeAutospacing="1" w:after="100" w:afterAutospacing="1"/>
              <w:rPr>
                <w:color w:val="000000"/>
                <w:sz w:val="24"/>
                <w:szCs w:val="24"/>
              </w:rPr>
            </w:pPr>
            <w:r w:rsidRPr="005F68EF">
              <w:rPr>
                <w:color w:val="000000"/>
                <w:sz w:val="24"/>
                <w:szCs w:val="24"/>
              </w:rPr>
              <w:t>Source: Computed from own survey data of 2022</w:t>
            </w:r>
          </w:p>
        </w:tc>
      </w:tr>
    </w:tbl>
    <w:p w:rsidR="00B11C69" w:rsidRDefault="00BB788C" w:rsidP="007123F3">
      <w:pPr>
        <w:pStyle w:val="Caption"/>
        <w:spacing w:after="100" w:afterAutospacing="1" w:line="360" w:lineRule="auto"/>
        <w:jc w:val="both"/>
        <w:rPr>
          <w:b w:val="0"/>
          <w:color w:val="auto"/>
          <w:sz w:val="24"/>
          <w:szCs w:val="24"/>
        </w:rPr>
      </w:pPr>
      <w:r>
        <w:rPr>
          <w:b w:val="0"/>
          <w:color w:val="auto"/>
          <w:sz w:val="24"/>
          <w:szCs w:val="24"/>
        </w:rPr>
        <w:t>Figure 4.1</w:t>
      </w:r>
      <w:r w:rsidR="002E0B87" w:rsidRPr="002E0B87">
        <w:rPr>
          <w:b w:val="0"/>
          <w:color w:val="auto"/>
          <w:sz w:val="24"/>
          <w:szCs w:val="24"/>
        </w:rPr>
        <w:t xml:space="preserve"> depicts the calculated propensity scores for both the row planting technique user and non-user groups using kernel density. The long dash line (the middle line) in the figure represents the total sample household; the black solid line (left below and right upper line) represents the propensity score of row planting technology participants; and the Megenta long -3dot (left upper and right lower line) represents the propensity score of row planting technology non-participants.</w:t>
      </w:r>
    </w:p>
    <w:p w:rsidR="002871A4" w:rsidRDefault="000D2838" w:rsidP="007123F3">
      <w:pPr>
        <w:pStyle w:val="Caption"/>
        <w:spacing w:after="100" w:afterAutospacing="1" w:line="360" w:lineRule="auto"/>
      </w:pPr>
      <w:r>
        <w:rPr>
          <w:rFonts w:cstheme="minorHAnsi"/>
          <w:noProof/>
          <w:color w:val="000000"/>
          <w:sz w:val="24"/>
          <w:szCs w:val="24"/>
        </w:rPr>
        <w:drawing>
          <wp:inline distT="0" distB="0" distL="0" distR="0">
            <wp:extent cx="5239910" cy="223431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0487" cy="2234563"/>
                    </a:xfrm>
                    <a:prstGeom prst="rect">
                      <a:avLst/>
                    </a:prstGeom>
                    <a:noFill/>
                    <a:ln>
                      <a:noFill/>
                    </a:ln>
                  </pic:spPr>
                </pic:pic>
              </a:graphicData>
            </a:graphic>
          </wp:inline>
        </w:drawing>
      </w:r>
    </w:p>
    <w:p w:rsidR="000D2838" w:rsidRPr="004A5198" w:rsidRDefault="002871A4" w:rsidP="007123F3">
      <w:pPr>
        <w:pStyle w:val="Caption"/>
        <w:spacing w:after="100" w:afterAutospacing="1"/>
        <w:rPr>
          <w:rFonts w:cstheme="minorHAnsi"/>
          <w:color w:val="auto"/>
          <w:sz w:val="24"/>
          <w:szCs w:val="24"/>
        </w:rPr>
      </w:pPr>
      <w:bookmarkStart w:id="433" w:name="_Toc260355835"/>
      <w:r w:rsidRPr="004A5198">
        <w:rPr>
          <w:color w:val="auto"/>
          <w:sz w:val="24"/>
          <w:szCs w:val="24"/>
        </w:rPr>
        <w:t xml:space="preserve">Figure4. </w:t>
      </w:r>
      <w:r w:rsidR="00324894" w:rsidRPr="004A5198">
        <w:rPr>
          <w:color w:val="auto"/>
          <w:sz w:val="24"/>
          <w:szCs w:val="24"/>
        </w:rPr>
        <w:fldChar w:fldCharType="begin"/>
      </w:r>
      <w:r w:rsidRPr="004A5198">
        <w:rPr>
          <w:color w:val="auto"/>
          <w:sz w:val="24"/>
          <w:szCs w:val="24"/>
        </w:rPr>
        <w:instrText xml:space="preserve"> SEQ Figure4. \* ARABIC </w:instrText>
      </w:r>
      <w:r w:rsidR="00324894" w:rsidRPr="004A5198">
        <w:rPr>
          <w:color w:val="auto"/>
          <w:sz w:val="24"/>
          <w:szCs w:val="24"/>
        </w:rPr>
        <w:fldChar w:fldCharType="separate"/>
      </w:r>
      <w:r w:rsidR="00A32587">
        <w:rPr>
          <w:noProof/>
          <w:color w:val="auto"/>
          <w:sz w:val="24"/>
          <w:szCs w:val="24"/>
        </w:rPr>
        <w:t>1</w:t>
      </w:r>
      <w:r w:rsidR="00324894" w:rsidRPr="004A5198">
        <w:rPr>
          <w:color w:val="auto"/>
          <w:sz w:val="24"/>
          <w:szCs w:val="24"/>
        </w:rPr>
        <w:fldChar w:fldCharType="end"/>
      </w:r>
      <w:r w:rsidR="00007971" w:rsidRPr="004A5198">
        <w:rPr>
          <w:color w:val="auto"/>
          <w:sz w:val="24"/>
          <w:szCs w:val="24"/>
        </w:rPr>
        <w:t>:</w:t>
      </w:r>
      <w:r w:rsidR="0061446C" w:rsidRPr="004A5198">
        <w:rPr>
          <w:color w:val="auto"/>
          <w:sz w:val="24"/>
          <w:szCs w:val="24"/>
        </w:rPr>
        <w:t>Kernel density for participants, non-participants and both, before matching</w:t>
      </w:r>
      <w:bookmarkEnd w:id="433"/>
    </w:p>
    <w:p w:rsidR="0045030F" w:rsidRDefault="0045030F" w:rsidP="007123F3">
      <w:pPr>
        <w:pStyle w:val="Normal1"/>
        <w:tabs>
          <w:tab w:val="left" w:pos="2115"/>
        </w:tabs>
        <w:spacing w:after="100" w:afterAutospacing="1"/>
        <w:jc w:val="both"/>
        <w:rPr>
          <w:rFonts w:asciiTheme="minorHAnsi" w:hAnsiTheme="minorHAnsi" w:cstheme="minorHAnsi"/>
          <w:color w:val="000000"/>
          <w:sz w:val="24"/>
          <w:szCs w:val="24"/>
        </w:rPr>
      </w:pPr>
    </w:p>
    <w:p w:rsidR="0045030F" w:rsidRDefault="0045030F" w:rsidP="007123F3">
      <w:pPr>
        <w:pStyle w:val="Normal1"/>
        <w:tabs>
          <w:tab w:val="left" w:pos="2115"/>
        </w:tabs>
        <w:spacing w:after="100" w:afterAutospacing="1"/>
        <w:jc w:val="both"/>
        <w:rPr>
          <w:rFonts w:asciiTheme="minorHAnsi" w:hAnsiTheme="minorHAnsi" w:cstheme="minorHAnsi"/>
          <w:color w:val="000000"/>
          <w:sz w:val="24"/>
          <w:szCs w:val="24"/>
        </w:rPr>
      </w:pPr>
    </w:p>
    <w:p w:rsidR="009219A6" w:rsidRDefault="0027168B" w:rsidP="007123F3">
      <w:pPr>
        <w:pStyle w:val="Normal1"/>
        <w:tabs>
          <w:tab w:val="left" w:pos="2115"/>
        </w:tabs>
        <w:spacing w:after="100" w:afterAutospacing="1"/>
        <w:jc w:val="both"/>
        <w:rPr>
          <w:rFonts w:asciiTheme="minorHAnsi" w:hAnsiTheme="minorHAnsi" w:cstheme="minorHAnsi"/>
          <w:color w:val="000000"/>
          <w:sz w:val="24"/>
          <w:szCs w:val="24"/>
        </w:rPr>
      </w:pPr>
      <w:r>
        <w:rPr>
          <w:rFonts w:asciiTheme="minorHAnsi" w:hAnsiTheme="minorHAnsi" w:cstheme="minorHAnsi"/>
          <w:noProof/>
          <w:color w:val="000000"/>
          <w:sz w:val="24"/>
          <w:szCs w:val="24"/>
        </w:rPr>
        <w:lastRenderedPageBreak/>
        <w:drawing>
          <wp:inline distT="0" distB="0" distL="0" distR="0">
            <wp:extent cx="5120640" cy="249671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5872" cy="2499261"/>
                    </a:xfrm>
                    <a:prstGeom prst="rect">
                      <a:avLst/>
                    </a:prstGeom>
                    <a:noFill/>
                    <a:ln>
                      <a:noFill/>
                    </a:ln>
                  </pic:spPr>
                </pic:pic>
              </a:graphicData>
            </a:graphic>
          </wp:inline>
        </w:drawing>
      </w:r>
    </w:p>
    <w:p w:rsidR="009219A6" w:rsidRPr="004A5198" w:rsidRDefault="002871A4" w:rsidP="007123F3">
      <w:pPr>
        <w:pStyle w:val="Caption"/>
        <w:spacing w:after="100" w:afterAutospacing="1"/>
        <w:rPr>
          <w:rFonts w:eastAsia="Calibri" w:cs="Times New Roman"/>
          <w:color w:val="auto"/>
          <w:sz w:val="24"/>
          <w:szCs w:val="24"/>
        </w:rPr>
      </w:pPr>
      <w:bookmarkStart w:id="434" w:name="_Toc260355836"/>
      <w:r w:rsidRPr="004A5198">
        <w:rPr>
          <w:color w:val="auto"/>
          <w:sz w:val="24"/>
          <w:szCs w:val="24"/>
        </w:rPr>
        <w:t xml:space="preserve">Figure4. </w:t>
      </w:r>
      <w:r w:rsidR="00324894" w:rsidRPr="004A5198">
        <w:rPr>
          <w:color w:val="auto"/>
          <w:sz w:val="24"/>
          <w:szCs w:val="24"/>
        </w:rPr>
        <w:fldChar w:fldCharType="begin"/>
      </w:r>
      <w:r w:rsidRPr="004A5198">
        <w:rPr>
          <w:color w:val="auto"/>
          <w:sz w:val="24"/>
          <w:szCs w:val="24"/>
        </w:rPr>
        <w:instrText xml:space="preserve"> SEQ Figure4. \* ARABIC </w:instrText>
      </w:r>
      <w:r w:rsidR="00324894" w:rsidRPr="004A5198">
        <w:rPr>
          <w:color w:val="auto"/>
          <w:sz w:val="24"/>
          <w:szCs w:val="24"/>
        </w:rPr>
        <w:fldChar w:fldCharType="separate"/>
      </w:r>
      <w:r w:rsidR="00A32587">
        <w:rPr>
          <w:noProof/>
          <w:color w:val="auto"/>
          <w:sz w:val="24"/>
          <w:szCs w:val="24"/>
        </w:rPr>
        <w:t>2</w:t>
      </w:r>
      <w:r w:rsidR="00324894" w:rsidRPr="004A5198">
        <w:rPr>
          <w:color w:val="auto"/>
          <w:sz w:val="24"/>
          <w:szCs w:val="24"/>
        </w:rPr>
        <w:fldChar w:fldCharType="end"/>
      </w:r>
      <w:r w:rsidR="009219A6" w:rsidRPr="004A5198">
        <w:rPr>
          <w:color w:val="auto"/>
          <w:sz w:val="24"/>
          <w:szCs w:val="24"/>
        </w:rPr>
        <w:t>:</w:t>
      </w:r>
      <w:r w:rsidR="00F52302" w:rsidRPr="004A5198">
        <w:rPr>
          <w:rFonts w:eastAsia="Calibri"/>
          <w:color w:val="auto"/>
          <w:sz w:val="24"/>
          <w:szCs w:val="24"/>
        </w:rPr>
        <w:t>kdensity_pscore</w:t>
      </w:r>
      <w:r w:rsidR="009219A6" w:rsidRPr="004A5198">
        <w:rPr>
          <w:rFonts w:eastAsia="Calibri"/>
          <w:color w:val="auto"/>
          <w:sz w:val="24"/>
          <w:szCs w:val="24"/>
        </w:rPr>
        <w:t>For treated households before Matching</w:t>
      </w:r>
      <w:bookmarkEnd w:id="434"/>
    </w:p>
    <w:p w:rsidR="002871A4" w:rsidRDefault="002871A4" w:rsidP="007123F3">
      <w:pPr>
        <w:pStyle w:val="Normal1"/>
        <w:tabs>
          <w:tab w:val="left" w:pos="2115"/>
        </w:tabs>
        <w:spacing w:after="100" w:afterAutospacing="1"/>
        <w:jc w:val="both"/>
        <w:rPr>
          <w:rFonts w:asciiTheme="minorHAnsi" w:hAnsiTheme="minorHAnsi" w:cstheme="minorHAnsi"/>
          <w:color w:val="000000"/>
          <w:sz w:val="24"/>
          <w:szCs w:val="24"/>
        </w:rPr>
      </w:pPr>
    </w:p>
    <w:p w:rsidR="002871A4" w:rsidRDefault="002871A4" w:rsidP="007123F3">
      <w:pPr>
        <w:pStyle w:val="Normal1"/>
        <w:tabs>
          <w:tab w:val="left" w:pos="2115"/>
        </w:tabs>
        <w:spacing w:after="100" w:afterAutospacing="1"/>
        <w:jc w:val="both"/>
        <w:rPr>
          <w:rFonts w:asciiTheme="minorHAnsi" w:hAnsiTheme="minorHAnsi" w:cstheme="minorHAnsi"/>
          <w:color w:val="000000"/>
          <w:sz w:val="24"/>
          <w:szCs w:val="24"/>
        </w:rPr>
      </w:pPr>
    </w:p>
    <w:p w:rsidR="002871A4" w:rsidRDefault="0027168B" w:rsidP="007123F3">
      <w:pPr>
        <w:pStyle w:val="Caption"/>
        <w:spacing w:after="100" w:afterAutospacing="1"/>
      </w:pPr>
      <w:r>
        <w:rPr>
          <w:rFonts w:cstheme="minorHAnsi"/>
          <w:noProof/>
          <w:color w:val="000000"/>
          <w:sz w:val="24"/>
          <w:szCs w:val="24"/>
        </w:rPr>
        <w:drawing>
          <wp:inline distT="0" distB="0" distL="0" distR="0">
            <wp:extent cx="5239910" cy="2552369"/>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3318" cy="2554029"/>
                    </a:xfrm>
                    <a:prstGeom prst="rect">
                      <a:avLst/>
                    </a:prstGeom>
                    <a:noFill/>
                    <a:ln>
                      <a:noFill/>
                    </a:ln>
                  </pic:spPr>
                </pic:pic>
              </a:graphicData>
            </a:graphic>
          </wp:inline>
        </w:drawing>
      </w:r>
      <w:bookmarkStart w:id="435" w:name="_Toc110434099"/>
    </w:p>
    <w:p w:rsidR="0027168B" w:rsidRPr="004A5198" w:rsidRDefault="002871A4" w:rsidP="007123F3">
      <w:pPr>
        <w:pStyle w:val="Caption"/>
        <w:spacing w:after="100" w:afterAutospacing="1"/>
        <w:rPr>
          <w:rFonts w:eastAsia="Calibri"/>
          <w:color w:val="auto"/>
          <w:sz w:val="24"/>
        </w:rPr>
      </w:pPr>
      <w:bookmarkStart w:id="436" w:name="_Toc260355837"/>
      <w:r w:rsidRPr="004A5198">
        <w:rPr>
          <w:color w:val="auto"/>
        </w:rPr>
        <w:t xml:space="preserve">Figure4. </w:t>
      </w:r>
      <w:r w:rsidR="00324894" w:rsidRPr="004A5198">
        <w:rPr>
          <w:color w:val="auto"/>
        </w:rPr>
        <w:fldChar w:fldCharType="begin"/>
      </w:r>
      <w:r w:rsidRPr="004A5198">
        <w:rPr>
          <w:color w:val="auto"/>
        </w:rPr>
        <w:instrText xml:space="preserve"> SEQ Figure4. \* ARABIC </w:instrText>
      </w:r>
      <w:r w:rsidR="00324894" w:rsidRPr="004A5198">
        <w:rPr>
          <w:color w:val="auto"/>
        </w:rPr>
        <w:fldChar w:fldCharType="separate"/>
      </w:r>
      <w:r w:rsidR="00A32587">
        <w:rPr>
          <w:noProof/>
          <w:color w:val="auto"/>
        </w:rPr>
        <w:t>3</w:t>
      </w:r>
      <w:r w:rsidR="00324894" w:rsidRPr="004A5198">
        <w:rPr>
          <w:color w:val="auto"/>
        </w:rPr>
        <w:fldChar w:fldCharType="end"/>
      </w:r>
      <w:r w:rsidR="0027168B" w:rsidRPr="004A5198">
        <w:rPr>
          <w:color w:val="auto"/>
          <w:sz w:val="24"/>
        </w:rPr>
        <w:t>:</w:t>
      </w:r>
      <w:r w:rsidR="00F52302" w:rsidRPr="004A5198">
        <w:rPr>
          <w:rFonts w:eastAsia="Calibri"/>
          <w:color w:val="auto"/>
          <w:sz w:val="24"/>
        </w:rPr>
        <w:t>kdensity</w:t>
      </w:r>
      <w:r w:rsidR="0027168B" w:rsidRPr="004A5198">
        <w:rPr>
          <w:rFonts w:eastAsia="Calibri"/>
          <w:color w:val="auto"/>
          <w:sz w:val="24"/>
        </w:rPr>
        <w:t>For control households before Matching</w:t>
      </w:r>
      <w:bookmarkEnd w:id="435"/>
      <w:bookmarkEnd w:id="436"/>
    </w:p>
    <w:p w:rsidR="00684F15" w:rsidRDefault="00684F15" w:rsidP="007123F3">
      <w:pPr>
        <w:pStyle w:val="Normal1"/>
        <w:tabs>
          <w:tab w:val="left" w:pos="2115"/>
        </w:tabs>
        <w:spacing w:after="100" w:afterAutospacing="1"/>
        <w:jc w:val="both"/>
        <w:rPr>
          <w:rFonts w:eastAsia="Calibri"/>
          <w:sz w:val="24"/>
        </w:rPr>
      </w:pPr>
    </w:p>
    <w:p w:rsidR="00684F15" w:rsidRPr="002E318B" w:rsidRDefault="00684F15" w:rsidP="007123F3">
      <w:pPr>
        <w:pStyle w:val="Normal1"/>
        <w:tabs>
          <w:tab w:val="left" w:pos="2115"/>
        </w:tabs>
        <w:spacing w:after="100" w:afterAutospacing="1"/>
        <w:jc w:val="both"/>
        <w:rPr>
          <w:rFonts w:asciiTheme="minorHAnsi" w:hAnsiTheme="minorHAnsi" w:cstheme="minorHAnsi"/>
          <w:color w:val="000000"/>
          <w:sz w:val="24"/>
          <w:szCs w:val="24"/>
        </w:rPr>
      </w:pPr>
    </w:p>
    <w:p w:rsidR="009219A6" w:rsidRDefault="002E318B" w:rsidP="007123F3">
      <w:pPr>
        <w:pStyle w:val="Normal1"/>
        <w:tabs>
          <w:tab w:val="left" w:pos="2115"/>
        </w:tabs>
        <w:spacing w:after="100" w:afterAutospacing="1"/>
        <w:jc w:val="both"/>
        <w:rPr>
          <w:rFonts w:asciiTheme="minorHAnsi" w:hAnsiTheme="minorHAnsi" w:cstheme="minorHAnsi"/>
          <w:color w:val="000000"/>
          <w:sz w:val="24"/>
          <w:szCs w:val="24"/>
        </w:rPr>
      </w:pPr>
      <w:r>
        <w:rPr>
          <w:rFonts w:asciiTheme="minorHAnsi" w:hAnsiTheme="minorHAnsi" w:cstheme="minorHAnsi"/>
          <w:noProof/>
          <w:color w:val="000000"/>
          <w:sz w:val="24"/>
          <w:szCs w:val="24"/>
        </w:rPr>
        <w:lastRenderedPageBreak/>
        <w:drawing>
          <wp:inline distT="0" distB="0" distL="0" distR="0">
            <wp:extent cx="5017273" cy="3816626"/>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21243" cy="3819646"/>
                    </a:xfrm>
                    <a:prstGeom prst="rect">
                      <a:avLst/>
                    </a:prstGeom>
                    <a:noFill/>
                    <a:ln>
                      <a:noFill/>
                    </a:ln>
                  </pic:spPr>
                </pic:pic>
              </a:graphicData>
            </a:graphic>
          </wp:inline>
        </w:drawing>
      </w:r>
    </w:p>
    <w:p w:rsidR="00EE61F4" w:rsidRPr="007123F3" w:rsidRDefault="002871A4" w:rsidP="007123F3">
      <w:pPr>
        <w:pStyle w:val="Caption"/>
        <w:spacing w:after="100" w:afterAutospacing="1"/>
        <w:rPr>
          <w:b w:val="0"/>
          <w:bCs w:val="0"/>
          <w:color w:val="auto"/>
          <w:sz w:val="24"/>
          <w:szCs w:val="24"/>
        </w:rPr>
      </w:pPr>
      <w:bookmarkStart w:id="437" w:name="_Toc260355838"/>
      <w:r w:rsidRPr="004A5198">
        <w:rPr>
          <w:color w:val="auto"/>
          <w:sz w:val="24"/>
          <w:szCs w:val="24"/>
        </w:rPr>
        <w:t xml:space="preserve">Figure4. </w:t>
      </w:r>
      <w:r w:rsidR="00324894" w:rsidRPr="004A5198">
        <w:rPr>
          <w:color w:val="auto"/>
          <w:sz w:val="24"/>
          <w:szCs w:val="24"/>
        </w:rPr>
        <w:fldChar w:fldCharType="begin"/>
      </w:r>
      <w:r w:rsidRPr="004A5198">
        <w:rPr>
          <w:color w:val="auto"/>
          <w:sz w:val="24"/>
          <w:szCs w:val="24"/>
        </w:rPr>
        <w:instrText xml:space="preserve"> SEQ Figure4. \* ARABIC </w:instrText>
      </w:r>
      <w:r w:rsidR="00324894" w:rsidRPr="004A5198">
        <w:rPr>
          <w:color w:val="auto"/>
          <w:sz w:val="24"/>
          <w:szCs w:val="24"/>
        </w:rPr>
        <w:fldChar w:fldCharType="separate"/>
      </w:r>
      <w:r w:rsidR="00A32587">
        <w:rPr>
          <w:noProof/>
          <w:color w:val="auto"/>
          <w:sz w:val="24"/>
          <w:szCs w:val="24"/>
        </w:rPr>
        <w:t>4</w:t>
      </w:r>
      <w:r w:rsidR="00324894" w:rsidRPr="004A5198">
        <w:rPr>
          <w:color w:val="auto"/>
          <w:sz w:val="24"/>
          <w:szCs w:val="24"/>
        </w:rPr>
        <w:fldChar w:fldCharType="end"/>
      </w:r>
      <w:r w:rsidR="00007971" w:rsidRPr="004A5198">
        <w:rPr>
          <w:rFonts w:cstheme="minorHAnsi"/>
          <w:b w:val="0"/>
          <w:color w:val="auto"/>
          <w:sz w:val="24"/>
          <w:szCs w:val="24"/>
        </w:rPr>
        <w:t>:</w:t>
      </w:r>
      <w:r w:rsidR="00EA1CB2" w:rsidRPr="004A5198">
        <w:rPr>
          <w:b w:val="0"/>
          <w:bCs w:val="0"/>
          <w:color w:val="auto"/>
          <w:sz w:val="24"/>
          <w:szCs w:val="24"/>
        </w:rPr>
        <w:t xml:space="preserve"> histogram _pscore, kdensityby(participant)</w:t>
      </w:r>
      <w:bookmarkEnd w:id="437"/>
    </w:p>
    <w:p w:rsidR="002F2D38" w:rsidRPr="002F2D38" w:rsidRDefault="002F2D38" w:rsidP="001555FA">
      <w:pPr>
        <w:pBdr>
          <w:top w:val="nil"/>
          <w:left w:val="nil"/>
          <w:bottom w:val="nil"/>
          <w:right w:val="nil"/>
          <w:between w:val="nil"/>
        </w:pBdr>
        <w:tabs>
          <w:tab w:val="left" w:pos="2115"/>
        </w:tabs>
        <w:spacing w:after="0"/>
        <w:jc w:val="both"/>
        <w:rPr>
          <w:rFonts w:ascii="Times New Roman" w:eastAsia="Times New Roman" w:hAnsi="Times New Roman" w:cs="Times New Roman"/>
          <w:color w:val="000000"/>
          <w:sz w:val="28"/>
          <w:szCs w:val="28"/>
        </w:rPr>
      </w:pPr>
      <w:r w:rsidRPr="002F2D38">
        <w:rPr>
          <w:rFonts w:ascii="Times New Roman" w:eastAsia="Times New Roman" w:hAnsi="Times New Roman" w:cs="Times New Roman"/>
          <w:b/>
          <w:color w:val="000000"/>
          <w:sz w:val="28"/>
          <w:szCs w:val="28"/>
        </w:rPr>
        <w:t>4.2.4. Restricting the common support region</w:t>
      </w:r>
    </w:p>
    <w:p w:rsidR="00FD7AE8" w:rsidRPr="007123F3" w:rsidRDefault="000E5081" w:rsidP="001555FA">
      <w:pPr>
        <w:pStyle w:val="Caption"/>
        <w:spacing w:after="0" w:line="360" w:lineRule="auto"/>
        <w:jc w:val="both"/>
        <w:rPr>
          <w:b w:val="0"/>
          <w:color w:val="auto"/>
          <w:sz w:val="24"/>
          <w:szCs w:val="24"/>
        </w:rPr>
      </w:pPr>
      <w:bookmarkStart w:id="438" w:name="_Toc117399530"/>
      <w:r w:rsidRPr="000E5081">
        <w:rPr>
          <w:b w:val="0"/>
          <w:color w:val="auto"/>
          <w:sz w:val="24"/>
          <w:szCs w:val="24"/>
        </w:rPr>
        <w:t xml:space="preserve">The area that comprises the maximum and minimum propensity scores of adopters and non-adopters is referred to as the common support region. Finally, observations with predicted propensity scores that fall beyond the range of the common support region are discarded. Following this, an adequate matching estimator was identified. Finally, a balancing test was performed to determine whether or not the matching quality was satisfied. The logistic regression model was used to determine the propensity score for row planting wheat participants and non-participants. Adopters of wheat row planting technology were used as dependent variables, with 1 for wheat row planting technology participants and 0 for non-wheat row planting technology participants. Adopters of wheat row planting technology were used as dependent variables, with 1 for wheat row planting technology participants and 0 for non-wheat row planting technology participants. Only in the zone of common support can ATT and ATE be estimated. The estimated values of propensity score for the sample households ranged from 0.0000748 to 0.9998169, with a mean and standard deviation of 0.48 and 0.26, respectively, as shown in Table 4.7. Row planting participant groups' propensity scores range from 0.0032602 to 0.9998169, with mean and standard deviations of 0.85 and 0.22. Similarly, the propensity score for non-participant groups ranges from.0000748 </w:t>
      </w:r>
      <w:r w:rsidRPr="000E5081">
        <w:rPr>
          <w:b w:val="0"/>
          <w:color w:val="auto"/>
          <w:sz w:val="24"/>
          <w:szCs w:val="24"/>
        </w:rPr>
        <w:lastRenderedPageBreak/>
        <w:t>to.998754, with a mean and standard deviation of 0.13 and 0.21, respectively. The common support zone was narrowed based on these propensity score values. As a result, the common support zone is defined as the values of the propensity scores discovered between the maximum of the two minimums (the larger of the two minimums for participants and the smaller of the two maximums) (the smaller value from the maximum of row planting technology participants and the maximum of row planting non-participants). The maximum of the two minimums in Table 4.7 was 0.0032602, and the lesser of the two maximums was 0.998754. As a result, the common support zone was limited to propensity score values more than 0.0032602 and less than 0.998754. As a result, the common support region was met in the (Table 4.7). This means that homes with estimated propensity scores between 0.0032602 and 0.998754 were excluded from the matching endeavors. As a result of this limitation, 22 sample households (9 treatment and 14 control sample households) were removed, leaving 210 sample households to be considered in the estimation process. As a result, 91 households from the adopters group and 97 households from the no adopters group meet the common support criteria. The propensity score's primary function .The major goal of the propensity score calculation was to balance the observed covariate distributions across two farmer groups.</w:t>
      </w:r>
    </w:p>
    <w:p w:rsidR="004754EA" w:rsidRDefault="004754EA" w:rsidP="007123F3">
      <w:pPr>
        <w:pStyle w:val="Caption"/>
        <w:spacing w:after="100" w:afterAutospacing="1"/>
        <w:rPr>
          <w:color w:val="auto"/>
          <w:sz w:val="24"/>
          <w:szCs w:val="24"/>
        </w:rPr>
      </w:pPr>
    </w:p>
    <w:p w:rsidR="00E72E63" w:rsidRPr="007123F3" w:rsidRDefault="00EB1F50" w:rsidP="007123F3">
      <w:pPr>
        <w:pStyle w:val="Caption"/>
        <w:spacing w:after="100" w:afterAutospacing="1"/>
        <w:rPr>
          <w:color w:val="000000"/>
          <w:sz w:val="24"/>
          <w:szCs w:val="24"/>
        </w:rPr>
      </w:pPr>
      <w:r w:rsidRPr="00CE07B2">
        <w:rPr>
          <w:color w:val="auto"/>
          <w:sz w:val="24"/>
          <w:szCs w:val="24"/>
        </w:rPr>
        <w:t xml:space="preserve">Table </w:t>
      </w:r>
      <w:r w:rsidRPr="00CE07B2">
        <w:rPr>
          <w:color w:val="auto"/>
        </w:rPr>
        <w:t>4.</w:t>
      </w:r>
      <w:r w:rsidR="00630A24">
        <w:rPr>
          <w:color w:val="auto"/>
        </w:rPr>
        <w:t>7</w:t>
      </w:r>
      <w:r w:rsidR="00D53AE5" w:rsidRPr="00CE07B2">
        <w:rPr>
          <w:color w:val="auto"/>
          <w:sz w:val="24"/>
          <w:szCs w:val="24"/>
        </w:rPr>
        <w:t>.</w:t>
      </w:r>
      <w:r w:rsidR="00E72E63" w:rsidRPr="00CE07B2">
        <w:rPr>
          <w:color w:val="auto"/>
          <w:sz w:val="24"/>
          <w:szCs w:val="24"/>
        </w:rPr>
        <w:t xml:space="preserve"> Summary</w:t>
      </w:r>
      <w:r w:rsidR="00E72E63" w:rsidRPr="00DA3584">
        <w:rPr>
          <w:color w:val="000000"/>
          <w:sz w:val="24"/>
          <w:szCs w:val="24"/>
        </w:rPr>
        <w:t xml:space="preserve"> of estimated propensity score to restrict common support region</w:t>
      </w:r>
      <w:bookmarkEnd w:id="438"/>
    </w:p>
    <w:tbl>
      <w:tblPr>
        <w:tblW w:w="8651" w:type="dxa"/>
        <w:tblCellSpacing w:w="15" w:type="dxa"/>
        <w:tblBorders>
          <w:top w:val="double" w:sz="4" w:space="0" w:color="auto"/>
          <w:bottom w:val="double" w:sz="4" w:space="0" w:color="auto"/>
        </w:tblBorders>
        <w:tblCellMar>
          <w:top w:w="15" w:type="dxa"/>
          <w:left w:w="15" w:type="dxa"/>
          <w:bottom w:w="15" w:type="dxa"/>
          <w:right w:w="15" w:type="dxa"/>
        </w:tblCellMar>
        <w:tblLook w:val="04A0"/>
      </w:tblPr>
      <w:tblGrid>
        <w:gridCol w:w="51"/>
        <w:gridCol w:w="1380"/>
        <w:gridCol w:w="318"/>
        <w:gridCol w:w="55"/>
        <w:gridCol w:w="55"/>
        <w:gridCol w:w="712"/>
        <w:gridCol w:w="1294"/>
        <w:gridCol w:w="1274"/>
        <w:gridCol w:w="30"/>
        <w:gridCol w:w="46"/>
        <w:gridCol w:w="76"/>
        <w:gridCol w:w="151"/>
        <w:gridCol w:w="830"/>
        <w:gridCol w:w="284"/>
        <w:gridCol w:w="731"/>
        <w:gridCol w:w="442"/>
        <w:gridCol w:w="922"/>
      </w:tblGrid>
      <w:tr w:rsidR="00E72E63" w:rsidRPr="0070715A" w:rsidTr="00D51C60">
        <w:trPr>
          <w:gridAfter w:val="1"/>
          <w:wAfter w:w="884" w:type="dxa"/>
          <w:trHeight w:val="204"/>
          <w:tblCellSpacing w:w="15" w:type="dxa"/>
        </w:trPr>
        <w:tc>
          <w:tcPr>
            <w:tcW w:w="1711" w:type="dxa"/>
            <w:gridSpan w:val="3"/>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Variable</w:t>
            </w:r>
          </w:p>
        </w:tc>
        <w:tc>
          <w:tcPr>
            <w:tcW w:w="83" w:type="dxa"/>
            <w:gridSpan w:val="2"/>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w:t>
            </w:r>
          </w:p>
        </w:tc>
        <w:tc>
          <w:tcPr>
            <w:tcW w:w="684" w:type="dxa"/>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Obs</w:t>
            </w:r>
          </w:p>
        </w:tc>
        <w:tc>
          <w:tcPr>
            <w:tcW w:w="1266" w:type="dxa"/>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Mean</w:t>
            </w:r>
          </w:p>
        </w:tc>
        <w:tc>
          <w:tcPr>
            <w:tcW w:w="1525" w:type="dxa"/>
            <w:gridSpan w:val="5"/>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Std. Dev.</w:t>
            </w:r>
          </w:p>
        </w:tc>
        <w:tc>
          <w:tcPr>
            <w:tcW w:w="1084" w:type="dxa"/>
            <w:gridSpan w:val="2"/>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Min</w:t>
            </w:r>
          </w:p>
        </w:tc>
        <w:tc>
          <w:tcPr>
            <w:tcW w:w="1144" w:type="dxa"/>
            <w:gridSpan w:val="2"/>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Max</w:t>
            </w:r>
          </w:p>
        </w:tc>
      </w:tr>
      <w:tr w:rsidR="00E72E63" w:rsidRPr="0070715A" w:rsidTr="00D51C60">
        <w:trPr>
          <w:gridAfter w:val="1"/>
          <w:wAfter w:w="884" w:type="dxa"/>
          <w:trHeight w:val="41"/>
          <w:tblCellSpacing w:w="15" w:type="dxa"/>
        </w:trPr>
        <w:tc>
          <w:tcPr>
            <w:tcW w:w="1711" w:type="dxa"/>
            <w:gridSpan w:val="3"/>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p>
        </w:tc>
        <w:tc>
          <w:tcPr>
            <w:tcW w:w="83" w:type="dxa"/>
            <w:gridSpan w:val="2"/>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p>
        </w:tc>
        <w:tc>
          <w:tcPr>
            <w:tcW w:w="684" w:type="dxa"/>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p>
        </w:tc>
        <w:tc>
          <w:tcPr>
            <w:tcW w:w="1266" w:type="dxa"/>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0"/>
                <w:szCs w:val="20"/>
              </w:rPr>
            </w:pPr>
          </w:p>
        </w:tc>
        <w:tc>
          <w:tcPr>
            <w:tcW w:w="1525" w:type="dxa"/>
            <w:gridSpan w:val="5"/>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0"/>
                <w:szCs w:val="20"/>
              </w:rPr>
            </w:pPr>
          </w:p>
        </w:tc>
        <w:tc>
          <w:tcPr>
            <w:tcW w:w="1084" w:type="dxa"/>
            <w:gridSpan w:val="2"/>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0"/>
                <w:szCs w:val="20"/>
              </w:rPr>
            </w:pPr>
          </w:p>
        </w:tc>
        <w:tc>
          <w:tcPr>
            <w:tcW w:w="1144" w:type="dxa"/>
            <w:gridSpan w:val="2"/>
            <w:shd w:val="clear" w:color="auto" w:fill="F2F2F2" w:themeFill="background1" w:themeFillShade="F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0"/>
                <w:szCs w:val="20"/>
              </w:rPr>
            </w:pPr>
          </w:p>
        </w:tc>
      </w:tr>
      <w:tr w:rsidR="00E72E63" w:rsidRPr="0070715A" w:rsidTr="00E052FC">
        <w:trPr>
          <w:gridAfter w:val="1"/>
          <w:wAfter w:w="884" w:type="dxa"/>
          <w:trHeight w:val="518"/>
          <w:tblCellSpacing w:w="15" w:type="dxa"/>
        </w:trPr>
        <w:tc>
          <w:tcPr>
            <w:tcW w:w="1711" w:type="dxa"/>
            <w:gridSpan w:val="3"/>
            <w:hideMark/>
          </w:tcPr>
          <w:p w:rsidR="00E72E63" w:rsidRPr="0070715A" w:rsidRDefault="00E72E63" w:rsidP="007123F3">
            <w:pPr>
              <w:spacing w:after="100" w:afterAutospacing="1"/>
            </w:pPr>
            <w:r w:rsidRPr="0070715A">
              <w:rPr>
                <w:rFonts w:eastAsia="Calibri" w:cstheme="minorHAnsi"/>
                <w:color w:val="000000" w:themeColor="text1"/>
                <w:sz w:val="24"/>
                <w:szCs w:val="24"/>
                <w:u w:val="words" w:color="FFFFFF"/>
              </w:rPr>
              <w:t>treated</w:t>
            </w:r>
          </w:p>
        </w:tc>
        <w:tc>
          <w:tcPr>
            <w:tcW w:w="83" w:type="dxa"/>
            <w:gridSpan w:val="2"/>
            <w:hideMark/>
          </w:tcPr>
          <w:p w:rsidR="00E72E63" w:rsidRPr="0070715A" w:rsidRDefault="00E72E63" w:rsidP="007123F3">
            <w:pPr>
              <w:spacing w:after="100" w:afterAutospacing="1"/>
            </w:pPr>
          </w:p>
        </w:tc>
        <w:tc>
          <w:tcPr>
            <w:tcW w:w="684" w:type="dxa"/>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100</w:t>
            </w:r>
          </w:p>
        </w:tc>
        <w:tc>
          <w:tcPr>
            <w:tcW w:w="1266" w:type="dxa"/>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0.8534065</w:t>
            </w:r>
          </w:p>
        </w:tc>
        <w:tc>
          <w:tcPr>
            <w:tcW w:w="1525" w:type="dxa"/>
            <w:gridSpan w:val="5"/>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0.2179678</w:t>
            </w:r>
          </w:p>
        </w:tc>
        <w:tc>
          <w:tcPr>
            <w:tcW w:w="1084" w:type="dxa"/>
            <w:gridSpan w:val="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0.0032602</w:t>
            </w:r>
          </w:p>
        </w:tc>
        <w:tc>
          <w:tcPr>
            <w:tcW w:w="1144" w:type="dxa"/>
            <w:gridSpan w:val="2"/>
            <w:vAlign w:val="center"/>
            <w:hideMark/>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ascii="Times New Roman" w:eastAsia="Times New Roman" w:hAnsi="Times New Roman" w:cs="Times New Roman"/>
                <w:sz w:val="24"/>
                <w:szCs w:val="24"/>
              </w:rPr>
              <w:t xml:space="preserve"> 0.9998169</w:t>
            </w:r>
          </w:p>
        </w:tc>
      </w:tr>
      <w:tr w:rsidR="00E72E63" w:rsidRPr="0070715A" w:rsidTr="00E052FC">
        <w:trPr>
          <w:gridAfter w:val="1"/>
          <w:wAfter w:w="884" w:type="dxa"/>
          <w:trHeight w:val="442"/>
          <w:tblCellSpacing w:w="15" w:type="dxa"/>
        </w:trPr>
        <w:tc>
          <w:tcPr>
            <w:tcW w:w="1711" w:type="dxa"/>
            <w:gridSpan w:val="3"/>
            <w:vAlign w:val="center"/>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r w:rsidRPr="0070715A">
              <w:rPr>
                <w:rFonts w:eastAsia="Calibri" w:cstheme="minorHAnsi"/>
                <w:color w:val="000000" w:themeColor="text1"/>
                <w:sz w:val="24"/>
                <w:szCs w:val="24"/>
                <w:u w:val="words" w:color="FFFFFF"/>
              </w:rPr>
              <w:t>forcontrol</w:t>
            </w:r>
          </w:p>
        </w:tc>
        <w:tc>
          <w:tcPr>
            <w:tcW w:w="83" w:type="dxa"/>
            <w:gridSpan w:val="2"/>
            <w:vAlign w:val="center"/>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p>
          <w:p w:rsidR="00E72E63" w:rsidRPr="0070715A" w:rsidRDefault="00E72E63" w:rsidP="007123F3">
            <w:pPr>
              <w:spacing w:after="100" w:afterAutospacing="1" w:line="240" w:lineRule="auto"/>
              <w:rPr>
                <w:rFonts w:ascii="Times New Roman" w:eastAsia="Times New Roman" w:hAnsi="Times New Roman" w:cs="Times New Roman"/>
                <w:sz w:val="24"/>
                <w:szCs w:val="24"/>
              </w:rPr>
            </w:pPr>
          </w:p>
        </w:tc>
        <w:tc>
          <w:tcPr>
            <w:tcW w:w="684" w:type="dxa"/>
            <w:vAlign w:val="center"/>
          </w:tcPr>
          <w:p w:rsidR="00E72E63" w:rsidRPr="0070715A" w:rsidRDefault="00E72E63" w:rsidP="007123F3">
            <w:pPr>
              <w:spacing w:after="100" w:afterAutospacing="1"/>
              <w:rPr>
                <w:sz w:val="24"/>
                <w:szCs w:val="24"/>
              </w:rPr>
            </w:pPr>
            <w:r w:rsidRPr="0070715A">
              <w:t>110</w:t>
            </w:r>
          </w:p>
        </w:tc>
        <w:tc>
          <w:tcPr>
            <w:tcW w:w="1266" w:type="dxa"/>
            <w:vAlign w:val="center"/>
          </w:tcPr>
          <w:p w:rsidR="00E72E63" w:rsidRPr="0070715A" w:rsidRDefault="00E72E63" w:rsidP="007123F3">
            <w:pPr>
              <w:spacing w:after="100" w:afterAutospacing="1"/>
              <w:rPr>
                <w:sz w:val="24"/>
                <w:szCs w:val="24"/>
              </w:rPr>
            </w:pPr>
            <w:r w:rsidRPr="0070715A">
              <w:t>0.1332668</w:t>
            </w:r>
          </w:p>
        </w:tc>
        <w:tc>
          <w:tcPr>
            <w:tcW w:w="1525" w:type="dxa"/>
            <w:gridSpan w:val="5"/>
            <w:vAlign w:val="center"/>
          </w:tcPr>
          <w:p w:rsidR="00E72E63" w:rsidRPr="0070715A" w:rsidRDefault="00E72E63" w:rsidP="007123F3">
            <w:pPr>
              <w:spacing w:after="100" w:afterAutospacing="1"/>
              <w:rPr>
                <w:sz w:val="24"/>
                <w:szCs w:val="24"/>
              </w:rPr>
            </w:pPr>
            <w:r w:rsidRPr="0070715A">
              <w:t>0.2074573</w:t>
            </w:r>
          </w:p>
        </w:tc>
        <w:tc>
          <w:tcPr>
            <w:tcW w:w="1084" w:type="dxa"/>
            <w:gridSpan w:val="2"/>
            <w:vAlign w:val="center"/>
          </w:tcPr>
          <w:p w:rsidR="00E72E63" w:rsidRPr="0070715A" w:rsidRDefault="00E72E63" w:rsidP="007123F3">
            <w:pPr>
              <w:spacing w:after="100" w:afterAutospacing="1"/>
              <w:rPr>
                <w:sz w:val="24"/>
                <w:szCs w:val="24"/>
              </w:rPr>
            </w:pPr>
            <w:r w:rsidRPr="0070715A">
              <w:t>.0000748</w:t>
            </w:r>
          </w:p>
        </w:tc>
        <w:tc>
          <w:tcPr>
            <w:tcW w:w="1144" w:type="dxa"/>
            <w:gridSpan w:val="2"/>
            <w:vAlign w:val="center"/>
          </w:tcPr>
          <w:p w:rsidR="00E72E63" w:rsidRPr="0070715A" w:rsidRDefault="00E72E63" w:rsidP="007123F3">
            <w:pPr>
              <w:spacing w:after="100" w:afterAutospacing="1"/>
              <w:rPr>
                <w:sz w:val="24"/>
                <w:szCs w:val="24"/>
              </w:rPr>
            </w:pPr>
            <w:r w:rsidRPr="0070715A">
              <w:t xml:space="preserve"> 0.998754</w:t>
            </w:r>
          </w:p>
        </w:tc>
      </w:tr>
      <w:tr w:rsidR="00E72E63" w:rsidRPr="0070715A" w:rsidTr="00D51C60">
        <w:trPr>
          <w:gridAfter w:val="1"/>
          <w:wAfter w:w="884" w:type="dxa"/>
          <w:trHeight w:val="231"/>
          <w:tblCellSpacing w:w="15" w:type="dxa"/>
        </w:trPr>
        <w:tc>
          <w:tcPr>
            <w:tcW w:w="1711" w:type="dxa"/>
            <w:gridSpan w:val="3"/>
            <w:shd w:val="clear" w:color="auto" w:fill="F2F2F2" w:themeFill="background1" w:themeFillShade="F2"/>
            <w:vAlign w:val="center"/>
          </w:tcPr>
          <w:p w:rsidR="00E72E63" w:rsidRPr="0070715A" w:rsidRDefault="00E72E63" w:rsidP="007123F3">
            <w:pPr>
              <w:spacing w:after="100" w:afterAutospacing="1" w:line="240" w:lineRule="auto"/>
              <w:rPr>
                <w:rFonts w:eastAsia="Calibri" w:cstheme="minorHAnsi"/>
                <w:color w:val="000000" w:themeColor="text1"/>
                <w:sz w:val="24"/>
                <w:szCs w:val="24"/>
                <w:u w:val="words" w:color="FFFFFF"/>
              </w:rPr>
            </w:pPr>
            <w:r w:rsidRPr="0070715A">
              <w:rPr>
                <w:rFonts w:eastAsia="Calibri" w:cstheme="minorHAnsi"/>
                <w:color w:val="000000" w:themeColor="text1"/>
                <w:sz w:val="24"/>
                <w:szCs w:val="24"/>
                <w:u w:val="single" w:color="FFFFFF"/>
              </w:rPr>
              <w:t>T</w:t>
            </w:r>
            <w:r w:rsidRPr="0070715A">
              <w:rPr>
                <w:rFonts w:eastAsia="Calibri" w:cstheme="minorHAnsi"/>
                <w:color w:val="000000" w:themeColor="text1"/>
                <w:sz w:val="24"/>
                <w:szCs w:val="24"/>
                <w:u w:val="words" w:color="FFFFFF"/>
              </w:rPr>
              <w:t>otal</w:t>
            </w:r>
          </w:p>
        </w:tc>
        <w:tc>
          <w:tcPr>
            <w:tcW w:w="83" w:type="dxa"/>
            <w:gridSpan w:val="2"/>
            <w:shd w:val="clear" w:color="auto" w:fill="F2F2F2" w:themeFill="background1" w:themeFillShade="F2"/>
            <w:vAlign w:val="center"/>
          </w:tcPr>
          <w:p w:rsidR="00E72E63" w:rsidRPr="0070715A" w:rsidRDefault="00E72E63" w:rsidP="007123F3">
            <w:pPr>
              <w:spacing w:after="100" w:afterAutospacing="1" w:line="240" w:lineRule="auto"/>
              <w:rPr>
                <w:rFonts w:ascii="Times New Roman" w:eastAsia="Times New Roman" w:hAnsi="Times New Roman" w:cs="Times New Roman"/>
                <w:sz w:val="24"/>
                <w:szCs w:val="24"/>
              </w:rPr>
            </w:pPr>
          </w:p>
        </w:tc>
        <w:tc>
          <w:tcPr>
            <w:tcW w:w="684" w:type="dxa"/>
            <w:shd w:val="clear" w:color="auto" w:fill="F2F2F2" w:themeFill="background1" w:themeFillShade="F2"/>
            <w:vAlign w:val="center"/>
          </w:tcPr>
          <w:p w:rsidR="00E72E63" w:rsidRPr="0070715A" w:rsidRDefault="00E72E63" w:rsidP="007123F3">
            <w:pPr>
              <w:spacing w:after="100" w:afterAutospacing="1"/>
            </w:pPr>
            <w:r w:rsidRPr="0070715A">
              <w:t>210</w:t>
            </w:r>
          </w:p>
        </w:tc>
        <w:tc>
          <w:tcPr>
            <w:tcW w:w="1266" w:type="dxa"/>
            <w:shd w:val="clear" w:color="auto" w:fill="F2F2F2" w:themeFill="background1" w:themeFillShade="F2"/>
            <w:vAlign w:val="center"/>
          </w:tcPr>
          <w:p w:rsidR="00E72E63" w:rsidRPr="0070715A" w:rsidRDefault="00E72E63" w:rsidP="007123F3">
            <w:pPr>
              <w:spacing w:after="100" w:afterAutospacing="1"/>
            </w:pPr>
            <w:r w:rsidRPr="0070715A">
              <w:t>0.4761905</w:t>
            </w:r>
          </w:p>
        </w:tc>
        <w:tc>
          <w:tcPr>
            <w:tcW w:w="1525" w:type="dxa"/>
            <w:gridSpan w:val="5"/>
            <w:shd w:val="clear" w:color="auto" w:fill="F2F2F2" w:themeFill="background1" w:themeFillShade="F2"/>
            <w:vAlign w:val="center"/>
          </w:tcPr>
          <w:p w:rsidR="00E72E63" w:rsidRPr="0070715A" w:rsidRDefault="00E72E63" w:rsidP="007123F3">
            <w:pPr>
              <w:spacing w:after="100" w:afterAutospacing="1"/>
            </w:pPr>
            <w:r w:rsidRPr="0070715A">
              <w:t>0.4182414</w:t>
            </w:r>
          </w:p>
        </w:tc>
        <w:tc>
          <w:tcPr>
            <w:tcW w:w="1084" w:type="dxa"/>
            <w:gridSpan w:val="2"/>
            <w:shd w:val="clear" w:color="auto" w:fill="F2F2F2" w:themeFill="background1" w:themeFillShade="F2"/>
            <w:vAlign w:val="center"/>
          </w:tcPr>
          <w:p w:rsidR="00E72E63" w:rsidRPr="0070715A" w:rsidRDefault="00E72E63" w:rsidP="007123F3">
            <w:pPr>
              <w:spacing w:after="100" w:afterAutospacing="1"/>
            </w:pPr>
            <w:r w:rsidRPr="0070715A">
              <w:t>0.0000748</w:t>
            </w:r>
          </w:p>
        </w:tc>
        <w:tc>
          <w:tcPr>
            <w:tcW w:w="1144" w:type="dxa"/>
            <w:gridSpan w:val="2"/>
            <w:shd w:val="clear" w:color="auto" w:fill="F2F2F2" w:themeFill="background1" w:themeFillShade="F2"/>
            <w:vAlign w:val="center"/>
          </w:tcPr>
          <w:p w:rsidR="00E72E63" w:rsidRPr="0070715A" w:rsidRDefault="00E72E63" w:rsidP="007123F3">
            <w:pPr>
              <w:spacing w:after="100" w:afterAutospacing="1"/>
            </w:pPr>
            <w:r w:rsidRPr="0070715A">
              <w:t xml:space="preserve"> 0.9998169</w:t>
            </w:r>
          </w:p>
        </w:tc>
      </w:tr>
      <w:tr w:rsidR="00E72E63" w:rsidRPr="0058497B" w:rsidTr="00D51C60">
        <w:trPr>
          <w:gridAfter w:val="1"/>
          <w:wAfter w:w="885" w:type="dxa"/>
          <w:trHeight w:val="41"/>
          <w:tblCellSpacing w:w="15" w:type="dxa"/>
        </w:trPr>
        <w:tc>
          <w:tcPr>
            <w:tcW w:w="0" w:type="auto"/>
            <w:gridSpan w:val="4"/>
            <w:shd w:val="clear" w:color="auto" w:fill="F2F2F2" w:themeFill="background1" w:themeFillShade="F2"/>
            <w:vAlign w:val="center"/>
            <w:hideMark/>
          </w:tcPr>
          <w:p w:rsidR="00E72E63" w:rsidRPr="0058497B" w:rsidRDefault="00E72E63" w:rsidP="007123F3">
            <w:pPr>
              <w:spacing w:after="100" w:afterAutospacing="1" w:line="240" w:lineRule="auto"/>
              <w:rPr>
                <w:rFonts w:ascii="Times New Roman" w:eastAsia="Times New Roman" w:hAnsi="Times New Roman" w:cs="Times New Roman"/>
                <w:sz w:val="24"/>
                <w:szCs w:val="24"/>
              </w:rPr>
            </w:pPr>
          </w:p>
        </w:tc>
        <w:tc>
          <w:tcPr>
            <w:tcW w:w="3288" w:type="dxa"/>
            <w:gridSpan w:val="4"/>
            <w:shd w:val="clear" w:color="auto" w:fill="F2F2F2" w:themeFill="background1" w:themeFillShade="F2"/>
            <w:vAlign w:val="center"/>
            <w:hideMark/>
          </w:tcPr>
          <w:p w:rsidR="00E72E63" w:rsidRPr="0058497B" w:rsidRDefault="00E72E63" w:rsidP="007123F3">
            <w:pPr>
              <w:spacing w:after="100" w:afterAutospacing="1" w:line="240" w:lineRule="auto"/>
              <w:rPr>
                <w:rFonts w:ascii="Times New Roman" w:eastAsia="Times New Roman" w:hAnsi="Times New Roman" w:cs="Times New Roman"/>
                <w:sz w:val="20"/>
                <w:szCs w:val="20"/>
              </w:rPr>
            </w:pPr>
          </w:p>
        </w:tc>
        <w:tc>
          <w:tcPr>
            <w:tcW w:w="46" w:type="dxa"/>
            <w:gridSpan w:val="2"/>
            <w:shd w:val="clear" w:color="auto" w:fill="F2F2F2" w:themeFill="background1" w:themeFillShade="F2"/>
            <w:vAlign w:val="center"/>
            <w:hideMark/>
          </w:tcPr>
          <w:p w:rsidR="00E72E63" w:rsidRPr="0058497B" w:rsidRDefault="00E72E63" w:rsidP="007123F3">
            <w:pPr>
              <w:spacing w:after="100" w:afterAutospacing="1" w:line="240" w:lineRule="auto"/>
              <w:rPr>
                <w:rFonts w:ascii="Times New Roman" w:eastAsia="Times New Roman" w:hAnsi="Times New Roman" w:cs="Times New Roman"/>
                <w:sz w:val="20"/>
                <w:szCs w:val="20"/>
              </w:rPr>
            </w:pPr>
          </w:p>
        </w:tc>
        <w:tc>
          <w:tcPr>
            <w:tcW w:w="46" w:type="dxa"/>
            <w:shd w:val="clear" w:color="auto" w:fill="F2F2F2" w:themeFill="background1" w:themeFillShade="F2"/>
            <w:vAlign w:val="center"/>
            <w:hideMark/>
          </w:tcPr>
          <w:p w:rsidR="00E72E63" w:rsidRPr="0058497B" w:rsidRDefault="00E72E63" w:rsidP="007123F3">
            <w:pPr>
              <w:spacing w:after="100" w:afterAutospacing="1" w:line="240" w:lineRule="auto"/>
              <w:rPr>
                <w:rFonts w:ascii="Times New Roman" w:eastAsia="Times New Roman" w:hAnsi="Times New Roman" w:cs="Times New Roman"/>
                <w:sz w:val="20"/>
                <w:szCs w:val="20"/>
              </w:rPr>
            </w:pPr>
          </w:p>
        </w:tc>
        <w:tc>
          <w:tcPr>
            <w:tcW w:w="121" w:type="dxa"/>
            <w:shd w:val="clear" w:color="auto" w:fill="F2F2F2" w:themeFill="background1" w:themeFillShade="F2"/>
            <w:vAlign w:val="center"/>
            <w:hideMark/>
          </w:tcPr>
          <w:p w:rsidR="00E72E63" w:rsidRPr="0058497B" w:rsidRDefault="00E72E63" w:rsidP="007123F3">
            <w:pPr>
              <w:spacing w:after="100" w:afterAutospacing="1" w:line="240" w:lineRule="auto"/>
              <w:rPr>
                <w:rFonts w:ascii="Times New Roman" w:eastAsia="Times New Roman" w:hAnsi="Times New Roman" w:cs="Times New Roman"/>
                <w:sz w:val="20"/>
                <w:szCs w:val="20"/>
              </w:rPr>
            </w:pPr>
          </w:p>
        </w:tc>
        <w:tc>
          <w:tcPr>
            <w:tcW w:w="1084" w:type="dxa"/>
            <w:gridSpan w:val="2"/>
            <w:shd w:val="clear" w:color="auto" w:fill="F2F2F2" w:themeFill="background1" w:themeFillShade="F2"/>
            <w:vAlign w:val="center"/>
            <w:hideMark/>
          </w:tcPr>
          <w:p w:rsidR="00E72E63" w:rsidRPr="0058497B" w:rsidRDefault="00E72E63" w:rsidP="007123F3">
            <w:pPr>
              <w:spacing w:after="100" w:afterAutospacing="1" w:line="240" w:lineRule="auto"/>
              <w:rPr>
                <w:rFonts w:ascii="Times New Roman" w:eastAsia="Times New Roman" w:hAnsi="Times New Roman" w:cs="Times New Roman"/>
                <w:sz w:val="20"/>
                <w:szCs w:val="20"/>
              </w:rPr>
            </w:pPr>
          </w:p>
        </w:tc>
        <w:tc>
          <w:tcPr>
            <w:tcW w:w="1144" w:type="dxa"/>
            <w:gridSpan w:val="2"/>
            <w:shd w:val="clear" w:color="auto" w:fill="F2F2F2" w:themeFill="background1" w:themeFillShade="F2"/>
            <w:vAlign w:val="center"/>
            <w:hideMark/>
          </w:tcPr>
          <w:p w:rsidR="00E72E63" w:rsidRPr="0058497B" w:rsidRDefault="00E72E63" w:rsidP="007123F3">
            <w:pPr>
              <w:spacing w:after="100" w:afterAutospacing="1" w:line="240" w:lineRule="auto"/>
              <w:rPr>
                <w:rFonts w:ascii="Times New Roman" w:eastAsia="Times New Roman" w:hAnsi="Times New Roman" w:cs="Times New Roman"/>
                <w:sz w:val="20"/>
                <w:szCs w:val="20"/>
              </w:rPr>
            </w:pPr>
          </w:p>
        </w:tc>
      </w:tr>
      <w:tr w:rsidR="00E72E63" w:rsidRPr="0058497B" w:rsidTr="00D51C60">
        <w:trPr>
          <w:gridBefore w:val="1"/>
          <w:wBefore w:w="6" w:type="dxa"/>
          <w:tblCellSpacing w:w="15" w:type="dxa"/>
        </w:trPr>
        <w:tc>
          <w:tcPr>
            <w:tcW w:w="1356" w:type="dxa"/>
            <w:shd w:val="clear" w:color="auto" w:fill="F2F2F2" w:themeFill="background1" w:themeFillShade="F2"/>
            <w:hideMark/>
          </w:tcPr>
          <w:p w:rsidR="00E72E63" w:rsidRPr="0058497B" w:rsidRDefault="00E72E63" w:rsidP="007123F3">
            <w:pPr>
              <w:spacing w:after="100" w:afterAutospacing="1"/>
              <w:jc w:val="both"/>
            </w:pPr>
          </w:p>
        </w:tc>
        <w:tc>
          <w:tcPr>
            <w:tcW w:w="288" w:type="dxa"/>
            <w:shd w:val="clear" w:color="auto" w:fill="F2F2F2" w:themeFill="background1" w:themeFillShade="F2"/>
            <w:hideMark/>
          </w:tcPr>
          <w:p w:rsidR="00E72E63" w:rsidRPr="0058497B" w:rsidRDefault="00E72E63" w:rsidP="007123F3">
            <w:pPr>
              <w:spacing w:after="100" w:afterAutospacing="1"/>
              <w:jc w:val="both"/>
            </w:pPr>
          </w:p>
        </w:tc>
        <w:tc>
          <w:tcPr>
            <w:tcW w:w="3375" w:type="dxa"/>
            <w:gridSpan w:val="6"/>
            <w:shd w:val="clear" w:color="auto" w:fill="F2F2F2" w:themeFill="background1" w:themeFillShade="F2"/>
            <w:hideMark/>
          </w:tcPr>
          <w:p w:rsidR="00E72E63" w:rsidRPr="0058497B" w:rsidRDefault="00E72E63" w:rsidP="007123F3">
            <w:pPr>
              <w:spacing w:after="100" w:afterAutospacing="1"/>
              <w:jc w:val="both"/>
            </w:pPr>
          </w:p>
        </w:tc>
        <w:tc>
          <w:tcPr>
            <w:tcW w:w="1073" w:type="dxa"/>
            <w:gridSpan w:val="4"/>
            <w:shd w:val="clear" w:color="auto" w:fill="F2F2F2" w:themeFill="background1" w:themeFillShade="F2"/>
            <w:hideMark/>
          </w:tcPr>
          <w:p w:rsidR="00E72E63" w:rsidRPr="0058497B" w:rsidRDefault="00E72E63" w:rsidP="007123F3">
            <w:pPr>
              <w:spacing w:after="100" w:afterAutospacing="1"/>
              <w:jc w:val="both"/>
            </w:pPr>
          </w:p>
        </w:tc>
        <w:tc>
          <w:tcPr>
            <w:tcW w:w="985" w:type="dxa"/>
            <w:gridSpan w:val="2"/>
            <w:shd w:val="clear" w:color="auto" w:fill="F2F2F2" w:themeFill="background1" w:themeFillShade="F2"/>
            <w:hideMark/>
          </w:tcPr>
          <w:p w:rsidR="00E72E63" w:rsidRPr="0058497B" w:rsidRDefault="00E72E63" w:rsidP="007123F3">
            <w:pPr>
              <w:spacing w:after="100" w:afterAutospacing="1"/>
              <w:jc w:val="both"/>
            </w:pPr>
          </w:p>
        </w:tc>
        <w:tc>
          <w:tcPr>
            <w:tcW w:w="1328" w:type="dxa"/>
            <w:gridSpan w:val="2"/>
            <w:shd w:val="clear" w:color="auto" w:fill="F2F2F2" w:themeFill="background1" w:themeFillShade="F2"/>
            <w:hideMark/>
          </w:tcPr>
          <w:p w:rsidR="00E72E63" w:rsidRPr="0058497B" w:rsidRDefault="00E72E63" w:rsidP="007123F3">
            <w:pPr>
              <w:spacing w:after="100" w:afterAutospacing="1"/>
              <w:jc w:val="both"/>
            </w:pPr>
          </w:p>
        </w:tc>
      </w:tr>
    </w:tbl>
    <w:p w:rsidR="00C96F25" w:rsidRDefault="0058497B" w:rsidP="007123F3">
      <w:pPr>
        <w:spacing w:after="100" w:afterAutospacing="1"/>
        <w:jc w:val="both"/>
        <w:rPr>
          <w:rFonts w:ascii="Times New Roman" w:eastAsia="Calibri" w:hAnsi="Times New Roman" w:cs="Times New Roman"/>
          <w:noProof/>
          <w:sz w:val="24"/>
          <w:szCs w:val="24"/>
          <w:u w:val="words" w:color="FFFFFF"/>
        </w:rPr>
      </w:pPr>
      <w:r w:rsidRPr="0058497B">
        <w:rPr>
          <w:rFonts w:ascii="Times New Roman" w:eastAsia="Calibri" w:hAnsi="Times New Roman" w:cs="Times New Roman"/>
          <w:noProof/>
          <w:sz w:val="24"/>
          <w:szCs w:val="24"/>
          <w:u w:val="words" w:color="FFFFFF"/>
        </w:rPr>
        <w:t>Source: Compu</w:t>
      </w:r>
      <w:r>
        <w:rPr>
          <w:rFonts w:ascii="Times New Roman" w:eastAsia="Calibri" w:hAnsi="Times New Roman" w:cs="Times New Roman"/>
          <w:noProof/>
          <w:sz w:val="24"/>
          <w:szCs w:val="24"/>
          <w:u w:val="words" w:color="FFFFFF"/>
        </w:rPr>
        <w:t xml:space="preserve">ted from own survey data of </w:t>
      </w:r>
      <w:r w:rsidR="00E72E63">
        <w:rPr>
          <w:rFonts w:ascii="Times New Roman" w:eastAsia="Calibri" w:hAnsi="Times New Roman" w:cs="Times New Roman"/>
          <w:noProof/>
          <w:sz w:val="24"/>
          <w:szCs w:val="24"/>
          <w:u w:val="words" w:color="FFFFFF"/>
        </w:rPr>
        <w:t>, 2022</w:t>
      </w:r>
    </w:p>
    <w:p w:rsidR="00C96F25" w:rsidRPr="00A31F86" w:rsidRDefault="00C96F25" w:rsidP="00C45CCC">
      <w:pPr>
        <w:pStyle w:val="Normal1"/>
        <w:spacing w:after="0"/>
        <w:jc w:val="both"/>
        <w:rPr>
          <w:color w:val="000000"/>
          <w:sz w:val="24"/>
          <w:szCs w:val="24"/>
        </w:rPr>
      </w:pPr>
      <w:r w:rsidRPr="00A31F86">
        <w:rPr>
          <w:color w:val="000000"/>
          <w:sz w:val="24"/>
          <w:szCs w:val="24"/>
        </w:rPr>
        <w:t xml:space="preserve">Then, a smaller value of pseudo-R-square and the insignificant LR Chi-square showed in row one and </w:t>
      </w:r>
      <w:r w:rsidRPr="00A31F86">
        <w:rPr>
          <w:sz w:val="24"/>
          <w:szCs w:val="24"/>
        </w:rPr>
        <w:t>column</w:t>
      </w:r>
      <w:r w:rsidRPr="00A31F86">
        <w:rPr>
          <w:color w:val="000000"/>
          <w:sz w:val="24"/>
          <w:szCs w:val="24"/>
        </w:rPr>
        <w:t xml:space="preserve"> two that both user and non-user groups have the same distribution of covariates after matching. The data results showed that the matching </w:t>
      </w:r>
      <w:r w:rsidRPr="00A31F86">
        <w:rPr>
          <w:sz w:val="24"/>
          <w:szCs w:val="24"/>
        </w:rPr>
        <w:t>process</w:t>
      </w:r>
      <w:r w:rsidRPr="00A31F86">
        <w:rPr>
          <w:color w:val="000000"/>
          <w:sz w:val="24"/>
          <w:szCs w:val="24"/>
        </w:rPr>
        <w:t xml:space="preserve"> is able to equalize or balance the features of the treated and the control groups. The data results </w:t>
      </w:r>
      <w:r w:rsidRPr="00A31F86">
        <w:rPr>
          <w:sz w:val="24"/>
          <w:szCs w:val="24"/>
        </w:rPr>
        <w:t>evaluate</w:t>
      </w:r>
      <w:r w:rsidRPr="00A31F86">
        <w:rPr>
          <w:color w:val="000000"/>
          <w:sz w:val="24"/>
          <w:szCs w:val="24"/>
        </w:rPr>
        <w:t xml:space="preserve"> the impact of participation of row planting of wheat technology between treated and </w:t>
      </w:r>
      <w:r w:rsidRPr="00A31F86">
        <w:rPr>
          <w:color w:val="000000"/>
          <w:sz w:val="24"/>
          <w:szCs w:val="24"/>
        </w:rPr>
        <w:lastRenderedPageBreak/>
        <w:t xml:space="preserve">control groups of </w:t>
      </w:r>
      <w:r w:rsidRPr="00A31F86">
        <w:rPr>
          <w:sz w:val="24"/>
          <w:szCs w:val="24"/>
        </w:rPr>
        <w:t>respondents</w:t>
      </w:r>
      <w:r w:rsidRPr="00A31F86">
        <w:rPr>
          <w:color w:val="000000"/>
          <w:sz w:val="24"/>
          <w:szCs w:val="24"/>
        </w:rPr>
        <w:t xml:space="preserve"> or observations having the same observed features or </w:t>
      </w:r>
      <w:r w:rsidRPr="00A31F86">
        <w:rPr>
          <w:sz w:val="24"/>
          <w:szCs w:val="24"/>
        </w:rPr>
        <w:t>characteristics</w:t>
      </w:r>
      <w:r w:rsidRPr="00A31F86">
        <w:rPr>
          <w:color w:val="000000"/>
          <w:sz w:val="24"/>
          <w:szCs w:val="24"/>
        </w:rPr>
        <w:t xml:space="preserve">. </w:t>
      </w:r>
    </w:p>
    <w:p w:rsidR="00C96F25" w:rsidRPr="00A31F86" w:rsidRDefault="00C96F25" w:rsidP="00C45CCC">
      <w:pPr>
        <w:pStyle w:val="Normal1"/>
        <w:spacing w:after="0"/>
        <w:jc w:val="both"/>
        <w:rPr>
          <w:sz w:val="24"/>
          <w:szCs w:val="24"/>
        </w:rPr>
      </w:pPr>
      <w:r w:rsidRPr="00A31F86">
        <w:rPr>
          <w:sz w:val="24"/>
          <w:szCs w:val="24"/>
        </w:rPr>
        <w:t xml:space="preserve">The figure below (Fig 4.5 and Fig 5.6) portrays the distribution of estimated propensity scores, with and without the imposition of the common support condition, for treated and untreated sample households, respectively. As it could be observed from the previous figure, the distribution of estimated propensity scores with the imposition of the common support condition, most of the treated households </w:t>
      </w:r>
      <w:r w:rsidR="006A5851">
        <w:rPr>
          <w:sz w:val="24"/>
          <w:szCs w:val="24"/>
        </w:rPr>
        <w:t xml:space="preserve">had propensity score around 0.08 </w:t>
      </w:r>
      <w:r w:rsidRPr="00A31F86">
        <w:rPr>
          <w:sz w:val="24"/>
          <w:szCs w:val="24"/>
        </w:rPr>
        <w:t>while majority of the untreated households had prope</w:t>
      </w:r>
      <w:r w:rsidR="006A5851">
        <w:rPr>
          <w:sz w:val="24"/>
          <w:szCs w:val="24"/>
        </w:rPr>
        <w:t>nsity score less than 0.09</w:t>
      </w:r>
      <w:r w:rsidRPr="00A31F86">
        <w:rPr>
          <w:sz w:val="24"/>
          <w:szCs w:val="24"/>
        </w:rPr>
        <w:t>.</w:t>
      </w:r>
    </w:p>
    <w:p w:rsidR="00C96F25" w:rsidRPr="00415D82" w:rsidRDefault="00C96F25" w:rsidP="00C45CCC">
      <w:pPr>
        <w:pStyle w:val="Normal1"/>
        <w:tabs>
          <w:tab w:val="left" w:pos="2115"/>
        </w:tabs>
        <w:spacing w:after="0"/>
        <w:jc w:val="both"/>
        <w:rPr>
          <w:sz w:val="24"/>
          <w:szCs w:val="24"/>
        </w:rPr>
      </w:pPr>
      <w:r w:rsidRPr="00A31F86">
        <w:rPr>
          <w:sz w:val="24"/>
          <w:szCs w:val="24"/>
        </w:rPr>
        <w:t>Defining the Common Support Region row planting  From the Above table: 4.7 from the total observation of 210; while 95 of the Treated households 95(48%) are on support and 97(77%)  of the control household  on common support region while from  total observation of non-common support 22 out this 13(7.6%) the control households and 9(4.3%)Treated households were not included on the common support region Each treated unit is matched only with the control units whose propensity scores falls into a predefined common support region of the propensity score matching. Evaluate match graphically PS graph Note: from the following figure:4.7, the treated-on support indicated the farmers in the adoption group who find a suitable match, whereas untreated indicate non-adopters.</w:t>
      </w:r>
    </w:p>
    <w:p w:rsidR="00C71DEF" w:rsidRDefault="00176CF5" w:rsidP="00C45CCC">
      <w:pPr>
        <w:pStyle w:val="Normal1"/>
        <w:tabs>
          <w:tab w:val="left" w:pos="2115"/>
        </w:tabs>
        <w:spacing w:after="0"/>
        <w:jc w:val="both"/>
        <w:rPr>
          <w:sz w:val="24"/>
          <w:szCs w:val="24"/>
        </w:rPr>
      </w:pPr>
      <w:r w:rsidRPr="00176CF5">
        <w:rPr>
          <w:color w:val="000000"/>
          <w:sz w:val="24"/>
          <w:szCs w:val="24"/>
        </w:rPr>
        <w:t>Graphically, the region of common support can also be expressed using kernel density and histogram. Therefore, the kernel density was used to visually present the common support region for both participants and non-participants consequently as shown in figures 4</w:t>
      </w:r>
      <w:r w:rsidR="00D638A1">
        <w:rPr>
          <w:color w:val="000000"/>
          <w:sz w:val="24"/>
          <w:szCs w:val="24"/>
        </w:rPr>
        <w:t>.5</w:t>
      </w:r>
      <w:r w:rsidRPr="00176CF5">
        <w:rPr>
          <w:color w:val="000000"/>
          <w:sz w:val="24"/>
          <w:szCs w:val="24"/>
        </w:rPr>
        <w:t xml:space="preserve"> and </w:t>
      </w:r>
      <w:r w:rsidR="00D638A1">
        <w:rPr>
          <w:color w:val="000000"/>
          <w:sz w:val="24"/>
          <w:szCs w:val="24"/>
        </w:rPr>
        <w:t>4.6</w:t>
      </w:r>
      <w:r w:rsidRPr="00176CF5">
        <w:rPr>
          <w:color w:val="000000"/>
          <w:sz w:val="24"/>
          <w:szCs w:val="24"/>
        </w:rPr>
        <w:t>. Figure 4</w:t>
      </w:r>
      <w:r w:rsidR="00D638A1">
        <w:rPr>
          <w:color w:val="000000"/>
          <w:sz w:val="24"/>
          <w:szCs w:val="24"/>
        </w:rPr>
        <w:t>.5</w:t>
      </w:r>
      <w:r w:rsidRPr="00176CF5">
        <w:rPr>
          <w:color w:val="000000"/>
          <w:sz w:val="24"/>
          <w:szCs w:val="24"/>
        </w:rPr>
        <w:t xml:space="preserve"> is presenting the kernel density of the propensity score for </w:t>
      </w:r>
      <w:r w:rsidR="00E052FC">
        <w:rPr>
          <w:color w:val="000000"/>
          <w:sz w:val="24"/>
          <w:szCs w:val="24"/>
        </w:rPr>
        <w:t>row planting</w:t>
      </w:r>
      <w:r w:rsidRPr="00176CF5">
        <w:rPr>
          <w:color w:val="000000"/>
          <w:sz w:val="24"/>
          <w:szCs w:val="24"/>
        </w:rPr>
        <w:t xml:space="preserve"> non-participant households and Figure </w:t>
      </w:r>
      <w:r w:rsidR="00D638A1">
        <w:rPr>
          <w:color w:val="000000"/>
          <w:sz w:val="24"/>
          <w:szCs w:val="24"/>
        </w:rPr>
        <w:t>4.6</w:t>
      </w:r>
      <w:r w:rsidRPr="00176CF5">
        <w:rPr>
          <w:color w:val="000000"/>
          <w:sz w:val="24"/>
          <w:szCs w:val="24"/>
        </w:rPr>
        <w:t xml:space="preserve"> is presenting the kernel density of the propensity score for </w:t>
      </w:r>
      <w:r w:rsidR="00E052FC">
        <w:rPr>
          <w:color w:val="000000"/>
          <w:sz w:val="24"/>
          <w:szCs w:val="24"/>
        </w:rPr>
        <w:t>row planting</w:t>
      </w:r>
      <w:r w:rsidRPr="00176CF5">
        <w:rPr>
          <w:color w:val="000000"/>
          <w:sz w:val="24"/>
          <w:szCs w:val="24"/>
        </w:rPr>
        <w:t xml:space="preserve"> participant households. Moreover, the histogram visual presentation of the estimated propensity score is also presented as expressed in </w:t>
      </w:r>
      <w:r w:rsidR="00D638A1" w:rsidRPr="00176CF5">
        <w:rPr>
          <w:color w:val="000000"/>
          <w:sz w:val="24"/>
          <w:szCs w:val="24"/>
        </w:rPr>
        <w:t>Figure</w:t>
      </w:r>
      <w:r w:rsidR="00D638A1">
        <w:rPr>
          <w:color w:val="000000"/>
          <w:sz w:val="24"/>
          <w:szCs w:val="24"/>
        </w:rPr>
        <w:t xml:space="preserve"> 4.7 </w:t>
      </w:r>
      <w:r w:rsidR="00037B90" w:rsidRPr="00A31F86">
        <w:rPr>
          <w:sz w:val="24"/>
          <w:szCs w:val="24"/>
        </w:rPr>
        <w:t xml:space="preserve">Before organizing the matching task, there are certain main tasks that should be accomplished. </w:t>
      </w:r>
    </w:p>
    <w:p w:rsidR="005F6DD0" w:rsidRDefault="00C71DEF" w:rsidP="007123F3">
      <w:pPr>
        <w:pStyle w:val="Normal1"/>
        <w:spacing w:after="100" w:afterAutospacing="1"/>
        <w:jc w:val="both"/>
        <w:rPr>
          <w:sz w:val="24"/>
          <w:szCs w:val="24"/>
        </w:rPr>
      </w:pPr>
      <w:r>
        <w:rPr>
          <w:noProof/>
          <w:sz w:val="24"/>
          <w:szCs w:val="24"/>
        </w:rPr>
        <w:lastRenderedPageBreak/>
        <w:drawing>
          <wp:inline distT="0" distB="0" distL="0" distR="0">
            <wp:extent cx="5200153" cy="2663687"/>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3218" cy="2665257"/>
                    </a:xfrm>
                    <a:prstGeom prst="rect">
                      <a:avLst/>
                    </a:prstGeom>
                    <a:noFill/>
                    <a:ln>
                      <a:noFill/>
                    </a:ln>
                  </pic:spPr>
                </pic:pic>
              </a:graphicData>
            </a:graphic>
          </wp:inline>
        </w:drawing>
      </w:r>
    </w:p>
    <w:p w:rsidR="005F6DD0" w:rsidRDefault="002871A4" w:rsidP="007123F3">
      <w:pPr>
        <w:pStyle w:val="Caption"/>
        <w:spacing w:after="100" w:afterAutospacing="1"/>
        <w:rPr>
          <w:color w:val="auto"/>
          <w:sz w:val="24"/>
          <w:szCs w:val="24"/>
        </w:rPr>
      </w:pPr>
      <w:bookmarkStart w:id="439" w:name="_Toc260355839"/>
      <w:r w:rsidRPr="004A5198">
        <w:rPr>
          <w:color w:val="auto"/>
          <w:sz w:val="24"/>
          <w:szCs w:val="24"/>
        </w:rPr>
        <w:t xml:space="preserve">Figure4. </w:t>
      </w:r>
      <w:r w:rsidR="00324894" w:rsidRPr="004A5198">
        <w:rPr>
          <w:color w:val="auto"/>
          <w:sz w:val="24"/>
          <w:szCs w:val="24"/>
        </w:rPr>
        <w:fldChar w:fldCharType="begin"/>
      </w:r>
      <w:r w:rsidRPr="004A5198">
        <w:rPr>
          <w:color w:val="auto"/>
          <w:sz w:val="24"/>
          <w:szCs w:val="24"/>
        </w:rPr>
        <w:instrText xml:space="preserve"> SEQ Figure4. \* ARABIC </w:instrText>
      </w:r>
      <w:r w:rsidR="00324894" w:rsidRPr="004A5198">
        <w:rPr>
          <w:color w:val="auto"/>
          <w:sz w:val="24"/>
          <w:szCs w:val="24"/>
        </w:rPr>
        <w:fldChar w:fldCharType="separate"/>
      </w:r>
      <w:r w:rsidR="00A32587">
        <w:rPr>
          <w:noProof/>
          <w:color w:val="auto"/>
          <w:sz w:val="24"/>
          <w:szCs w:val="24"/>
        </w:rPr>
        <w:t>5</w:t>
      </w:r>
      <w:r w:rsidR="00324894" w:rsidRPr="004A5198">
        <w:rPr>
          <w:color w:val="auto"/>
          <w:sz w:val="24"/>
          <w:szCs w:val="24"/>
        </w:rPr>
        <w:fldChar w:fldCharType="end"/>
      </w:r>
      <w:r w:rsidR="00007971" w:rsidRPr="004A5198">
        <w:rPr>
          <w:color w:val="auto"/>
          <w:sz w:val="24"/>
          <w:szCs w:val="24"/>
        </w:rPr>
        <w:t>:</w:t>
      </w:r>
      <w:r w:rsidR="00C71DEF" w:rsidRPr="004A5198">
        <w:rPr>
          <w:color w:val="auto"/>
          <w:sz w:val="24"/>
          <w:szCs w:val="24"/>
        </w:rPr>
        <w:t xml:space="preserve"> Kernel density of propensity score for participants in common support</w:t>
      </w:r>
      <w:bookmarkEnd w:id="439"/>
    </w:p>
    <w:p w:rsidR="004A5198" w:rsidRPr="004A5198" w:rsidRDefault="004A5198" w:rsidP="007123F3">
      <w:pPr>
        <w:spacing w:after="100" w:afterAutospacing="1"/>
      </w:pPr>
    </w:p>
    <w:p w:rsidR="00F35F56" w:rsidRDefault="000D0989" w:rsidP="007123F3">
      <w:pPr>
        <w:pStyle w:val="Normal1"/>
        <w:spacing w:after="100" w:afterAutospacing="1"/>
        <w:jc w:val="both"/>
      </w:pPr>
      <w:r>
        <w:rPr>
          <w:noProof/>
          <w:sz w:val="24"/>
          <w:szCs w:val="24"/>
        </w:rPr>
        <w:drawing>
          <wp:inline distT="0" distB="0" distL="0" distR="0">
            <wp:extent cx="5168348" cy="2162755"/>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71611" cy="2164120"/>
                    </a:xfrm>
                    <a:prstGeom prst="rect">
                      <a:avLst/>
                    </a:prstGeom>
                    <a:noFill/>
                    <a:ln>
                      <a:noFill/>
                    </a:ln>
                  </pic:spPr>
                </pic:pic>
              </a:graphicData>
            </a:graphic>
          </wp:inline>
        </w:drawing>
      </w:r>
    </w:p>
    <w:p w:rsidR="0055721A" w:rsidRDefault="002871A4" w:rsidP="007123F3">
      <w:pPr>
        <w:pStyle w:val="Normal1"/>
        <w:spacing w:after="100" w:afterAutospacing="1"/>
        <w:jc w:val="both"/>
        <w:rPr>
          <w:sz w:val="24"/>
          <w:szCs w:val="24"/>
        </w:rPr>
      </w:pPr>
      <w:bookmarkStart w:id="440" w:name="_Toc260355840"/>
      <w:r>
        <w:t xml:space="preserve">Figure4. </w:t>
      </w:r>
      <w:fldSimple w:instr=" SEQ Figure4. \* ARABIC ">
        <w:r w:rsidR="00A32587">
          <w:rPr>
            <w:noProof/>
          </w:rPr>
          <w:t>6</w:t>
        </w:r>
      </w:fldSimple>
      <w:r w:rsidR="00007971">
        <w:rPr>
          <w:sz w:val="24"/>
          <w:szCs w:val="24"/>
        </w:rPr>
        <w:t>:</w:t>
      </w:r>
      <w:r w:rsidR="000D0989" w:rsidRPr="000D0989">
        <w:rPr>
          <w:sz w:val="24"/>
          <w:szCs w:val="24"/>
        </w:rPr>
        <w:t xml:space="preserve"> Kernel density of propensity scores for non-participants in common support</w:t>
      </w:r>
      <w:bookmarkEnd w:id="440"/>
    </w:p>
    <w:p w:rsidR="00C96F25" w:rsidRDefault="00C96F25" w:rsidP="007123F3">
      <w:pPr>
        <w:keepNext/>
        <w:spacing w:after="100" w:afterAutospacing="1"/>
        <w:jc w:val="both"/>
      </w:pPr>
      <w:r>
        <w:rPr>
          <w:rFonts w:ascii="Times New Roman" w:eastAsia="Calibri" w:hAnsi="Times New Roman" w:cs="Times New Roman"/>
          <w:b/>
          <w:noProof/>
          <w:sz w:val="28"/>
          <w:szCs w:val="28"/>
          <w:u w:val="words" w:color="FFFFFF"/>
        </w:rPr>
        <w:lastRenderedPageBreak/>
        <w:drawing>
          <wp:inline distT="0" distB="0" distL="0" distR="0">
            <wp:extent cx="5263763" cy="218660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4661" cy="2186982"/>
                    </a:xfrm>
                    <a:prstGeom prst="rect">
                      <a:avLst/>
                    </a:prstGeom>
                    <a:noFill/>
                    <a:ln>
                      <a:noFill/>
                    </a:ln>
                  </pic:spPr>
                </pic:pic>
              </a:graphicData>
            </a:graphic>
          </wp:inline>
        </w:drawing>
      </w:r>
    </w:p>
    <w:p w:rsidR="0055721A" w:rsidRPr="007123F3" w:rsidRDefault="002871A4" w:rsidP="007123F3">
      <w:pPr>
        <w:pStyle w:val="Caption"/>
        <w:spacing w:after="100" w:afterAutospacing="1"/>
        <w:rPr>
          <w:rFonts w:ascii="Times New Roman" w:eastAsia="Calibri" w:hAnsi="Times New Roman" w:cs="Times New Roman"/>
          <w:b w:val="0"/>
          <w:color w:val="auto"/>
          <w:sz w:val="24"/>
          <w:szCs w:val="24"/>
          <w:u w:val="words" w:color="FFFFFF"/>
        </w:rPr>
      </w:pPr>
      <w:bookmarkStart w:id="441" w:name="_Toc117161767"/>
      <w:bookmarkStart w:id="442" w:name="_Toc260355841"/>
      <w:r w:rsidRPr="004A5198">
        <w:rPr>
          <w:color w:val="auto"/>
        </w:rPr>
        <w:t xml:space="preserve">Figure4. </w:t>
      </w:r>
      <w:r w:rsidR="00324894" w:rsidRPr="004A5198">
        <w:rPr>
          <w:color w:val="auto"/>
        </w:rPr>
        <w:fldChar w:fldCharType="begin"/>
      </w:r>
      <w:r w:rsidRPr="004A5198">
        <w:rPr>
          <w:color w:val="auto"/>
        </w:rPr>
        <w:instrText xml:space="preserve"> SEQ Figure4. \* ARABIC </w:instrText>
      </w:r>
      <w:r w:rsidR="00324894" w:rsidRPr="004A5198">
        <w:rPr>
          <w:color w:val="auto"/>
        </w:rPr>
        <w:fldChar w:fldCharType="separate"/>
      </w:r>
      <w:r w:rsidR="00A32587">
        <w:rPr>
          <w:noProof/>
          <w:color w:val="auto"/>
        </w:rPr>
        <w:t>7</w:t>
      </w:r>
      <w:r w:rsidR="00324894" w:rsidRPr="004A5198">
        <w:rPr>
          <w:color w:val="auto"/>
        </w:rPr>
        <w:fldChar w:fldCharType="end"/>
      </w:r>
      <w:r w:rsidR="00C96F25" w:rsidRPr="004A5198">
        <w:rPr>
          <w:rStyle w:val="Heading2Char"/>
          <w:rFonts w:cs="Times New Roman"/>
          <w:color w:val="auto"/>
          <w:sz w:val="24"/>
          <w:szCs w:val="24"/>
        </w:rPr>
        <w:t>:</w:t>
      </w:r>
      <w:r w:rsidR="006C1DE9" w:rsidRPr="006C1DE9">
        <w:rPr>
          <w:rStyle w:val="Heading2Char"/>
          <w:rFonts w:cs="Times New Roman"/>
          <w:color w:val="auto"/>
          <w:sz w:val="24"/>
          <w:szCs w:val="24"/>
        </w:rPr>
        <w:t xml:space="preserve">Propensity score distribution and common support area by pairwise comparison </w:t>
      </w:r>
      <w:r w:rsidR="006C1DE9">
        <w:rPr>
          <w:rStyle w:val="Heading2Char"/>
          <w:rFonts w:cs="Times New Roman"/>
          <w:color w:val="auto"/>
          <w:sz w:val="24"/>
          <w:szCs w:val="24"/>
        </w:rPr>
        <w:t>Adopter</w:t>
      </w:r>
      <w:r w:rsidR="006C1DE9" w:rsidRPr="006C1DE9">
        <w:rPr>
          <w:rStyle w:val="Heading2Char"/>
          <w:rFonts w:cs="Times New Roman"/>
          <w:color w:val="auto"/>
          <w:sz w:val="24"/>
          <w:szCs w:val="24"/>
        </w:rPr>
        <w:t>/non-</w:t>
      </w:r>
      <w:r w:rsidR="006C1DE9">
        <w:rPr>
          <w:rStyle w:val="Heading2Char"/>
          <w:rFonts w:cs="Times New Roman"/>
          <w:color w:val="auto"/>
          <w:sz w:val="24"/>
          <w:szCs w:val="24"/>
        </w:rPr>
        <w:t>adopter</w:t>
      </w:r>
      <w:r w:rsidR="006C1DE9" w:rsidRPr="006C1DE9">
        <w:rPr>
          <w:rStyle w:val="Heading2Char"/>
          <w:rFonts w:cs="Times New Roman"/>
          <w:color w:val="auto"/>
          <w:sz w:val="24"/>
          <w:szCs w:val="24"/>
        </w:rPr>
        <w:t>.</w:t>
      </w:r>
      <w:bookmarkStart w:id="443" w:name="_Toc117399531"/>
      <w:bookmarkEnd w:id="441"/>
      <w:bookmarkEnd w:id="442"/>
    </w:p>
    <w:p w:rsidR="009D1F9A" w:rsidRPr="00B33F08" w:rsidRDefault="009D1F9A" w:rsidP="007123F3">
      <w:pPr>
        <w:pStyle w:val="Caption"/>
        <w:spacing w:after="100" w:afterAutospacing="1"/>
        <w:rPr>
          <w:rFonts w:ascii="Times New Roman" w:eastAsia="Calibri" w:hAnsi="Times New Roman" w:cs="Times New Roman"/>
          <w:color w:val="auto"/>
          <w:sz w:val="24"/>
          <w:szCs w:val="24"/>
          <w:u w:val="words" w:color="FFFFFF"/>
        </w:rPr>
      </w:pPr>
      <w:r w:rsidRPr="004A5198">
        <w:rPr>
          <w:rFonts w:ascii="Times New Roman" w:eastAsia="Calibri" w:hAnsi="Times New Roman" w:cs="Times New Roman"/>
          <w:color w:val="auto"/>
          <w:sz w:val="24"/>
          <w:szCs w:val="24"/>
          <w:u w:val="words" w:color="FFFFFF"/>
        </w:rPr>
        <w:t xml:space="preserve">Table </w:t>
      </w:r>
      <w:r w:rsidR="00EB1F50" w:rsidRPr="004A5198">
        <w:rPr>
          <w:color w:val="auto"/>
        </w:rPr>
        <w:t xml:space="preserve"> 4. </w:t>
      </w:r>
      <w:r w:rsidR="00630A24">
        <w:rPr>
          <w:color w:val="auto"/>
        </w:rPr>
        <w:t>8</w:t>
      </w:r>
      <w:r w:rsidRPr="004A5198">
        <w:rPr>
          <w:rFonts w:ascii="Times New Roman" w:eastAsia="Calibri" w:hAnsi="Times New Roman" w:cs="Times New Roman"/>
          <w:color w:val="auto"/>
          <w:sz w:val="24"/>
          <w:szCs w:val="24"/>
          <w:u w:val="words" w:color="FFFFFF"/>
        </w:rPr>
        <w:t>:</w:t>
      </w:r>
      <w:r w:rsidRPr="006B06E4">
        <w:rPr>
          <w:rFonts w:ascii="Times New Roman" w:eastAsia="Calibri" w:hAnsi="Times New Roman" w:cs="Times New Roman"/>
          <w:color w:val="auto"/>
          <w:sz w:val="24"/>
          <w:szCs w:val="24"/>
          <w:u w:val="words" w:color="FFFFFF"/>
        </w:rPr>
        <w:t xml:space="preserve"> Psmatch2 Common Support of row plantig</w:t>
      </w:r>
      <w:bookmarkEnd w:id="443"/>
    </w:p>
    <w:tbl>
      <w:tblPr>
        <w:tblStyle w:val="TableGrid"/>
        <w:tblW w:w="0" w:type="auto"/>
        <w:tblInd w:w="198" w:type="dxa"/>
        <w:tblBorders>
          <w:top w:val="none" w:sz="0" w:space="0" w:color="auto"/>
          <w:left w:val="none" w:sz="0" w:space="0" w:color="auto"/>
          <w:bottom w:val="none" w:sz="0" w:space="0" w:color="auto"/>
          <w:insideH w:val="none" w:sz="0" w:space="0" w:color="auto"/>
        </w:tblBorders>
        <w:tblLook w:val="04A0"/>
      </w:tblPr>
      <w:tblGrid>
        <w:gridCol w:w="3420"/>
        <w:gridCol w:w="1440"/>
        <w:gridCol w:w="1530"/>
        <w:gridCol w:w="1170"/>
      </w:tblGrid>
      <w:tr w:rsidR="009D1F9A" w:rsidTr="00C454C5">
        <w:tc>
          <w:tcPr>
            <w:tcW w:w="3420" w:type="dxa"/>
            <w:tcBorders>
              <w:top w:val="double" w:sz="4" w:space="0" w:color="auto"/>
              <w:left w:val="nil"/>
              <w:bottom w:val="sing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psmatch2:Treatment assignment</w:t>
            </w:r>
          </w:p>
        </w:tc>
        <w:tc>
          <w:tcPr>
            <w:tcW w:w="1440" w:type="dxa"/>
            <w:tcBorders>
              <w:top w:val="double" w:sz="4" w:space="0" w:color="auto"/>
              <w:left w:val="nil"/>
              <w:bottom w:val="sing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Off support</w:t>
            </w:r>
          </w:p>
        </w:tc>
        <w:tc>
          <w:tcPr>
            <w:tcW w:w="1530" w:type="dxa"/>
            <w:tcBorders>
              <w:top w:val="double" w:sz="4" w:space="0" w:color="auto"/>
              <w:left w:val="nil"/>
              <w:bottom w:val="sing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On support</w:t>
            </w:r>
          </w:p>
        </w:tc>
        <w:tc>
          <w:tcPr>
            <w:tcW w:w="1170" w:type="dxa"/>
            <w:tcBorders>
              <w:top w:val="double" w:sz="4" w:space="0" w:color="auto"/>
              <w:left w:val="nil"/>
              <w:bottom w:val="sing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Total</w:t>
            </w:r>
          </w:p>
        </w:tc>
      </w:tr>
      <w:tr w:rsidR="009D1F9A" w:rsidTr="00C93B78">
        <w:tc>
          <w:tcPr>
            <w:tcW w:w="3420" w:type="dxa"/>
            <w:tcBorders>
              <w:top w:val="single" w:sz="4" w:space="0" w:color="auto"/>
              <w:left w:val="nil"/>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Untreated</w:t>
            </w:r>
          </w:p>
        </w:tc>
        <w:tc>
          <w:tcPr>
            <w:tcW w:w="1440" w:type="dxa"/>
            <w:tcBorders>
              <w:top w:val="single" w:sz="4" w:space="0" w:color="auto"/>
              <w:left w:val="nil"/>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13</w:t>
            </w:r>
          </w:p>
        </w:tc>
        <w:tc>
          <w:tcPr>
            <w:tcW w:w="1530" w:type="dxa"/>
            <w:tcBorders>
              <w:top w:val="single" w:sz="4" w:space="0" w:color="auto"/>
              <w:left w:val="nil"/>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97</w:t>
            </w:r>
          </w:p>
        </w:tc>
        <w:tc>
          <w:tcPr>
            <w:tcW w:w="1170" w:type="dxa"/>
            <w:tcBorders>
              <w:top w:val="single" w:sz="4" w:space="0" w:color="auto"/>
              <w:left w:val="nil"/>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110</w:t>
            </w:r>
          </w:p>
        </w:tc>
      </w:tr>
      <w:tr w:rsidR="009D1F9A" w:rsidTr="00C93B78">
        <w:tc>
          <w:tcPr>
            <w:tcW w:w="3420" w:type="dxa"/>
            <w:tcBorders>
              <w:left w:val="nil"/>
              <w:bottom w:val="single" w:sz="4" w:space="0" w:color="auto"/>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Treated</w:t>
            </w:r>
          </w:p>
        </w:tc>
        <w:tc>
          <w:tcPr>
            <w:tcW w:w="1440" w:type="dxa"/>
            <w:tcBorders>
              <w:left w:val="nil"/>
              <w:bottom w:val="single" w:sz="4" w:space="0" w:color="auto"/>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9</w:t>
            </w:r>
          </w:p>
        </w:tc>
        <w:tc>
          <w:tcPr>
            <w:tcW w:w="1530" w:type="dxa"/>
            <w:tcBorders>
              <w:left w:val="nil"/>
              <w:bottom w:val="single" w:sz="4" w:space="0" w:color="auto"/>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91</w:t>
            </w:r>
          </w:p>
        </w:tc>
        <w:tc>
          <w:tcPr>
            <w:tcW w:w="1170" w:type="dxa"/>
            <w:tcBorders>
              <w:left w:val="nil"/>
              <w:bottom w:val="single" w:sz="4" w:space="0" w:color="auto"/>
              <w:right w:val="nil"/>
            </w:tcBorders>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100</w:t>
            </w:r>
          </w:p>
        </w:tc>
      </w:tr>
      <w:tr w:rsidR="009D1F9A" w:rsidTr="00C454C5">
        <w:tc>
          <w:tcPr>
            <w:tcW w:w="3420" w:type="dxa"/>
            <w:tcBorders>
              <w:top w:val="single" w:sz="4" w:space="0" w:color="auto"/>
              <w:left w:val="nil"/>
              <w:bottom w:val="doub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Total</w:t>
            </w:r>
          </w:p>
        </w:tc>
        <w:tc>
          <w:tcPr>
            <w:tcW w:w="1440" w:type="dxa"/>
            <w:tcBorders>
              <w:top w:val="single" w:sz="4" w:space="0" w:color="auto"/>
              <w:left w:val="nil"/>
              <w:bottom w:val="doub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22</w:t>
            </w:r>
          </w:p>
        </w:tc>
        <w:tc>
          <w:tcPr>
            <w:tcW w:w="1530" w:type="dxa"/>
            <w:tcBorders>
              <w:top w:val="single" w:sz="4" w:space="0" w:color="auto"/>
              <w:left w:val="nil"/>
              <w:bottom w:val="doub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188</w:t>
            </w:r>
          </w:p>
        </w:tc>
        <w:tc>
          <w:tcPr>
            <w:tcW w:w="1170" w:type="dxa"/>
            <w:tcBorders>
              <w:top w:val="single" w:sz="4" w:space="0" w:color="auto"/>
              <w:left w:val="nil"/>
              <w:bottom w:val="double" w:sz="4" w:space="0" w:color="auto"/>
              <w:right w:val="nil"/>
            </w:tcBorders>
            <w:shd w:val="clear" w:color="auto" w:fill="F2F2F2" w:themeFill="background1" w:themeFillShade="F2"/>
          </w:tcPr>
          <w:p w:rsidR="009D1F9A" w:rsidRPr="0070715A" w:rsidRDefault="009D1F9A" w:rsidP="007123F3">
            <w:pPr>
              <w:tabs>
                <w:tab w:val="left" w:pos="2115"/>
              </w:tabs>
              <w:spacing w:after="100" w:afterAutospacing="1"/>
              <w:jc w:val="center"/>
              <w:rPr>
                <w:rFonts w:ascii="Times New Roman" w:eastAsia="Calibri" w:hAnsi="Times New Roman" w:cs="Times New Roman"/>
                <w:sz w:val="24"/>
                <w:szCs w:val="24"/>
                <w:u w:val="words" w:color="FFFFFF"/>
              </w:rPr>
            </w:pPr>
            <w:r w:rsidRPr="0070715A">
              <w:rPr>
                <w:rFonts w:ascii="Times New Roman" w:eastAsia="Calibri" w:hAnsi="Times New Roman" w:cs="Times New Roman"/>
                <w:sz w:val="24"/>
                <w:szCs w:val="24"/>
                <w:u w:val="words" w:color="FFFFFF"/>
              </w:rPr>
              <w:t>210</w:t>
            </w:r>
          </w:p>
        </w:tc>
      </w:tr>
    </w:tbl>
    <w:p w:rsidR="008952FF" w:rsidRPr="009D1F9A" w:rsidRDefault="009D1F9A" w:rsidP="001555FA">
      <w:pPr>
        <w:tabs>
          <w:tab w:val="left" w:pos="2115"/>
        </w:tabs>
        <w:spacing w:after="0"/>
        <w:jc w:val="both"/>
        <w:rPr>
          <w:rFonts w:ascii="Times New Roman" w:eastAsia="Calibri" w:hAnsi="Times New Roman" w:cs="Times New Roman"/>
          <w:sz w:val="24"/>
          <w:szCs w:val="24"/>
          <w:u w:val="words" w:color="FFFFFF"/>
        </w:rPr>
      </w:pPr>
      <w:r w:rsidRPr="008840AA">
        <w:rPr>
          <w:rFonts w:ascii="Times New Roman" w:eastAsia="Calibri" w:hAnsi="Times New Roman" w:cs="Times New Roman"/>
          <w:sz w:val="24"/>
          <w:szCs w:val="24"/>
          <w:u w:val="words" w:color="FFFFFF"/>
        </w:rPr>
        <w:t>Source: Field Survey, 202</w:t>
      </w:r>
      <w:r>
        <w:rPr>
          <w:rFonts w:ascii="Times New Roman" w:eastAsia="Calibri" w:hAnsi="Times New Roman" w:cs="Times New Roman"/>
          <w:sz w:val="24"/>
          <w:szCs w:val="24"/>
          <w:u w:val="words" w:color="FFFFFF"/>
        </w:rPr>
        <w:t>2</w:t>
      </w:r>
    </w:p>
    <w:p w:rsidR="0098297C" w:rsidRDefault="00762FC3" w:rsidP="007123F3">
      <w:pPr>
        <w:pStyle w:val="Heading2"/>
        <w:spacing w:before="0"/>
      </w:pPr>
      <w:bookmarkStart w:id="444" w:name="_Toc115089763"/>
      <w:bookmarkStart w:id="445" w:name="_Toc115089633"/>
      <w:bookmarkStart w:id="446" w:name="_Toc115084010"/>
      <w:bookmarkStart w:id="447" w:name="_Toc260355694"/>
      <w:bookmarkStart w:id="448" w:name="_Toc110545610"/>
      <w:r>
        <w:t>4.3</w:t>
      </w:r>
      <w:r w:rsidR="0098297C">
        <w:t>. Choice of Matching Algorithm and Matching</w:t>
      </w:r>
      <w:bookmarkEnd w:id="444"/>
      <w:bookmarkEnd w:id="445"/>
      <w:bookmarkEnd w:id="446"/>
      <w:bookmarkEnd w:id="447"/>
    </w:p>
    <w:p w:rsidR="00DE1B44" w:rsidRPr="0055721A" w:rsidRDefault="00DE1B44" w:rsidP="00DE1B44">
      <w:pPr>
        <w:pStyle w:val="Caption"/>
        <w:spacing w:before="240" w:after="100" w:afterAutospacing="1" w:line="360" w:lineRule="auto"/>
        <w:jc w:val="both"/>
        <w:rPr>
          <w:b w:val="0"/>
          <w:color w:val="auto"/>
          <w:sz w:val="24"/>
          <w:szCs w:val="24"/>
        </w:rPr>
      </w:pPr>
      <w:bookmarkStart w:id="449" w:name="_3gnlt4p"/>
      <w:bookmarkStart w:id="450" w:name="_Toc117399532"/>
      <w:bookmarkEnd w:id="449"/>
      <w:r w:rsidRPr="00295594">
        <w:rPr>
          <w:rFonts w:cstheme="minorHAnsi"/>
          <w:b w:val="0"/>
          <w:color w:val="auto"/>
          <w:sz w:val="24"/>
          <w:szCs w:val="24"/>
        </w:rPr>
        <w:t xml:space="preserve">Table </w:t>
      </w:r>
      <w:r w:rsidRPr="00295594">
        <w:rPr>
          <w:rFonts w:cstheme="minorHAnsi"/>
          <w:color w:val="auto"/>
          <w:sz w:val="24"/>
          <w:szCs w:val="24"/>
        </w:rPr>
        <w:t>4.9</w:t>
      </w:r>
      <w:r w:rsidRPr="00295594">
        <w:rPr>
          <w:rFonts w:eastAsia="Times New Roman" w:cstheme="minorHAnsi"/>
          <w:b w:val="0"/>
          <w:bCs w:val="0"/>
          <w:color w:val="auto"/>
          <w:sz w:val="24"/>
          <w:szCs w:val="24"/>
        </w:rPr>
        <w:t>:</w:t>
      </w:r>
      <w:r w:rsidRPr="00295594">
        <w:rPr>
          <w:rFonts w:eastAsia="Times New Roman" w:cstheme="minorHAnsi"/>
          <w:b w:val="0"/>
          <w:color w:val="auto"/>
          <w:sz w:val="24"/>
          <w:szCs w:val="24"/>
        </w:rPr>
        <w:t> Performance of Matching Estimators for Sample Farmers</w:t>
      </w:r>
      <w:r w:rsidRPr="00295594">
        <w:rPr>
          <w:rFonts w:eastAsia="Times New Roman" w:cstheme="minorHAnsi"/>
          <w:b w:val="0"/>
          <w:color w:val="auto"/>
          <w:sz w:val="24"/>
          <w:szCs w:val="24"/>
        </w:rPr>
        <w:tab/>
      </w:r>
    </w:p>
    <w:tbl>
      <w:tblPr>
        <w:tblStyle w:val="TableGrid"/>
        <w:tblW w:w="0" w:type="auto"/>
        <w:jc w:val="right"/>
        <w:tblInd w:w="-4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12"/>
        <w:gridCol w:w="578"/>
        <w:gridCol w:w="810"/>
        <w:gridCol w:w="990"/>
        <w:gridCol w:w="990"/>
        <w:gridCol w:w="900"/>
        <w:gridCol w:w="900"/>
        <w:gridCol w:w="1080"/>
        <w:gridCol w:w="720"/>
      </w:tblGrid>
      <w:tr w:rsidR="00DE1B44" w:rsidRPr="0070715A" w:rsidTr="00D2355B">
        <w:trPr>
          <w:jc w:val="right"/>
        </w:trPr>
        <w:tc>
          <w:tcPr>
            <w:tcW w:w="1890" w:type="dxa"/>
            <w:gridSpan w:val="2"/>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before="240" w:after="100" w:afterAutospacing="1"/>
              <w:rPr>
                <w:color w:val="000000"/>
                <w:sz w:val="20"/>
                <w:szCs w:val="20"/>
              </w:rPr>
            </w:pPr>
            <w:r w:rsidRPr="0070715A">
              <w:rPr>
                <w:sz w:val="20"/>
                <w:szCs w:val="20"/>
              </w:rPr>
              <w:t>Matching  Algorithm</w:t>
            </w:r>
          </w:p>
        </w:tc>
        <w:tc>
          <w:tcPr>
            <w:tcW w:w="2790" w:type="dxa"/>
            <w:gridSpan w:val="3"/>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Before matching</w:t>
            </w:r>
          </w:p>
        </w:tc>
        <w:tc>
          <w:tcPr>
            <w:tcW w:w="3600" w:type="dxa"/>
            <w:gridSpan w:val="4"/>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After matching</w:t>
            </w:r>
          </w:p>
        </w:tc>
      </w:tr>
      <w:tr w:rsidR="00DE1B44" w:rsidRPr="0070715A" w:rsidTr="00D2355B">
        <w:trPr>
          <w:jc w:val="right"/>
        </w:trPr>
        <w:tc>
          <w:tcPr>
            <w:tcW w:w="1890" w:type="dxa"/>
            <w:gridSpan w:val="2"/>
            <w:tcBorders>
              <w:top w:val="double" w:sz="4" w:space="0" w:color="auto"/>
              <w:bottom w:val="double" w:sz="4" w:space="0" w:color="auto"/>
            </w:tcBorders>
            <w:shd w:val="clear" w:color="auto" w:fill="F2F2F2" w:themeFill="background1" w:themeFillShade="F2"/>
          </w:tcPr>
          <w:p w:rsidR="00DE1B44" w:rsidRPr="0070715A" w:rsidRDefault="00DE1B44" w:rsidP="00D2355B">
            <w:pPr>
              <w:spacing w:after="100" w:afterAutospacing="1"/>
              <w:rPr>
                <w:color w:val="000000"/>
                <w:sz w:val="20"/>
                <w:szCs w:val="20"/>
              </w:rPr>
            </w:pPr>
            <w:r w:rsidRPr="0070715A">
              <w:rPr>
                <w:color w:val="000000"/>
                <w:sz w:val="20"/>
                <w:szCs w:val="20"/>
              </w:rPr>
              <w:t>+</w:t>
            </w:r>
          </w:p>
        </w:tc>
        <w:tc>
          <w:tcPr>
            <w:tcW w:w="810" w:type="dxa"/>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Ps R2</w:t>
            </w:r>
          </w:p>
        </w:tc>
        <w:tc>
          <w:tcPr>
            <w:tcW w:w="990" w:type="dxa"/>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LR chi- square</w:t>
            </w:r>
          </w:p>
        </w:tc>
        <w:tc>
          <w:tcPr>
            <w:tcW w:w="990" w:type="dxa"/>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p– value</w:t>
            </w:r>
          </w:p>
        </w:tc>
        <w:tc>
          <w:tcPr>
            <w:tcW w:w="900" w:type="dxa"/>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Ps R2</w:t>
            </w:r>
          </w:p>
        </w:tc>
        <w:tc>
          <w:tcPr>
            <w:tcW w:w="900" w:type="dxa"/>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LR chi- square</w:t>
            </w:r>
          </w:p>
        </w:tc>
        <w:tc>
          <w:tcPr>
            <w:tcW w:w="1080" w:type="dxa"/>
            <w:tcBorders>
              <w:top w:val="double" w:sz="4" w:space="0" w:color="auto"/>
              <w:bottom w:val="double" w:sz="4" w:space="0" w:color="auto"/>
            </w:tcBorders>
            <w:shd w:val="clear" w:color="auto" w:fill="F2F2F2" w:themeFill="background1" w:themeFillShade="F2"/>
            <w:hideMark/>
          </w:tcPr>
          <w:p w:rsidR="00DE1B44" w:rsidRPr="0070715A" w:rsidRDefault="00DE1B44" w:rsidP="00D2355B">
            <w:pPr>
              <w:spacing w:after="100" w:afterAutospacing="1"/>
              <w:rPr>
                <w:color w:val="000000"/>
                <w:sz w:val="20"/>
                <w:szCs w:val="20"/>
              </w:rPr>
            </w:pPr>
            <w:r w:rsidRPr="0070715A">
              <w:rPr>
                <w:sz w:val="20"/>
                <w:szCs w:val="20"/>
              </w:rPr>
              <w:t>p– value</w:t>
            </w:r>
          </w:p>
        </w:tc>
        <w:tc>
          <w:tcPr>
            <w:tcW w:w="720" w:type="dxa"/>
            <w:tcBorders>
              <w:top w:val="double" w:sz="4" w:space="0" w:color="auto"/>
              <w:bottom w:val="double" w:sz="4" w:space="0" w:color="auto"/>
            </w:tcBorders>
            <w:shd w:val="clear" w:color="auto" w:fill="F2F2F2" w:themeFill="background1" w:themeFillShade="F2"/>
          </w:tcPr>
          <w:p w:rsidR="00DE1B44" w:rsidRPr="0070715A" w:rsidRDefault="00DE1B44" w:rsidP="00D2355B">
            <w:pPr>
              <w:spacing w:after="100" w:afterAutospacing="1"/>
              <w:rPr>
                <w:color w:val="000000"/>
                <w:sz w:val="20"/>
                <w:szCs w:val="20"/>
              </w:rPr>
            </w:pPr>
            <w:r w:rsidRPr="0070715A">
              <w:rPr>
                <w:color w:val="000000"/>
                <w:sz w:val="20"/>
                <w:szCs w:val="20"/>
              </w:rPr>
              <w:t>saple</w:t>
            </w:r>
          </w:p>
        </w:tc>
      </w:tr>
      <w:tr w:rsidR="00DE1B44" w:rsidRPr="0070715A" w:rsidTr="00D2355B">
        <w:trPr>
          <w:jc w:val="right"/>
        </w:trPr>
        <w:tc>
          <w:tcPr>
            <w:tcW w:w="1312" w:type="dxa"/>
            <w:vMerge w:val="restart"/>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Neighbor Matching us</w:t>
            </w:r>
          </w:p>
        </w:tc>
        <w:tc>
          <w:tcPr>
            <w:tcW w:w="578" w:type="dxa"/>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1</w:t>
            </w:r>
          </w:p>
        </w:tc>
        <w:tc>
          <w:tcPr>
            <w:tcW w:w="810" w:type="dxa"/>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0.391</w:t>
            </w:r>
          </w:p>
        </w:tc>
        <w:tc>
          <w:tcPr>
            <w:tcW w:w="900" w:type="dxa"/>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98.66</w:t>
            </w:r>
          </w:p>
        </w:tc>
        <w:tc>
          <w:tcPr>
            <w:tcW w:w="1080" w:type="dxa"/>
            <w:tcBorders>
              <w:top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Borders>
              <w:top w:val="double" w:sz="4" w:space="0" w:color="auto"/>
            </w:tcBorders>
          </w:tcPr>
          <w:p w:rsidR="00DE1B44" w:rsidRPr="0070715A" w:rsidRDefault="00DE1B44" w:rsidP="00D2355B">
            <w:pPr>
              <w:spacing w:after="100" w:afterAutospacing="1"/>
              <w:rPr>
                <w:color w:val="000000"/>
                <w:sz w:val="20"/>
                <w:szCs w:val="20"/>
              </w:rPr>
            </w:pPr>
            <w:r w:rsidRPr="0070715A">
              <w:rPr>
                <w:color w:val="000000"/>
                <w:sz w:val="20"/>
                <w:szCs w:val="20"/>
              </w:rPr>
              <w:t>188</w:t>
            </w:r>
          </w:p>
        </w:tc>
      </w:tr>
      <w:tr w:rsidR="00DE1B44" w:rsidRPr="0070715A" w:rsidTr="00D2355B">
        <w:trPr>
          <w:jc w:val="right"/>
        </w:trPr>
        <w:tc>
          <w:tcPr>
            <w:tcW w:w="1312" w:type="dxa"/>
            <w:vMerge/>
            <w:vAlign w:val="center"/>
            <w:hideMark/>
          </w:tcPr>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2</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0.379</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95.63</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188</w:t>
            </w:r>
          </w:p>
        </w:tc>
      </w:tr>
      <w:tr w:rsidR="00DE1B44" w:rsidRPr="0070715A" w:rsidTr="00D2355B">
        <w:trPr>
          <w:jc w:val="right"/>
        </w:trPr>
        <w:tc>
          <w:tcPr>
            <w:tcW w:w="1312" w:type="dxa"/>
            <w:vMerge/>
            <w:vAlign w:val="center"/>
            <w:hideMark/>
          </w:tcPr>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3</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0.343</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86.62</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188</w:t>
            </w:r>
          </w:p>
        </w:tc>
      </w:tr>
      <w:tr w:rsidR="00DE1B44" w:rsidRPr="0070715A" w:rsidTr="00D2355B">
        <w:trPr>
          <w:jc w:val="right"/>
        </w:trPr>
        <w:tc>
          <w:tcPr>
            <w:tcW w:w="1312" w:type="dxa"/>
            <w:vMerge/>
            <w:vAlign w:val="center"/>
            <w:hideMark/>
          </w:tcPr>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4</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84.99</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188</w:t>
            </w:r>
          </w:p>
        </w:tc>
      </w:tr>
      <w:tr w:rsidR="00DE1B44" w:rsidRPr="0070715A" w:rsidTr="00D2355B">
        <w:trPr>
          <w:jc w:val="right"/>
        </w:trPr>
        <w:tc>
          <w:tcPr>
            <w:tcW w:w="1312" w:type="dxa"/>
            <w:vMerge/>
            <w:vAlign w:val="center"/>
            <w:hideMark/>
          </w:tcPr>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5</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0.333</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83.97</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188</w:t>
            </w:r>
          </w:p>
        </w:tc>
      </w:tr>
      <w:tr w:rsidR="00DE1B44" w:rsidRPr="0070715A" w:rsidTr="00D2355B">
        <w:trPr>
          <w:jc w:val="right"/>
        </w:trPr>
        <w:tc>
          <w:tcPr>
            <w:tcW w:w="1312" w:type="dxa"/>
            <w:vMerge w:val="restart"/>
            <w:hideMark/>
          </w:tcPr>
          <w:p w:rsidR="00DE1B44" w:rsidRPr="0070715A" w:rsidRDefault="00DE1B44" w:rsidP="00D2355B">
            <w:pPr>
              <w:spacing w:after="100" w:afterAutospacing="1"/>
              <w:rPr>
                <w:color w:val="000000"/>
                <w:sz w:val="20"/>
                <w:szCs w:val="20"/>
              </w:rPr>
            </w:pPr>
            <w:r w:rsidRPr="0070715A">
              <w:rPr>
                <w:sz w:val="20"/>
                <w:szCs w:val="20"/>
              </w:rPr>
              <w:t>KM bwidth Matching us</w:t>
            </w: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0.1</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0.361</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84.10</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181</w:t>
            </w:r>
          </w:p>
        </w:tc>
      </w:tr>
      <w:tr w:rsidR="00DE1B44" w:rsidRPr="0070715A" w:rsidTr="00D2355B">
        <w:trPr>
          <w:jc w:val="right"/>
        </w:trPr>
        <w:tc>
          <w:tcPr>
            <w:tcW w:w="1312" w:type="dxa"/>
            <w:vMerge/>
            <w:vAlign w:val="center"/>
            <w:hideMark/>
          </w:tcPr>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0.25</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0.351</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88.53</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188</w:t>
            </w:r>
          </w:p>
        </w:tc>
      </w:tr>
      <w:tr w:rsidR="00DE1B44" w:rsidRPr="0070715A" w:rsidTr="00D2355B">
        <w:trPr>
          <w:jc w:val="right"/>
        </w:trPr>
        <w:tc>
          <w:tcPr>
            <w:tcW w:w="1312" w:type="dxa"/>
            <w:vMerge/>
            <w:vAlign w:val="center"/>
            <w:hideMark/>
          </w:tcPr>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0.5</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0.282</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71.26</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188</w:t>
            </w:r>
          </w:p>
        </w:tc>
      </w:tr>
      <w:tr w:rsidR="00DE1B44" w:rsidRPr="0070715A" w:rsidTr="00D2355B">
        <w:trPr>
          <w:jc w:val="right"/>
        </w:trPr>
        <w:tc>
          <w:tcPr>
            <w:tcW w:w="1312" w:type="dxa"/>
            <w:vMerge w:val="restart"/>
            <w:hideMark/>
          </w:tcPr>
          <w:p w:rsidR="00DE1B44" w:rsidRPr="0070715A" w:rsidRDefault="00DE1B44" w:rsidP="00D2355B">
            <w:pPr>
              <w:spacing w:after="100" w:afterAutospacing="1"/>
              <w:rPr>
                <w:sz w:val="20"/>
                <w:szCs w:val="20"/>
              </w:rPr>
            </w:pPr>
            <w:r w:rsidRPr="0070715A">
              <w:rPr>
                <w:sz w:val="20"/>
                <w:szCs w:val="20"/>
              </w:rPr>
              <w:t>CaliperMatchingus</w:t>
            </w:r>
          </w:p>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0.1</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1.000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34.10</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36</w:t>
            </w:r>
          </w:p>
        </w:tc>
      </w:tr>
      <w:tr w:rsidR="00DE1B44" w:rsidRPr="0070715A" w:rsidTr="00D2355B">
        <w:trPr>
          <w:jc w:val="right"/>
        </w:trPr>
        <w:tc>
          <w:tcPr>
            <w:tcW w:w="1312" w:type="dxa"/>
            <w:vMerge/>
            <w:vAlign w:val="center"/>
            <w:hideMark/>
          </w:tcPr>
          <w:p w:rsidR="00DE1B44" w:rsidRPr="0070715A" w:rsidRDefault="00DE1B44" w:rsidP="00D2355B">
            <w:pPr>
              <w:spacing w:after="100" w:afterAutospacing="1"/>
              <w:rPr>
                <w:color w:val="000000"/>
                <w:sz w:val="20"/>
                <w:szCs w:val="20"/>
              </w:rPr>
            </w:pPr>
          </w:p>
        </w:tc>
        <w:tc>
          <w:tcPr>
            <w:tcW w:w="578" w:type="dxa"/>
            <w:hideMark/>
          </w:tcPr>
          <w:p w:rsidR="00DE1B44" w:rsidRPr="0070715A" w:rsidRDefault="00DE1B44" w:rsidP="00D2355B">
            <w:pPr>
              <w:spacing w:after="100" w:afterAutospacing="1"/>
              <w:rPr>
                <w:color w:val="000000"/>
                <w:sz w:val="20"/>
                <w:szCs w:val="20"/>
              </w:rPr>
            </w:pPr>
            <w:r w:rsidRPr="0070715A">
              <w:rPr>
                <w:sz w:val="20"/>
                <w:szCs w:val="20"/>
              </w:rPr>
              <w:t>0.25</w:t>
            </w:r>
          </w:p>
        </w:tc>
        <w:tc>
          <w:tcPr>
            <w:tcW w:w="810" w:type="dxa"/>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0.198</w:t>
            </w:r>
          </w:p>
        </w:tc>
        <w:tc>
          <w:tcPr>
            <w:tcW w:w="900" w:type="dxa"/>
            <w:hideMark/>
          </w:tcPr>
          <w:p w:rsidR="00DE1B44" w:rsidRPr="0070715A" w:rsidRDefault="00DE1B44" w:rsidP="00D2355B">
            <w:pPr>
              <w:spacing w:after="100" w:afterAutospacing="1"/>
              <w:rPr>
                <w:color w:val="000000"/>
                <w:sz w:val="20"/>
                <w:szCs w:val="20"/>
              </w:rPr>
            </w:pPr>
            <w:r w:rsidRPr="0070715A">
              <w:rPr>
                <w:sz w:val="20"/>
                <w:szCs w:val="20"/>
              </w:rPr>
              <w:t>10.43</w:t>
            </w:r>
          </w:p>
        </w:tc>
        <w:tc>
          <w:tcPr>
            <w:tcW w:w="1080" w:type="dxa"/>
            <w:hideMark/>
          </w:tcPr>
          <w:p w:rsidR="00DE1B44" w:rsidRPr="0070715A" w:rsidRDefault="00DE1B44" w:rsidP="00D2355B">
            <w:pPr>
              <w:spacing w:after="100" w:afterAutospacing="1"/>
              <w:rPr>
                <w:color w:val="000000"/>
                <w:sz w:val="20"/>
                <w:szCs w:val="20"/>
              </w:rPr>
            </w:pPr>
            <w:r w:rsidRPr="0070715A">
              <w:rPr>
                <w:sz w:val="20"/>
                <w:szCs w:val="20"/>
              </w:rPr>
              <w:t>0.843</w:t>
            </w:r>
          </w:p>
        </w:tc>
        <w:tc>
          <w:tcPr>
            <w:tcW w:w="720" w:type="dxa"/>
          </w:tcPr>
          <w:p w:rsidR="00DE1B44" w:rsidRPr="0070715A" w:rsidRDefault="00DE1B44" w:rsidP="00D2355B">
            <w:pPr>
              <w:spacing w:after="100" w:afterAutospacing="1"/>
              <w:rPr>
                <w:color w:val="000000"/>
                <w:sz w:val="20"/>
                <w:szCs w:val="20"/>
              </w:rPr>
            </w:pPr>
            <w:r w:rsidRPr="0070715A">
              <w:rPr>
                <w:color w:val="000000"/>
                <w:sz w:val="20"/>
                <w:szCs w:val="20"/>
              </w:rPr>
              <w:t>40</w:t>
            </w:r>
          </w:p>
        </w:tc>
      </w:tr>
      <w:tr w:rsidR="00DE1B44" w:rsidRPr="0070715A" w:rsidTr="00D2355B">
        <w:trPr>
          <w:jc w:val="right"/>
        </w:trPr>
        <w:tc>
          <w:tcPr>
            <w:tcW w:w="1312" w:type="dxa"/>
            <w:vMerge/>
            <w:tcBorders>
              <w:bottom w:val="double" w:sz="4" w:space="0" w:color="auto"/>
            </w:tcBorders>
            <w:vAlign w:val="center"/>
            <w:hideMark/>
          </w:tcPr>
          <w:p w:rsidR="00DE1B44" w:rsidRPr="0070715A" w:rsidRDefault="00DE1B44" w:rsidP="00D2355B">
            <w:pPr>
              <w:spacing w:after="100" w:afterAutospacing="1"/>
              <w:rPr>
                <w:color w:val="000000"/>
                <w:sz w:val="20"/>
                <w:szCs w:val="20"/>
              </w:rPr>
            </w:pPr>
          </w:p>
        </w:tc>
        <w:tc>
          <w:tcPr>
            <w:tcW w:w="578" w:type="dxa"/>
            <w:tcBorders>
              <w:bottom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0.5</w:t>
            </w:r>
          </w:p>
        </w:tc>
        <w:tc>
          <w:tcPr>
            <w:tcW w:w="810" w:type="dxa"/>
            <w:tcBorders>
              <w:bottom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0.685</w:t>
            </w:r>
          </w:p>
        </w:tc>
        <w:tc>
          <w:tcPr>
            <w:tcW w:w="990" w:type="dxa"/>
            <w:tcBorders>
              <w:bottom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199.10</w:t>
            </w:r>
          </w:p>
        </w:tc>
        <w:tc>
          <w:tcPr>
            <w:tcW w:w="990" w:type="dxa"/>
            <w:tcBorders>
              <w:bottom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0.000</w:t>
            </w:r>
          </w:p>
        </w:tc>
        <w:tc>
          <w:tcPr>
            <w:tcW w:w="900" w:type="dxa"/>
            <w:tcBorders>
              <w:bottom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0.135</w:t>
            </w:r>
          </w:p>
        </w:tc>
        <w:tc>
          <w:tcPr>
            <w:tcW w:w="900" w:type="dxa"/>
            <w:tcBorders>
              <w:bottom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10.38</w:t>
            </w:r>
          </w:p>
        </w:tc>
        <w:tc>
          <w:tcPr>
            <w:tcW w:w="1080" w:type="dxa"/>
            <w:tcBorders>
              <w:bottom w:val="double" w:sz="4" w:space="0" w:color="auto"/>
            </w:tcBorders>
            <w:hideMark/>
          </w:tcPr>
          <w:p w:rsidR="00DE1B44" w:rsidRPr="0070715A" w:rsidRDefault="00DE1B44" w:rsidP="00D2355B">
            <w:pPr>
              <w:spacing w:after="100" w:afterAutospacing="1"/>
              <w:rPr>
                <w:color w:val="000000"/>
                <w:sz w:val="20"/>
                <w:szCs w:val="20"/>
              </w:rPr>
            </w:pPr>
            <w:r w:rsidRPr="0070715A">
              <w:rPr>
                <w:sz w:val="20"/>
                <w:szCs w:val="20"/>
              </w:rPr>
              <w:t>0.846</w:t>
            </w:r>
          </w:p>
        </w:tc>
        <w:tc>
          <w:tcPr>
            <w:tcW w:w="720" w:type="dxa"/>
            <w:tcBorders>
              <w:bottom w:val="double" w:sz="4" w:space="0" w:color="auto"/>
            </w:tcBorders>
          </w:tcPr>
          <w:p w:rsidR="00DE1B44" w:rsidRPr="0070715A" w:rsidRDefault="00DE1B44" w:rsidP="00D2355B">
            <w:pPr>
              <w:spacing w:after="100" w:afterAutospacing="1"/>
              <w:rPr>
                <w:color w:val="000000"/>
                <w:sz w:val="20"/>
                <w:szCs w:val="20"/>
              </w:rPr>
            </w:pPr>
            <w:r w:rsidRPr="0070715A">
              <w:rPr>
                <w:color w:val="000000"/>
                <w:sz w:val="20"/>
                <w:szCs w:val="20"/>
              </w:rPr>
              <w:t>59</w:t>
            </w:r>
          </w:p>
          <w:p w:rsidR="00DE1B44" w:rsidRPr="0070715A" w:rsidRDefault="00DE1B44" w:rsidP="00D2355B">
            <w:pPr>
              <w:spacing w:after="100" w:afterAutospacing="1"/>
              <w:rPr>
                <w:color w:val="000000"/>
                <w:sz w:val="20"/>
                <w:szCs w:val="20"/>
              </w:rPr>
            </w:pPr>
          </w:p>
        </w:tc>
      </w:tr>
    </w:tbl>
    <w:p w:rsidR="00DE1B44" w:rsidRPr="00FD7AE8" w:rsidRDefault="00DE1B44" w:rsidP="00DE1B44">
      <w:pPr>
        <w:shd w:val="clear" w:color="auto" w:fill="F2F2F2" w:themeFill="background1" w:themeFillShade="F2"/>
        <w:spacing w:after="0"/>
        <w:rPr>
          <w:rFonts w:ascii="Times New Roman" w:eastAsia="Calibri" w:hAnsi="Times New Roman" w:cs="Times New Roman"/>
          <w:sz w:val="20"/>
          <w:szCs w:val="20"/>
          <w:u w:val="words" w:color="FFFFFF"/>
        </w:rPr>
      </w:pPr>
      <w:r w:rsidRPr="005D6DBA">
        <w:rPr>
          <w:rFonts w:ascii="Times New Roman" w:eastAsia="Calibri" w:hAnsi="Times New Roman" w:cs="Times New Roman"/>
          <w:sz w:val="24"/>
          <w:szCs w:val="20"/>
          <w:u w:val="words" w:color="FFFFFF"/>
        </w:rPr>
        <w:t>Source: Own survey result, 202</w:t>
      </w:r>
      <w:r>
        <w:rPr>
          <w:rFonts w:ascii="Times New Roman" w:eastAsia="Calibri" w:hAnsi="Times New Roman" w:cs="Times New Roman"/>
          <w:sz w:val="24"/>
          <w:szCs w:val="20"/>
          <w:u w:val="words" w:color="FFFFFF"/>
        </w:rPr>
        <w:t>2</w:t>
      </w:r>
    </w:p>
    <w:p w:rsidR="00DE1B44" w:rsidRDefault="00DE1B44" w:rsidP="00C45CCC">
      <w:pPr>
        <w:pStyle w:val="Caption"/>
        <w:spacing w:after="0" w:line="360" w:lineRule="auto"/>
        <w:jc w:val="both"/>
        <w:rPr>
          <w:b w:val="0"/>
          <w:color w:val="auto"/>
          <w:sz w:val="24"/>
          <w:szCs w:val="24"/>
        </w:rPr>
      </w:pPr>
    </w:p>
    <w:p w:rsidR="000D2072" w:rsidRPr="007123F3" w:rsidRDefault="00372943" w:rsidP="00C45CCC">
      <w:pPr>
        <w:pStyle w:val="Caption"/>
        <w:spacing w:after="0" w:line="360" w:lineRule="auto"/>
        <w:jc w:val="both"/>
        <w:rPr>
          <w:b w:val="0"/>
          <w:color w:val="auto"/>
          <w:sz w:val="24"/>
          <w:szCs w:val="24"/>
        </w:rPr>
      </w:pPr>
      <w:r w:rsidRPr="00372943">
        <w:rPr>
          <w:b w:val="0"/>
          <w:color w:val="auto"/>
          <w:sz w:val="24"/>
          <w:szCs w:val="24"/>
        </w:rPr>
        <w:lastRenderedPageBreak/>
        <w:t>In matching the treatment and comparison groups in the common support region, a variety of matching estimators can be used. The final matching estimator was chosen using balanced p-value, pseudo-R2, or matched sample size as a selection criterion. Accordingly The best estimator of the data was determined to be the matching estimator, which balances more independent (explanatory) factors (i.e., results in insignificant mean differences between the two groups), has a low pseudo R2 value, and results in a large matched sample. As a result, a matching estimator that balances all explanatory factors (resulting in insignificant mean differences between the two groups), a model with a low pseudo R2 value, and a large matched sample size is a desirable matching procedure (Dehejia and Wahba, 2002).As a result, the kernel matching that matches a treated unit to all control units is weighted according to the closeness of the treated unit and the control unit. The nearest neighbor, caliper, and kernel approaches were used to select a matching algorithm. The estimator is chosen based on three criteria: balancing p-value, pseudo R2, and matched sample size. The matching estimator was chosen as the best data estimator because it balances more independent variables, has a low pseudo R2 value, and produces a big matched sample. As a result, the Kernel matching method with a bandwidth of 0.5 was discovered to be the best estimator of district data (table-10). As shown in the table, by removing 22 unmatched houses from a total of 210 households, this estimator produced the lowest pseudo R2 (0.282) and the highest number of matched sample size (188). Kernel matching with bandwidth 0.5 and p0.000 was also discovered to be the best estimator for data from chosen kebele districts.</w:t>
      </w:r>
    </w:p>
    <w:bookmarkEnd w:id="448"/>
    <w:bookmarkEnd w:id="450"/>
    <w:p w:rsidR="00DD333C" w:rsidRDefault="00DD333C" w:rsidP="001555FA">
      <w:pPr>
        <w:spacing w:after="0"/>
        <w:rPr>
          <w:rFonts w:ascii="Times New Roman" w:eastAsia="Times New Roman" w:hAnsi="Times New Roman" w:cs="Times New Roman"/>
          <w:b/>
          <w:sz w:val="28"/>
          <w:szCs w:val="28"/>
        </w:rPr>
      </w:pPr>
      <w:r w:rsidRPr="00DD333C">
        <w:rPr>
          <w:rFonts w:ascii="Times New Roman" w:eastAsia="Times New Roman" w:hAnsi="Times New Roman" w:cs="Times New Roman"/>
          <w:b/>
          <w:sz w:val="28"/>
          <w:szCs w:val="28"/>
        </w:rPr>
        <w:t>4.3.1.Assessing the matching quality test</w:t>
      </w:r>
    </w:p>
    <w:p w:rsidR="002C28FF" w:rsidRPr="002C28FF" w:rsidRDefault="002C28FF" w:rsidP="002C28FF">
      <w:pPr>
        <w:pStyle w:val="Caption"/>
        <w:spacing w:after="100" w:afterAutospacing="1" w:line="360" w:lineRule="auto"/>
        <w:jc w:val="both"/>
        <w:rPr>
          <w:rFonts w:eastAsia="Calibri" w:cstheme="minorHAnsi"/>
          <w:b w:val="0"/>
          <w:color w:val="auto"/>
          <w:sz w:val="24"/>
          <w:szCs w:val="24"/>
          <w:u w:val="words" w:color="FFFFFF"/>
        </w:rPr>
      </w:pPr>
      <w:r w:rsidRPr="004A5198">
        <w:rPr>
          <w:rFonts w:eastAsia="Calibri" w:cstheme="minorHAnsi"/>
          <w:b w:val="0"/>
          <w:color w:val="auto"/>
          <w:sz w:val="24"/>
          <w:szCs w:val="24"/>
          <w:u w:val="words" w:color="FFFFFF"/>
        </w:rPr>
        <w:t xml:space="preserve">Table </w:t>
      </w:r>
      <w:r w:rsidRPr="004A5198">
        <w:rPr>
          <w:color w:val="auto"/>
          <w:sz w:val="24"/>
          <w:szCs w:val="24"/>
        </w:rPr>
        <w:t>4.</w:t>
      </w:r>
      <w:r>
        <w:rPr>
          <w:color w:val="auto"/>
          <w:sz w:val="24"/>
          <w:szCs w:val="24"/>
        </w:rPr>
        <w:t>10</w:t>
      </w:r>
      <w:r>
        <w:rPr>
          <w:rFonts w:eastAsia="Calibri" w:cstheme="minorHAnsi"/>
          <w:b w:val="0"/>
          <w:color w:val="auto"/>
          <w:sz w:val="24"/>
          <w:szCs w:val="24"/>
          <w:u w:val="words" w:color="FFFFFF"/>
        </w:rPr>
        <w:t>:</w:t>
      </w:r>
      <w:r w:rsidRPr="004A5198">
        <w:rPr>
          <w:rFonts w:eastAsia="Calibri" w:cstheme="minorHAnsi"/>
          <w:b w:val="0"/>
          <w:color w:val="auto"/>
          <w:sz w:val="24"/>
          <w:szCs w:val="24"/>
          <w:u w:val="words" w:color="FFFFFF"/>
        </w:rPr>
        <w:t xml:space="preserve"> Balancing test for covariates</w:t>
      </w:r>
    </w:p>
    <w:tbl>
      <w:tblPr>
        <w:tblStyle w:val="TableGrid"/>
        <w:tblW w:w="9000" w:type="dxa"/>
        <w:tblInd w:w="288" w:type="dxa"/>
        <w:tblBorders>
          <w:left w:val="none" w:sz="0" w:space="0" w:color="auto"/>
          <w:right w:val="none" w:sz="0" w:space="0" w:color="auto"/>
          <w:insideH w:val="none" w:sz="0" w:space="0" w:color="auto"/>
          <w:insideV w:val="none" w:sz="0" w:space="0" w:color="auto"/>
        </w:tblBorders>
        <w:tblLayout w:type="fixed"/>
        <w:tblLook w:val="04A0"/>
      </w:tblPr>
      <w:tblGrid>
        <w:gridCol w:w="1260"/>
        <w:gridCol w:w="1530"/>
        <w:gridCol w:w="900"/>
        <w:gridCol w:w="990"/>
        <w:gridCol w:w="720"/>
        <w:gridCol w:w="990"/>
        <w:gridCol w:w="720"/>
        <w:gridCol w:w="900"/>
        <w:gridCol w:w="990"/>
      </w:tblGrid>
      <w:tr w:rsidR="00485FDE" w:rsidRPr="009561F5" w:rsidTr="00D2355B">
        <w:tc>
          <w:tcPr>
            <w:tcW w:w="1260" w:type="dxa"/>
            <w:vMerge w:val="restart"/>
            <w:tcBorders>
              <w:top w:val="double" w:sz="4" w:space="0" w:color="auto"/>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both"/>
              <w:rPr>
                <w:rFonts w:eastAsia="Calibri" w:cstheme="minorHAnsi"/>
                <w:sz w:val="24"/>
                <w:szCs w:val="24"/>
                <w:u w:val="words" w:color="FFFFFF"/>
              </w:rPr>
            </w:pPr>
            <w:bookmarkStart w:id="451" w:name="_Toc117399533"/>
            <w:r w:rsidRPr="009561F5">
              <w:rPr>
                <w:rFonts w:eastAsia="Calibri" w:cstheme="minorHAnsi"/>
                <w:sz w:val="24"/>
                <w:szCs w:val="24"/>
                <w:u w:val="words" w:color="FFFFFF"/>
              </w:rPr>
              <w:t>Variable</w:t>
            </w:r>
          </w:p>
        </w:tc>
        <w:tc>
          <w:tcPr>
            <w:tcW w:w="1530" w:type="dxa"/>
            <w:vMerge w:val="restart"/>
            <w:tcBorders>
              <w:top w:val="double" w:sz="4" w:space="0" w:color="auto"/>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both"/>
              <w:rPr>
                <w:rFonts w:eastAsia="Calibri" w:cstheme="minorHAnsi"/>
                <w:sz w:val="24"/>
                <w:szCs w:val="24"/>
                <w:u w:val="words" w:color="FFFFFF"/>
              </w:rPr>
            </w:pPr>
            <w:r w:rsidRPr="009561F5">
              <w:rPr>
                <w:rFonts w:eastAsia="Calibri" w:cstheme="minorHAnsi"/>
                <w:sz w:val="24"/>
                <w:szCs w:val="24"/>
                <w:u w:val="words" w:color="FFFFFF"/>
              </w:rPr>
              <w:t>Unmatched</w:t>
            </w:r>
          </w:p>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1890" w:type="dxa"/>
            <w:gridSpan w:val="2"/>
            <w:tcBorders>
              <w:top w:val="double" w:sz="4" w:space="0" w:color="auto"/>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both"/>
              <w:rPr>
                <w:rFonts w:eastAsia="Calibri" w:cstheme="minorHAnsi"/>
                <w:sz w:val="24"/>
                <w:szCs w:val="24"/>
                <w:u w:val="words" w:color="FFFFFF"/>
              </w:rPr>
            </w:pPr>
            <w:r w:rsidRPr="009561F5">
              <w:rPr>
                <w:rFonts w:eastAsia="Calibri" w:cstheme="minorHAnsi"/>
                <w:sz w:val="24"/>
                <w:szCs w:val="24"/>
                <w:u w:val="words" w:color="FFFFFF"/>
              </w:rPr>
              <w:t xml:space="preserve">       Mean               </w:t>
            </w:r>
          </w:p>
        </w:tc>
        <w:tc>
          <w:tcPr>
            <w:tcW w:w="720" w:type="dxa"/>
            <w:tcBorders>
              <w:top w:val="double" w:sz="4" w:space="0" w:color="auto"/>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both"/>
              <w:rPr>
                <w:rFonts w:eastAsia="Calibri" w:cstheme="minorHAnsi"/>
                <w:sz w:val="24"/>
                <w:szCs w:val="24"/>
                <w:u w:val="words" w:color="FFFFFF"/>
              </w:rPr>
            </w:pPr>
          </w:p>
        </w:tc>
        <w:tc>
          <w:tcPr>
            <w:tcW w:w="990" w:type="dxa"/>
            <w:tcBorders>
              <w:top w:val="double" w:sz="4" w:space="0" w:color="auto"/>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both"/>
              <w:rPr>
                <w:rFonts w:eastAsia="Calibri" w:cstheme="minorHAnsi"/>
                <w:sz w:val="24"/>
                <w:szCs w:val="24"/>
                <w:u w:val="words" w:color="FFFFFF"/>
              </w:rPr>
            </w:pPr>
            <w:r w:rsidRPr="009561F5">
              <w:rPr>
                <w:rFonts w:eastAsia="Calibri" w:cstheme="minorHAnsi"/>
                <w:sz w:val="24"/>
                <w:szCs w:val="24"/>
                <w:u w:val="words" w:color="FFFFFF"/>
              </w:rPr>
              <w:t>%reduct</w:t>
            </w:r>
          </w:p>
        </w:tc>
        <w:tc>
          <w:tcPr>
            <w:tcW w:w="1620" w:type="dxa"/>
            <w:gridSpan w:val="2"/>
            <w:tcBorders>
              <w:top w:val="double" w:sz="4" w:space="0" w:color="auto"/>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t-test</w:t>
            </w:r>
          </w:p>
        </w:tc>
        <w:tc>
          <w:tcPr>
            <w:tcW w:w="990" w:type="dxa"/>
            <w:tcBorders>
              <w:top w:val="double" w:sz="4" w:space="0" w:color="auto"/>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rPr>
                <w:rFonts w:eastAsia="Calibri" w:cstheme="minorHAnsi"/>
                <w:sz w:val="24"/>
                <w:szCs w:val="24"/>
                <w:u w:val="words" w:color="FFFFFF"/>
              </w:rPr>
            </w:pPr>
            <w:r w:rsidRPr="009561F5">
              <w:rPr>
                <w:rFonts w:eastAsia="Calibri" w:cstheme="minorHAnsi"/>
                <w:sz w:val="24"/>
                <w:szCs w:val="24"/>
                <w:u w:val="words" w:color="FFFFFF"/>
              </w:rPr>
              <w:t xml:space="preserve">  V(T)</w:t>
            </w:r>
          </w:p>
        </w:tc>
      </w:tr>
      <w:tr w:rsidR="00485FDE" w:rsidRPr="009561F5" w:rsidTr="00D2355B">
        <w:tc>
          <w:tcPr>
            <w:tcW w:w="1260" w:type="dxa"/>
            <w:vMerge/>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vMerge/>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90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Treated</w:t>
            </w:r>
          </w:p>
        </w:tc>
        <w:tc>
          <w:tcPr>
            <w:tcW w:w="99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Control</w:t>
            </w:r>
          </w:p>
        </w:tc>
        <w:tc>
          <w:tcPr>
            <w:tcW w:w="72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%bia</w:t>
            </w:r>
          </w:p>
        </w:tc>
        <w:tc>
          <w:tcPr>
            <w:tcW w:w="99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|bias</w:t>
            </w:r>
          </w:p>
        </w:tc>
        <w:tc>
          <w:tcPr>
            <w:tcW w:w="72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single" w:color="FFFFFF"/>
              </w:rPr>
              <w:t>T</w:t>
            </w:r>
          </w:p>
        </w:tc>
        <w:tc>
          <w:tcPr>
            <w:tcW w:w="90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p&gt;|t|</w:t>
            </w:r>
          </w:p>
        </w:tc>
        <w:tc>
          <w:tcPr>
            <w:tcW w:w="99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V(C)</w:t>
            </w:r>
          </w:p>
        </w:tc>
      </w:tr>
      <w:tr w:rsidR="00485FDE" w:rsidRPr="009561F5" w:rsidTr="00D2355B">
        <w:trPr>
          <w:trHeight w:val="260"/>
        </w:trPr>
        <w:tc>
          <w:tcPr>
            <w:tcW w:w="1260" w:type="dxa"/>
            <w:vMerge w:val="restart"/>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HHS</w:t>
            </w:r>
          </w:p>
        </w:tc>
        <w:tc>
          <w:tcPr>
            <w:tcW w:w="153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7.22</w:t>
            </w:r>
          </w:p>
        </w:tc>
        <w:tc>
          <w:tcPr>
            <w:tcW w:w="99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5.0727</w:t>
            </w:r>
          </w:p>
        </w:tc>
        <w:tc>
          <w:tcPr>
            <w:tcW w:w="72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92.5</w:t>
            </w:r>
          </w:p>
        </w:tc>
        <w:tc>
          <w:tcPr>
            <w:tcW w:w="99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w:t>
            </w:r>
          </w:p>
        </w:tc>
        <w:tc>
          <w:tcPr>
            <w:tcW w:w="72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6.69</w:t>
            </w:r>
          </w:p>
        </w:tc>
        <w:tc>
          <w:tcPr>
            <w:tcW w:w="90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Borders>
              <w:top w:val="double" w:sz="4" w:space="0" w:color="auto"/>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0.91</w:t>
            </w:r>
          </w:p>
        </w:tc>
      </w:tr>
      <w:tr w:rsidR="00485FDE" w:rsidRPr="009561F5" w:rsidTr="00D2355B">
        <w:trPr>
          <w:trHeight w:val="165"/>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7.0659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7.1682</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-4.4</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95.2 |</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-0.25</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0.805</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0.48*</w:t>
            </w:r>
          </w:p>
        </w:tc>
      </w:tr>
      <w:tr w:rsidR="00485FDE" w:rsidRPr="009561F5" w:rsidTr="00D2355B">
        <w:trPr>
          <w:trHeight w:val="300"/>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AGHH</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34.77</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43.627</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-90.2</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-6.48</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0.54*</w:t>
            </w:r>
          </w:p>
        </w:tc>
      </w:tr>
      <w:tr w:rsidR="00485FDE" w:rsidRPr="009561F5" w:rsidTr="00D2355B">
        <w:trPr>
          <w:trHeight w:val="120"/>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34.912</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37.653</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-27.9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69.1</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-2.38</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0.019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1.50</w:t>
            </w:r>
          </w:p>
        </w:tc>
      </w:tr>
      <w:tr w:rsidR="00485FDE" w:rsidRPr="009561F5" w:rsidTr="00D2355B">
        <w:trPr>
          <w:trHeight w:val="394"/>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Sex</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.77</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.75455</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3.6</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0.26</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0.794</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368"/>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.74725</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.50798</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55.9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1448.2</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3.43</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0.001</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255"/>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lastRenderedPageBreak/>
              <w:t>EDLHH</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6.84</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2.8545</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Pr>
                <w:rFonts w:eastAsia="Calibri" w:cstheme="minorHAnsi"/>
                <w:sz w:val="24"/>
                <w:szCs w:val="24"/>
                <w:u w:val="words" w:color="FFFFFF"/>
              </w:rPr>
              <w:t>125</w:t>
            </w:r>
            <w:r w:rsidRPr="009561F5">
              <w:rPr>
                <w:rFonts w:eastAsia="Calibri" w:cstheme="minorHAnsi"/>
                <w:sz w:val="24"/>
                <w:szCs w:val="24"/>
                <w:u w:val="words" w:color="FFFFFF"/>
              </w:rPr>
              <w:t>8</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9.11</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1.03</w:t>
            </w:r>
          </w:p>
        </w:tc>
      </w:tr>
      <w:tr w:rsidR="00485FDE" w:rsidRPr="009561F5" w:rsidTr="00D2355B">
        <w:trPr>
          <w:trHeight w:val="151"/>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6.7473</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6.9943</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-7.8</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93.8</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-0.53</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0.599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1.02</w:t>
            </w:r>
          </w:p>
        </w:tc>
      </w:tr>
      <w:tr w:rsidR="00485FDE" w:rsidRPr="009561F5" w:rsidTr="00D2355B">
        <w:trPr>
          <w:trHeight w:val="255"/>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TFLS</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2.88</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2.2764</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63.4</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4.61</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1.34</w:t>
            </w:r>
          </w:p>
        </w:tc>
      </w:tr>
      <w:tr w:rsidR="00485FDE" w:rsidRPr="009561F5" w:rsidTr="00D2355B">
        <w:trPr>
          <w:trHeight w:val="151"/>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2.8242</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3.6766</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63.4</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-89.6</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-6.53</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2.30*</w:t>
            </w:r>
          </w:p>
        </w:tc>
      </w:tr>
      <w:tr w:rsidR="00485FDE" w:rsidRPr="009561F5" w:rsidTr="00D2355B">
        <w:trPr>
          <w:trHeight w:val="332"/>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ACSCS</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.77</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Pr>
                <w:rFonts w:eastAsia="Calibri" w:cstheme="minorHAnsi"/>
                <w:sz w:val="24"/>
                <w:szCs w:val="24"/>
                <w:u w:val="words" w:color="FFFFFF"/>
              </w:rPr>
              <w:t>106</w:t>
            </w:r>
            <w:r w:rsidRPr="009561F5">
              <w:rPr>
                <w:rFonts w:eastAsia="Calibri" w:cstheme="minorHAnsi"/>
                <w:sz w:val="24"/>
                <w:szCs w:val="24"/>
                <w:u w:val="words" w:color="FFFFFF"/>
              </w:rPr>
              <w:t>3</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7.68</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260"/>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.74725</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.65355</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21.2</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80.1</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1.38</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0.169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270"/>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LVSTOKH</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2.269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1.8418</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66.1</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4.76</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0.73</w:t>
            </w:r>
          </w:p>
        </w:tc>
      </w:tr>
      <w:tr w:rsidR="00485FDE" w:rsidRPr="009561F5" w:rsidTr="00D2355B">
        <w:trPr>
          <w:trHeight w:val="136"/>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2.2451</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2.2099</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5.4</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91.8</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0.41</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0.680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1.34</w:t>
            </w:r>
          </w:p>
        </w:tc>
      </w:tr>
      <w:tr w:rsidR="00485FDE" w:rsidRPr="009561F5" w:rsidTr="00D2355B">
        <w:trPr>
          <w:trHeight w:val="240"/>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ACSECT</w:t>
            </w:r>
          </w:p>
        </w:tc>
        <w:tc>
          <w:tcPr>
            <w:tcW w:w="153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2.83</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2.1455</w:t>
            </w:r>
          </w:p>
        </w:tc>
        <w:tc>
          <w:tcPr>
            <w:tcW w:w="72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52.3</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3.78</w:t>
            </w:r>
          </w:p>
        </w:tc>
        <w:tc>
          <w:tcPr>
            <w:tcW w:w="90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0.81</w:t>
            </w:r>
          </w:p>
        </w:tc>
      </w:tr>
      <w:tr w:rsidR="00485FDE" w:rsidRPr="009561F5" w:rsidTr="00D2355B">
        <w:trPr>
          <w:trHeight w:val="166"/>
        </w:trPr>
        <w:tc>
          <w:tcPr>
            <w:tcW w:w="1260" w:type="dxa"/>
            <w:vMerge/>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2.7582</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2.9636</w:t>
            </w: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-15.7</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70.0</w:t>
            </w: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-1.22</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0.225</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1.64*</w:t>
            </w:r>
          </w:p>
        </w:tc>
      </w:tr>
      <w:tr w:rsidR="00485FDE" w:rsidRPr="009561F5" w:rsidTr="00D2355B">
        <w:trPr>
          <w:trHeight w:val="196"/>
        </w:trPr>
        <w:tc>
          <w:tcPr>
            <w:tcW w:w="1260" w:type="dxa"/>
            <w:vMerge w:val="restart"/>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ACSMM</w:t>
            </w:r>
          </w:p>
        </w:tc>
        <w:tc>
          <w:tcPr>
            <w:tcW w:w="153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.82</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.39091</w:t>
            </w: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97.2</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7.00</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300"/>
        </w:trPr>
        <w:tc>
          <w:tcPr>
            <w:tcW w:w="1260" w:type="dxa"/>
            <w:vMerge/>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.8022</w:t>
            </w:r>
          </w:p>
        </w:tc>
        <w:tc>
          <w:tcPr>
            <w:tcW w:w="99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.69479</w:t>
            </w:r>
          </w:p>
        </w:tc>
        <w:tc>
          <w:tcPr>
            <w:tcW w:w="72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24.3</w:t>
            </w:r>
          </w:p>
        </w:tc>
        <w:tc>
          <w:tcPr>
            <w:tcW w:w="99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75.0</w:t>
            </w:r>
          </w:p>
        </w:tc>
        <w:tc>
          <w:tcPr>
            <w:tcW w:w="72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1.67</w:t>
            </w:r>
          </w:p>
        </w:tc>
        <w:tc>
          <w:tcPr>
            <w:tcW w:w="90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0.096</w:t>
            </w:r>
          </w:p>
        </w:tc>
        <w:tc>
          <w:tcPr>
            <w:tcW w:w="99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181"/>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AIWS</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.73</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.48182</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51.2</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3.69</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0.74</w:t>
            </w:r>
          </w:p>
        </w:tc>
      </w:tr>
      <w:tr w:rsidR="00485FDE" w:rsidRPr="009561F5" w:rsidTr="00D2355B">
        <w:trPr>
          <w:trHeight w:val="270"/>
        </w:trPr>
        <w:tc>
          <w:tcPr>
            <w:tcW w:w="1260" w:type="dxa"/>
            <w:vMerge/>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.7033</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.63112</w:t>
            </w:r>
          </w:p>
        </w:tc>
        <w:tc>
          <w:tcPr>
            <w:tcW w:w="72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14.9</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70.9</w:t>
            </w:r>
          </w:p>
        </w:tc>
        <w:tc>
          <w:tcPr>
            <w:tcW w:w="72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1.03</w:t>
            </w:r>
          </w:p>
        </w:tc>
        <w:tc>
          <w:tcPr>
            <w:tcW w:w="90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0.305</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0.89</w:t>
            </w:r>
          </w:p>
        </w:tc>
      </w:tr>
      <w:tr w:rsidR="00485FDE" w:rsidRPr="009561F5" w:rsidTr="00D2355B">
        <w:trPr>
          <w:trHeight w:val="255"/>
        </w:trPr>
        <w:tc>
          <w:tcPr>
            <w:tcW w:w="1260" w:type="dxa"/>
            <w:vMerge w:val="restart"/>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UNF</w:t>
            </w:r>
          </w:p>
        </w:tc>
        <w:tc>
          <w:tcPr>
            <w:tcW w:w="153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2.8425</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2.8477</w:t>
            </w: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-0.5</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-0.04</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0.970</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0.99</w:t>
            </w:r>
          </w:p>
        </w:tc>
      </w:tr>
      <w:tr w:rsidR="00485FDE" w:rsidRPr="009561F5" w:rsidTr="00D2355B">
        <w:trPr>
          <w:trHeight w:val="332"/>
        </w:trPr>
        <w:tc>
          <w:tcPr>
            <w:tcW w:w="1260" w:type="dxa"/>
            <w:vMerge/>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2.8709</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2.7021</w:t>
            </w: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16.6</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-3129.5</w:t>
            </w:r>
          </w:p>
        </w:tc>
        <w:tc>
          <w:tcPr>
            <w:tcW w:w="72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1.33</w:t>
            </w:r>
          </w:p>
        </w:tc>
        <w:tc>
          <w:tcPr>
            <w:tcW w:w="90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0.186</w:t>
            </w:r>
          </w:p>
        </w:tc>
        <w:tc>
          <w:tcPr>
            <w:tcW w:w="990" w:type="dxa"/>
            <w:tcBorders>
              <w:top w:val="nil"/>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2.71*</w:t>
            </w:r>
          </w:p>
        </w:tc>
      </w:tr>
      <w:tr w:rsidR="00485FDE" w:rsidRPr="009561F5" w:rsidTr="00D2355B">
        <w:trPr>
          <w:trHeight w:val="270"/>
        </w:trPr>
        <w:tc>
          <w:tcPr>
            <w:tcW w:w="1260" w:type="dxa"/>
            <w:vMerge w:val="restart"/>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OFFARM</w:t>
            </w:r>
          </w:p>
        </w:tc>
        <w:tc>
          <w:tcPr>
            <w:tcW w:w="153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.62</w:t>
            </w:r>
          </w:p>
        </w:tc>
        <w:tc>
          <w:tcPr>
            <w:tcW w:w="99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.47273</w:t>
            </w:r>
          </w:p>
        </w:tc>
        <w:tc>
          <w:tcPr>
            <w:tcW w:w="72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29.8</w:t>
            </w:r>
          </w:p>
        </w:tc>
        <w:tc>
          <w:tcPr>
            <w:tcW w:w="99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2.15</w:t>
            </w:r>
          </w:p>
        </w:tc>
        <w:tc>
          <w:tcPr>
            <w:tcW w:w="90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0.032</w:t>
            </w:r>
          </w:p>
        </w:tc>
        <w:tc>
          <w:tcPr>
            <w:tcW w:w="990" w:type="dxa"/>
            <w:tcBorders>
              <w:top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136"/>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.61538</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.90594</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-58.7</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-97.3</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-4.86</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106"/>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DSHM</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37.97</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34.145</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28.4</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2.06</w:t>
            </w:r>
          </w:p>
        </w:tc>
        <w:tc>
          <w:tcPr>
            <w:tcW w:w="900" w:type="dxa"/>
          </w:tcPr>
          <w:p w:rsidR="00485FDE" w:rsidRPr="009561F5" w:rsidRDefault="00485FDE" w:rsidP="00D2355B">
            <w:pPr>
              <w:tabs>
                <w:tab w:val="left" w:pos="408"/>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0.041</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0.98</w:t>
            </w:r>
          </w:p>
        </w:tc>
      </w:tr>
      <w:tr w:rsidR="00485FDE" w:rsidRPr="009561F5" w:rsidTr="00D2355B">
        <w:trPr>
          <w:trHeight w:val="300"/>
        </w:trPr>
        <w:tc>
          <w:tcPr>
            <w:tcW w:w="1260" w:type="dxa"/>
            <w:vMerge/>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36.451</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30.412</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44.9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-57.9</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3.74</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0.000</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2.34*</w:t>
            </w:r>
          </w:p>
        </w:tc>
      </w:tr>
      <w:tr w:rsidR="00485FDE" w:rsidRPr="009561F5" w:rsidTr="00D2355B">
        <w:trPr>
          <w:trHeight w:val="270"/>
        </w:trPr>
        <w:tc>
          <w:tcPr>
            <w:tcW w:w="1260" w:type="dxa"/>
            <w:vMerge w:val="restart"/>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TRPT</w:t>
            </w:r>
          </w:p>
        </w:tc>
        <w:tc>
          <w:tcPr>
            <w:tcW w:w="153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.49</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.57273</w:t>
            </w: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-16.6</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-1.20</w:t>
            </w:r>
          </w:p>
        </w:tc>
        <w:tc>
          <w:tcPr>
            <w:tcW w:w="90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0.232</w:t>
            </w:r>
          </w:p>
        </w:tc>
        <w:tc>
          <w:tcPr>
            <w:tcW w:w="990" w:type="dxa"/>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136"/>
        </w:trPr>
        <w:tc>
          <w:tcPr>
            <w:tcW w:w="1260" w:type="dxa"/>
            <w:vMerge/>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.49451</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.62855</w:t>
            </w:r>
          </w:p>
        </w:tc>
        <w:tc>
          <w:tcPr>
            <w:tcW w:w="72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-26.8</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-62.0</w:t>
            </w:r>
          </w:p>
        </w:tc>
        <w:tc>
          <w:tcPr>
            <w:tcW w:w="72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-1.83</w:t>
            </w:r>
          </w:p>
        </w:tc>
        <w:tc>
          <w:tcPr>
            <w:tcW w:w="90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0.069</w:t>
            </w:r>
          </w:p>
        </w:tc>
        <w:tc>
          <w:tcPr>
            <w:tcW w:w="990" w:type="dxa"/>
            <w:tcBorders>
              <w:bottom w:val="nil"/>
            </w:tcBorders>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240"/>
        </w:trPr>
        <w:tc>
          <w:tcPr>
            <w:tcW w:w="1260" w:type="dxa"/>
            <w:vMerge w:val="restart"/>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PRPW</w:t>
            </w:r>
          </w:p>
        </w:tc>
        <w:tc>
          <w:tcPr>
            <w:tcW w:w="153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Unmatched</w:t>
            </w:r>
          </w:p>
        </w:tc>
        <w:tc>
          <w:tcPr>
            <w:tcW w:w="90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.76</w:t>
            </w:r>
          </w:p>
        </w:tc>
        <w:tc>
          <w:tcPr>
            <w:tcW w:w="99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.57273</w:t>
            </w:r>
          </w:p>
        </w:tc>
        <w:tc>
          <w:tcPr>
            <w:tcW w:w="72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40.3</w:t>
            </w:r>
          </w:p>
        </w:tc>
        <w:tc>
          <w:tcPr>
            <w:tcW w:w="99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72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2.91</w:t>
            </w:r>
          </w:p>
        </w:tc>
        <w:tc>
          <w:tcPr>
            <w:tcW w:w="90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0.004</w:t>
            </w:r>
          </w:p>
        </w:tc>
        <w:tc>
          <w:tcPr>
            <w:tcW w:w="990" w:type="dxa"/>
            <w:tcBorders>
              <w:top w:val="nil"/>
              <w:bottom w:val="nil"/>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r w:rsidR="00485FDE" w:rsidRPr="009561F5" w:rsidTr="00D2355B">
        <w:trPr>
          <w:trHeight w:val="166"/>
        </w:trPr>
        <w:tc>
          <w:tcPr>
            <w:tcW w:w="1260" w:type="dxa"/>
            <w:vMerge/>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c>
          <w:tcPr>
            <w:tcW w:w="153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Matched</w:t>
            </w:r>
          </w:p>
        </w:tc>
        <w:tc>
          <w:tcPr>
            <w:tcW w:w="90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.74725</w:t>
            </w:r>
          </w:p>
        </w:tc>
        <w:tc>
          <w:tcPr>
            <w:tcW w:w="99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.84225</w:t>
            </w:r>
          </w:p>
        </w:tc>
        <w:tc>
          <w:tcPr>
            <w:tcW w:w="72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-20.5</w:t>
            </w:r>
          </w:p>
        </w:tc>
        <w:tc>
          <w:tcPr>
            <w:tcW w:w="99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49.3</w:t>
            </w:r>
          </w:p>
        </w:tc>
        <w:tc>
          <w:tcPr>
            <w:tcW w:w="72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-1.59</w:t>
            </w:r>
          </w:p>
        </w:tc>
        <w:tc>
          <w:tcPr>
            <w:tcW w:w="90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r w:rsidRPr="009561F5">
              <w:rPr>
                <w:rFonts w:eastAsia="Calibri" w:cstheme="minorHAnsi"/>
                <w:sz w:val="24"/>
                <w:szCs w:val="24"/>
                <w:u w:val="words" w:color="FFFFFF"/>
              </w:rPr>
              <w:t>0.114</w:t>
            </w:r>
          </w:p>
        </w:tc>
        <w:tc>
          <w:tcPr>
            <w:tcW w:w="990" w:type="dxa"/>
            <w:tcBorders>
              <w:top w:val="nil"/>
              <w:bottom w:val="double" w:sz="4" w:space="0" w:color="auto"/>
            </w:tcBorders>
            <w:shd w:val="clear" w:color="auto" w:fill="F2F2F2" w:themeFill="background1" w:themeFillShade="F2"/>
          </w:tcPr>
          <w:p w:rsidR="00485FDE" w:rsidRPr="009561F5" w:rsidRDefault="00485FDE" w:rsidP="00D2355B">
            <w:pPr>
              <w:tabs>
                <w:tab w:val="left" w:pos="2115"/>
              </w:tabs>
              <w:spacing w:after="100" w:afterAutospacing="1" w:line="360" w:lineRule="auto"/>
              <w:jc w:val="center"/>
              <w:rPr>
                <w:rFonts w:eastAsia="Calibri" w:cstheme="minorHAnsi"/>
                <w:sz w:val="24"/>
                <w:szCs w:val="24"/>
                <w:u w:val="words" w:color="FFFFFF"/>
              </w:rPr>
            </w:pPr>
          </w:p>
        </w:tc>
      </w:tr>
    </w:tbl>
    <w:p w:rsidR="00485FDE" w:rsidRPr="004F45D5" w:rsidRDefault="00485FDE" w:rsidP="00485FDE">
      <w:pPr>
        <w:tabs>
          <w:tab w:val="left" w:pos="2115"/>
        </w:tabs>
        <w:spacing w:after="100" w:afterAutospacing="1" w:line="276" w:lineRule="auto"/>
        <w:ind w:left="785" w:hangingChars="327" w:hanging="785"/>
        <w:jc w:val="center"/>
        <w:rPr>
          <w:rFonts w:eastAsia="Calibri" w:cstheme="minorHAnsi"/>
          <w:sz w:val="24"/>
          <w:szCs w:val="24"/>
          <w:u w:val="words" w:color="FFFFFF"/>
        </w:rPr>
      </w:pPr>
      <w:r w:rsidRPr="004F45D5">
        <w:rPr>
          <w:rFonts w:eastAsia="Calibri" w:cstheme="minorHAnsi"/>
          <w:sz w:val="24"/>
          <w:szCs w:val="24"/>
          <w:u w:val="words" w:color="FFFFFF"/>
        </w:rPr>
        <w:t>Source: Own estimation result b</w:t>
      </w:r>
      <w:r>
        <w:rPr>
          <w:rFonts w:eastAsia="Calibri" w:cstheme="minorHAnsi"/>
          <w:sz w:val="24"/>
          <w:szCs w:val="24"/>
          <w:u w:val="words" w:color="FFFFFF"/>
        </w:rPr>
        <w:t>ased on household response, 2022</w:t>
      </w:r>
    </w:p>
    <w:p w:rsidR="00485FDE" w:rsidRPr="00F35F56" w:rsidRDefault="00485FDE" w:rsidP="00485FDE">
      <w:pPr>
        <w:tabs>
          <w:tab w:val="left" w:pos="2115"/>
        </w:tabs>
        <w:spacing w:after="100" w:afterAutospacing="1" w:line="240" w:lineRule="auto"/>
        <w:jc w:val="both"/>
        <w:rPr>
          <w:rFonts w:eastAsia="Calibri" w:cstheme="minorHAnsi"/>
          <w:b/>
          <w:u w:val="words" w:color="FFFFFF"/>
        </w:rPr>
      </w:pPr>
      <w:r w:rsidRPr="00F35F56">
        <w:rPr>
          <w:rFonts w:eastAsia="Calibri" w:cstheme="minorHAnsi"/>
          <w:b/>
          <w:u w:val="words" w:color="FFFFFF"/>
        </w:rPr>
        <w:t>* if variance ratio outside [0.67; 1.49] for U and [0.66; 1.52] for M</w:t>
      </w:r>
    </w:p>
    <w:p w:rsidR="00485FDE" w:rsidRPr="00F35F56" w:rsidRDefault="00485FDE" w:rsidP="00485FDE">
      <w:pPr>
        <w:pBdr>
          <w:top w:val="single" w:sz="4" w:space="1" w:color="auto"/>
          <w:bottom w:val="single" w:sz="4" w:space="1" w:color="auto"/>
        </w:pBdr>
        <w:tabs>
          <w:tab w:val="left" w:pos="2115"/>
        </w:tabs>
        <w:spacing w:after="100" w:afterAutospacing="1" w:line="240" w:lineRule="auto"/>
        <w:jc w:val="both"/>
        <w:rPr>
          <w:rFonts w:ascii="Courier New" w:eastAsia="Calibri" w:hAnsi="Courier New" w:cs="Courier New"/>
          <w:b/>
          <w:sz w:val="16"/>
          <w:szCs w:val="16"/>
          <w:u w:val="words" w:color="FFFFFF"/>
        </w:rPr>
      </w:pPr>
    </w:p>
    <w:p w:rsidR="00485FDE" w:rsidRPr="00B152B6" w:rsidRDefault="00485FDE" w:rsidP="00485FDE">
      <w:pPr>
        <w:pBdr>
          <w:top w:val="single" w:sz="4" w:space="1" w:color="auto"/>
          <w:bottom w:val="single" w:sz="4" w:space="1" w:color="auto"/>
        </w:pBdr>
        <w:tabs>
          <w:tab w:val="left" w:pos="2115"/>
        </w:tabs>
        <w:spacing w:after="100" w:afterAutospacing="1"/>
        <w:jc w:val="both"/>
        <w:rPr>
          <w:rFonts w:ascii="Courier New" w:eastAsia="Calibri" w:hAnsi="Courier New" w:cs="Courier New"/>
          <w:b/>
          <w:sz w:val="18"/>
          <w:szCs w:val="16"/>
          <w:u w:val="words" w:color="FFFFFF"/>
        </w:rPr>
      </w:pPr>
      <w:r>
        <w:rPr>
          <w:rFonts w:ascii="Courier New" w:eastAsia="Calibri" w:hAnsi="Courier New" w:cs="Courier New"/>
          <w:b/>
          <w:sz w:val="18"/>
          <w:szCs w:val="16"/>
          <w:u w:val="words" w:color="FFFFFF"/>
        </w:rPr>
        <w:t xml:space="preserve">Sample    </w:t>
      </w:r>
      <w:r w:rsidRPr="00B152B6">
        <w:rPr>
          <w:rFonts w:ascii="Courier New" w:eastAsia="Calibri" w:hAnsi="Courier New" w:cs="Courier New"/>
          <w:b/>
          <w:sz w:val="18"/>
          <w:szCs w:val="16"/>
          <w:u w:val="words" w:color="FFFFFF"/>
        </w:rPr>
        <w:t xml:space="preserve"> Ps R2   LR chi2   p&gt;chi2   MeanBiasMedBiasB      R    %Va</w:t>
      </w:r>
    </w:p>
    <w:p w:rsidR="00485FDE" w:rsidRPr="00B152B6" w:rsidRDefault="00485FDE" w:rsidP="00485FDE">
      <w:pPr>
        <w:pBdr>
          <w:top w:val="single" w:sz="4" w:space="1" w:color="auto"/>
          <w:bottom w:val="single" w:sz="4" w:space="1" w:color="auto"/>
        </w:pBdr>
        <w:tabs>
          <w:tab w:val="left" w:pos="2115"/>
        </w:tabs>
        <w:spacing w:after="100" w:afterAutospacing="1"/>
        <w:jc w:val="both"/>
        <w:rPr>
          <w:rFonts w:ascii="Courier New" w:eastAsia="Calibri" w:hAnsi="Courier New" w:cs="Courier New"/>
          <w:b/>
          <w:sz w:val="18"/>
          <w:szCs w:val="16"/>
          <w:u w:val="words" w:color="FFFFFF"/>
        </w:rPr>
      </w:pPr>
      <w:r>
        <w:rPr>
          <w:rFonts w:ascii="Courier New" w:eastAsia="Calibri" w:hAnsi="Courier New" w:cs="Courier New"/>
          <w:b/>
          <w:sz w:val="18"/>
          <w:szCs w:val="16"/>
          <w:u w:val="words" w:color="FFFFFF"/>
        </w:rPr>
        <w:t xml:space="preserve">Unmatched </w:t>
      </w:r>
      <w:r w:rsidRPr="00B152B6">
        <w:rPr>
          <w:rFonts w:ascii="Courier New" w:eastAsia="Calibri" w:hAnsi="Courier New" w:cs="Courier New"/>
          <w:b/>
          <w:sz w:val="18"/>
          <w:szCs w:val="16"/>
          <w:u w:val="words" w:color="FFFFFF"/>
        </w:rPr>
        <w:t xml:space="preserve"> 0.621    180.58    0.000     57.6      52.3     252.3*   1.18     11</w:t>
      </w:r>
    </w:p>
    <w:p w:rsidR="00485FDE" w:rsidRDefault="00485FDE" w:rsidP="00485FDE">
      <w:pPr>
        <w:pBdr>
          <w:top w:val="single" w:sz="4" w:space="1" w:color="auto"/>
          <w:bottom w:val="single" w:sz="4" w:space="1" w:color="auto"/>
        </w:pBdr>
        <w:tabs>
          <w:tab w:val="left" w:pos="2115"/>
        </w:tabs>
        <w:spacing w:after="100" w:afterAutospacing="1"/>
        <w:jc w:val="both"/>
        <w:rPr>
          <w:rFonts w:ascii="Courier New" w:eastAsia="Calibri" w:hAnsi="Courier New" w:cs="Courier New"/>
          <w:b/>
          <w:sz w:val="16"/>
          <w:szCs w:val="16"/>
          <w:u w:val="words" w:color="FFFFFF"/>
        </w:rPr>
      </w:pPr>
      <w:r>
        <w:rPr>
          <w:rFonts w:ascii="Courier New" w:eastAsia="Calibri" w:hAnsi="Courier New" w:cs="Courier New"/>
          <w:b/>
          <w:sz w:val="18"/>
          <w:szCs w:val="16"/>
          <w:u w:val="words" w:color="FFFFFF"/>
        </w:rPr>
        <w:t xml:space="preserve"> Matched   </w:t>
      </w:r>
      <w:r w:rsidRPr="00B152B6">
        <w:rPr>
          <w:rFonts w:ascii="Courier New" w:eastAsia="Calibri" w:hAnsi="Courier New" w:cs="Courier New"/>
          <w:b/>
          <w:sz w:val="18"/>
          <w:szCs w:val="16"/>
          <w:u w:val="words" w:color="FFFFFF"/>
        </w:rPr>
        <w:t xml:space="preserve"> 0.327     82.58    0.000     29.0      21.2     156.6*   2.83*    56</w:t>
      </w:r>
      <w:r w:rsidRPr="00F35F56">
        <w:rPr>
          <w:rFonts w:ascii="Courier New" w:eastAsia="Calibri" w:hAnsi="Courier New" w:cs="Courier New"/>
          <w:b/>
          <w:sz w:val="16"/>
          <w:szCs w:val="16"/>
          <w:u w:val="words" w:color="FFFFFF"/>
        </w:rPr>
        <w:t>*</w:t>
      </w:r>
    </w:p>
    <w:p w:rsidR="00485FDE" w:rsidRPr="00F35F56" w:rsidRDefault="00485FDE" w:rsidP="00485FDE">
      <w:pPr>
        <w:pBdr>
          <w:top w:val="single" w:sz="4" w:space="1" w:color="auto"/>
          <w:bottom w:val="single" w:sz="4" w:space="1" w:color="auto"/>
        </w:pBdr>
        <w:tabs>
          <w:tab w:val="left" w:pos="2115"/>
        </w:tabs>
        <w:spacing w:after="100" w:afterAutospacing="1"/>
        <w:jc w:val="both"/>
        <w:rPr>
          <w:rFonts w:ascii="Courier New" w:eastAsia="Calibri" w:hAnsi="Courier New" w:cs="Courier New"/>
          <w:b/>
          <w:sz w:val="16"/>
          <w:szCs w:val="16"/>
          <w:u w:val="words" w:color="FFFFFF"/>
        </w:rPr>
      </w:pPr>
      <w:r w:rsidRPr="00F35F56">
        <w:rPr>
          <w:rFonts w:ascii="Courier New" w:eastAsia="Calibri" w:hAnsi="Courier New" w:cs="Courier New"/>
          <w:b/>
          <w:sz w:val="16"/>
          <w:szCs w:val="16"/>
          <w:u w:val="words" w:color="FFFFFF"/>
        </w:rPr>
        <w:t xml:space="preserve"> if B&gt;25%, R outside [0.5; 2]</w:t>
      </w:r>
    </w:p>
    <w:p w:rsidR="000913D2" w:rsidRPr="003D7267" w:rsidRDefault="00FD4BB6" w:rsidP="003D7267">
      <w:pPr>
        <w:pStyle w:val="Caption"/>
        <w:spacing w:after="0" w:line="360" w:lineRule="auto"/>
        <w:jc w:val="both"/>
        <w:rPr>
          <w:b w:val="0"/>
          <w:color w:val="auto"/>
          <w:sz w:val="24"/>
          <w:szCs w:val="24"/>
        </w:rPr>
      </w:pPr>
      <w:r w:rsidRPr="00FD4BB6">
        <w:rPr>
          <w:b w:val="0"/>
          <w:color w:val="auto"/>
          <w:sz w:val="24"/>
          <w:szCs w:val="24"/>
        </w:rPr>
        <w:lastRenderedPageBreak/>
        <w:t>If it is based on propensity score rather than covariates, we should examine whether the matching technique balances the distribution of relevant variables in both row planting technology participants and non-participants. The fundamental aim is to compare situations before and after matching to see if there is any difference after matching based on propensity score. A balancing test is used to determine whether or not there is a significant difference in the mean values of variables between participants and non-participants. According to Table 4.9, radius matching with a band width of 0.5 matched a bigger sample size, balanced all confounders, and produced the lowest Pseudo R2 value when compared to other approaches. As a result, the radius matching method with a bandwidth of 0.5 was tried for covariate balancing. According to the survey results shown in Table 4.9, the t-value indicated that twelve variables were statistically significant before matching but became statistically insignificant after matching. Furthermore, the standard bias for all covariates prior to matching was greater, ranging from 0.5% to 125.6% in absolute value, and the mean bias of the covariates prior to matching was 57.6%, as shown in the bottom rows of Table 4.9. However, following matching, the standard bias for all covariates decreased and ranged from 3.6% to 63.5%, with a mean bias of 29%, as seen in the bottom rows of the same table.</w:t>
      </w:r>
      <w:bookmarkEnd w:id="451"/>
    </w:p>
    <w:p w:rsidR="0098297C" w:rsidRDefault="00762FC3" w:rsidP="007123F3">
      <w:pPr>
        <w:pStyle w:val="Heading2"/>
        <w:spacing w:before="0"/>
      </w:pPr>
      <w:bookmarkStart w:id="452" w:name="_Toc115089764"/>
      <w:bookmarkStart w:id="453" w:name="_Toc115089634"/>
      <w:bookmarkStart w:id="454" w:name="_Toc115084011"/>
      <w:bookmarkStart w:id="455" w:name="_Toc260355695"/>
      <w:bookmarkStart w:id="456" w:name="_Toc110545611"/>
      <w:r>
        <w:t>4.4</w:t>
      </w:r>
      <w:r w:rsidR="0098297C">
        <w:t>. Estimation of Average Treatment Effect</w:t>
      </w:r>
      <w:bookmarkEnd w:id="452"/>
      <w:bookmarkEnd w:id="453"/>
      <w:bookmarkEnd w:id="454"/>
      <w:bookmarkEnd w:id="455"/>
    </w:p>
    <w:p w:rsidR="00DD59EC" w:rsidRPr="00DD59EC" w:rsidRDefault="00DD59EC" w:rsidP="00C45CCC">
      <w:pPr>
        <w:pBdr>
          <w:top w:val="nil"/>
          <w:left w:val="nil"/>
          <w:bottom w:val="nil"/>
          <w:right w:val="nil"/>
          <w:between w:val="nil"/>
        </w:pBdr>
        <w:spacing w:after="0"/>
        <w:jc w:val="both"/>
        <w:rPr>
          <w:rFonts w:ascii="Times New Roman" w:eastAsia="Times New Roman" w:hAnsi="Times New Roman" w:cs="Times New Roman"/>
          <w:color w:val="000000"/>
          <w:sz w:val="24"/>
          <w:szCs w:val="24"/>
        </w:rPr>
      </w:pPr>
      <w:r w:rsidRPr="00DD59EC">
        <w:rPr>
          <w:rFonts w:ascii="Times New Roman" w:eastAsia="Times New Roman" w:hAnsi="Times New Roman" w:cs="Times New Roman"/>
          <w:color w:val="000000"/>
          <w:sz w:val="24"/>
          <w:szCs w:val="24"/>
        </w:rPr>
        <w:t xml:space="preserve">PSM algorithm can be selected based on its own criteria: balancing test, Pseudo R-square (low), matched sample size (large) and LR chi-square (insignificant), the algorithm which are selected from four matching algorithm: nearest neighbor matching (NNM), radius matching (RM), caliper matching, and kernel matching (KM). Accordingly, a nearest neighbor matching method with of 2 was found to be the best estimator of the data of wheat crop yields (Table 4.10). As depicted in the table, relatively, this estimator resulted in the least pseudo-R-square (0.0282), a large number of matched  sample size for 100 adopter and for (110) non-adopter and balancing test after matching the percent of bias is below 5% and also its LR chi-square is insignificant. Outcome variables are productivity is measured in quintals. The impact of row planting of wheat producing farming households' wheat productivity per hectare is estimated using kernel bandwidth (0.5) matching and ATT is compared among these algorithms. The matching techniques are kernel bandwidth matching. The matching algorithms showed that the participants of the row planting of wheat crop had a positive and significant effect on wheat productivity per hectare. The following result (Table 4.10) showed that the estimation of average treatment effects on the treated (ATT) from the kernel band width (0.5) matching </w:t>
      </w:r>
      <w:r w:rsidRPr="00DD59EC">
        <w:rPr>
          <w:rFonts w:ascii="Times New Roman" w:eastAsia="Times New Roman" w:hAnsi="Times New Roman" w:cs="Times New Roman"/>
          <w:sz w:val="24"/>
          <w:szCs w:val="24"/>
        </w:rPr>
        <w:t>algorithms. The Results</w:t>
      </w:r>
      <w:r w:rsidRPr="00DD59EC">
        <w:rPr>
          <w:rFonts w:ascii="Times New Roman" w:eastAsia="Times New Roman" w:hAnsi="Times New Roman" w:cs="Times New Roman"/>
          <w:color w:val="000000"/>
          <w:sz w:val="24"/>
          <w:szCs w:val="24"/>
        </w:rPr>
        <w:t xml:space="preserve"> indicate that the participation of the row </w:t>
      </w:r>
      <w:r w:rsidRPr="00DD59EC">
        <w:rPr>
          <w:rFonts w:ascii="Times New Roman" w:eastAsia="Times New Roman" w:hAnsi="Times New Roman" w:cs="Times New Roman"/>
          <w:color w:val="000000"/>
          <w:sz w:val="24"/>
          <w:szCs w:val="24"/>
        </w:rPr>
        <w:lastRenderedPageBreak/>
        <w:t xml:space="preserve">planting of wheat have a positive and significant impact on wheat productivity per hectare. The treatment effect ranges from 32.15 quintals per hectare that is the average wheat productivity rate for the treated as compared to the non-participants (26.49 quintals per hectare) of the row planting of wheat. The average productivity difference of wheat crop of adopter households in wheat row planting was higher by 5.7 quintals per hectare </w:t>
      </w:r>
      <w:r w:rsidRPr="00DD59EC">
        <w:rPr>
          <w:rFonts w:ascii="Times New Roman" w:eastAsia="Times New Roman" w:hAnsi="Times New Roman" w:cs="Times New Roman"/>
          <w:sz w:val="24"/>
          <w:szCs w:val="24"/>
        </w:rPr>
        <w:t>in a given</w:t>
      </w:r>
      <w:r w:rsidRPr="00DD59EC">
        <w:rPr>
          <w:rFonts w:ascii="Times New Roman" w:eastAsia="Times New Roman" w:hAnsi="Times New Roman" w:cs="Times New Roman"/>
          <w:color w:val="000000"/>
          <w:sz w:val="24"/>
          <w:szCs w:val="24"/>
        </w:rPr>
        <w:t xml:space="preserve"> product year when compared with the average productivity of non-adopter households. But we have seen from the output wheat productivity that we get a significant positive treatment effect on the treated  is17.73percent points higher when compared to matched control group members. with t-value of 2.78, implying statistically significant level (p &lt; 0.01).The average treatment effect on the treated (ATT)estimates suggest that wheat row planting technology adoption significantly increased the wheat productivity by about 1 ha-1. This is the average change in productivity ha-1 of farm households that contributed by a change in technological status. These results confirm that adoption of improved wheat varieties improved or increased the wheat productivity of the adopters. A study by (Awotide</w:t>
      </w:r>
      <w:r w:rsidRPr="00DD59EC">
        <w:rPr>
          <w:rFonts w:ascii="Times New Roman" w:eastAsia="Times New Roman" w:hAnsi="Times New Roman" w:cs="Times New Roman"/>
          <w:i/>
          <w:color w:val="000000"/>
          <w:sz w:val="24"/>
          <w:szCs w:val="24"/>
        </w:rPr>
        <w:t>et al.,</w:t>
      </w:r>
      <w:r w:rsidRPr="00DD59EC">
        <w:rPr>
          <w:rFonts w:ascii="Times New Roman" w:eastAsia="Times New Roman" w:hAnsi="Times New Roman" w:cs="Times New Roman"/>
          <w:color w:val="000000"/>
          <w:sz w:val="24"/>
          <w:szCs w:val="24"/>
        </w:rPr>
        <w:t xml:space="preserve"> 2012) in Nigeria using a Local Average treatment effect (LATE) found that a positive impact of improved rice varieties on rice productivity</w:t>
      </w:r>
      <w:r w:rsidR="00315843">
        <w:rPr>
          <w:rFonts w:ascii="Times New Roman" w:eastAsia="Times New Roman" w:hAnsi="Times New Roman" w:cs="Times New Roman"/>
          <w:color w:val="000000"/>
          <w:sz w:val="24"/>
          <w:szCs w:val="24"/>
        </w:rPr>
        <w:t>.</w:t>
      </w:r>
    </w:p>
    <w:p w:rsidR="00E760B3" w:rsidRPr="003D7267" w:rsidRDefault="00DD59EC" w:rsidP="003D7267">
      <w:pPr>
        <w:pBdr>
          <w:top w:val="nil"/>
          <w:left w:val="nil"/>
          <w:bottom w:val="nil"/>
          <w:right w:val="nil"/>
          <w:between w:val="nil"/>
        </w:pBdr>
        <w:tabs>
          <w:tab w:val="left" w:pos="2115"/>
        </w:tabs>
        <w:spacing w:after="100" w:afterAutospacing="1"/>
        <w:jc w:val="both"/>
        <w:rPr>
          <w:rFonts w:ascii="Times New Roman" w:eastAsia="Times New Roman" w:hAnsi="Times New Roman" w:cs="Times New Roman"/>
          <w:color w:val="000000"/>
          <w:sz w:val="24"/>
          <w:szCs w:val="24"/>
        </w:rPr>
      </w:pPr>
      <w:bookmarkStart w:id="457" w:name="_heading=h.1vsw3ci" w:colFirst="0" w:colLast="0"/>
      <w:bookmarkEnd w:id="457"/>
      <w:r w:rsidRPr="00DD59EC">
        <w:rPr>
          <w:rFonts w:ascii="Times New Roman" w:eastAsia="Times New Roman" w:hAnsi="Times New Roman" w:cs="Times New Roman"/>
          <w:color w:val="000000"/>
          <w:sz w:val="24"/>
          <w:szCs w:val="24"/>
        </w:rPr>
        <w:t>This finding is consistent with recent findings by other researchers (Negese, 2017). The only study revealed to examine the impact of row planting of wheat (TolesaAlemu, 2014). Their findings indicated a positive impact of row planting on productivity of the wheat of households. So it is concluded in this analysis that the row planting of wheat adoption has positive productivity. Hence, the adoption of row planting of wheat has a positive impact on the life of the adopters indicating positive welfare effect or reduction of poverty level on the side of the adopters.</w:t>
      </w:r>
      <w:bookmarkStart w:id="458" w:name="_Toc117399534"/>
    </w:p>
    <w:p w:rsidR="005C21F7" w:rsidRPr="00B91BFE" w:rsidRDefault="008B4246" w:rsidP="007123F3">
      <w:pPr>
        <w:pStyle w:val="Caption"/>
        <w:spacing w:after="100" w:afterAutospacing="1"/>
        <w:rPr>
          <w:rFonts w:ascii="Times New Roman" w:eastAsia="Calibri" w:hAnsi="Times New Roman" w:cs="Times New Roman"/>
          <w:b w:val="0"/>
          <w:color w:val="auto"/>
          <w:sz w:val="24"/>
          <w:szCs w:val="24"/>
          <w:u w:val="words" w:color="FFFFFF"/>
        </w:rPr>
      </w:pPr>
      <w:r w:rsidRPr="004A5198">
        <w:rPr>
          <w:b w:val="0"/>
          <w:color w:val="auto"/>
          <w:sz w:val="24"/>
          <w:szCs w:val="24"/>
        </w:rPr>
        <w:t xml:space="preserve">Table </w:t>
      </w:r>
      <w:r w:rsidR="00EB1F50" w:rsidRPr="004A5198">
        <w:rPr>
          <w:color w:val="auto"/>
        </w:rPr>
        <w:t>4.</w:t>
      </w:r>
      <w:r w:rsidR="00630A24">
        <w:rPr>
          <w:color w:val="auto"/>
        </w:rPr>
        <w:t>11</w:t>
      </w:r>
      <w:r w:rsidRPr="004A5198">
        <w:rPr>
          <w:rFonts w:ascii="Times New Roman" w:eastAsia="Calibri" w:hAnsi="Times New Roman" w:cs="Times New Roman"/>
          <w:b w:val="0"/>
          <w:color w:val="auto"/>
          <w:sz w:val="24"/>
          <w:szCs w:val="24"/>
          <w:u w:val="words" w:color="FFFFFF"/>
        </w:rPr>
        <w:t>:</w:t>
      </w:r>
      <w:r w:rsidR="00BA6A69" w:rsidRPr="004A5198">
        <w:rPr>
          <w:rFonts w:ascii="Times New Roman" w:eastAsia="Calibri" w:hAnsi="Times New Roman" w:cs="Times New Roman"/>
          <w:b w:val="0"/>
          <w:color w:val="auto"/>
          <w:sz w:val="24"/>
          <w:szCs w:val="24"/>
          <w:u w:val="words" w:color="FFFFFF"/>
        </w:rPr>
        <w:t>Estimate</w:t>
      </w:r>
      <w:r w:rsidR="00BA6A69" w:rsidRPr="00B91BFE">
        <w:rPr>
          <w:rFonts w:ascii="Times New Roman" w:eastAsia="Calibri" w:hAnsi="Times New Roman" w:cs="Times New Roman"/>
          <w:b w:val="0"/>
          <w:color w:val="auto"/>
          <w:sz w:val="24"/>
          <w:szCs w:val="24"/>
          <w:u w:val="words" w:color="FFFFFF"/>
        </w:rPr>
        <w:t xml:space="preserve"> of Average Treatment Effects for the Study Wored</w:t>
      </w:r>
      <w:bookmarkEnd w:id="456"/>
      <w:bookmarkEnd w:id="458"/>
    </w:p>
    <w:tbl>
      <w:tblPr>
        <w:tblW w:w="0" w:type="auto"/>
        <w:tblCellSpacing w:w="15" w:type="dxa"/>
        <w:tblInd w:w="10" w:type="dxa"/>
        <w:tblBorders>
          <w:top w:val="double" w:sz="4" w:space="0" w:color="auto"/>
          <w:bottom w:val="double" w:sz="4" w:space="0" w:color="auto"/>
        </w:tblBorders>
        <w:tblCellMar>
          <w:top w:w="15" w:type="dxa"/>
          <w:left w:w="15" w:type="dxa"/>
          <w:bottom w:w="15" w:type="dxa"/>
          <w:right w:w="15" w:type="dxa"/>
        </w:tblCellMar>
        <w:tblLook w:val="04A0"/>
      </w:tblPr>
      <w:tblGrid>
        <w:gridCol w:w="2767"/>
        <w:gridCol w:w="1170"/>
        <w:gridCol w:w="984"/>
        <w:gridCol w:w="1126"/>
        <w:gridCol w:w="810"/>
        <w:gridCol w:w="1350"/>
      </w:tblGrid>
      <w:tr w:rsidR="00191686" w:rsidRPr="00C916E5" w:rsidTr="00C454C5">
        <w:trPr>
          <w:trHeight w:val="612"/>
          <w:tblCellSpacing w:w="15" w:type="dxa"/>
        </w:trPr>
        <w:tc>
          <w:tcPr>
            <w:tcW w:w="2722" w:type="dxa"/>
            <w:shd w:val="clear" w:color="auto" w:fill="F2F2F2" w:themeFill="background1" w:themeFillShade="F2"/>
            <w:vAlign w:val="center"/>
            <w:hideMark/>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Variable</w:t>
            </w:r>
          </w:p>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Sample</w:t>
            </w:r>
          </w:p>
        </w:tc>
        <w:tc>
          <w:tcPr>
            <w:tcW w:w="1140" w:type="dxa"/>
            <w:shd w:val="clear" w:color="auto" w:fill="F2F2F2" w:themeFill="background1" w:themeFillShade="F2"/>
            <w:vAlign w:val="center"/>
            <w:hideMark/>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Treated</w:t>
            </w:r>
          </w:p>
        </w:tc>
        <w:tc>
          <w:tcPr>
            <w:tcW w:w="954" w:type="dxa"/>
            <w:shd w:val="clear" w:color="auto" w:fill="F2F2F2" w:themeFill="background1" w:themeFillShade="F2"/>
            <w:vAlign w:val="center"/>
            <w:hideMark/>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Controls</w:t>
            </w:r>
          </w:p>
        </w:tc>
        <w:tc>
          <w:tcPr>
            <w:tcW w:w="1086" w:type="dxa"/>
            <w:shd w:val="clear" w:color="auto" w:fill="F2F2F2" w:themeFill="background1" w:themeFillShade="F2"/>
            <w:vAlign w:val="center"/>
            <w:hideMark/>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Difference</w:t>
            </w:r>
          </w:p>
        </w:tc>
        <w:tc>
          <w:tcPr>
            <w:tcW w:w="780" w:type="dxa"/>
            <w:shd w:val="clear" w:color="auto" w:fill="F2F2F2" w:themeFill="background1" w:themeFillShade="F2"/>
            <w:vAlign w:val="center"/>
            <w:hideMark/>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S.E.</w:t>
            </w:r>
          </w:p>
        </w:tc>
        <w:tc>
          <w:tcPr>
            <w:tcW w:w="1305" w:type="dxa"/>
            <w:shd w:val="clear" w:color="auto" w:fill="F2F2F2" w:themeFill="background1" w:themeFillShade="F2"/>
            <w:vAlign w:val="center"/>
            <w:hideMark/>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T-stat</w:t>
            </w:r>
          </w:p>
        </w:tc>
      </w:tr>
      <w:tr w:rsidR="00A117BA" w:rsidRPr="00C916E5" w:rsidTr="006412BF">
        <w:trPr>
          <w:tblCellSpacing w:w="15" w:type="dxa"/>
        </w:trPr>
        <w:tc>
          <w:tcPr>
            <w:tcW w:w="2722" w:type="dxa"/>
            <w:vAlign w:val="center"/>
            <w:hideMark/>
          </w:tcPr>
          <w:p w:rsidR="00A117BA" w:rsidRPr="00F35F56" w:rsidRDefault="00A117BA"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WCPUnmatched</w:t>
            </w:r>
          </w:p>
          <w:p w:rsidR="00A117BA" w:rsidRPr="00F35F56" w:rsidRDefault="00A117BA" w:rsidP="007123F3">
            <w:pPr>
              <w:spacing w:after="100" w:afterAutospacing="1" w:line="240" w:lineRule="auto"/>
              <w:rPr>
                <w:rFonts w:ascii="Times New Roman" w:eastAsia="Times New Roman" w:hAnsi="Times New Roman" w:cs="Times New Roman"/>
                <w:b/>
                <w:sz w:val="24"/>
                <w:szCs w:val="24"/>
              </w:rPr>
            </w:pPr>
          </w:p>
        </w:tc>
        <w:tc>
          <w:tcPr>
            <w:tcW w:w="1140" w:type="dxa"/>
            <w:vAlign w:val="center"/>
            <w:hideMark/>
          </w:tcPr>
          <w:p w:rsidR="00A117BA" w:rsidRPr="00F35F56" w:rsidRDefault="00A420EF"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31.91</w:t>
            </w:r>
          </w:p>
        </w:tc>
        <w:tc>
          <w:tcPr>
            <w:tcW w:w="954" w:type="dxa"/>
            <w:vAlign w:val="center"/>
            <w:hideMark/>
          </w:tcPr>
          <w:p w:rsidR="00A117BA" w:rsidRPr="00F35F56" w:rsidRDefault="0065257F"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24.33</w:t>
            </w:r>
          </w:p>
        </w:tc>
        <w:tc>
          <w:tcPr>
            <w:tcW w:w="1086" w:type="dxa"/>
            <w:vAlign w:val="center"/>
            <w:hideMark/>
          </w:tcPr>
          <w:p w:rsidR="00A117BA" w:rsidRPr="00F35F56" w:rsidRDefault="00AD11B0"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7.58</w:t>
            </w:r>
          </w:p>
        </w:tc>
        <w:tc>
          <w:tcPr>
            <w:tcW w:w="780" w:type="dxa"/>
            <w:vAlign w:val="center"/>
            <w:hideMark/>
          </w:tcPr>
          <w:p w:rsidR="00A117BA" w:rsidRPr="00F35F56" w:rsidRDefault="00AD11B0"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0.9</w:t>
            </w:r>
            <w:r w:rsidR="0023554A" w:rsidRPr="00F35F56">
              <w:rPr>
                <w:rFonts w:ascii="Times New Roman" w:eastAsia="Times New Roman" w:hAnsi="Times New Roman" w:cs="Times New Roman"/>
                <w:b/>
                <w:sz w:val="24"/>
                <w:szCs w:val="24"/>
              </w:rPr>
              <w:t>1</w:t>
            </w:r>
            <w:r w:rsidRPr="00F35F56">
              <w:rPr>
                <w:rFonts w:ascii="Times New Roman" w:eastAsia="Times New Roman" w:hAnsi="Times New Roman" w:cs="Times New Roman"/>
                <w:b/>
                <w:sz w:val="24"/>
                <w:szCs w:val="24"/>
              </w:rPr>
              <w:t>3</w:t>
            </w:r>
          </w:p>
        </w:tc>
        <w:tc>
          <w:tcPr>
            <w:tcW w:w="1305" w:type="dxa"/>
            <w:vAlign w:val="center"/>
            <w:hideMark/>
          </w:tcPr>
          <w:p w:rsidR="00A117BA" w:rsidRPr="00F35F56" w:rsidRDefault="00AD11B0"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8.31</w:t>
            </w:r>
          </w:p>
        </w:tc>
      </w:tr>
      <w:tr w:rsidR="00191686" w:rsidRPr="00C916E5" w:rsidTr="00B91BFE">
        <w:trPr>
          <w:trHeight w:val="492"/>
          <w:tblCellSpacing w:w="15" w:type="dxa"/>
        </w:trPr>
        <w:tc>
          <w:tcPr>
            <w:tcW w:w="2722" w:type="dxa"/>
            <w:vAlign w:val="center"/>
            <w:hideMark/>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ATT</w:t>
            </w:r>
          </w:p>
          <w:p w:rsidR="00191686" w:rsidRPr="00F35F56" w:rsidRDefault="00191686" w:rsidP="007123F3">
            <w:pPr>
              <w:spacing w:after="100" w:afterAutospacing="1" w:line="240" w:lineRule="auto"/>
              <w:rPr>
                <w:rFonts w:ascii="Times New Roman" w:eastAsia="Times New Roman" w:hAnsi="Times New Roman" w:cs="Times New Roman"/>
                <w:b/>
                <w:sz w:val="24"/>
                <w:szCs w:val="24"/>
              </w:rPr>
            </w:pPr>
          </w:p>
        </w:tc>
        <w:tc>
          <w:tcPr>
            <w:tcW w:w="1140" w:type="dxa"/>
            <w:vAlign w:val="center"/>
            <w:hideMark/>
          </w:tcPr>
          <w:p w:rsidR="00191686" w:rsidRPr="00F35F56" w:rsidRDefault="00A420EF"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32.15</w:t>
            </w:r>
          </w:p>
        </w:tc>
        <w:tc>
          <w:tcPr>
            <w:tcW w:w="954" w:type="dxa"/>
            <w:vAlign w:val="center"/>
            <w:hideMark/>
          </w:tcPr>
          <w:p w:rsidR="00191686" w:rsidRPr="00F35F56" w:rsidRDefault="00A420EF"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26.49</w:t>
            </w:r>
          </w:p>
        </w:tc>
        <w:tc>
          <w:tcPr>
            <w:tcW w:w="1086" w:type="dxa"/>
            <w:vAlign w:val="center"/>
            <w:hideMark/>
          </w:tcPr>
          <w:p w:rsidR="00191686" w:rsidRPr="00F35F56" w:rsidRDefault="00A420EF"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5.66</w:t>
            </w:r>
          </w:p>
        </w:tc>
        <w:tc>
          <w:tcPr>
            <w:tcW w:w="780" w:type="dxa"/>
            <w:vAlign w:val="center"/>
          </w:tcPr>
          <w:p w:rsidR="00191686" w:rsidRPr="00F35F56" w:rsidRDefault="00191686"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2.357</w:t>
            </w:r>
          </w:p>
        </w:tc>
        <w:tc>
          <w:tcPr>
            <w:tcW w:w="1305" w:type="dxa"/>
            <w:vAlign w:val="center"/>
            <w:hideMark/>
          </w:tcPr>
          <w:p w:rsidR="00191686" w:rsidRPr="00F35F56" w:rsidRDefault="00A420EF" w:rsidP="007123F3">
            <w:pPr>
              <w:spacing w:after="100" w:afterAutospacing="1" w:line="240" w:lineRule="auto"/>
              <w:rPr>
                <w:rFonts w:ascii="Times New Roman" w:eastAsia="Times New Roman" w:hAnsi="Times New Roman" w:cs="Times New Roman"/>
                <w:b/>
                <w:sz w:val="24"/>
                <w:szCs w:val="24"/>
              </w:rPr>
            </w:pPr>
            <w:r w:rsidRPr="00F35F56">
              <w:rPr>
                <w:rFonts w:ascii="Times New Roman" w:eastAsia="Times New Roman" w:hAnsi="Times New Roman" w:cs="Times New Roman"/>
                <w:b/>
                <w:sz w:val="24"/>
                <w:szCs w:val="24"/>
              </w:rPr>
              <w:t>2.78</w:t>
            </w:r>
          </w:p>
        </w:tc>
      </w:tr>
    </w:tbl>
    <w:p w:rsidR="00A117BA" w:rsidRPr="00225D69" w:rsidRDefault="0052316F" w:rsidP="00C45CCC">
      <w:pPr>
        <w:shd w:val="clear" w:color="auto" w:fill="F2F2F2" w:themeFill="background1" w:themeFillShade="F2"/>
        <w:spacing w:after="0"/>
        <w:rPr>
          <w:sz w:val="24"/>
          <w:szCs w:val="24"/>
        </w:rPr>
      </w:pPr>
      <w:r w:rsidRPr="00225D69">
        <w:rPr>
          <w:sz w:val="24"/>
          <w:szCs w:val="24"/>
        </w:rPr>
        <w:t xml:space="preserve">Source: </w:t>
      </w:r>
      <w:r w:rsidR="0035407D" w:rsidRPr="00225D69">
        <w:rPr>
          <w:sz w:val="24"/>
          <w:szCs w:val="24"/>
        </w:rPr>
        <w:t>Owen</w:t>
      </w:r>
      <w:r w:rsidRPr="00225D69">
        <w:rPr>
          <w:sz w:val="24"/>
          <w:szCs w:val="24"/>
        </w:rPr>
        <w:t xml:space="preserve"> Survey</w:t>
      </w:r>
      <w:r w:rsidR="0035407D" w:rsidRPr="00225D69">
        <w:rPr>
          <w:sz w:val="24"/>
          <w:szCs w:val="24"/>
        </w:rPr>
        <w:t xml:space="preserve"> result</w:t>
      </w:r>
      <w:r w:rsidRPr="00225D69">
        <w:rPr>
          <w:sz w:val="24"/>
          <w:szCs w:val="24"/>
        </w:rPr>
        <w:t>, 2022</w:t>
      </w:r>
    </w:p>
    <w:p w:rsidR="002E0F6B" w:rsidRPr="002E0F6B" w:rsidRDefault="002E0F6B" w:rsidP="007123F3">
      <w:pPr>
        <w:pStyle w:val="Heading2"/>
        <w:spacing w:before="0"/>
        <w:jc w:val="both"/>
        <w:rPr>
          <w:b w:val="0"/>
          <w:sz w:val="24"/>
          <w:szCs w:val="24"/>
        </w:rPr>
      </w:pPr>
      <w:bookmarkStart w:id="459" w:name="_Toc118080534"/>
      <w:bookmarkStart w:id="460" w:name="_Toc260357835"/>
      <w:bookmarkStart w:id="461" w:name="_Toc118271245"/>
      <w:bookmarkStart w:id="462" w:name="_Toc260355215"/>
      <w:bookmarkStart w:id="463" w:name="_Toc260355696"/>
      <w:bookmarkStart w:id="464" w:name="_Toc115089765"/>
      <w:bookmarkStart w:id="465" w:name="_Toc115089635"/>
      <w:bookmarkStart w:id="466" w:name="_Toc115084012"/>
      <w:r w:rsidRPr="002E0F6B">
        <w:rPr>
          <w:b w:val="0"/>
          <w:sz w:val="24"/>
          <w:szCs w:val="24"/>
        </w:rPr>
        <w:lastRenderedPageBreak/>
        <w:t>The kernel bandwidth(0.5)matching method result revealed that the wheat productivity per hectare of farmers who participated in row planting wheat technology was significantly higher than that of non-participants, which is consistent with the findings of Tolesaet al. (2014) and (Molla, 2021)which state that wheat productivity of agricultural technology participants is higher than that of non-participants. According to table 4.9, the average treatment effect on treated (ATT) wheat productivity is 5.7 quintals productivity per hectare, with a t-value of 2.78 for kernel matching indicating the effective level of significance.As a result, the kernel matching method of row planting wheat participation produces positive average wheat productivity differences between participants and matched non-participants of row planting wheat. As a result, row planting wheat participation has positive wheat production per hectare and suggests a favorable productivity benefit on the participants' side. As a result, row planting wheat participation has a favorable productivity influence on the user household's life.</w:t>
      </w:r>
      <w:bookmarkEnd w:id="459"/>
      <w:bookmarkEnd w:id="460"/>
      <w:bookmarkEnd w:id="461"/>
      <w:bookmarkEnd w:id="462"/>
      <w:bookmarkEnd w:id="463"/>
    </w:p>
    <w:p w:rsidR="002A42AD" w:rsidRDefault="00762FC3" w:rsidP="007123F3">
      <w:pPr>
        <w:pStyle w:val="Heading2"/>
        <w:spacing w:before="0"/>
      </w:pPr>
      <w:bookmarkStart w:id="467" w:name="_Toc260355216"/>
      <w:bookmarkStart w:id="468" w:name="_Toc260355697"/>
      <w:r>
        <w:t>4.5</w:t>
      </w:r>
      <w:r w:rsidR="002A42AD">
        <w:t>. Sensitivity test for average treatment effect on the treated</w:t>
      </w:r>
      <w:bookmarkEnd w:id="464"/>
      <w:bookmarkEnd w:id="465"/>
      <w:bookmarkEnd w:id="466"/>
      <w:bookmarkEnd w:id="467"/>
      <w:bookmarkEnd w:id="468"/>
    </w:p>
    <w:p w:rsidR="0017776E" w:rsidRDefault="00184865" w:rsidP="00C45CCC">
      <w:pPr>
        <w:pBdr>
          <w:top w:val="nil"/>
          <w:left w:val="nil"/>
          <w:bottom w:val="nil"/>
          <w:right w:val="nil"/>
          <w:between w:val="nil"/>
        </w:pBdr>
        <w:tabs>
          <w:tab w:val="left" w:pos="2115"/>
        </w:tabs>
        <w:spacing w:after="0"/>
        <w:jc w:val="both"/>
        <w:rPr>
          <w:rFonts w:ascii="Times New Roman" w:eastAsia="Times New Roman" w:hAnsi="Times New Roman" w:cs="Times New Roman"/>
          <w:sz w:val="24"/>
          <w:szCs w:val="24"/>
        </w:rPr>
      </w:pPr>
      <w:r w:rsidRPr="00184865">
        <w:rPr>
          <w:sz w:val="24"/>
          <w:szCs w:val="24"/>
        </w:rPr>
        <w:t xml:space="preserve">Sensitivity analysis is a significant identifying assumption that must be supported. According to (Grilli and Rampichini, 2011), the final diagnostic that must be conducted to verify the sensitivity of the estimated treatment effect to slight changes in the propensity score specification is sensitivity analysis. The results in Table 4.11 show that the inference for the effect of row planting wheat technology remains constant, despite the fact that participant and non-participant households were allowed to differ in their probability of being treated by up to ey=2 (100%) in terms of unobserved factors. That is, for outcome variables estimated at various levels of gamma critical value, the p-critical values are significant (i.e., no hidden bias due to unobserved confounder), indicating that weconsidered important covariates that affected both participation in row planting wheat technology farming and the outcome variable, wheat productivity per hektar. It set the highest value for ey= 2 (100%) with a 0.05 increase in the analysis. These values are an excellent starting point for many social science data sets. As a result, we may conclude that our impact estimates (ATT) are not subject to unobserved selection bias and are a pure effect of row planting wheat technology farming participation.The sig+ statistic modifies the upper bound statistic for positive (unobserved) selection on the impact of wheat row planting technology, whereas the sig- statistic adjusts the lower bound significance level for negative (unobserved) selection. Under the assumption of no hidden bias (=1), the sig+ and sig- test-statistics show a similar result on the impacts of wheat row planting method on household yields, indicating a significant treatment effect. </w:t>
      </w:r>
      <w:r w:rsidRPr="00184865">
        <w:rPr>
          <w:sz w:val="24"/>
          <w:szCs w:val="24"/>
        </w:rPr>
        <w:lastRenderedPageBreak/>
        <w:t>Negativesig- values thus imply a negative selection bias in which the most likely participants in row planting wheat technology have lower production even in the absence of adoption. As a result, this might be read as basin estimated treatment effects with a lower bound. This prejudice, however, is not considerable.This bias, however, is not significant at different bound levels for both likely underestimating and overestimation of treatment effects, as evidenced by t-hat+ and that-values. The table also demonstrates that the study was unaffected by a bias that would double or triple the likelihood of a change in gross margin as a result of row planting technique.Based on this approach, we conclude that the sensitivity analysis demonstrates that the significance level is unchanged even if the gamma values are loosened to any reasonable level. This demonstrates that the average treatment effect on treated is not affected by exogenous changes. As a result, there are no external variables influencing the above computed ATT (wheat crop productivity) outcome.</w:t>
      </w:r>
      <w:bookmarkStart w:id="469" w:name="_Toc117399535"/>
    </w:p>
    <w:p w:rsidR="004B2EB0" w:rsidRPr="004A5198" w:rsidRDefault="00130239" w:rsidP="007123F3">
      <w:pPr>
        <w:pStyle w:val="Caption"/>
        <w:spacing w:after="100" w:afterAutospacing="1"/>
        <w:rPr>
          <w:rFonts w:ascii="Times New Roman" w:eastAsia="Times New Roman" w:hAnsi="Times New Roman" w:cs="Times New Roman"/>
          <w:color w:val="auto"/>
          <w:sz w:val="24"/>
          <w:szCs w:val="24"/>
        </w:rPr>
      </w:pPr>
      <w:r w:rsidRPr="004A5198">
        <w:rPr>
          <w:rFonts w:ascii="Times New Roman" w:eastAsia="Times New Roman" w:hAnsi="Times New Roman" w:cs="Times New Roman"/>
          <w:color w:val="auto"/>
          <w:sz w:val="24"/>
          <w:szCs w:val="24"/>
        </w:rPr>
        <w:t>Table</w:t>
      </w:r>
      <w:r w:rsidR="00EB1F50" w:rsidRPr="004A5198">
        <w:rPr>
          <w:color w:val="auto"/>
          <w:sz w:val="24"/>
          <w:szCs w:val="24"/>
        </w:rPr>
        <w:t xml:space="preserve">4. </w:t>
      </w:r>
      <w:r w:rsidR="00630A24">
        <w:rPr>
          <w:color w:val="auto"/>
          <w:sz w:val="24"/>
          <w:szCs w:val="24"/>
        </w:rPr>
        <w:t>12</w:t>
      </w:r>
      <w:r w:rsidR="004B2EB0" w:rsidRPr="004A5198">
        <w:rPr>
          <w:rFonts w:ascii="Times New Roman" w:eastAsia="Times New Roman" w:hAnsi="Times New Roman" w:cs="Times New Roman"/>
          <w:color w:val="auto"/>
          <w:sz w:val="24"/>
          <w:szCs w:val="24"/>
        </w:rPr>
        <w:t>: Sensitivity analysis for unobserved biases</w:t>
      </w:r>
      <w:bookmarkEnd w:id="469"/>
    </w:p>
    <w:p w:rsidR="00742EC6" w:rsidRPr="007123F3" w:rsidRDefault="00742EC6" w:rsidP="00C45CCC">
      <w:pPr>
        <w:pStyle w:val="Normal1"/>
        <w:tabs>
          <w:tab w:val="left" w:pos="2115"/>
        </w:tabs>
        <w:spacing w:after="0"/>
        <w:jc w:val="both"/>
        <w:rPr>
          <w:rStyle w:val="Strong"/>
          <w:b w:val="0"/>
          <w:bCs w:val="0"/>
          <w:sz w:val="24"/>
          <w:szCs w:val="24"/>
        </w:rPr>
      </w:pPr>
      <w:r w:rsidRPr="005C21F7">
        <w:rPr>
          <w:rFonts w:cstheme="minorHAnsi"/>
          <w:sz w:val="24"/>
          <w:szCs w:val="24"/>
        </w:rPr>
        <w:t xml:space="preserve">Rosenbaum bounds for </w:t>
      </w:r>
      <w:r>
        <w:rPr>
          <w:rFonts w:cstheme="minorHAnsi"/>
          <w:sz w:val="24"/>
          <w:szCs w:val="24"/>
        </w:rPr>
        <w:t>Wheat productivity</w:t>
      </w:r>
      <w:r w:rsidRPr="005C21F7">
        <w:rPr>
          <w:rFonts w:cstheme="minorHAnsi"/>
          <w:sz w:val="24"/>
          <w:szCs w:val="24"/>
        </w:rPr>
        <w:t xml:space="preserve"> (N = 210 matched pairs</w:t>
      </w:r>
      <w:r>
        <w:rPr>
          <w:rFonts w:cstheme="minorHAnsi"/>
          <w:sz w:val="24"/>
          <w:szCs w:val="24"/>
        </w:rPr>
        <w:t>)</w:t>
      </w:r>
    </w:p>
    <w:p w:rsidR="00742EC6" w:rsidRPr="00F35F56" w:rsidRDefault="00742EC6" w:rsidP="00C45CCC">
      <w:pPr>
        <w:pBdr>
          <w:top w:val="double" w:sz="4" w:space="1" w:color="auto"/>
          <w:bottom w:val="double" w:sz="4" w:space="1" w:color="auto"/>
        </w:pBdr>
        <w:shd w:val="clear" w:color="auto" w:fill="F2F2F2" w:themeFill="background1" w:themeFillShade="F2"/>
        <w:tabs>
          <w:tab w:val="left" w:pos="2160"/>
        </w:tabs>
        <w:spacing w:after="0" w:line="240" w:lineRule="auto"/>
        <w:rPr>
          <w:rStyle w:val="Strong"/>
          <w:rFonts w:ascii="Courier New" w:hAnsi="Courier New" w:cs="Courier New"/>
          <w:sz w:val="20"/>
          <w:szCs w:val="20"/>
        </w:rPr>
      </w:pPr>
      <w:r w:rsidRPr="00F35F56">
        <w:rPr>
          <w:rStyle w:val="Strong"/>
          <w:rFonts w:ascii="Courier New" w:hAnsi="Courier New" w:cs="Courier New"/>
          <w:sz w:val="20"/>
          <w:szCs w:val="20"/>
        </w:rPr>
        <w:t>Gamma           sig+      sig-    t-hat+    t-hat-       CI+       CI-</w:t>
      </w:r>
    </w:p>
    <w:p w:rsidR="00742EC6" w:rsidRPr="00F35F56" w:rsidRDefault="00742EC6" w:rsidP="007123F3">
      <w:pPr>
        <w:pBdr>
          <w:top w:val="double" w:sz="4" w:space="1" w:color="auto"/>
          <w:bottom w:val="double" w:sz="4" w:space="1" w:color="auto"/>
        </w:pBdr>
        <w:shd w:val="clear" w:color="auto" w:fill="F2F2F2" w:themeFill="background1" w:themeFillShade="F2"/>
        <w:tabs>
          <w:tab w:val="left" w:pos="2160"/>
        </w:tabs>
        <w:spacing w:after="100" w:afterAutospacing="1" w:line="240" w:lineRule="auto"/>
        <w:rPr>
          <w:rStyle w:val="Strong"/>
          <w:rFonts w:ascii="Courier New" w:hAnsi="Courier New" w:cs="Courier New"/>
          <w:sz w:val="20"/>
          <w:szCs w:val="20"/>
        </w:rPr>
      </w:pP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1              0         0        28        28        27        29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1.05              0         0      27.5        28      26.5        29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1.1              0         0      27.5        28      26.5        29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1.15              0         0      27.5      28.5      26.5      29.5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1.2              0         0        27      28.5        26      29.5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1.25              0         0        27      28.5        26      29.5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1.3              0         0        27      28.5        26        30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1.35              0         0        27        29        26        30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1.4              0         0      26.5        29      25.5        30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1.45              0         0      26.5        29      25.5        30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1.5              0         0      26.5        29      25.5      30.5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1.55              0         0      26.5        29      25.5      30.5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1.6              0         0      26.5      29.5        25      30.5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1.65              0         0        26      29.5        25        31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lastRenderedPageBreak/>
        <w:t xml:space="preserve">  1.7              0         0        26      29.5        25        31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1.75              0         0        26      29.5        25        31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1.8              0         0        26        30        25        31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1.85              0         0        26        30        25      31.5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1.9              0         0        26        30      24.5      31.5  </w:t>
      </w:r>
    </w:p>
    <w:p w:rsidR="00742EC6" w:rsidRPr="001F27F0"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1.95              0         0      25.5        30      24.5      31.5  </w:t>
      </w:r>
    </w:p>
    <w:p w:rsidR="00742EC6" w:rsidRPr="001F27F0" w:rsidRDefault="00742EC6" w:rsidP="001F27F0">
      <w:pPr>
        <w:pBdr>
          <w:bottom w:val="double" w:sz="4" w:space="1" w:color="auto"/>
        </w:pBd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xml:space="preserve">    2              0         0      25.5        30      24.5    </w:t>
      </w:r>
      <w:r w:rsidR="001F27F0" w:rsidRPr="001F27F0">
        <w:rPr>
          <w:rStyle w:val="Strong"/>
          <w:rFonts w:ascii="Courier New" w:hAnsi="Courier New" w:cs="Courier New"/>
          <w:sz w:val="20"/>
          <w:szCs w:val="20"/>
        </w:rPr>
        <w:t xml:space="preserve">  31.5  </w:t>
      </w:r>
    </w:p>
    <w:p w:rsidR="00742EC6" w:rsidRPr="00F35F56" w:rsidRDefault="00742EC6" w:rsidP="007123F3">
      <w:pPr>
        <w:tabs>
          <w:tab w:val="left" w:pos="2160"/>
        </w:tabs>
        <w:spacing w:after="100" w:afterAutospacing="1" w:line="240" w:lineRule="auto"/>
        <w:rPr>
          <w:rStyle w:val="Strong"/>
          <w:rFonts w:ascii="Courier New" w:hAnsi="Courier New" w:cs="Courier New"/>
          <w:sz w:val="20"/>
          <w:szCs w:val="20"/>
        </w:rPr>
      </w:pPr>
      <w:r w:rsidRPr="001F27F0">
        <w:rPr>
          <w:rStyle w:val="Strong"/>
          <w:rFonts w:ascii="Courier New" w:hAnsi="Courier New" w:cs="Courier New"/>
          <w:sz w:val="20"/>
          <w:szCs w:val="20"/>
        </w:rPr>
        <w:t>* gamma  -log odds of differential assignment due to unobserved factors</w:t>
      </w:r>
    </w:p>
    <w:p w:rsidR="00742EC6" w:rsidRPr="00F35F56" w:rsidRDefault="00742EC6" w:rsidP="007123F3">
      <w:pPr>
        <w:tabs>
          <w:tab w:val="left" w:pos="2160"/>
        </w:tabs>
        <w:spacing w:after="100" w:afterAutospacing="1" w:line="240" w:lineRule="auto"/>
        <w:rPr>
          <w:rStyle w:val="Strong"/>
          <w:rFonts w:ascii="Courier New" w:hAnsi="Courier New" w:cs="Courier New"/>
          <w:sz w:val="20"/>
          <w:szCs w:val="20"/>
        </w:rPr>
      </w:pPr>
      <w:r w:rsidRPr="00F35F56">
        <w:rPr>
          <w:rStyle w:val="Strong"/>
          <w:rFonts w:ascii="Courier New" w:hAnsi="Courier New" w:cs="Courier New"/>
          <w:sz w:val="20"/>
          <w:szCs w:val="20"/>
        </w:rPr>
        <w:t>sig+   - upper bound significance level</w:t>
      </w:r>
    </w:p>
    <w:p w:rsidR="00742EC6" w:rsidRPr="00F35F56" w:rsidRDefault="00742EC6" w:rsidP="007123F3">
      <w:pPr>
        <w:tabs>
          <w:tab w:val="left" w:pos="2160"/>
        </w:tabs>
        <w:spacing w:after="100" w:afterAutospacing="1" w:line="240" w:lineRule="auto"/>
        <w:rPr>
          <w:rStyle w:val="Strong"/>
          <w:rFonts w:ascii="Courier New" w:hAnsi="Courier New" w:cs="Courier New"/>
          <w:sz w:val="20"/>
          <w:szCs w:val="20"/>
        </w:rPr>
      </w:pPr>
      <w:r w:rsidRPr="00F35F56">
        <w:rPr>
          <w:rStyle w:val="Strong"/>
          <w:rFonts w:ascii="Courier New" w:hAnsi="Courier New" w:cs="Courier New"/>
          <w:sz w:val="20"/>
          <w:szCs w:val="20"/>
        </w:rPr>
        <w:t>sig-   - lower bound significance level</w:t>
      </w:r>
    </w:p>
    <w:p w:rsidR="00742EC6" w:rsidRPr="00F35F56" w:rsidRDefault="00742EC6" w:rsidP="007123F3">
      <w:pPr>
        <w:tabs>
          <w:tab w:val="left" w:pos="2160"/>
        </w:tabs>
        <w:spacing w:after="100" w:afterAutospacing="1" w:line="240" w:lineRule="auto"/>
        <w:rPr>
          <w:rStyle w:val="Strong"/>
          <w:rFonts w:ascii="Courier New" w:hAnsi="Courier New" w:cs="Courier New"/>
          <w:sz w:val="20"/>
          <w:szCs w:val="20"/>
        </w:rPr>
      </w:pPr>
      <w:r w:rsidRPr="00F35F56">
        <w:rPr>
          <w:rStyle w:val="Strong"/>
          <w:rFonts w:ascii="Courier New" w:hAnsi="Courier New" w:cs="Courier New"/>
          <w:sz w:val="20"/>
          <w:szCs w:val="20"/>
        </w:rPr>
        <w:t>t-hat+ - upper bound Hodges-Lehmann point estimate</w:t>
      </w:r>
    </w:p>
    <w:p w:rsidR="00742EC6" w:rsidRPr="00F35F56" w:rsidRDefault="00742EC6" w:rsidP="007123F3">
      <w:pPr>
        <w:tabs>
          <w:tab w:val="left" w:pos="2160"/>
        </w:tabs>
        <w:spacing w:after="100" w:afterAutospacing="1" w:line="240" w:lineRule="auto"/>
        <w:rPr>
          <w:rStyle w:val="Strong"/>
          <w:rFonts w:ascii="Courier New" w:hAnsi="Courier New" w:cs="Courier New"/>
          <w:sz w:val="20"/>
          <w:szCs w:val="20"/>
        </w:rPr>
      </w:pPr>
      <w:r w:rsidRPr="00F35F56">
        <w:rPr>
          <w:rStyle w:val="Strong"/>
          <w:rFonts w:ascii="Courier New" w:hAnsi="Courier New" w:cs="Courier New"/>
          <w:sz w:val="20"/>
          <w:szCs w:val="20"/>
        </w:rPr>
        <w:t xml:space="preserve">  t-hat- - lower bound Hodges-Lehmann point estimate</w:t>
      </w:r>
    </w:p>
    <w:p w:rsidR="00742EC6" w:rsidRPr="00F35F56" w:rsidRDefault="00742EC6" w:rsidP="007123F3">
      <w:pPr>
        <w:tabs>
          <w:tab w:val="left" w:pos="2160"/>
        </w:tabs>
        <w:spacing w:after="100" w:afterAutospacing="1" w:line="240" w:lineRule="auto"/>
        <w:rPr>
          <w:rStyle w:val="Strong"/>
          <w:rFonts w:ascii="Courier New" w:hAnsi="Courier New" w:cs="Courier New"/>
          <w:sz w:val="20"/>
          <w:szCs w:val="20"/>
        </w:rPr>
      </w:pPr>
      <w:r w:rsidRPr="00F35F56">
        <w:rPr>
          <w:rStyle w:val="Strong"/>
          <w:rFonts w:ascii="Courier New" w:hAnsi="Courier New" w:cs="Courier New"/>
          <w:sz w:val="20"/>
          <w:szCs w:val="20"/>
        </w:rPr>
        <w:t xml:space="preserve">  CI+    - upper bound confidence interval (a=  .95)</w:t>
      </w:r>
    </w:p>
    <w:p w:rsidR="00642F1A" w:rsidRPr="004B5D5F" w:rsidRDefault="00742EC6" w:rsidP="004B5D5F">
      <w:pPr>
        <w:pBdr>
          <w:bottom w:val="double" w:sz="4" w:space="1" w:color="auto"/>
        </w:pBdr>
        <w:tabs>
          <w:tab w:val="left" w:pos="2160"/>
        </w:tabs>
        <w:spacing w:after="100" w:afterAutospacing="1" w:line="240" w:lineRule="auto"/>
        <w:rPr>
          <w:rFonts w:ascii="Courier New" w:hAnsi="Courier New" w:cs="Courier New"/>
          <w:b/>
          <w:bCs/>
          <w:sz w:val="20"/>
          <w:szCs w:val="20"/>
        </w:rPr>
        <w:sectPr w:rsidR="00642F1A" w:rsidRPr="004B5D5F" w:rsidSect="00475932">
          <w:footerReference w:type="default" r:id="rId23"/>
          <w:pgSz w:w="11907" w:h="16839" w:code="9"/>
          <w:pgMar w:top="1440" w:right="1440" w:bottom="1440" w:left="1440" w:header="720" w:footer="720" w:gutter="0"/>
          <w:pgNumType w:start="40"/>
          <w:cols w:space="720"/>
          <w:docGrid w:linePitch="360"/>
        </w:sectPr>
      </w:pPr>
      <w:r w:rsidRPr="00F35F56">
        <w:rPr>
          <w:rStyle w:val="Strong"/>
          <w:rFonts w:ascii="Courier New" w:hAnsi="Courier New" w:cs="Courier New"/>
          <w:sz w:val="20"/>
          <w:szCs w:val="20"/>
        </w:rPr>
        <w:t xml:space="preserve">  CI-    - lower bound confidence interval (a=  .95)</w:t>
      </w:r>
    </w:p>
    <w:p w:rsidR="000978D9" w:rsidRPr="00995CB2" w:rsidRDefault="00A45D76" w:rsidP="004B5D5F">
      <w:pPr>
        <w:pStyle w:val="Heading1"/>
        <w:spacing w:before="0" w:after="100" w:afterAutospacing="1"/>
        <w:jc w:val="center"/>
        <w:rPr>
          <w:rFonts w:cstheme="minorHAnsi"/>
          <w:b w:val="0"/>
          <w:sz w:val="24"/>
          <w:szCs w:val="32"/>
        </w:rPr>
      </w:pPr>
      <w:bookmarkStart w:id="470" w:name="_Toc260355698"/>
      <w:r w:rsidRPr="00995CB2">
        <w:rPr>
          <w:rStyle w:val="Strong"/>
          <w:rFonts w:ascii="Times New Roman" w:hAnsi="Times New Roman" w:cs="Times New Roman"/>
          <w:b/>
          <w:sz w:val="36"/>
        </w:rPr>
        <w:lastRenderedPageBreak/>
        <w:t>CHAPTER FIVE</w:t>
      </w:r>
      <w:bookmarkEnd w:id="470"/>
    </w:p>
    <w:p w:rsidR="00BC278B" w:rsidRPr="00995CB2" w:rsidRDefault="00BC278B" w:rsidP="007123F3">
      <w:pPr>
        <w:pStyle w:val="Heading1"/>
        <w:spacing w:before="0"/>
        <w:jc w:val="center"/>
        <w:rPr>
          <w:rFonts w:ascii="Times New Roman" w:eastAsia="Calibri" w:hAnsi="Times New Roman" w:cs="Times New Roman"/>
          <w:sz w:val="36"/>
          <w:u w:val="words" w:color="FFFFFF"/>
        </w:rPr>
      </w:pPr>
      <w:bookmarkStart w:id="471" w:name="_Toc260355699"/>
      <w:r w:rsidRPr="00995CB2">
        <w:rPr>
          <w:rFonts w:ascii="Times New Roman" w:hAnsi="Times New Roman" w:cs="Times New Roman"/>
          <w:sz w:val="36"/>
        </w:rPr>
        <w:t>5. SUMMARY, CONCLUSIONS AND RECOMMENDATIONS</w:t>
      </w:r>
      <w:bookmarkEnd w:id="471"/>
    </w:p>
    <w:p w:rsidR="00BC278B" w:rsidRPr="00365B0E" w:rsidRDefault="00BC278B" w:rsidP="007123F3">
      <w:pPr>
        <w:pStyle w:val="Heading2"/>
        <w:spacing w:before="0"/>
      </w:pPr>
      <w:bookmarkStart w:id="472" w:name="_Toc114759009"/>
      <w:bookmarkStart w:id="473" w:name="_Toc114786036"/>
      <w:bookmarkStart w:id="474" w:name="_Toc260355700"/>
      <w:r w:rsidRPr="00365B0E">
        <w:t>5.1. Summary</w:t>
      </w:r>
      <w:bookmarkEnd w:id="472"/>
      <w:bookmarkEnd w:id="473"/>
      <w:bookmarkEnd w:id="474"/>
    </w:p>
    <w:p w:rsidR="00BC278B" w:rsidRDefault="00BC278B" w:rsidP="00C45CCC">
      <w:pPr>
        <w:tabs>
          <w:tab w:val="left" w:pos="2115"/>
        </w:tabs>
        <w:spacing w:after="0"/>
        <w:jc w:val="both"/>
        <w:rPr>
          <w:rFonts w:ascii="Times New Roman" w:hAnsi="Times New Roman" w:cs="Times New Roman"/>
          <w:sz w:val="24"/>
          <w:szCs w:val="24"/>
        </w:rPr>
      </w:pPr>
      <w:r>
        <w:rPr>
          <w:rFonts w:ascii="Times New Roman" w:hAnsi="Times New Roman" w:cs="Times New Roman"/>
          <w:sz w:val="24"/>
          <w:szCs w:val="24"/>
        </w:rPr>
        <w:t>The participation of row planting is considered as the main important input for the achievement of increased productivity of farm households in Ethiopia. As part of this goal, there has been an increasing effort by the government technology scaling out programs to improve crop productivity primarily through agricultural intensification, involving an increased use of inputs. In such efforts, widespread adoption of new farming technologies that can enhance agricultural production is paid special attention. Nowadays, row planting of major crops such as wheat production is given priority and suggested for farmers at household level expecting increased productivity of the crops in the country.</w:t>
      </w:r>
    </w:p>
    <w:p w:rsidR="00BC278B" w:rsidRDefault="00310D0D" w:rsidP="00C45CCC">
      <w:pPr>
        <w:tabs>
          <w:tab w:val="left" w:pos="2115"/>
        </w:tabs>
        <w:spacing w:after="0"/>
        <w:jc w:val="both"/>
        <w:rPr>
          <w:rFonts w:ascii="Times New Roman" w:hAnsi="Times New Roman" w:cs="Times New Roman"/>
          <w:sz w:val="24"/>
          <w:szCs w:val="24"/>
        </w:rPr>
      </w:pPr>
      <w:r>
        <w:rPr>
          <w:rFonts w:ascii="Times New Roman" w:hAnsi="Times New Roman" w:cs="Times New Roman"/>
          <w:sz w:val="24"/>
          <w:szCs w:val="24"/>
        </w:rPr>
        <w:t>W</w:t>
      </w:r>
      <w:r w:rsidR="00BC278B">
        <w:rPr>
          <w:rFonts w:ascii="Times New Roman" w:hAnsi="Times New Roman" w:cs="Times New Roman"/>
          <w:sz w:val="24"/>
          <w:szCs w:val="24"/>
        </w:rPr>
        <w:t>heat is one of the second cereal crops which play a role in achieving food security of households in most parts of Ethiopia. Furthermore, wheat is one of the most cultivated and consumed cereals in the study area. Conversely, the contribution of the already recommended row planting</w:t>
      </w:r>
      <w:r w:rsidR="007C42CD">
        <w:rPr>
          <w:rFonts w:ascii="Times New Roman" w:hAnsi="Times New Roman" w:cs="Times New Roman"/>
          <w:sz w:val="24"/>
          <w:szCs w:val="24"/>
        </w:rPr>
        <w:t xml:space="preserve"> technology</w:t>
      </w:r>
      <w:r w:rsidR="00BC278B">
        <w:rPr>
          <w:rFonts w:ascii="Times New Roman" w:hAnsi="Times New Roman" w:cs="Times New Roman"/>
          <w:sz w:val="24"/>
          <w:szCs w:val="24"/>
        </w:rPr>
        <w:t xml:space="preserve"> has been well understood among the beneficiary farmers for informed decision making and to justify further expansion of whea</w:t>
      </w:r>
      <w:r w:rsidR="008F3236">
        <w:rPr>
          <w:rFonts w:ascii="Times New Roman" w:hAnsi="Times New Roman" w:cs="Times New Roman"/>
          <w:sz w:val="24"/>
          <w:szCs w:val="24"/>
        </w:rPr>
        <w:t xml:space="preserve">t production in the districts. </w:t>
      </w:r>
      <w:r w:rsidR="00BC278B">
        <w:rPr>
          <w:rFonts w:ascii="Times New Roman" w:hAnsi="Times New Roman" w:cs="Times New Roman"/>
          <w:sz w:val="24"/>
          <w:szCs w:val="24"/>
        </w:rPr>
        <w:t>Regarding its contribution, the research-extension program of the national agricultural research system has been disseminating several yields increasing row planting of wheat. However, the productivity benefit as well as the implementation of the participation of the row planting for every farmers being extended by the research system has not been more identified in the study area so as to identify the gaps and make an intervention.</w:t>
      </w:r>
    </w:p>
    <w:p w:rsidR="00BC278B" w:rsidRPr="008F3236" w:rsidRDefault="00BC278B" w:rsidP="007123F3">
      <w:pPr>
        <w:tabs>
          <w:tab w:val="left" w:pos="2115"/>
        </w:tabs>
        <w:spacing w:after="100" w:afterAutospacing="1"/>
        <w:jc w:val="both"/>
        <w:rPr>
          <w:rFonts w:ascii="Times New Roman" w:hAnsi="Times New Roman" w:cs="Times New Roman"/>
          <w:sz w:val="24"/>
          <w:szCs w:val="24"/>
          <w:u w:val="words"/>
        </w:rPr>
      </w:pPr>
      <w:r>
        <w:rPr>
          <w:rFonts w:ascii="Times New Roman" w:hAnsi="Times New Roman" w:cs="Times New Roman"/>
          <w:sz w:val="24"/>
          <w:szCs w:val="24"/>
        </w:rPr>
        <w:t xml:space="preserve">Therefore, this study was conducted with the aim of producing empirical data that can provide clear understanding on the impact of row planting of wheat paticipation on wheat crop productivity per hectare among the smallholder farmers in Ambo woreda,westShoa, Oromia region, Ethiopia in the study area. </w:t>
      </w:r>
      <w:r w:rsidR="007C42CD">
        <w:rPr>
          <w:rFonts w:ascii="Times New Roman" w:hAnsi="Times New Roman" w:cs="Times New Roman"/>
          <w:sz w:val="24"/>
          <w:szCs w:val="24"/>
        </w:rPr>
        <w:t>Three</w:t>
      </w:r>
      <w:r>
        <w:rPr>
          <w:rFonts w:ascii="Times New Roman" w:hAnsi="Times New Roman" w:cs="Times New Roman"/>
          <w:sz w:val="24"/>
          <w:szCs w:val="24"/>
        </w:rPr>
        <w:t xml:space="preserve"> potential wheat producing kebeles were selected from the woreda and a total of </w:t>
      </w:r>
      <w:r w:rsidR="0068565D">
        <w:rPr>
          <w:rFonts w:ascii="Times New Roman" w:hAnsi="Times New Roman" w:cs="Times New Roman"/>
          <w:sz w:val="24"/>
          <w:szCs w:val="24"/>
        </w:rPr>
        <w:t>210</w:t>
      </w:r>
      <w:r>
        <w:rPr>
          <w:rFonts w:ascii="Times New Roman" w:hAnsi="Times New Roman" w:cs="Times New Roman"/>
          <w:sz w:val="24"/>
          <w:szCs w:val="24"/>
        </w:rPr>
        <w:t xml:space="preserve"> households were interviewed in the study. Moreover, secondary data were obtained from various relevant sources. The data were analyzed using descriptive statistics, inferential statistics</w:t>
      </w:r>
      <w:r w:rsidR="0068565D">
        <w:rPr>
          <w:rFonts w:ascii="Times New Roman" w:hAnsi="Times New Roman" w:cs="Times New Roman"/>
          <w:sz w:val="24"/>
          <w:szCs w:val="24"/>
        </w:rPr>
        <w:t xml:space="preserve"> and Binary logit and PSM </w:t>
      </w:r>
      <w:r>
        <w:rPr>
          <w:rFonts w:ascii="Times New Roman" w:hAnsi="Times New Roman" w:cs="Times New Roman"/>
          <w:sz w:val="24"/>
          <w:szCs w:val="24"/>
        </w:rPr>
        <w:t>models.</w:t>
      </w:r>
    </w:p>
    <w:p w:rsidR="00BC278B" w:rsidRDefault="00BC278B" w:rsidP="00C45CCC">
      <w:pPr>
        <w:tabs>
          <w:tab w:val="left" w:pos="2115"/>
        </w:tabs>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The collected data were analyzed using descriptive statistical tools such as mean, percentage, and standard deviation to describe the respondent characteristics based the available explanatory variable in relation to the participation decision and impact of the row planting wheat. Additionally, inferential statistics like </w:t>
      </w:r>
      <w:r>
        <w:rPr>
          <w:rFonts w:ascii="Times New Roman" w:hAnsi="Times New Roman" w:cs="Times New Roman"/>
          <w:sz w:val="24"/>
          <w:szCs w:val="24"/>
        </w:rPr>
        <w:sym w:font="Symbol" w:char="F063"/>
      </w:r>
      <w:r>
        <w:rPr>
          <w:rFonts w:ascii="Times New Roman" w:hAnsi="Times New Roman" w:cs="Times New Roman"/>
          <w:sz w:val="24"/>
          <w:szCs w:val="24"/>
        </w:rPr>
        <w:t>2-test and t-test also used to see the existence of association of dummy variables and mean difference of continuous variables of the s</w:t>
      </w:r>
      <w:r w:rsidR="003309F9">
        <w:rPr>
          <w:rFonts w:ascii="Times New Roman" w:hAnsi="Times New Roman" w:cs="Times New Roman"/>
          <w:sz w:val="24"/>
          <w:szCs w:val="24"/>
        </w:rPr>
        <w:t xml:space="preserve">ample households respectively. </w:t>
      </w:r>
      <w:r>
        <w:rPr>
          <w:rFonts w:ascii="Times New Roman" w:hAnsi="Times New Roman" w:cs="Times New Roman"/>
          <w:sz w:val="24"/>
          <w:szCs w:val="24"/>
        </w:rPr>
        <w:t>According to the descriptive and inferential an</w:t>
      </w:r>
      <w:r w:rsidR="00595AA5">
        <w:rPr>
          <w:rFonts w:ascii="Times New Roman" w:hAnsi="Times New Roman" w:cs="Times New Roman"/>
          <w:sz w:val="24"/>
          <w:szCs w:val="24"/>
        </w:rPr>
        <w:t>alysis result, from the total 15 explanatory variables 12</w:t>
      </w:r>
      <w:r>
        <w:rPr>
          <w:rFonts w:ascii="Times New Roman" w:hAnsi="Times New Roman" w:cs="Times New Roman"/>
          <w:sz w:val="24"/>
          <w:szCs w:val="24"/>
        </w:rPr>
        <w:t xml:space="preserve"> of them show that there is statistically significant difference in both participation categories of row plan</w:t>
      </w:r>
      <w:r w:rsidR="003309F9">
        <w:rPr>
          <w:rFonts w:ascii="Times New Roman" w:hAnsi="Times New Roman" w:cs="Times New Roman"/>
          <w:sz w:val="24"/>
          <w:szCs w:val="24"/>
        </w:rPr>
        <w:t>ting on wheat at less than 1% ,</w:t>
      </w:r>
      <w:r>
        <w:rPr>
          <w:rFonts w:ascii="Times New Roman" w:hAnsi="Times New Roman" w:cs="Times New Roman"/>
          <w:sz w:val="24"/>
          <w:szCs w:val="24"/>
        </w:rPr>
        <w:t>5% and 10% level of significance.</w:t>
      </w:r>
    </w:p>
    <w:p w:rsidR="00BC278B" w:rsidRDefault="00BC278B" w:rsidP="00C45CCC">
      <w:pPr>
        <w:tabs>
          <w:tab w:val="left" w:pos="2115"/>
        </w:tabs>
        <w:spacing w:after="0"/>
        <w:jc w:val="both"/>
        <w:rPr>
          <w:rFonts w:ascii="Times New Roman" w:hAnsi="Times New Roman" w:cs="Times New Roman"/>
          <w:sz w:val="24"/>
          <w:szCs w:val="24"/>
        </w:rPr>
      </w:pPr>
      <w:r>
        <w:rPr>
          <w:rFonts w:ascii="Times New Roman" w:hAnsi="Times New Roman" w:cs="Times New Roman"/>
          <w:sz w:val="24"/>
          <w:szCs w:val="24"/>
        </w:rPr>
        <w:t>The outcome of analysis indicated that the amount of productivity farmers got from production of wheat crop through modern row planting by the farmer is significantly higher than that was produced through the traditional broadcasting method. However, the labor and time consume of wheat production through row planting is greater than that of broadcasti</w:t>
      </w:r>
      <w:r w:rsidR="008F3236">
        <w:rPr>
          <w:rFonts w:ascii="Times New Roman" w:hAnsi="Times New Roman" w:cs="Times New Roman"/>
          <w:sz w:val="24"/>
          <w:szCs w:val="24"/>
        </w:rPr>
        <w:t>ng method.</w:t>
      </w:r>
      <w:r>
        <w:rPr>
          <w:rFonts w:ascii="Times New Roman" w:hAnsi="Times New Roman" w:cs="Times New Roman"/>
          <w:sz w:val="24"/>
          <w:szCs w:val="24"/>
        </w:rPr>
        <w:t xml:space="preserve">Alogit model was employed in this study to identify factors affecting farmers‟ participation decision of the row planting of wheat. The result of a logit model indicated that out of eleven explanatory variables used in the regression analysis six variables: </w:t>
      </w:r>
      <w:r>
        <w:rPr>
          <w:rFonts w:ascii="Times New Roman" w:eastAsia="Times New Roman" w:hAnsi="Times New Roman" w:cs="Times New Roman"/>
          <w:bCs/>
          <w:sz w:val="24"/>
          <w:szCs w:val="24"/>
        </w:rPr>
        <w:t>Sex of household</w:t>
      </w:r>
      <w:r>
        <w:rPr>
          <w:rFonts w:ascii="Times New Roman" w:hAnsi="Times New Roman" w:cs="Times New Roman"/>
          <w:sz w:val="24"/>
          <w:szCs w:val="24"/>
        </w:rPr>
        <w:t>, household size,</w:t>
      </w:r>
      <w:r>
        <w:rPr>
          <w:rFonts w:ascii="Times New Roman" w:eastAsia="Times New Roman" w:hAnsi="Times New Roman" w:cs="Times New Roman"/>
          <w:bCs/>
          <w:sz w:val="24"/>
          <w:szCs w:val="24"/>
        </w:rPr>
        <w:t xml:space="preserve"> Education level of household,</w:t>
      </w:r>
      <w:r>
        <w:rPr>
          <w:rFonts w:ascii="Times New Roman" w:hAnsi="Times New Roman" w:cs="Times New Roman"/>
          <w:sz w:val="24"/>
          <w:szCs w:val="24"/>
        </w:rPr>
        <w:t xml:space="preserve"> access to credit, access to mass media and availability of improved seed were found significantly influence the participation decision of the row planting of wheat.</w:t>
      </w:r>
    </w:p>
    <w:p w:rsidR="008F3236" w:rsidRDefault="00BC278B" w:rsidP="00B32CF3">
      <w:pPr>
        <w:tabs>
          <w:tab w:val="left" w:pos="2115"/>
        </w:tabs>
        <w:spacing w:after="0"/>
        <w:jc w:val="both"/>
        <w:rPr>
          <w:rFonts w:ascii="Times New Roman" w:hAnsi="Times New Roman" w:cs="Times New Roman"/>
          <w:sz w:val="24"/>
          <w:szCs w:val="24"/>
        </w:rPr>
      </w:pPr>
      <w:r>
        <w:rPr>
          <w:rFonts w:ascii="Times New Roman" w:hAnsi="Times New Roman" w:cs="Times New Roman"/>
          <w:sz w:val="24"/>
          <w:szCs w:val="24"/>
        </w:rPr>
        <w:t xml:space="preserve">Propensity score matching models was also computed in present study to analyze the impact of row planting on wheat productivity per hectare among smallholder farming households. As the results of the study revealed that, row planting has positive and significant impact on productivity per </w:t>
      </w:r>
      <w:r w:rsidR="008F3236">
        <w:rPr>
          <w:rFonts w:ascii="Times New Roman" w:hAnsi="Times New Roman" w:cs="Times New Roman"/>
          <w:sz w:val="24"/>
          <w:szCs w:val="24"/>
        </w:rPr>
        <w:t xml:space="preserve">hectare of farming households. </w:t>
      </w:r>
      <w:r>
        <w:rPr>
          <w:rFonts w:ascii="Times New Roman" w:hAnsi="Times New Roman" w:cs="Times New Roman"/>
          <w:sz w:val="24"/>
          <w:szCs w:val="24"/>
        </w:rPr>
        <w:t>The estimation of the causal impact using propensity score matching suggests that row planting households have higher wheat productivity than broadcasting households. After matching for household characteristics, it was found that, on average difference, the participation of row planting wheat has increased wheat productivity per</w:t>
      </w:r>
      <w:r w:rsidR="00582B2E">
        <w:rPr>
          <w:rFonts w:ascii="Times New Roman" w:hAnsi="Times New Roman" w:cs="Times New Roman"/>
          <w:sz w:val="24"/>
          <w:szCs w:val="24"/>
        </w:rPr>
        <w:t xml:space="preserve"> hectare of househol</w:t>
      </w:r>
      <w:r w:rsidR="00CC20F1">
        <w:rPr>
          <w:rFonts w:ascii="Times New Roman" w:hAnsi="Times New Roman" w:cs="Times New Roman"/>
          <w:sz w:val="24"/>
          <w:szCs w:val="24"/>
        </w:rPr>
        <w:t>d’</w:t>
      </w:r>
      <w:r w:rsidR="00582B2E">
        <w:rPr>
          <w:rFonts w:ascii="Times New Roman" w:hAnsi="Times New Roman" w:cs="Times New Roman"/>
          <w:sz w:val="24"/>
          <w:szCs w:val="24"/>
        </w:rPr>
        <w:t>s by 5.7</w:t>
      </w:r>
      <w:r>
        <w:rPr>
          <w:rFonts w:ascii="Times New Roman" w:hAnsi="Times New Roman" w:cs="Times New Roman"/>
          <w:sz w:val="24"/>
          <w:szCs w:val="24"/>
        </w:rPr>
        <w:t>quainta</w:t>
      </w:r>
      <w:r w:rsidR="00CC20F1">
        <w:rPr>
          <w:rFonts w:ascii="Times New Roman" w:hAnsi="Times New Roman" w:cs="Times New Roman"/>
          <w:sz w:val="24"/>
          <w:szCs w:val="24"/>
        </w:rPr>
        <w:t>.</w:t>
      </w:r>
    </w:p>
    <w:p w:rsidR="006B0234" w:rsidRPr="00365B0E" w:rsidRDefault="00BC278B" w:rsidP="007123F3">
      <w:pPr>
        <w:pStyle w:val="Heading2"/>
        <w:spacing w:before="0"/>
        <w:rPr>
          <w:u w:color="0000FF"/>
        </w:rPr>
      </w:pPr>
      <w:bookmarkStart w:id="475" w:name="_Toc114759010"/>
      <w:bookmarkStart w:id="476" w:name="_Toc114786037"/>
      <w:bookmarkStart w:id="477" w:name="_Toc260355701"/>
      <w:r w:rsidRPr="00365B0E">
        <w:rPr>
          <w:u w:color="0000FF"/>
        </w:rPr>
        <w:t>5.2</w:t>
      </w:r>
      <w:r w:rsidR="006B0234" w:rsidRPr="00365B0E">
        <w:rPr>
          <w:u w:color="0000FF"/>
        </w:rPr>
        <w:t>. Conclusion</w:t>
      </w:r>
      <w:bookmarkEnd w:id="475"/>
      <w:bookmarkEnd w:id="476"/>
      <w:bookmarkEnd w:id="477"/>
    </w:p>
    <w:p w:rsidR="00184865" w:rsidRPr="00582B2E" w:rsidRDefault="000A2014" w:rsidP="002819AF">
      <w:pPr>
        <w:spacing w:after="0"/>
        <w:jc w:val="both"/>
        <w:rPr>
          <w:rFonts w:ascii="Times New Roman" w:hAnsi="Times New Roman" w:cs="Times New Roman"/>
          <w:sz w:val="24"/>
          <w:szCs w:val="24"/>
        </w:rPr>
      </w:pPr>
      <w:r w:rsidRPr="00582B2E">
        <w:rPr>
          <w:rFonts w:ascii="Times New Roman" w:hAnsi="Times New Roman" w:cs="Times New Roman"/>
          <w:sz w:val="24"/>
          <w:szCs w:val="24"/>
        </w:rPr>
        <w:t xml:space="preserve">The objective of the study is to analyze the impacts of row planting wheat technology adoption on agricultural productivity: the case of ambo district, west shoa zone, oromia regional state. The study was used primary and secondary source of the data. Primary data were collected from interview questionnaires, key informant interviews and focused group discussion. Descriptive and econometric techniques were applied as the methods of data </w:t>
      </w:r>
      <w:r w:rsidRPr="00582B2E">
        <w:rPr>
          <w:rFonts w:ascii="Times New Roman" w:hAnsi="Times New Roman" w:cs="Times New Roman"/>
          <w:sz w:val="24"/>
          <w:szCs w:val="24"/>
        </w:rPr>
        <w:lastRenderedPageBreak/>
        <w:t>analysis. Particularly, propensity score matching model was applied to evaluate treated groups with control groups in terms of wheat crop productivity. Among four matching algorithms neares</w:t>
      </w:r>
      <w:r w:rsidR="00ED2385" w:rsidRPr="00582B2E">
        <w:rPr>
          <w:rFonts w:ascii="Times New Roman" w:hAnsi="Times New Roman" w:cs="Times New Roman"/>
          <w:sz w:val="24"/>
          <w:szCs w:val="24"/>
        </w:rPr>
        <w:t>t neighborhood matching method 3</w:t>
      </w:r>
      <w:r w:rsidRPr="00582B2E">
        <w:rPr>
          <w:rFonts w:ascii="Times New Roman" w:hAnsi="Times New Roman" w:cs="Times New Roman"/>
          <w:sz w:val="24"/>
          <w:szCs w:val="24"/>
        </w:rPr>
        <w:t xml:space="preserve"> was best estimator of the outcome variables. The findings revealed that adoption decision of row wheat crop farming method was related with significant improvements in household productivity.</w:t>
      </w:r>
    </w:p>
    <w:p w:rsidR="000E3AF4" w:rsidRPr="00582B2E" w:rsidRDefault="00EF5461" w:rsidP="002819AF">
      <w:pPr>
        <w:autoSpaceDE w:val="0"/>
        <w:autoSpaceDN w:val="0"/>
        <w:adjustRightInd w:val="0"/>
        <w:spacing w:after="100" w:afterAutospacing="1"/>
        <w:jc w:val="both"/>
        <w:rPr>
          <w:rFonts w:ascii="Times New Roman" w:hAnsi="Times New Roman" w:cs="Times New Roman"/>
          <w:color w:val="000000"/>
          <w:sz w:val="24"/>
          <w:szCs w:val="24"/>
        </w:rPr>
      </w:pPr>
      <w:r w:rsidRPr="00582B2E">
        <w:rPr>
          <w:rFonts w:ascii="Times New Roman" w:hAnsi="Times New Roman" w:cs="Times New Roman"/>
          <w:sz w:val="24"/>
          <w:szCs w:val="24"/>
        </w:rPr>
        <w:t>The result</w:t>
      </w:r>
      <w:r w:rsidR="000A2014" w:rsidRPr="00582B2E">
        <w:rPr>
          <w:rFonts w:ascii="Times New Roman" w:hAnsi="Times New Roman" w:cs="Times New Roman"/>
          <w:sz w:val="24"/>
          <w:szCs w:val="24"/>
        </w:rPr>
        <w:t xml:space="preserve"> also find that adoption row planting technology is associated with higher productvity per hectare among wheat producing farm households. The sensitivity cheek also revealed that predicts are almost free from unobserved covariates or bias. Consequently, it can be determined that the overall the findings are remarkably robust supporting the robustness of the </w:t>
      </w:r>
      <w:r w:rsidR="001170A8" w:rsidRPr="00582B2E">
        <w:rPr>
          <w:rFonts w:ascii="Times New Roman" w:hAnsi="Times New Roman" w:cs="Times New Roman"/>
          <w:sz w:val="24"/>
          <w:szCs w:val="24"/>
        </w:rPr>
        <w:t>matching techniques.</w:t>
      </w:r>
      <w:r w:rsidR="000A2014" w:rsidRPr="00582B2E">
        <w:rPr>
          <w:rFonts w:ascii="Times New Roman" w:hAnsi="Times New Roman" w:cs="Times New Roman"/>
          <w:sz w:val="24"/>
          <w:szCs w:val="24"/>
        </w:rPr>
        <w:t xml:space="preserve">Moreover, key </w:t>
      </w:r>
      <w:r w:rsidR="00815E74" w:rsidRPr="00582B2E">
        <w:rPr>
          <w:rFonts w:ascii="Times New Roman" w:hAnsi="Times New Roman" w:cs="Times New Roman"/>
          <w:sz w:val="24"/>
          <w:szCs w:val="24"/>
        </w:rPr>
        <w:t>variable</w:t>
      </w:r>
      <w:r w:rsidR="000A2014" w:rsidRPr="00582B2E">
        <w:rPr>
          <w:rFonts w:ascii="Times New Roman" w:hAnsi="Times New Roman" w:cs="Times New Roman"/>
          <w:sz w:val="24"/>
          <w:szCs w:val="24"/>
        </w:rPr>
        <w:t>such</w:t>
      </w:r>
      <w:r w:rsidR="00815E74" w:rsidRPr="00582B2E">
        <w:rPr>
          <w:rFonts w:ascii="Times New Roman" w:hAnsi="Times New Roman" w:cs="Times New Roman"/>
          <w:sz w:val="24"/>
          <w:szCs w:val="24"/>
        </w:rPr>
        <w:t xml:space="preserve"> as </w:t>
      </w:r>
      <w:r w:rsidR="000A2014" w:rsidRPr="00582B2E">
        <w:rPr>
          <w:rFonts w:ascii="Times New Roman" w:hAnsi="Times New Roman" w:cs="Times New Roman"/>
          <w:sz w:val="24"/>
          <w:szCs w:val="24"/>
        </w:rPr>
        <w:t xml:space="preserve">age, education status, </w:t>
      </w:r>
      <w:r w:rsidR="00FE2C28" w:rsidRPr="00582B2E">
        <w:rPr>
          <w:rFonts w:ascii="Times New Roman" w:hAnsi="Times New Roman" w:cs="Times New Roman"/>
          <w:sz w:val="24"/>
          <w:szCs w:val="24"/>
        </w:rPr>
        <w:t xml:space="preserve">House hold size </w:t>
      </w:r>
      <w:r w:rsidR="000A2014" w:rsidRPr="00582B2E">
        <w:rPr>
          <w:rFonts w:ascii="Times New Roman" w:hAnsi="Times New Roman" w:cs="Times New Roman"/>
          <w:sz w:val="24"/>
          <w:szCs w:val="24"/>
        </w:rPr>
        <w:t xml:space="preserve">, </w:t>
      </w:r>
      <w:r w:rsidR="00FE2C28" w:rsidRPr="00582B2E">
        <w:rPr>
          <w:rFonts w:ascii="Times New Roman" w:hAnsi="Times New Roman" w:cs="Times New Roman"/>
          <w:sz w:val="24"/>
          <w:szCs w:val="24"/>
        </w:rPr>
        <w:t xml:space="preserve">Total Farm land size, Education level </w:t>
      </w:r>
      <w:r w:rsidR="00815E74" w:rsidRPr="00582B2E">
        <w:rPr>
          <w:rFonts w:ascii="Times New Roman" w:hAnsi="Times New Roman" w:cs="Times New Roman"/>
          <w:sz w:val="24"/>
          <w:szCs w:val="24"/>
        </w:rPr>
        <w:t>,Access to Credit,</w:t>
      </w:r>
      <w:r w:rsidR="00582B2E">
        <w:rPr>
          <w:rFonts w:ascii="Times New Roman" w:hAnsi="Times New Roman" w:cs="Times New Roman"/>
          <w:sz w:val="24"/>
          <w:szCs w:val="24"/>
        </w:rPr>
        <w:t>livestock holding</w:t>
      </w:r>
      <w:r w:rsidR="000A2014" w:rsidRPr="00582B2E">
        <w:rPr>
          <w:rFonts w:ascii="Times New Roman" w:hAnsi="Times New Roman" w:cs="Times New Roman"/>
          <w:sz w:val="24"/>
          <w:szCs w:val="24"/>
        </w:rPr>
        <w:t xml:space="preserve"> , use fertilizer</w:t>
      </w:r>
      <w:r w:rsidR="00FE2C28" w:rsidRPr="00582B2E">
        <w:rPr>
          <w:rFonts w:ascii="Times New Roman" w:hAnsi="Times New Roman" w:cs="Times New Roman"/>
          <w:sz w:val="24"/>
          <w:szCs w:val="24"/>
        </w:rPr>
        <w:t>,</w:t>
      </w:r>
      <w:r w:rsidR="00815E74" w:rsidRPr="00582B2E">
        <w:rPr>
          <w:rFonts w:ascii="Times New Roman" w:hAnsi="Times New Roman" w:cs="Times New Roman"/>
          <w:sz w:val="24"/>
          <w:szCs w:val="24"/>
        </w:rPr>
        <w:t>Access to mass,</w:t>
      </w:r>
      <w:r w:rsidR="00815E74" w:rsidRPr="00582B2E">
        <w:rPr>
          <w:rFonts w:ascii="Times New Roman" w:hAnsi="Times New Roman" w:cs="Times New Roman"/>
          <w:color w:val="000000"/>
          <w:sz w:val="24"/>
          <w:szCs w:val="24"/>
        </w:rPr>
        <w:t>Acess Extension contact</w:t>
      </w:r>
      <w:r w:rsidR="00582B2E" w:rsidRPr="00582B2E">
        <w:rPr>
          <w:rFonts w:ascii="Times New Roman" w:hAnsi="Times New Roman" w:cs="Times New Roman"/>
          <w:color w:val="000000"/>
          <w:sz w:val="24"/>
          <w:szCs w:val="24"/>
        </w:rPr>
        <w:t>,</w:t>
      </w:r>
      <w:r w:rsidR="00815E74" w:rsidRPr="00582B2E">
        <w:rPr>
          <w:rFonts w:ascii="Times New Roman" w:hAnsi="Times New Roman" w:cs="Times New Roman"/>
          <w:sz w:val="24"/>
          <w:szCs w:val="24"/>
        </w:rPr>
        <w:t>Distance from the nearest market</w:t>
      </w:r>
      <w:r w:rsidR="00582B2E">
        <w:rPr>
          <w:rFonts w:ascii="Times New Roman" w:hAnsi="Times New Roman" w:cs="Times New Roman"/>
          <w:sz w:val="24"/>
          <w:szCs w:val="24"/>
        </w:rPr>
        <w:t>,</w:t>
      </w:r>
      <w:r w:rsidR="00FE2C28" w:rsidRPr="00582B2E">
        <w:rPr>
          <w:rFonts w:ascii="Times New Roman" w:hAnsi="Times New Roman" w:cs="Times New Roman"/>
          <w:sz w:val="24"/>
          <w:szCs w:val="24"/>
        </w:rPr>
        <w:t>Perception toward Row planting wheat technology</w:t>
      </w:r>
      <w:r w:rsidR="000A2014" w:rsidRPr="00582B2E">
        <w:rPr>
          <w:rFonts w:ascii="Times New Roman" w:hAnsi="Times New Roman" w:cs="Times New Roman"/>
          <w:sz w:val="24"/>
          <w:szCs w:val="24"/>
        </w:rPr>
        <w:t xml:space="preserve"> and were found to be important factors underlying households’ adoption decisions. </w:t>
      </w:r>
    </w:p>
    <w:p w:rsidR="006B0234" w:rsidRPr="006B0234" w:rsidRDefault="000A2014" w:rsidP="008F22ED">
      <w:pPr>
        <w:tabs>
          <w:tab w:val="left" w:pos="2115"/>
        </w:tabs>
        <w:spacing w:after="0"/>
        <w:jc w:val="both"/>
        <w:rPr>
          <w:rFonts w:ascii="Times New Roman" w:eastAsia="Calibri" w:hAnsi="Times New Roman" w:cs="Times New Roman"/>
          <w:sz w:val="24"/>
          <w:szCs w:val="24"/>
          <w:u w:val="words" w:color="FFFFFF"/>
        </w:rPr>
      </w:pPr>
      <w:r w:rsidRPr="00582B2E">
        <w:rPr>
          <w:rFonts w:ascii="Times New Roman" w:hAnsi="Times New Roman" w:cs="Times New Roman"/>
          <w:sz w:val="24"/>
          <w:szCs w:val="24"/>
        </w:rPr>
        <w:t xml:space="preserve">Access to institutional services such as use of credit, use extension services, use of quantity of fertilizer and use of farmers training center were also important drivers of adoption decision. However, there was insignificant effect of </w:t>
      </w:r>
      <w:r w:rsidR="000E3AF4" w:rsidRPr="00582B2E">
        <w:rPr>
          <w:rFonts w:ascii="Times New Roman" w:hAnsi="Times New Roman" w:cs="Times New Roman"/>
          <w:sz w:val="24"/>
          <w:szCs w:val="24"/>
        </w:rPr>
        <w:t>sex</w:t>
      </w:r>
      <w:r w:rsidRPr="00582B2E">
        <w:rPr>
          <w:rFonts w:ascii="Times New Roman" w:hAnsi="Times New Roman" w:cs="Times New Roman"/>
          <w:sz w:val="24"/>
          <w:szCs w:val="24"/>
        </w:rPr>
        <w:t xml:space="preserve">, use of recommended level of agricultural inputs, avaliabiltyof family labor, field day demonistration and distance to market adoption decisions. The proponsity score matching technuques of teated groups were higher by </w:t>
      </w:r>
      <w:r w:rsidR="004617DB" w:rsidRPr="00582B2E">
        <w:rPr>
          <w:rFonts w:ascii="Times New Roman" w:hAnsi="Times New Roman" w:cs="Times New Roman"/>
          <w:sz w:val="24"/>
          <w:szCs w:val="24"/>
          <w:shd w:val="clear" w:color="auto" w:fill="FFFFFF" w:themeFill="background1"/>
        </w:rPr>
        <w:t>5.7</w:t>
      </w:r>
      <w:r w:rsidRPr="00582B2E">
        <w:rPr>
          <w:rFonts w:ascii="Times New Roman" w:hAnsi="Times New Roman" w:cs="Times New Roman"/>
          <w:sz w:val="24"/>
          <w:szCs w:val="24"/>
        </w:rPr>
        <w:t xml:space="preserve">quintals of yiel per haectar, than that of controlling groups in the planting season. Therefore, agriculture and rural devlopment office, extension service office, microfinance office and another concerned body should give an imprortant attention to row cultivating technology which is key indicator to alliviate poverty. </w:t>
      </w:r>
      <w:r w:rsidR="00595AA5" w:rsidRPr="00582B2E">
        <w:rPr>
          <w:rFonts w:ascii="Times New Roman" w:eastAsia="Calibri" w:hAnsi="Times New Roman" w:cs="Times New Roman"/>
          <w:sz w:val="24"/>
          <w:szCs w:val="24"/>
          <w:u w:val="words" w:color="FFFFFF"/>
        </w:rPr>
        <w:t xml:space="preserve">The problems existed in households related to wheat row planting adoption were found to be inter-related each other. This study therefore was conducted to assess the determinants and magnitude of wheat row planting adoption. Based on the findings of this study, the study has made </w:t>
      </w:r>
      <w:r w:rsidR="001B461B" w:rsidRPr="00582B2E">
        <w:rPr>
          <w:rFonts w:ascii="Times New Roman" w:eastAsia="Calibri" w:hAnsi="Times New Roman" w:cs="Times New Roman"/>
          <w:sz w:val="24"/>
          <w:szCs w:val="24"/>
          <w:u w:val="words" w:color="FFFFFF"/>
        </w:rPr>
        <w:t>the following</w:t>
      </w:r>
      <w:r w:rsidR="001B461B">
        <w:rPr>
          <w:rFonts w:ascii="Times New Roman" w:eastAsia="Calibri" w:hAnsi="Times New Roman" w:cs="Times New Roman"/>
          <w:sz w:val="24"/>
          <w:szCs w:val="24"/>
          <w:u w:val="words" w:color="FFFFFF"/>
        </w:rPr>
        <w:t xml:space="preserve"> recommendations. </w:t>
      </w:r>
    </w:p>
    <w:p w:rsidR="006B0234" w:rsidRPr="00365B0E" w:rsidRDefault="00950CE4" w:rsidP="007123F3">
      <w:pPr>
        <w:pStyle w:val="Heading2"/>
        <w:spacing w:before="0"/>
        <w:rPr>
          <w:u w:color="0000FF"/>
        </w:rPr>
      </w:pPr>
      <w:bookmarkStart w:id="478" w:name="_Toc114759011"/>
      <w:bookmarkStart w:id="479" w:name="_Toc114786038"/>
      <w:bookmarkStart w:id="480" w:name="_Toc260355702"/>
      <w:r w:rsidRPr="00365B0E">
        <w:rPr>
          <w:u w:color="0000FF"/>
        </w:rPr>
        <w:t>5.</w:t>
      </w:r>
      <w:r w:rsidR="004D093C" w:rsidRPr="00365B0E">
        <w:rPr>
          <w:u w:color="0000FF"/>
        </w:rPr>
        <w:t>3</w:t>
      </w:r>
      <w:r w:rsidR="006B0234" w:rsidRPr="00365B0E">
        <w:rPr>
          <w:u w:color="0000FF"/>
        </w:rPr>
        <w:t>. Recommendations</w:t>
      </w:r>
      <w:bookmarkEnd w:id="478"/>
      <w:bookmarkEnd w:id="479"/>
      <w:bookmarkEnd w:id="480"/>
    </w:p>
    <w:p w:rsidR="00AE27BC" w:rsidRDefault="006E5B53" w:rsidP="007123F3">
      <w:pPr>
        <w:tabs>
          <w:tab w:val="left" w:pos="2115"/>
        </w:tabs>
        <w:spacing w:after="100" w:afterAutospacing="1"/>
        <w:jc w:val="both"/>
        <w:rPr>
          <w:rFonts w:ascii="Times New Roman" w:eastAsia="Calibri" w:hAnsi="Times New Roman" w:cs="Times New Roman"/>
          <w:sz w:val="24"/>
          <w:szCs w:val="24"/>
          <w:u w:val="words" w:color="FFFFFF"/>
        </w:rPr>
      </w:pPr>
      <w:r w:rsidRPr="006E5B53">
        <w:rPr>
          <w:rFonts w:ascii="Times New Roman" w:eastAsia="Calibri" w:hAnsi="Times New Roman" w:cs="Times New Roman"/>
          <w:sz w:val="24"/>
          <w:szCs w:val="24"/>
          <w:u w:val="words" w:color="FFFFFF"/>
        </w:rPr>
        <w:t xml:space="preserve">Based on the research findings of this study, the following significant variables are recommended to encourage farmers’ adoption of wheat row planting technology. </w:t>
      </w:r>
      <w:r w:rsidR="006B0234" w:rsidRPr="006B0234">
        <w:rPr>
          <w:rFonts w:ascii="Times New Roman" w:eastAsia="Calibri" w:hAnsi="Times New Roman" w:cs="Times New Roman"/>
          <w:sz w:val="24"/>
          <w:szCs w:val="24"/>
          <w:u w:val="words" w:color="FFFFFF"/>
        </w:rPr>
        <w:t xml:space="preserve">According to the findings of this study, adoption and variations in magnitude of adoption of </w:t>
      </w:r>
      <w:r w:rsidR="00065B5C">
        <w:rPr>
          <w:rFonts w:ascii="Times New Roman" w:eastAsia="Calibri" w:hAnsi="Times New Roman" w:cs="Times New Roman"/>
          <w:sz w:val="24"/>
          <w:szCs w:val="24"/>
          <w:u w:val="words" w:color="FFFFFF"/>
        </w:rPr>
        <w:t>wheat</w:t>
      </w:r>
      <w:r w:rsidR="006B0234" w:rsidRPr="006B0234">
        <w:rPr>
          <w:rFonts w:ascii="Times New Roman" w:eastAsia="Calibri" w:hAnsi="Times New Roman" w:cs="Times New Roman"/>
          <w:sz w:val="24"/>
          <w:szCs w:val="24"/>
          <w:u w:val="words" w:color="FFFFFF"/>
        </w:rPr>
        <w:t xml:space="preserve"> row planting</w:t>
      </w:r>
      <w:r w:rsidR="00595AA5">
        <w:rPr>
          <w:rFonts w:ascii="Times New Roman" w:eastAsia="Calibri" w:hAnsi="Times New Roman" w:cs="Times New Roman"/>
          <w:sz w:val="24"/>
          <w:szCs w:val="24"/>
          <w:u w:val="words" w:color="FFFFFF"/>
        </w:rPr>
        <w:t xml:space="preserve"> technology</w:t>
      </w:r>
      <w:r w:rsidR="006B0234" w:rsidRPr="006B0234">
        <w:rPr>
          <w:rFonts w:ascii="Times New Roman" w:eastAsia="Calibri" w:hAnsi="Times New Roman" w:cs="Times New Roman"/>
          <w:sz w:val="24"/>
          <w:szCs w:val="24"/>
          <w:u w:val="words" w:color="FFFFFF"/>
        </w:rPr>
        <w:t xml:space="preserve"> between households was found to be influenced by different factors. Most of the factors that were distinguished with this study were institutional and soci-</w:t>
      </w:r>
      <w:r w:rsidR="006B0234" w:rsidRPr="006B0234">
        <w:rPr>
          <w:rFonts w:ascii="Times New Roman" w:eastAsia="Calibri" w:hAnsi="Times New Roman" w:cs="Times New Roman"/>
          <w:sz w:val="24"/>
          <w:szCs w:val="24"/>
          <w:u w:val="words" w:color="FFFFFF"/>
        </w:rPr>
        <w:lastRenderedPageBreak/>
        <w:t xml:space="preserve">economic </w:t>
      </w:r>
      <w:r w:rsidR="00C726CD">
        <w:rPr>
          <w:rFonts w:ascii="Times New Roman" w:eastAsia="Calibri" w:hAnsi="Times New Roman" w:cs="Times New Roman"/>
          <w:sz w:val="24"/>
          <w:szCs w:val="24"/>
          <w:u w:val="words" w:color="FFFFFF"/>
        </w:rPr>
        <w:t>,dimografical,technological</w:t>
      </w:r>
      <w:r w:rsidR="002346CE">
        <w:rPr>
          <w:rFonts w:ascii="Times New Roman" w:eastAsia="Calibri" w:hAnsi="Times New Roman" w:cs="Times New Roman"/>
          <w:sz w:val="24"/>
          <w:szCs w:val="24"/>
          <w:u w:val="words" w:color="FFFFFF"/>
        </w:rPr>
        <w:t xml:space="preserve"> </w:t>
      </w:r>
      <w:r w:rsidR="006B0234" w:rsidRPr="006B0234">
        <w:rPr>
          <w:rFonts w:ascii="Times New Roman" w:eastAsia="Calibri" w:hAnsi="Times New Roman" w:cs="Times New Roman"/>
          <w:sz w:val="24"/>
          <w:szCs w:val="24"/>
          <w:u w:val="words" w:color="FFFFFF"/>
        </w:rPr>
        <w:t xml:space="preserve">variables that are related with support services that have huge role on farmers to adopt and reject as well as continuous use of </w:t>
      </w:r>
      <w:r w:rsidR="00A20F7A">
        <w:rPr>
          <w:rFonts w:ascii="Times New Roman" w:eastAsia="Calibri" w:hAnsi="Times New Roman" w:cs="Times New Roman"/>
          <w:sz w:val="24"/>
          <w:szCs w:val="24"/>
          <w:u w:val="words" w:color="FFFFFF"/>
        </w:rPr>
        <w:t>wheat</w:t>
      </w:r>
      <w:r w:rsidR="006B0234" w:rsidRPr="006B0234">
        <w:rPr>
          <w:rFonts w:ascii="Times New Roman" w:eastAsia="Calibri" w:hAnsi="Times New Roman" w:cs="Times New Roman"/>
          <w:sz w:val="24"/>
          <w:szCs w:val="24"/>
          <w:u w:val="words" w:color="FFFFFF"/>
        </w:rPr>
        <w:t xml:space="preserve"> row planting. Therefore, the concerned bodies at zonal and woreda level should give attention to make those services more accessible. </w:t>
      </w:r>
    </w:p>
    <w:p w:rsidR="00AE27BC" w:rsidRPr="001B468A" w:rsidRDefault="005C0331" w:rsidP="007123F3">
      <w:pPr>
        <w:pStyle w:val="ListParagraph"/>
        <w:numPr>
          <w:ilvl w:val="0"/>
          <w:numId w:val="21"/>
        </w:numPr>
        <w:tabs>
          <w:tab w:val="left" w:pos="2115"/>
        </w:tabs>
        <w:spacing w:after="100" w:afterAutospacing="1"/>
        <w:ind w:left="0"/>
        <w:jc w:val="both"/>
        <w:rPr>
          <w:rFonts w:ascii="Times New Roman" w:hAnsi="Times New Roman" w:cs="Times New Roman"/>
          <w:sz w:val="24"/>
          <w:szCs w:val="24"/>
        </w:rPr>
      </w:pPr>
      <w:r w:rsidRPr="001B468A">
        <w:rPr>
          <w:rFonts w:ascii="Times New Roman" w:hAnsi="Times New Roman" w:cs="Times New Roman"/>
          <w:sz w:val="24"/>
          <w:szCs w:val="24"/>
        </w:rPr>
        <w:t>The government attention to supply and farmers get adequate improved seed at the time of sowing then the productivity increases.</w:t>
      </w:r>
    </w:p>
    <w:p w:rsidR="001B468A" w:rsidRPr="001B468A" w:rsidRDefault="006F34F9" w:rsidP="007123F3">
      <w:pPr>
        <w:pStyle w:val="ListParagraph"/>
        <w:numPr>
          <w:ilvl w:val="0"/>
          <w:numId w:val="21"/>
        </w:numPr>
        <w:tabs>
          <w:tab w:val="left" w:pos="2115"/>
        </w:tabs>
        <w:spacing w:after="100" w:afterAutospacing="1"/>
        <w:ind w:left="0"/>
        <w:jc w:val="both"/>
        <w:rPr>
          <w:rFonts w:ascii="Times New Roman" w:hAnsi="Times New Roman" w:cs="Times New Roman"/>
          <w:sz w:val="24"/>
          <w:szCs w:val="24"/>
        </w:rPr>
      </w:pPr>
      <w:r w:rsidRPr="006F34F9">
        <w:rPr>
          <w:rFonts w:ascii="Times New Roman" w:hAnsi="Times New Roman" w:cs="Times New Roman"/>
          <w:sz w:val="24"/>
          <w:szCs w:val="24"/>
        </w:rPr>
        <w:t>The government is focusing on strengthening education policy. It was discovered to have had a positive and considerable impact on the decision to use wheat row planting method. As a result, greater focus must be placed on boosting farmers' informal education at all levels for households via farmers training centers. It is proposed that adult and youth education be promoted throughout society, as well as experience sharing events to emulate best practices.</w:t>
      </w:r>
    </w:p>
    <w:p w:rsidR="006F34F9" w:rsidRDefault="006F34F9" w:rsidP="007123F3">
      <w:pPr>
        <w:pStyle w:val="ListParagraph"/>
        <w:numPr>
          <w:ilvl w:val="0"/>
          <w:numId w:val="21"/>
        </w:numPr>
        <w:tabs>
          <w:tab w:val="left" w:pos="2115"/>
        </w:tabs>
        <w:spacing w:after="100" w:afterAutospacing="1"/>
        <w:ind w:left="0"/>
        <w:jc w:val="both"/>
        <w:rPr>
          <w:rFonts w:ascii="Times New Roman" w:hAnsi="Times New Roman" w:cs="Times New Roman"/>
          <w:sz w:val="24"/>
          <w:szCs w:val="24"/>
        </w:rPr>
      </w:pPr>
      <w:r w:rsidRPr="006F34F9">
        <w:rPr>
          <w:rFonts w:ascii="Times New Roman" w:hAnsi="Times New Roman" w:cs="Times New Roman"/>
          <w:sz w:val="24"/>
          <w:szCs w:val="24"/>
        </w:rPr>
        <w:t>The family's labor availability favorably influenced the adoption decision of wheat row planting technology. Wheat row planting technology requires extra labor during the sowing of wheat by row. As a result, innovative wheat row planting technologies with lower labor requirements should be developed. As a result, wheat row planter machine should be manufactured and distributed to farmers in order to improve this situation.</w:t>
      </w:r>
    </w:p>
    <w:p w:rsidR="006E5B53" w:rsidRPr="001B468A" w:rsidRDefault="006F34F9" w:rsidP="007123F3">
      <w:pPr>
        <w:pStyle w:val="ListParagraph"/>
        <w:numPr>
          <w:ilvl w:val="0"/>
          <w:numId w:val="21"/>
        </w:numPr>
        <w:tabs>
          <w:tab w:val="left" w:pos="2115"/>
        </w:tabs>
        <w:spacing w:after="100" w:afterAutospacing="1"/>
        <w:ind w:left="0"/>
        <w:jc w:val="both"/>
        <w:rPr>
          <w:rFonts w:ascii="Times New Roman" w:hAnsi="Times New Roman" w:cs="Times New Roman"/>
          <w:sz w:val="24"/>
          <w:szCs w:val="24"/>
        </w:rPr>
      </w:pPr>
      <w:r w:rsidRPr="006F34F9">
        <w:rPr>
          <w:rFonts w:ascii="Times New Roman" w:hAnsi="Times New Roman" w:cs="Times New Roman"/>
          <w:sz w:val="24"/>
          <w:szCs w:val="24"/>
        </w:rPr>
        <w:t>The adoption decision of wheat row planting is considerably influenced positively by mass media coverage.</w:t>
      </w:r>
      <w:r w:rsidR="006E5B53" w:rsidRPr="001B468A">
        <w:rPr>
          <w:rFonts w:ascii="Times New Roman" w:hAnsi="Times New Roman" w:cs="Times New Roman"/>
          <w:sz w:val="24"/>
          <w:szCs w:val="24"/>
        </w:rPr>
        <w:t>It is important to influence adoption decision of farm households to create an awareness to show an interest to adopt the technology on which organizing farmers to share and discuss ideas from different mass media sources like radio, magazines and television with their own local development group is important to fill the available information gaps.</w:t>
      </w:r>
    </w:p>
    <w:p w:rsidR="006E5B53" w:rsidRPr="001B468A" w:rsidRDefault="006F34F9" w:rsidP="007123F3">
      <w:pPr>
        <w:pStyle w:val="ListParagraph"/>
        <w:numPr>
          <w:ilvl w:val="0"/>
          <w:numId w:val="21"/>
        </w:numPr>
        <w:tabs>
          <w:tab w:val="left" w:pos="2115"/>
        </w:tabs>
        <w:spacing w:after="100" w:afterAutospacing="1"/>
        <w:ind w:left="0"/>
        <w:jc w:val="both"/>
        <w:rPr>
          <w:rFonts w:ascii="Times New Roman" w:hAnsi="Times New Roman" w:cs="Times New Roman"/>
          <w:sz w:val="24"/>
          <w:szCs w:val="24"/>
        </w:rPr>
      </w:pPr>
      <w:r w:rsidRPr="006F34F9">
        <w:rPr>
          <w:rFonts w:ascii="Times New Roman" w:hAnsi="Times New Roman" w:cs="Times New Roman"/>
          <w:sz w:val="24"/>
          <w:szCs w:val="24"/>
        </w:rPr>
        <w:t>The frequency of contacts with extension agents influenced the decision to adopt wheat row planting technology.</w:t>
      </w:r>
      <w:r w:rsidR="006E5B53" w:rsidRPr="001B468A">
        <w:rPr>
          <w:rFonts w:ascii="Times New Roman" w:hAnsi="Times New Roman" w:cs="Times New Roman"/>
          <w:sz w:val="24"/>
          <w:szCs w:val="24"/>
        </w:rPr>
        <w:t>The district agricultural office should strengthened the present extension service facility as to improve farmers’ number of contact with extension agents through increasing the number of extension workers and improving educational performance of the extension agents is important to improve farmers adoption of wheat row planting technology.</w:t>
      </w:r>
    </w:p>
    <w:p w:rsidR="00267549" w:rsidRPr="001B468A" w:rsidRDefault="008668A3" w:rsidP="007123F3">
      <w:pPr>
        <w:pStyle w:val="ListParagraph"/>
        <w:numPr>
          <w:ilvl w:val="0"/>
          <w:numId w:val="21"/>
        </w:numPr>
        <w:spacing w:after="100" w:afterAutospacing="1"/>
        <w:ind w:left="0"/>
        <w:jc w:val="both"/>
        <w:rPr>
          <w:rFonts w:ascii="Times New Roman" w:hAnsi="Times New Roman" w:cs="Times New Roman"/>
          <w:sz w:val="24"/>
          <w:szCs w:val="24"/>
        </w:rPr>
      </w:pPr>
      <w:r w:rsidRPr="008668A3">
        <w:rPr>
          <w:rFonts w:ascii="Times New Roman" w:hAnsi="Times New Roman" w:cs="Times New Roman"/>
          <w:sz w:val="24"/>
          <w:szCs w:val="24"/>
        </w:rPr>
        <w:t>Similarly, households in tropical livestock units with a bigger number of livestock were more likely to participate in wheat row planting technology. These characteristics were discovered to have a favorable and significant influence on involvement.</w:t>
      </w:r>
      <w:r w:rsidR="00267549" w:rsidRPr="001B468A">
        <w:rPr>
          <w:rFonts w:ascii="Times New Roman" w:hAnsi="Times New Roman" w:cs="Times New Roman"/>
          <w:sz w:val="24"/>
          <w:szCs w:val="24"/>
        </w:rPr>
        <w:t xml:space="preserve"> The implication of the result was that livestock are an important source of cash in rural areas to allow purchase of farm inputs that can be used when </w:t>
      </w:r>
      <w:r w:rsidR="00171C16" w:rsidRPr="001B468A">
        <w:rPr>
          <w:rFonts w:ascii="Times New Roman" w:hAnsi="Times New Roman" w:cs="Times New Roman"/>
          <w:sz w:val="24"/>
          <w:szCs w:val="24"/>
        </w:rPr>
        <w:t>wheat row planting technology</w:t>
      </w:r>
      <w:r w:rsidR="00267549" w:rsidRPr="001B468A">
        <w:rPr>
          <w:rFonts w:ascii="Times New Roman" w:hAnsi="Times New Roman" w:cs="Times New Roman"/>
          <w:sz w:val="24"/>
          <w:szCs w:val="24"/>
        </w:rPr>
        <w:t xml:space="preserve"> is available so the government and any other stakeholder should focus to improve the existing traditional mixed farming system in the study area.  </w:t>
      </w:r>
    </w:p>
    <w:p w:rsidR="00267549" w:rsidRPr="001B468A" w:rsidRDefault="008668A3" w:rsidP="007123F3">
      <w:pPr>
        <w:pStyle w:val="ListParagraph"/>
        <w:numPr>
          <w:ilvl w:val="0"/>
          <w:numId w:val="21"/>
        </w:numPr>
        <w:spacing w:after="100" w:afterAutospacing="1"/>
        <w:ind w:left="0"/>
        <w:jc w:val="both"/>
        <w:rPr>
          <w:rFonts w:ascii="Times New Roman" w:hAnsi="Times New Roman" w:cs="Times New Roman"/>
          <w:sz w:val="24"/>
          <w:szCs w:val="24"/>
        </w:rPr>
      </w:pPr>
      <w:r w:rsidRPr="008668A3">
        <w:rPr>
          <w:rFonts w:ascii="Times New Roman" w:hAnsi="Times New Roman" w:cs="Times New Roman"/>
          <w:sz w:val="24"/>
          <w:szCs w:val="24"/>
        </w:rPr>
        <w:lastRenderedPageBreak/>
        <w:t>Distance from the nearest market has a negative and large impact on involvement in wheat row planting technology farming.</w:t>
      </w:r>
      <w:r w:rsidR="00267549" w:rsidRPr="001B468A">
        <w:rPr>
          <w:rFonts w:ascii="Times New Roman" w:hAnsi="Times New Roman" w:cs="Times New Roman"/>
          <w:sz w:val="24"/>
          <w:szCs w:val="24"/>
        </w:rPr>
        <w:t xml:space="preserve"> Therefore, the government should strengthen recent efforts of expanding rural road networks in order to open-up market for</w:t>
      </w:r>
      <w:r w:rsidR="002346CE">
        <w:rPr>
          <w:rFonts w:ascii="Times New Roman" w:hAnsi="Times New Roman" w:cs="Times New Roman"/>
          <w:sz w:val="24"/>
          <w:szCs w:val="24"/>
        </w:rPr>
        <w:t xml:space="preserve"> </w:t>
      </w:r>
      <w:r w:rsidR="00171C16" w:rsidRPr="001B468A">
        <w:rPr>
          <w:rFonts w:ascii="Times New Roman" w:hAnsi="Times New Roman" w:cs="Times New Roman"/>
          <w:sz w:val="24"/>
          <w:szCs w:val="24"/>
        </w:rPr>
        <w:t>wheat row planting technology</w:t>
      </w:r>
      <w:r w:rsidR="002346CE">
        <w:rPr>
          <w:rFonts w:ascii="Times New Roman" w:hAnsi="Times New Roman" w:cs="Times New Roman"/>
          <w:sz w:val="24"/>
          <w:szCs w:val="24"/>
        </w:rPr>
        <w:t xml:space="preserve"> </w:t>
      </w:r>
      <w:r w:rsidR="00267549" w:rsidRPr="001B468A">
        <w:rPr>
          <w:rFonts w:ascii="Times New Roman" w:hAnsi="Times New Roman" w:cs="Times New Roman"/>
          <w:sz w:val="24"/>
          <w:szCs w:val="24"/>
        </w:rPr>
        <w:t>crops and the pr</w:t>
      </w:r>
      <w:r w:rsidR="001B468A" w:rsidRPr="001B468A">
        <w:rPr>
          <w:rFonts w:ascii="Times New Roman" w:hAnsi="Times New Roman" w:cs="Times New Roman"/>
          <w:sz w:val="24"/>
          <w:szCs w:val="24"/>
        </w:rPr>
        <w:t xml:space="preserve">ovision of necessary input for </w:t>
      </w:r>
      <w:r w:rsidR="00171C16" w:rsidRPr="001B468A">
        <w:rPr>
          <w:rFonts w:ascii="Times New Roman" w:hAnsi="Times New Roman" w:cs="Times New Roman"/>
          <w:sz w:val="24"/>
          <w:szCs w:val="24"/>
        </w:rPr>
        <w:t>wheat row planting technology</w:t>
      </w:r>
      <w:r w:rsidR="00267549" w:rsidRPr="001B468A">
        <w:rPr>
          <w:rFonts w:ascii="Times New Roman" w:hAnsi="Times New Roman" w:cs="Times New Roman"/>
          <w:sz w:val="24"/>
          <w:szCs w:val="24"/>
        </w:rPr>
        <w:t xml:space="preserve"> agriculture that would ultimately increase farmers’ participation. </w:t>
      </w:r>
    </w:p>
    <w:p w:rsidR="00267549" w:rsidRPr="0017776E" w:rsidRDefault="008668A3" w:rsidP="007123F3">
      <w:pPr>
        <w:pStyle w:val="ListParagraph"/>
        <w:numPr>
          <w:ilvl w:val="0"/>
          <w:numId w:val="21"/>
        </w:numPr>
        <w:spacing w:after="100" w:afterAutospacing="1"/>
        <w:ind w:left="0"/>
        <w:jc w:val="both"/>
        <w:rPr>
          <w:rFonts w:ascii="Times New Roman" w:hAnsi="Times New Roman" w:cs="Times New Roman"/>
          <w:sz w:val="24"/>
          <w:szCs w:val="24"/>
        </w:rPr>
      </w:pPr>
      <w:r w:rsidRPr="008668A3">
        <w:rPr>
          <w:rFonts w:ascii="Times New Roman" w:hAnsi="Times New Roman" w:cs="Times New Roman"/>
          <w:sz w:val="24"/>
          <w:szCs w:val="24"/>
        </w:rPr>
        <w:t>Land ownership had a positive and large impact on both participation in wheat row planting technology and household wheat productivity.</w:t>
      </w:r>
      <w:r w:rsidR="009E3201" w:rsidRPr="001B468A">
        <w:rPr>
          <w:rFonts w:ascii="Times New Roman" w:hAnsi="Times New Roman" w:cs="Times New Roman"/>
          <w:sz w:val="24"/>
          <w:szCs w:val="24"/>
        </w:rPr>
        <w:t xml:space="preserve">This is to mean that households owning larger land size are more likely to participate in wheat row planting technology and also, they are more wheat productivity than those households owning smaller land size. Therefore, any development and agricultural policy supporting the expansion of cultivated land is recommended. For example, urbanization and industrialization, which draw larger population from rural areas to the urban areas that expand cultivable land for the those remaining in the rural areas, and family planning for rural dwellers. </w:t>
      </w:r>
      <w:r w:rsidR="00267549" w:rsidRPr="001B468A">
        <w:rPr>
          <w:rFonts w:ascii="Times New Roman" w:hAnsi="Times New Roman" w:cs="Times New Roman"/>
          <w:sz w:val="24"/>
          <w:szCs w:val="24"/>
        </w:rPr>
        <w:t xml:space="preserve">So policy makers and development practitioner should give priority to households with small farm land to </w:t>
      </w:r>
      <w:r w:rsidR="00AF29C8" w:rsidRPr="001B468A">
        <w:rPr>
          <w:rFonts w:ascii="Times New Roman" w:hAnsi="Times New Roman" w:cs="Times New Roman"/>
          <w:sz w:val="24"/>
          <w:szCs w:val="24"/>
        </w:rPr>
        <w:t xml:space="preserve">increase wheat productivity </w:t>
      </w:r>
      <w:r w:rsidR="00267549" w:rsidRPr="001B468A">
        <w:rPr>
          <w:rFonts w:ascii="Times New Roman" w:hAnsi="Times New Roman" w:cs="Times New Roman"/>
          <w:sz w:val="24"/>
          <w:szCs w:val="24"/>
        </w:rPr>
        <w:t xml:space="preserve">in the study area in particular and the country in general. </w:t>
      </w:r>
    </w:p>
    <w:p w:rsidR="006E5B53" w:rsidRPr="001B468A" w:rsidRDefault="008668A3" w:rsidP="007123F3">
      <w:pPr>
        <w:pStyle w:val="ListParagraph"/>
        <w:numPr>
          <w:ilvl w:val="0"/>
          <w:numId w:val="21"/>
        </w:numPr>
        <w:tabs>
          <w:tab w:val="left" w:pos="2115"/>
        </w:tabs>
        <w:spacing w:after="100" w:afterAutospacing="1"/>
        <w:ind w:left="0"/>
        <w:jc w:val="both"/>
        <w:rPr>
          <w:rFonts w:ascii="Times New Roman" w:hAnsi="Times New Roman" w:cs="Times New Roman"/>
          <w:sz w:val="24"/>
          <w:szCs w:val="24"/>
        </w:rPr>
      </w:pPr>
      <w:r w:rsidRPr="008668A3">
        <w:rPr>
          <w:rFonts w:ascii="Times New Roman" w:hAnsi="Times New Roman" w:cs="Times New Roman"/>
          <w:sz w:val="24"/>
          <w:szCs w:val="24"/>
        </w:rPr>
        <w:t>Perception of wheat row planting technology has a favorable and significant impact on the decision to use wheat row planting technology.</w:t>
      </w:r>
      <w:r w:rsidR="006E5B53" w:rsidRPr="001B468A">
        <w:rPr>
          <w:rFonts w:ascii="Times New Roman" w:hAnsi="Times New Roman" w:cs="Times New Roman"/>
          <w:sz w:val="24"/>
          <w:szCs w:val="24"/>
        </w:rPr>
        <w:t>Information about the profits of the new technology should be given to farmers to increase farmer’s awareness about the technology and to develop a farmer’s better perception to</w:t>
      </w:r>
      <w:r w:rsidR="00023CA3">
        <w:rPr>
          <w:rFonts w:ascii="Times New Roman" w:hAnsi="Times New Roman" w:cs="Times New Roman"/>
          <w:sz w:val="24"/>
          <w:szCs w:val="24"/>
        </w:rPr>
        <w:t xml:space="preserve"> </w:t>
      </w:r>
      <w:r w:rsidR="006E5B53" w:rsidRPr="001B468A">
        <w:rPr>
          <w:rFonts w:ascii="Times New Roman" w:hAnsi="Times New Roman" w:cs="Times New Roman"/>
          <w:sz w:val="24"/>
          <w:szCs w:val="24"/>
        </w:rPr>
        <w:t>wards the technology. Improved farmers to use wheat row planting technology to get advisable change in the agricultural production and development.</w:t>
      </w:r>
    </w:p>
    <w:p w:rsidR="006B0234" w:rsidRPr="001B468A" w:rsidRDefault="008668A3" w:rsidP="007123F3">
      <w:pPr>
        <w:pStyle w:val="ListParagraph"/>
        <w:numPr>
          <w:ilvl w:val="0"/>
          <w:numId w:val="21"/>
        </w:numPr>
        <w:tabs>
          <w:tab w:val="left" w:pos="2115"/>
        </w:tabs>
        <w:spacing w:after="100" w:afterAutospacing="1"/>
        <w:ind w:left="0"/>
        <w:jc w:val="both"/>
        <w:rPr>
          <w:rFonts w:ascii="Times New Roman" w:eastAsia="Calibri" w:hAnsi="Times New Roman" w:cs="Times New Roman"/>
          <w:sz w:val="24"/>
          <w:szCs w:val="24"/>
          <w:u w:val="words" w:color="FFFFFF"/>
        </w:rPr>
      </w:pPr>
      <w:r w:rsidRPr="008668A3">
        <w:rPr>
          <w:rFonts w:ascii="Times New Roman" w:eastAsia="Calibri" w:hAnsi="Times New Roman" w:cs="Times New Roman"/>
          <w:sz w:val="24"/>
          <w:szCs w:val="24"/>
          <w:u w:val="words" w:color="FFFFFF"/>
        </w:rPr>
        <w:t>The farmer's age had a substantial impact on the likelihood and intensity of wheat row planting adoption.</w:t>
      </w:r>
      <w:r w:rsidR="006B0234" w:rsidRPr="001B468A">
        <w:rPr>
          <w:rFonts w:ascii="Times New Roman" w:eastAsia="Calibri" w:hAnsi="Times New Roman" w:cs="Times New Roman"/>
          <w:sz w:val="24"/>
          <w:szCs w:val="24"/>
          <w:u w:val="words" w:color="FFFFFF"/>
        </w:rPr>
        <w:t xml:space="preserve">Younger farmers adopted more </w:t>
      </w:r>
      <w:r w:rsidR="00A20F7A" w:rsidRPr="001B468A">
        <w:rPr>
          <w:rFonts w:ascii="Times New Roman" w:eastAsia="Calibri" w:hAnsi="Times New Roman" w:cs="Times New Roman"/>
          <w:sz w:val="24"/>
          <w:szCs w:val="24"/>
          <w:u w:val="words" w:color="FFFFFF"/>
        </w:rPr>
        <w:t>wheat</w:t>
      </w:r>
      <w:r w:rsidR="006B0234" w:rsidRPr="001B468A">
        <w:rPr>
          <w:rFonts w:ascii="Times New Roman" w:eastAsia="Calibri" w:hAnsi="Times New Roman" w:cs="Times New Roman"/>
          <w:sz w:val="24"/>
          <w:szCs w:val="24"/>
          <w:u w:val="words" w:color="FFFFFF"/>
        </w:rPr>
        <w:t xml:space="preserve"> row planting technology than older farmers suggesting that more attention should be given to younger farmers to enhance adoption of improved technologies and increase productivity. The same has to be done for those who are experienced in farming. </w:t>
      </w:r>
    </w:p>
    <w:p w:rsidR="00F2730C" w:rsidRDefault="008668A3" w:rsidP="00F2730C">
      <w:pPr>
        <w:pStyle w:val="ListParagraph"/>
        <w:numPr>
          <w:ilvl w:val="0"/>
          <w:numId w:val="21"/>
        </w:numPr>
        <w:tabs>
          <w:tab w:val="left" w:pos="2115"/>
        </w:tabs>
        <w:spacing w:after="100" w:afterAutospacing="1"/>
        <w:ind w:left="0"/>
        <w:rPr>
          <w:rFonts w:ascii="Times New Roman" w:hAnsi="Times New Roman" w:cs="Times New Roman"/>
          <w:sz w:val="24"/>
          <w:szCs w:val="24"/>
        </w:rPr>
        <w:sectPr w:rsidR="00F2730C" w:rsidSect="00475932">
          <w:pgSz w:w="11907" w:h="16839" w:code="9"/>
          <w:pgMar w:top="1440" w:right="1440" w:bottom="1440" w:left="1440" w:header="720" w:footer="720" w:gutter="0"/>
          <w:pgNumType w:start="71"/>
          <w:cols w:space="720"/>
          <w:docGrid w:linePitch="360"/>
        </w:sectPr>
      </w:pPr>
      <w:r w:rsidRPr="008668A3">
        <w:rPr>
          <w:rFonts w:ascii="Times New Roman" w:hAnsi="Times New Roman" w:cs="Times New Roman"/>
          <w:sz w:val="24"/>
          <w:szCs w:val="24"/>
        </w:rPr>
        <w:t xml:space="preserve">Increasing the number of </w:t>
      </w:r>
      <w:r w:rsidR="009B66A2">
        <w:rPr>
          <w:rFonts w:ascii="Times New Roman" w:hAnsi="Times New Roman" w:cs="Times New Roman"/>
          <w:sz w:val="24"/>
          <w:szCs w:val="24"/>
        </w:rPr>
        <w:t>credit service</w:t>
      </w:r>
      <w:r w:rsidRPr="008668A3">
        <w:rPr>
          <w:rFonts w:ascii="Times New Roman" w:hAnsi="Times New Roman" w:cs="Times New Roman"/>
          <w:sz w:val="24"/>
          <w:szCs w:val="24"/>
        </w:rPr>
        <w:t xml:space="preserve"> in rural areas where farmers can obtain finance is the foundation for increasing the adoption of row planting wheat technology.</w:t>
      </w:r>
      <w:r w:rsidR="001B468A" w:rsidRPr="001B468A">
        <w:rPr>
          <w:rFonts w:ascii="Times New Roman" w:hAnsi="Times New Roman" w:cs="Times New Roman"/>
          <w:sz w:val="24"/>
          <w:szCs w:val="24"/>
        </w:rPr>
        <w:t xml:space="preserve"> Further, it is apparent from the study that if farmers get credit more easily, they would use row planting technology to enhance wheat crop yields, househ</w:t>
      </w:r>
      <w:r w:rsidR="006F0EAF">
        <w:rPr>
          <w:rFonts w:ascii="Times New Roman" w:hAnsi="Times New Roman" w:cs="Times New Roman"/>
          <w:sz w:val="24"/>
          <w:szCs w:val="24"/>
        </w:rPr>
        <w:t xml:space="preserve">old </w:t>
      </w:r>
      <w:r w:rsidR="001B468A" w:rsidRPr="001B468A">
        <w:rPr>
          <w:rFonts w:ascii="Times New Roman" w:hAnsi="Times New Roman" w:cs="Times New Roman"/>
          <w:sz w:val="24"/>
          <w:szCs w:val="24"/>
        </w:rPr>
        <w:t>agricultural inp</w:t>
      </w:r>
      <w:r w:rsidR="006F0EAF">
        <w:rPr>
          <w:rFonts w:ascii="Times New Roman" w:hAnsi="Times New Roman" w:cs="Times New Roman"/>
          <w:sz w:val="24"/>
          <w:szCs w:val="24"/>
        </w:rPr>
        <w:t>ut expenditure</w:t>
      </w:r>
      <w:r w:rsidR="001B468A" w:rsidRPr="001B468A">
        <w:rPr>
          <w:rFonts w:ascii="Times New Roman" w:hAnsi="Times New Roman" w:cs="Times New Roman"/>
          <w:sz w:val="24"/>
          <w:szCs w:val="24"/>
        </w:rPr>
        <w:t>. Thus, the credit facility should target poor farmers especially those who were not adopting the row planting technology due to lack of operating capital. This may encourage the farmers to do commercial farming practice in which they can build their asset to implement the adoption of row planting of w</w:t>
      </w:r>
      <w:r w:rsidR="00F2730C">
        <w:rPr>
          <w:rFonts w:ascii="Times New Roman" w:hAnsi="Times New Roman" w:cs="Times New Roman"/>
          <w:sz w:val="24"/>
          <w:szCs w:val="24"/>
        </w:rPr>
        <w:t>heat technology on their farms.</w:t>
      </w:r>
    </w:p>
    <w:p w:rsidR="00F63524" w:rsidRPr="00F2730C" w:rsidRDefault="00F63524" w:rsidP="00F2730C">
      <w:pPr>
        <w:pStyle w:val="Heading1"/>
        <w:spacing w:before="0" w:after="100" w:afterAutospacing="1" w:line="480" w:lineRule="auto"/>
        <w:jc w:val="center"/>
        <w:rPr>
          <w:sz w:val="36"/>
          <w:szCs w:val="36"/>
          <w:u w:color="0000FF"/>
        </w:rPr>
      </w:pPr>
      <w:bookmarkStart w:id="481" w:name="_Toc114759012"/>
      <w:bookmarkStart w:id="482" w:name="_Toc114786039"/>
      <w:bookmarkStart w:id="483" w:name="_Toc260355703"/>
      <w:r w:rsidRPr="00F2730C">
        <w:rPr>
          <w:sz w:val="36"/>
          <w:szCs w:val="36"/>
          <w:u w:color="0000FF"/>
        </w:rPr>
        <w:lastRenderedPageBreak/>
        <w:t>6.REFERENCES</w:t>
      </w:r>
      <w:bookmarkEnd w:id="481"/>
      <w:bookmarkEnd w:id="482"/>
      <w:bookmarkEnd w:id="483"/>
    </w:p>
    <w:p w:rsidR="00F63524" w:rsidRDefault="00F63524" w:rsidP="00F63524">
      <w:pPr>
        <w:tabs>
          <w:tab w:val="left" w:pos="2115"/>
        </w:tabs>
        <w:spacing w:after="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(ATA), A. T. (2020). Irrigation-based Wheat Production: A transformation from Import to Export. Addis Ababa.</w:t>
      </w:r>
    </w:p>
    <w:p w:rsidR="00F63524" w:rsidRPr="00D42524" w:rsidRDefault="00F63524" w:rsidP="00F63524">
      <w:pPr>
        <w:tabs>
          <w:tab w:val="left" w:pos="2115"/>
        </w:tabs>
        <w:spacing w:before="120" w:after="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Abonesh, T., Ayalneh, B., &amp;Namara, R. E. (2006). The impact of small scale irrigation on households’ food security and assessment of its management system: the case of Feltino and Godino irrigation scheme in Ada Liben district, East Shewa, Ethiopia. An MSc. thesis presented to the school of graduate studies of Haramaya University.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Abraham, B. A. (2014). The system of crop intensification: reports from the field on improving agricultural production, food security, and resilience to climate change for multiple crops. Agriculture &amp; Food Security, 3 (1), 1-12. . </w:t>
      </w:r>
    </w:p>
    <w:p w:rsidR="00F63524" w:rsidRPr="00887823" w:rsidRDefault="00F63524" w:rsidP="00615749">
      <w:pPr>
        <w:pStyle w:val="Default"/>
        <w:spacing w:after="21" w:line="360" w:lineRule="auto"/>
        <w:ind w:left="144" w:hanging="864"/>
      </w:pPr>
      <w:r>
        <w:t xml:space="preserve">         </w:t>
      </w:r>
      <w:r w:rsidRPr="00887823">
        <w:t xml:space="preserve">Abu, T. (2020). Grain and Feed Annual Report-Addis Ababa-Ethiopia. United States Department of Agriculture. </w:t>
      </w:r>
      <w:r w:rsidRPr="00887823">
        <w:rPr>
          <w:i/>
          <w:iCs/>
        </w:rPr>
        <w:t xml:space="preserve">Foreign Agricultural Services. </w:t>
      </w:r>
      <w:r w:rsidRPr="00887823">
        <w:t xml:space="preserve">Available at: https://apps.fas.usda.gov/newgainapi/api/Report/DownloadReportByFileName?fileName=Grain%20and%20Feed%20Annual_Addis%20Ababa_Ethiopia_03-15-2020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Abu, T. (2020).Grain and Feed Annual Report-Addis Ababa-Ethiopia.United States Department of Agriculture.Foreign Agricultural Services. Available at: https://apps.fas.usda.gov/newgainapi/api/Report/DownloadReportByFileName?fileNam e=Grain%20and%20Feed%20Annual_Addi s%20Ababa_Ethiopia_03-15-2020</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Agency), A. S. (2018). Area and production of major crops,meher season. Addis Ababa, Ethiopia.</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Agriculture: The Case of Wheat Row Planter in Ethiopia. American Journal of Biological and Environmental Statistics, 3 (1), 10-19. </w:t>
      </w:r>
    </w:p>
    <w:p w:rsidR="00F63524" w:rsidRPr="00D42524" w:rsidRDefault="00F63524" w:rsidP="00D42524">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Ahmed, D. J. (2018). Factors Affecting Adoption Decision of Wheat Row Planting Technology: The Case of Agarfa District, Bale Zone of Oromia National Regional State, Ethiopia.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Alemu, T., Emana, B., Haji, J., &amp;Legesse, B. (2014). Smallholder wheat production efficiency in selected agro ecological zones of Ethiopia: a parametric approach. J. Econ. Sustain</w:t>
      </w:r>
    </w:p>
    <w:p w:rsidR="00F63524" w:rsidRPr="00D42524" w:rsidRDefault="00F63524" w:rsidP="00D42524">
      <w:pPr>
        <w:tabs>
          <w:tab w:val="left" w:pos="2115"/>
        </w:tabs>
        <w:spacing w:before="120" w:after="120"/>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lastRenderedPageBreak/>
        <w:t>AmareYalemwork. 2018. Determinants of Adoption of Wheat Row Planting. The Case of Wogera District, North Gondar Zone, Amhara Regional State, Ethiopia. Journal of Agricultural Science and Food Research, 9: 250.</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Ambo District Agricultural Development office. 2020. Annual report. pp 1-30. Unpublished.</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Ambo District Finance and Economic Development office. 2021. Annual report. Pp 1-92. Unpublished.</w:t>
      </w:r>
    </w:p>
    <w:p w:rsidR="00F63524" w:rsidRPr="00887823" w:rsidRDefault="00F63524" w:rsidP="00F63524">
      <w:pPr>
        <w:pStyle w:val="Default"/>
        <w:spacing w:after="21" w:line="360" w:lineRule="auto"/>
        <w:ind w:left="-720"/>
      </w:pPr>
      <w:r>
        <w:t xml:space="preserve">  </w:t>
      </w:r>
      <w:r w:rsidRPr="00887823">
        <w:t xml:space="preserve">Anteneh, A., &amp; Asrat, D. (2020). Wheat production and marketing in Ethiopia: Review study. </w:t>
      </w:r>
      <w:r>
        <w:t xml:space="preserve">  </w:t>
      </w:r>
      <w:r w:rsidRPr="00887823">
        <w:rPr>
          <w:i/>
          <w:iCs/>
        </w:rPr>
        <w:t>Cogent Food &amp; Agriculture</w:t>
      </w:r>
      <w:r w:rsidRPr="00887823">
        <w:t xml:space="preserve">, </w:t>
      </w:r>
      <w:r w:rsidRPr="00887823">
        <w:rPr>
          <w:i/>
          <w:iCs/>
        </w:rPr>
        <w:t>6</w:t>
      </w:r>
      <w:r w:rsidRPr="00887823">
        <w:t xml:space="preserve">(1), 1778893. DOI: https://doi.org/10.1080/23311932.2020.1778893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Anteneh, A., &amp;Asrat, D. (2020). Wheat production and marketing in Ethiopia: Review study. Cogent Food &amp;Agriculture, 6(1), 1778893. DOI: https://doi.org/10.1080/23311932.2020.177 8893  </w:t>
      </w:r>
    </w:p>
    <w:p w:rsidR="00F63524" w:rsidRPr="00D42524" w:rsidRDefault="00F63524" w:rsidP="00D42524">
      <w:pPr>
        <w:tabs>
          <w:tab w:val="left" w:pos="2115"/>
        </w:tabs>
        <w:spacing w:before="120" w:after="120"/>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ASARECA (Association for Strengthening Agricultural Research in Eastern and Central Africa). 2015. Regional Specialization for Enhanced Agricultural Productivity and Transformation. Proceedings of the Eastern Africa Agricultural Productivity Program End-of-Phase One Project Conference and Exhibition</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single" w:color="FFFFFF"/>
        </w:rPr>
      </w:pPr>
      <w:r w:rsidRPr="00D42524">
        <w:rPr>
          <w:rFonts w:ascii="Times New Roman" w:eastAsia="Calibri" w:hAnsi="Times New Roman" w:cs="Times New Roman"/>
          <w:sz w:val="24"/>
          <w:szCs w:val="24"/>
          <w:u w:val="single" w:color="FFFFFF"/>
        </w:rPr>
        <w:t>Bank, W. (2013). Well Being and Poverty in Ethiopia: The Role of Agriculture and Agency. Report No. 2946-ET poverty reduction and management 2 (AFTP2) Country Department Ethiopia.</w:t>
      </w:r>
      <w:r w:rsidRPr="00D42524">
        <w:rPr>
          <w:rFonts w:ascii="Times New Roman" w:eastAsia="Calibri" w:hAnsi="Times New Roman" w:cs="Times New Roman"/>
          <w:sz w:val="24"/>
          <w:szCs w:val="24"/>
          <w:u w:val="words" w:color="FFFFFF"/>
        </w:rPr>
        <w:t>.</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Baye Belay, F. D., &amp;Bezabeh, E. (2019).Impact of Improved Wheat Technology Package Adoption on Productivity in Ethiopia. Greener Journal of Agricultural Sciences, 9(1), 76-85. Available at:https://www.researchgate.net/profile/Fitsum -Daniel/publication/331650150.</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single" w:color="FFFFFF"/>
        </w:rPr>
      </w:pPr>
      <w:r w:rsidRPr="00D42524">
        <w:rPr>
          <w:rFonts w:ascii="Times New Roman" w:eastAsia="Calibri" w:hAnsi="Times New Roman" w:cs="Times New Roman"/>
          <w:sz w:val="24"/>
          <w:szCs w:val="24"/>
          <w:u w:val="single" w:color="FFFFFF"/>
        </w:rPr>
        <w:t xml:space="preserve">Behailu, G. (2014). Assessment of Factors Affecting Farmers’ Adoption level of Row Planting Technology and Yield Improvement on the Production of EragrostisTeff [ZUCC.]: The Case of MinjarShenkoraWoreda, Amhara Region, Ethiopia (Doctoral dissertation, Addis Ababa University). Available AT: http://213.55.95.56/bitstream/handle/12345 6789/5016/Behailu%20Getu.pdf?sequence= 1&amp;isAllowed=y  </w:t>
      </w:r>
    </w:p>
    <w:p w:rsidR="00F63524" w:rsidRPr="00D42524" w:rsidRDefault="00F63524" w:rsidP="00D42524">
      <w:pPr>
        <w:tabs>
          <w:tab w:val="left" w:pos="2115"/>
        </w:tabs>
        <w:spacing w:before="120" w:after="120"/>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BeleteMeseret. 2015. Assessing the Factors Affecting Adoption of Broad Bed Maker Technology: The Case of EnebsieSarMidir, District, East Gojam, Ethiopia. Thesis presented to School of Graduate Studies of Haramaya University, Haramaya.</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lastRenderedPageBreak/>
        <w:t xml:space="preserve">Berihun, K. (2014). Assessment of Factors Affecting Agricultural Production: Evidence from Smallholder Farmers of Southern Tigray, Northern Ethiopia (Doctoral dissertation, Mekelle University).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CSA (Central Statistical Agency), 2011. Agricultural sample survey: area and production of major crops, meher season. Vol. 1. Addis Ababa, Ethiopia.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CSA (Central Statistical Agency), 2019. Agricultural sample survey: area and production of major crops, meher season. Vol. 1. Addis Ababa, Ethiopia.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CSA (Central Statistical Agency), 2020. Agricultural sample survey: area and production of major crops, meher season. Vol. 1. Addis Ababa, Ethiopia.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CSA. (2018). Agricultural sample survey: Area and production of major crops, Meher Season Vol.I.AddisAbaba,Ethiopia.Availableat:https://searchworks.stanford.edu/view/5757 166..</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single" w:color="FFFFFF"/>
        </w:rPr>
      </w:pPr>
      <w:r w:rsidRPr="00D42524">
        <w:rPr>
          <w:rFonts w:ascii="Times New Roman" w:eastAsia="Calibri" w:hAnsi="Times New Roman" w:cs="Times New Roman"/>
          <w:sz w:val="24"/>
          <w:szCs w:val="24"/>
          <w:u w:val="single" w:color="FFFFFF"/>
        </w:rPr>
        <w:t xml:space="preserve">De Janvry, A., Macours, K., &amp;Sadoulet, E. (2017). Learning for adopting: Technology adoption in developing country agriculture. Ferdi. Available at: https://hal.archives-ouvertes.fr/hal-0153238 4/  </w:t>
      </w:r>
    </w:p>
    <w:p w:rsidR="00F63524" w:rsidRPr="00D42524" w:rsidRDefault="00F63524" w:rsidP="00D42524">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Dinku, A. (2019). Dinku, A., &amp;Beyene, F. (2019).Adoption determinants of row planting for wheat production in Munesa District of Oromia Region, Ethiopia. Journal of Agricultural Extension and Rural Development, 11 (2), 25-34.</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rPr>
      </w:pPr>
      <w:r w:rsidRPr="00D42524">
        <w:rPr>
          <w:rFonts w:ascii="Times New Roman" w:eastAsia="Calibri" w:hAnsi="Times New Roman" w:cs="Times New Roman"/>
          <w:sz w:val="24"/>
          <w:szCs w:val="24"/>
        </w:rPr>
        <w:t>Dinku, A.&amp;. (n.d.).Dinku, A., &amp;Beyene, F. (2019).Adoption determinants of row planting for wheat production in Munesa District of OromiaRegio n, Ethiopia. Journal of Agricultural Extension and Rural Development, .Dinku, A., &amp;Beyene, F. (2019).Adoption determinants of row planting for wheat production in Munesa District of Orom 11 (2), 25-34. .</w:t>
      </w:r>
    </w:p>
    <w:p w:rsidR="00F63524" w:rsidRPr="00887823" w:rsidRDefault="00F63524" w:rsidP="00F63524">
      <w:pPr>
        <w:pStyle w:val="Default"/>
        <w:spacing w:line="360" w:lineRule="auto"/>
        <w:ind w:hanging="720"/>
      </w:pPr>
      <w:r w:rsidRPr="00887823">
        <w:t xml:space="preserve">Dinku, A., &amp; Beyene, F. (2019). Adoption determinants of row planting for wheat production in Munesa District of Oromia Region, Ethiopia. </w:t>
      </w:r>
      <w:r w:rsidRPr="00887823">
        <w:rPr>
          <w:i/>
          <w:iCs/>
        </w:rPr>
        <w:t xml:space="preserve">Journal of Agricultural </w:t>
      </w:r>
    </w:p>
    <w:p w:rsidR="00F63524" w:rsidRPr="00D42524" w:rsidRDefault="00F63524" w:rsidP="00D42524">
      <w:pPr>
        <w:tabs>
          <w:tab w:val="left" w:pos="2115"/>
        </w:tabs>
        <w:spacing w:before="100" w:beforeAutospacing="1" w:after="100" w:afterAutospacing="1"/>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FAO (Food and Agriculture Organization of the United Nations), 2009.How to Feed the World in 2050.FAOSTAT (Food and Agriculture Organization Corporate Statistical Database). 2014. FAO Statistical Databases. http:faostat.fao.org/. Accessed 13 September 2015.</w:t>
      </w:r>
    </w:p>
    <w:p w:rsidR="00F63524" w:rsidRPr="00D42524" w:rsidRDefault="00F63524" w:rsidP="00D42524">
      <w:pPr>
        <w:tabs>
          <w:tab w:val="left" w:pos="2115"/>
        </w:tabs>
        <w:spacing w:before="100" w:beforeAutospacing="1" w:after="100" w:afterAutospacing="1"/>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lastRenderedPageBreak/>
        <w:t xml:space="preserve">Feder, G., D. Zilberman, and. R.E.Just .1985. Adoption of Agricultural Innovation in Developing Countries: A Survey of Economic Development and Cultural Change, 33: 255-298. </w:t>
      </w:r>
    </w:p>
    <w:p w:rsidR="00F63524" w:rsidRPr="00D42524" w:rsidRDefault="00F63524" w:rsidP="00D42524">
      <w:pPr>
        <w:tabs>
          <w:tab w:val="left" w:pos="2115"/>
        </w:tabs>
        <w:spacing w:before="100" w:beforeAutospacing="1" w:after="0"/>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Gabremadhin.E, and Johnston. B. 2002. Accelerating Africa’s Structural Transformation: Lessons from Asia. In Perspectives on Agricultural Transformation: A View from Africa. </w:t>
      </w:r>
    </w:p>
    <w:p w:rsidR="00F63524" w:rsidRPr="00F07B8B" w:rsidRDefault="00F63524" w:rsidP="00F07B8B">
      <w:pPr>
        <w:tabs>
          <w:tab w:val="left" w:pos="2115"/>
        </w:tabs>
        <w:spacing w:before="100" w:beforeAutospacing="1" w:after="0"/>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GashawTedesse., Alan. B., Nocholas. M. and Tanguy. B. 2014. The Impact of the Use of New Technologies on Farmers Wheat Yield in Ethiopia. International Food Policy Research Institute (IFPRI).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rPr>
      </w:pPr>
      <w:r w:rsidRPr="00D42524">
        <w:rPr>
          <w:rFonts w:ascii="Times New Roman" w:eastAsia="Calibri" w:hAnsi="Times New Roman" w:cs="Times New Roman"/>
          <w:sz w:val="24"/>
          <w:szCs w:val="24"/>
        </w:rPr>
        <w:t>Gebiso, T., Bekele, A., &amp;Boka, E. (2017). Role of Agricultural MechanizationTechnologies in Transforming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rPr>
        <w:t>Geleto, T. C., Ogato, G. S., &amp; Ambo, E. for Farmers’ Perception of Soil Erosion: The Case of Elfeta District, West Shoa Zone, Oromia Regional State, Ethiopia</w:t>
      </w:r>
      <w:r w:rsidRPr="00D42524">
        <w:rPr>
          <w:rFonts w:ascii="Times New Roman" w:eastAsia="Calibri" w:hAnsi="Times New Roman" w:cs="Times New Roman"/>
          <w:sz w:val="24"/>
          <w:szCs w:val="24"/>
          <w:u w:val="words" w:color="FFFFFF"/>
        </w:rPr>
        <w:t xml:space="preserve">. </w:t>
      </w:r>
    </w:p>
    <w:p w:rsidR="00F63524" w:rsidRDefault="00F63524" w:rsidP="00D3572C">
      <w:pPr>
        <w:tabs>
          <w:tab w:val="left" w:pos="2115"/>
        </w:tabs>
        <w:spacing w:before="100" w:beforeAutospacing="1" w:after="100" w:afterAutospacing="1"/>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Gujarati, N. W. 1995. Basic Econometrics, 3Edition. McGraw Hill, Inc. New York. Gujarati N.D. 2004. Basic Econometrics.4 edition.McGraw-Hill compan</w:t>
      </w:r>
      <w:r>
        <w:rPr>
          <w:rFonts w:ascii="Times New Roman" w:eastAsia="Calibri" w:hAnsi="Times New Roman" w:cs="Times New Roman"/>
          <w:sz w:val="24"/>
          <w:szCs w:val="24"/>
          <w:u w:val="words" w:color="FFFFFF"/>
        </w:rPr>
        <w:t>ies.</w:t>
      </w:r>
    </w:p>
    <w:p w:rsidR="00F63524" w:rsidRPr="00D42524" w:rsidRDefault="00F63524" w:rsidP="002802EB">
      <w:pPr>
        <w:tabs>
          <w:tab w:val="left" w:pos="2115"/>
        </w:tabs>
        <w:spacing w:before="120" w:after="120"/>
        <w:jc w:val="both"/>
        <w:rPr>
          <w:rFonts w:ascii="Times New Roman" w:eastAsia="Calibri" w:hAnsi="Times New Roman" w:cs="Times New Roman"/>
          <w:sz w:val="24"/>
          <w:szCs w:val="24"/>
          <w:u w:val="single" w:color="FFFFFF"/>
        </w:rPr>
      </w:pPr>
      <w:r w:rsidRPr="00D42524">
        <w:rPr>
          <w:rFonts w:ascii="Times New Roman" w:eastAsia="Calibri" w:hAnsi="Times New Roman" w:cs="Times New Roman"/>
          <w:sz w:val="24"/>
          <w:szCs w:val="24"/>
          <w:u w:val="single" w:color="FFFFFF"/>
        </w:rPr>
        <w:t xml:space="preserve">Habtewold, A. B., Challa, T. M., &amp;Latha, D. A. (2017). Determinants of smallholder farmers in teff market supply in Ambo district, West Shoa Zone of Oromia, Ethiopia. International Journal of advanced research in management and social sciences, 6(2), 133140.Availableat:https://www.indianjournals.com/ijor.aspx?target=ijor:ijarmss&amp;volume=6&amp;issue=2&amp;art icle=010  </w:t>
      </w:r>
    </w:p>
    <w:p w:rsidR="00F63524" w:rsidRPr="00D42524" w:rsidRDefault="00F63524" w:rsidP="002802EB">
      <w:pPr>
        <w:pStyle w:val="Bibliography"/>
        <w:ind w:left="943" w:hangingChars="393" w:hanging="943"/>
        <w:jc w:val="both"/>
        <w:rPr>
          <w:rFonts w:ascii="Times New Roman" w:hAnsi="Times New Roman" w:cs="Times New Roman"/>
          <w:sz w:val="24"/>
          <w:szCs w:val="24"/>
        </w:rPr>
      </w:pPr>
      <w:r w:rsidRPr="00D42524">
        <w:rPr>
          <w:rFonts w:ascii="Times New Roman" w:hAnsi="Times New Roman" w:cs="Times New Roman"/>
          <w:sz w:val="24"/>
          <w:szCs w:val="24"/>
        </w:rPr>
        <w:t xml:space="preserve">Jeyabalasingh, P. M. (2017). Knowledge on Improved Practices of Teff by Smallholder Farmers in Ethiopia.Journal of Extension Education, 29 (4). . </w:t>
      </w:r>
    </w:p>
    <w:p w:rsidR="00F63524" w:rsidRPr="00D42524" w:rsidRDefault="00F63524" w:rsidP="002802EB">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Kalkidan, F. B. (2016). The role of gender in small scale irrigation agriculture among smallholder farmers in Lume district in the central rift valley of Ethiopia (Doctoral dissertation, M. sc. Thesis.Hawassa University, Ethiopia).</w:t>
      </w:r>
    </w:p>
    <w:p w:rsidR="00F63524" w:rsidRPr="00D42524" w:rsidRDefault="00F63524" w:rsidP="002802EB">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Ketema, K. a. (2021).State of the Ethiopian Economy 2020/21.</w:t>
      </w:r>
    </w:p>
    <w:p w:rsidR="00F63524" w:rsidRPr="00D42524" w:rsidRDefault="00F63524" w:rsidP="00D42524">
      <w:pPr>
        <w:pStyle w:val="Bibliography"/>
        <w:ind w:left="943" w:hangingChars="393" w:hanging="943"/>
        <w:jc w:val="both"/>
        <w:rPr>
          <w:rFonts w:ascii="Times New Roman" w:hAnsi="Times New Roman" w:cs="Times New Roman"/>
          <w:sz w:val="24"/>
          <w:szCs w:val="24"/>
        </w:rPr>
      </w:pPr>
      <w:r w:rsidRPr="00D42524">
        <w:rPr>
          <w:rFonts w:ascii="Times New Roman" w:hAnsi="Times New Roman" w:cs="Times New Roman"/>
          <w:sz w:val="24"/>
          <w:szCs w:val="24"/>
        </w:rPr>
        <w:t>Ketema, M. &amp;. (2016). Impact of Technology on Smallholder Wheat Production in Bale Highlands of Ethiopia: Application of Output Decomposition Model. Turkish Journal of Agriculture-Food Science and Technology, . 446-454.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lastRenderedPageBreak/>
        <w:t xml:space="preserve">Ketema, M., &amp;Diriba, G. (2021). State of the Ethiopian Economy 2020/21: Economic Development. Population Dynamics, and Welfare.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Ketema, M., &amp;Kassa, B. (2016). Impact of Technology on Smallholder Wheat Production in Bale Highlands of Ethiopia: Application of Output Decomposition Model. Turkish Journal of Agriculture-Food Science and Technology, 4 (6), 446-454.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Ministry of Agriculture and Rural Development (MoARD) 2020. Crop Production, Addis Ababa: Federal Democratic Republic of Ethiopia. </w:t>
      </w:r>
    </w:p>
    <w:p w:rsidR="00F63524" w:rsidRPr="00D42524" w:rsidRDefault="00F63524" w:rsidP="00D42524">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MisganaGaddisa, M. (2021).Effect of Blended NPSZnB Fertilizer Rates on Yield and Yield Components of Bread Wheat (Triticumaestivum L.) Varieties in Tongo District, Benshangule-Gumuz Regional state (Doctoral dissertation, Ambo University). .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MisganaGaddisa, M. (2021).Effect of Blended NPSZnB Fertilizer Rates on Yield and Yield Components of Bread Wheat (Triticumaestivum L.) Varieties in Tongo District, Benshangule-Gumuz Regional state (Doctoral dissertation, Ambo University). </w:t>
      </w:r>
    </w:p>
    <w:p w:rsidR="00F63524" w:rsidRPr="00D42524" w:rsidRDefault="00F63524" w:rsidP="00D42524">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Pr>
          <w:rFonts w:ascii="Times New Roman" w:eastAsia="Calibri" w:hAnsi="Times New Roman" w:cs="Times New Roman"/>
          <w:sz w:val="24"/>
          <w:szCs w:val="24"/>
          <w:u w:val="words" w:color="FFFFFF"/>
        </w:rPr>
        <w:t>MoARD</w:t>
      </w:r>
      <w:r w:rsidRPr="00D42524">
        <w:rPr>
          <w:rFonts w:ascii="Times New Roman" w:eastAsia="Calibri" w:hAnsi="Times New Roman" w:cs="Times New Roman"/>
          <w:sz w:val="24"/>
          <w:szCs w:val="24"/>
          <w:u w:val="words" w:color="FFFFFF"/>
        </w:rPr>
        <w:t>, M. o. (2020). Crop Production, Addis Ababa: Federal Democratic Republic of Ethiopia. .</w:t>
      </w:r>
    </w:p>
    <w:p w:rsidR="00F63524" w:rsidRPr="00D42524" w:rsidRDefault="00F63524" w:rsidP="00D42524">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MOLLA, H. (2021, 08 09). The impact of technology adoption on wheat productivity: the case of dabatworeda north gondaramhara regional state. Thesis and Dissertations, p. 36=70.</w:t>
      </w:r>
    </w:p>
    <w:p w:rsidR="00F63524" w:rsidRPr="00D42524" w:rsidRDefault="00F63524" w:rsidP="00D42524">
      <w:pPr>
        <w:pStyle w:val="Bibliography"/>
        <w:ind w:left="943" w:hangingChars="393" w:hanging="943"/>
        <w:jc w:val="both"/>
        <w:rPr>
          <w:rFonts w:ascii="Times New Roman" w:hAnsi="Times New Roman" w:cs="Times New Roman"/>
          <w:sz w:val="24"/>
          <w:szCs w:val="24"/>
        </w:rPr>
      </w:pPr>
      <w:r w:rsidRPr="00D42524">
        <w:rPr>
          <w:rFonts w:ascii="Times New Roman" w:hAnsi="Times New Roman" w:cs="Times New Roman"/>
          <w:sz w:val="24"/>
          <w:szCs w:val="24"/>
        </w:rPr>
        <w:t>Molla, H. (2021, 08 09).the impact of technology adoption on wheat productivity: the case of dabatworeda north gondaramhara regional state. Thesis and Dissertations, p. 36=70.</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Molla, T. D. (2013). The District Stakeholders’ Perception towards Improved Wheat Technologies Delivered to Smallholder Farmers: The Case Study in Chencha District in GamoGofa Zone, Ethiopia. Sl: sn. </w:t>
      </w:r>
    </w:p>
    <w:p w:rsidR="00F63524" w:rsidRPr="00D42524" w:rsidRDefault="00F63524" w:rsidP="00D42524">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Molla, T. D. (2013). The District Stakeholders’ Perception towards Improved Wheat Technologies Delivered to Smallholder Farmers: The Case Study in Chencha District in GamoGofa Zone, Ethiopia. Sl: sn.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Mwangi, M., &amp;Kariuki, S. (2015).Factors determining adoption of new agricultural technology by smallholder farmers in developing countries. Journal of Economics and sustainable development, </w:t>
      </w:r>
    </w:p>
    <w:p w:rsidR="00F63524" w:rsidRPr="00D42524" w:rsidRDefault="00F63524" w:rsidP="00D42524">
      <w:pPr>
        <w:pStyle w:val="Bibliography"/>
        <w:ind w:left="943" w:hangingChars="393" w:hanging="943"/>
        <w:jc w:val="both"/>
        <w:rPr>
          <w:rFonts w:ascii="Times New Roman" w:hAnsi="Times New Roman" w:cs="Times New Roman"/>
          <w:sz w:val="24"/>
          <w:szCs w:val="24"/>
        </w:rPr>
      </w:pPr>
      <w:r w:rsidRPr="00D42524">
        <w:rPr>
          <w:rFonts w:ascii="Times New Roman" w:hAnsi="Times New Roman" w:cs="Times New Roman"/>
          <w:sz w:val="24"/>
          <w:szCs w:val="24"/>
        </w:rPr>
        <w:t>NBE.(2020). Annual of the National bank of Ethiopia (NBE) for the year 2019/20.</w:t>
      </w:r>
    </w:p>
    <w:p w:rsidR="00F63524" w:rsidRPr="00D42524" w:rsidRDefault="00F63524" w:rsidP="00D42524">
      <w:pPr>
        <w:tabs>
          <w:tab w:val="left" w:pos="2115"/>
        </w:tabs>
        <w:spacing w:before="100" w:beforeAutospacing="1" w:after="100" w:afterAutospacing="1"/>
        <w:ind w:left="864" w:hanging="864"/>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lastRenderedPageBreak/>
        <w:t xml:space="preserve">TadeleTafese. 2015. Adoption and Intensity of Row-Seeding (Case of Wolaita Zone). MSc in Development Policy Analysis, Department of Economics, College of Business and Economics, WolaitaSodo University, Ethiopia,  Open Access Library Journal, (3) 112.  </w:t>
      </w:r>
    </w:p>
    <w:p w:rsidR="00F63524" w:rsidRPr="00D42524" w:rsidRDefault="00F63524" w:rsidP="00D42524">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Tamirat, N. A. (2016). Adoption and Impact of Row Planting of Wheat Crop on Household Livelihood:-A Case Study of DunaWoreda in Hadiya Zone, Ethiopia. Ethiopian Economics and Ethiopian Strategy S (ESSP) of, 19. . </w:t>
      </w:r>
    </w:p>
    <w:p w:rsidR="00F63524" w:rsidRPr="00D42524" w:rsidRDefault="00F63524" w:rsidP="00D42524">
      <w:pPr>
        <w:pStyle w:val="Bibliography"/>
        <w:ind w:left="943" w:hangingChars="393" w:hanging="943"/>
        <w:jc w:val="both"/>
        <w:rPr>
          <w:rFonts w:ascii="Times New Roman" w:hAnsi="Times New Roman" w:cs="Times New Roman"/>
          <w:sz w:val="24"/>
          <w:szCs w:val="24"/>
        </w:rPr>
      </w:pPr>
      <w:r w:rsidRPr="00D42524">
        <w:rPr>
          <w:rFonts w:ascii="Times New Roman" w:hAnsi="Times New Roman" w:cs="Times New Roman"/>
          <w:sz w:val="24"/>
          <w:szCs w:val="24"/>
        </w:rPr>
        <w:t>Tsehay, H. G. (2014). Seroprevalence of brucellosis in small ruminants in pastoral areas of Oromia and Somali regional states, Ethiopia.Journal of veterinary medicine and animal health. 289-294.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Tsehay, H., Getachew, G., Morka, A., Tadesse, B., &amp;Eyob, H. (2014).Seroprevalence of brucellosis in small ruminants in pastoral areas of Oromia and Somali regional states, Ethiopia.Journal of veterinary medicine and animal health, 6 (11), 289294.</w:t>
      </w:r>
    </w:p>
    <w:p w:rsidR="00F63524" w:rsidRPr="00D42524" w:rsidRDefault="00F63524" w:rsidP="00D42524">
      <w:pPr>
        <w:pStyle w:val="Bibliography"/>
        <w:ind w:left="943" w:hangingChars="393" w:hanging="943"/>
        <w:jc w:val="both"/>
        <w:rPr>
          <w:rFonts w:ascii="Times New Roman" w:hAnsi="Times New Roman" w:cs="Times New Roman"/>
          <w:sz w:val="24"/>
          <w:szCs w:val="24"/>
        </w:rPr>
      </w:pPr>
      <w:r w:rsidRPr="00D42524">
        <w:rPr>
          <w:rFonts w:ascii="Times New Roman" w:hAnsi="Times New Roman" w:cs="Times New Roman"/>
          <w:sz w:val="24"/>
          <w:szCs w:val="24"/>
        </w:rPr>
        <w:t>Ugochukwu, A. I. (2018). Technology adoption by agricultural producers: a review of the literature. From agriscience to agribusiness, pp. 361-377.</w:t>
      </w:r>
    </w:p>
    <w:p w:rsidR="00F63524" w:rsidRPr="00D42524" w:rsidRDefault="00F63524" w:rsidP="00BE4D5A">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Ugochukwu, A. I., &amp; Phillips, P. W. (2018). Technology adoption by agricultural producers: a review of the literature. From agriscience to agribusiness, 361-377. DOI: https://doi.org/10.1007/978-3-319-679587_17</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Vandercasteelen, J., Dereje, M., Minten, B., &amp;Taffesse, A. S. (2013). The impact of the promotion of row planting on farmers’ teff yields in Ethiopia (No. 27). International Food Policy Research Institute (IFPRI). </w:t>
      </w:r>
    </w:p>
    <w:p w:rsidR="00F63524" w:rsidRPr="00D42524" w:rsidRDefault="00F63524" w:rsidP="00D42524">
      <w:pPr>
        <w:tabs>
          <w:tab w:val="left" w:pos="2115"/>
        </w:tabs>
        <w:spacing w:before="100" w:beforeAutospacing="1" w:after="100" w:afterAutospacing="1"/>
        <w:ind w:left="720" w:hanging="720"/>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Washington, DC. Greene, W. H. 2012. Econometric Analysis, 7ℎℎedition.Princeton Hall.New York University.</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 xml:space="preserve">WB (World Bank). 2019. Well-being and Poverty in Ethiopia: The Role of Agriculture and Agency, Poverty Reduction and Economic Management, Country Department for Ethiopia, Africa Region, World Bank, Washington, DC.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single" w:color="FFFFFF"/>
        </w:rPr>
      </w:pPr>
      <w:r w:rsidRPr="00D42524">
        <w:rPr>
          <w:rFonts w:ascii="Times New Roman" w:eastAsia="Calibri" w:hAnsi="Times New Roman" w:cs="Times New Roman"/>
          <w:sz w:val="24"/>
          <w:szCs w:val="24"/>
          <w:u w:val="single" w:color="FFFFFF"/>
        </w:rPr>
        <w:t xml:space="preserve">Worku, M. and Yishak, G. (2017). Factors affecting adoption of wheat row planting technology: The Case of SodoZuriyaWoreda, Wolaita Zone, Southern Ethiopia. </w:t>
      </w:r>
      <w:r w:rsidRPr="00D42524">
        <w:rPr>
          <w:rFonts w:ascii="Times New Roman" w:eastAsia="Calibri" w:hAnsi="Times New Roman" w:cs="Times New Roman"/>
          <w:sz w:val="24"/>
          <w:szCs w:val="24"/>
          <w:u w:val="single" w:color="FFFFFF"/>
        </w:rPr>
        <w:lastRenderedPageBreak/>
        <w:t xml:space="preserve">International Konwledge Sharing Plateform. Available at: https://www.iiste.org/Journals/index.php/IS DE/article/view/34951  </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words" w:color="FFFFFF"/>
        </w:rPr>
      </w:pPr>
      <w:r w:rsidRPr="00D42524">
        <w:rPr>
          <w:rFonts w:ascii="Times New Roman" w:eastAsia="Calibri" w:hAnsi="Times New Roman" w:cs="Times New Roman"/>
          <w:sz w:val="24"/>
          <w:szCs w:val="24"/>
          <w:u w:val="words" w:color="FFFFFF"/>
        </w:rPr>
        <w:t>World Bank. (2013). Well Being and Poverty in Ethiopia: The Role of Agriculture and Agency. Report No. 2946-ET poverty reduction and management 2 (AFTP2) Country Department Ethiopia.</w:t>
      </w:r>
    </w:p>
    <w:p w:rsidR="00F63524" w:rsidRPr="00D42524" w:rsidRDefault="00F63524" w:rsidP="00D42524">
      <w:pPr>
        <w:tabs>
          <w:tab w:val="left" w:pos="2115"/>
        </w:tabs>
        <w:spacing w:before="120" w:after="120"/>
        <w:ind w:left="943" w:hangingChars="393" w:hanging="943"/>
        <w:jc w:val="both"/>
        <w:rPr>
          <w:rFonts w:ascii="Times New Roman" w:eastAsia="Calibri" w:hAnsi="Times New Roman" w:cs="Times New Roman"/>
          <w:sz w:val="24"/>
          <w:szCs w:val="24"/>
          <w:u w:val="single" w:color="FFFFFF"/>
        </w:rPr>
      </w:pPr>
      <w:r w:rsidRPr="00D42524">
        <w:rPr>
          <w:rFonts w:ascii="Times New Roman" w:eastAsia="Calibri" w:hAnsi="Times New Roman" w:cs="Times New Roman"/>
          <w:sz w:val="24"/>
          <w:szCs w:val="24"/>
          <w:u w:val="single" w:color="FFFFFF"/>
        </w:rPr>
        <w:t xml:space="preserve">Yalemwork, A. (2018). Determinants of adoption of wheat row planting:The Case of  Wogera District, North Gondar Zone, Amhara Regional State, Ethiopia, Raya University, Maychew, Ethiopia. Journal of Agricultural Science and Food Research. Available at: </w:t>
      </w:r>
      <w:hyperlink r:id="rId24" w:history="1">
        <w:r w:rsidRPr="00D42524">
          <w:rPr>
            <w:rStyle w:val="Hyperlink"/>
            <w:rFonts w:ascii="Times New Roman" w:eastAsia="Calibri" w:hAnsi="Times New Roman" w:cs="Times New Roman"/>
            <w:color w:val="auto"/>
            <w:sz w:val="24"/>
            <w:szCs w:val="24"/>
            <w:u w:color="FFFFFF"/>
          </w:rPr>
          <w:t>https://www.longdom.org/open-access/deter minants-of-adoption-of-wheat-row-planting -the-case-of-wogera-district-north-gondar-z one-amhara-regional-state-ethio-17960.htm</w:t>
        </w:r>
      </w:hyperlink>
    </w:p>
    <w:p w:rsidR="00F63524" w:rsidRPr="00887823" w:rsidRDefault="00F63524" w:rsidP="00F63524">
      <w:pPr>
        <w:tabs>
          <w:tab w:val="left" w:pos="2115"/>
        </w:tabs>
        <w:spacing w:before="120" w:after="120"/>
        <w:ind w:left="943" w:hangingChars="393" w:hanging="943"/>
        <w:rPr>
          <w:rFonts w:ascii="Times New Roman" w:eastAsia="Calibri" w:hAnsi="Times New Roman" w:cs="Times New Roman"/>
          <w:sz w:val="24"/>
          <w:szCs w:val="24"/>
          <w:u w:val="single" w:color="FFFFFF"/>
        </w:rPr>
      </w:pPr>
      <w:r w:rsidRPr="00D42524">
        <w:rPr>
          <w:rFonts w:ascii="Times New Roman" w:eastAsia="Calibri" w:hAnsi="Times New Roman" w:cs="Times New Roman"/>
          <w:sz w:val="24"/>
          <w:szCs w:val="24"/>
          <w:u w:val="single" w:color="FFFFFF"/>
        </w:rPr>
        <w:t>Yamane, T.I. (1967). Statistics: An Introductory Analysis Harper and Row, New York,</w:t>
      </w:r>
      <w:r>
        <w:rPr>
          <w:rFonts w:ascii="Times New Roman" w:eastAsia="Calibri" w:hAnsi="Times New Roman" w:cs="Times New Roman"/>
          <w:sz w:val="24"/>
          <w:szCs w:val="24"/>
          <w:u w:val="single" w:color="FFFFFF"/>
        </w:rPr>
        <w:t xml:space="preserve"> USA. 2nd Edition.  Available </w:t>
      </w:r>
    </w:p>
    <w:p w:rsidR="00605867" w:rsidRPr="00887823" w:rsidRDefault="00605867" w:rsidP="00887823">
      <w:pPr>
        <w:tabs>
          <w:tab w:val="left" w:pos="2115"/>
        </w:tabs>
        <w:spacing w:before="120" w:after="120"/>
        <w:ind w:left="943" w:hanging="720"/>
        <w:rPr>
          <w:rFonts w:ascii="Times New Roman" w:eastAsia="Calibri" w:hAnsi="Times New Roman" w:cs="Times New Roman"/>
          <w:sz w:val="24"/>
          <w:szCs w:val="24"/>
          <w:u w:val="single" w:color="FFFFFF"/>
        </w:rPr>
        <w:sectPr w:rsidR="00605867" w:rsidRPr="00887823" w:rsidSect="00615749">
          <w:footerReference w:type="default" r:id="rId25"/>
          <w:pgSz w:w="11907" w:h="16839" w:code="9"/>
          <w:pgMar w:top="1440" w:right="1440" w:bottom="1440" w:left="1440" w:header="720" w:footer="720" w:gutter="0"/>
          <w:pgNumType w:start="76"/>
          <w:cols w:space="720"/>
          <w:docGrid w:linePitch="360"/>
        </w:sectPr>
      </w:pPr>
    </w:p>
    <w:p w:rsidR="00E9562B" w:rsidRPr="004B5D5F" w:rsidRDefault="00E9562B" w:rsidP="00987EB1">
      <w:pPr>
        <w:pStyle w:val="Heading1"/>
        <w:spacing w:before="100" w:beforeAutospacing="1" w:after="100" w:afterAutospacing="1"/>
        <w:jc w:val="center"/>
        <w:rPr>
          <w:rFonts w:ascii="Times New Roman" w:eastAsia="Calibri" w:hAnsi="Times New Roman" w:cs="Times New Roman"/>
          <w:sz w:val="32"/>
          <w:u w:val="words" w:color="FFFFFF"/>
        </w:rPr>
      </w:pPr>
      <w:bookmarkStart w:id="484" w:name="_Toc260355704"/>
      <w:r w:rsidRPr="000F022D">
        <w:rPr>
          <w:rFonts w:ascii="Times New Roman" w:eastAsia="Calibri" w:hAnsi="Times New Roman" w:cs="Times New Roman"/>
          <w:sz w:val="36"/>
          <w:u w:color="FFFFFF"/>
        </w:rPr>
        <w:lastRenderedPageBreak/>
        <w:t>Appendix</w:t>
      </w:r>
      <w:bookmarkEnd w:id="484"/>
    </w:p>
    <w:p w:rsidR="00E9562B" w:rsidRPr="00BE3309" w:rsidRDefault="00AA47E6" w:rsidP="004B5D5F">
      <w:pPr>
        <w:tabs>
          <w:tab w:val="left" w:pos="2115"/>
        </w:tabs>
        <w:spacing w:before="100" w:beforeAutospacing="1" w:after="100" w:afterAutospacing="1"/>
        <w:ind w:left="785" w:hangingChars="327" w:hanging="785"/>
        <w:jc w:val="both"/>
        <w:rPr>
          <w:rFonts w:eastAsia="Calibri" w:cstheme="minorHAnsi"/>
          <w:sz w:val="24"/>
          <w:szCs w:val="24"/>
          <w:u w:val="words" w:color="FFFFFF"/>
        </w:rPr>
      </w:pPr>
      <w:r>
        <w:rPr>
          <w:rFonts w:eastAsia="Calibri" w:cstheme="minorHAnsi"/>
          <w:sz w:val="24"/>
          <w:szCs w:val="24"/>
          <w:u w:val="words" w:color="FFFFFF"/>
        </w:rPr>
        <w:t>Appendix  Tablel</w:t>
      </w:r>
      <w:r w:rsidR="00AC19CA">
        <w:rPr>
          <w:rFonts w:eastAsia="Calibri" w:cstheme="minorHAnsi"/>
          <w:sz w:val="24"/>
          <w:szCs w:val="24"/>
          <w:u w:val="words" w:color="FFFFFF"/>
        </w:rPr>
        <w:t>13</w:t>
      </w:r>
      <w:r w:rsidR="00E9562B" w:rsidRPr="00BE3309">
        <w:rPr>
          <w:rFonts w:eastAsia="Calibri" w:cstheme="minorHAnsi"/>
          <w:sz w:val="24"/>
          <w:szCs w:val="24"/>
          <w:u w:val="words" w:color="FFFFFF"/>
        </w:rPr>
        <w:t>. Conversion factors used to estimate tropical livestock unit (TLU)</w:t>
      </w:r>
    </w:p>
    <w:tbl>
      <w:tblPr>
        <w:tblStyle w:val="TableGrid"/>
        <w:tblW w:w="8697" w:type="dxa"/>
        <w:tblInd w:w="591" w:type="dxa"/>
        <w:tblLook w:val="04A0"/>
      </w:tblPr>
      <w:tblGrid>
        <w:gridCol w:w="2847"/>
        <w:gridCol w:w="1530"/>
        <w:gridCol w:w="2520"/>
        <w:gridCol w:w="1800"/>
      </w:tblGrid>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Livestock Category</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TLU</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Livestock Category</w:t>
            </w: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TLU</w:t>
            </w:r>
          </w:p>
        </w:tc>
      </w:tr>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Ox</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1</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Horse</w:t>
            </w: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0.11</w:t>
            </w:r>
          </w:p>
        </w:tc>
      </w:tr>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Cow</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1</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Sheep (adult)</w:t>
            </w: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0.13</w:t>
            </w:r>
          </w:p>
        </w:tc>
      </w:tr>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Woyefen</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0.34</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Sheep (young)</w:t>
            </w: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0.06</w:t>
            </w:r>
          </w:p>
        </w:tc>
      </w:tr>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Heifer</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0.75</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Goat (adult)</w:t>
            </w: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0.13</w:t>
            </w:r>
          </w:p>
        </w:tc>
      </w:tr>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Calf</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0.25</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Goat (young)</w:t>
            </w: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0.06</w:t>
            </w:r>
          </w:p>
        </w:tc>
      </w:tr>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Donkey (adult)</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0.7</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Hen</w:t>
            </w: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0.013</w:t>
            </w:r>
          </w:p>
        </w:tc>
      </w:tr>
      <w:tr w:rsidR="00E9562B" w:rsidRPr="00FD429A" w:rsidTr="00214EC3">
        <w:tc>
          <w:tcPr>
            <w:tcW w:w="2847"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Donkey (young</w:t>
            </w:r>
          </w:p>
        </w:tc>
        <w:tc>
          <w:tcPr>
            <w:tcW w:w="153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r w:rsidRPr="00FD429A">
              <w:rPr>
                <w:rFonts w:ascii="Times New Roman" w:eastAsia="Calibri" w:hAnsi="Times New Roman" w:cs="Times New Roman"/>
                <w:sz w:val="24"/>
                <w:szCs w:val="24"/>
                <w:u w:val="words" w:color="FFFFFF"/>
              </w:rPr>
              <w:t>0.35</w:t>
            </w:r>
          </w:p>
        </w:tc>
        <w:tc>
          <w:tcPr>
            <w:tcW w:w="252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p>
        </w:tc>
        <w:tc>
          <w:tcPr>
            <w:tcW w:w="1800" w:type="dxa"/>
          </w:tcPr>
          <w:p w:rsidR="00E9562B" w:rsidRPr="00FD429A" w:rsidRDefault="00E9562B" w:rsidP="00214EC3">
            <w:pPr>
              <w:tabs>
                <w:tab w:val="left" w:pos="2115"/>
              </w:tabs>
              <w:spacing w:before="120" w:after="120"/>
              <w:jc w:val="both"/>
              <w:rPr>
                <w:rFonts w:ascii="Times New Roman" w:eastAsia="Calibri" w:hAnsi="Times New Roman" w:cs="Times New Roman"/>
                <w:sz w:val="24"/>
                <w:szCs w:val="24"/>
                <w:u w:val="words" w:color="FFFFFF"/>
              </w:rPr>
            </w:pPr>
          </w:p>
        </w:tc>
      </w:tr>
    </w:tbl>
    <w:p w:rsidR="00E9562B" w:rsidRPr="00FD429A" w:rsidRDefault="00E9562B" w:rsidP="00E9562B">
      <w:pPr>
        <w:tabs>
          <w:tab w:val="left" w:pos="2115"/>
        </w:tabs>
        <w:spacing w:before="120" w:after="120"/>
        <w:ind w:left="788" w:hangingChars="327" w:hanging="788"/>
        <w:jc w:val="both"/>
        <w:rPr>
          <w:rFonts w:ascii="Times New Roman" w:eastAsia="Calibri" w:hAnsi="Times New Roman" w:cs="Times New Roman"/>
          <w:b/>
          <w:sz w:val="24"/>
          <w:szCs w:val="24"/>
          <w:u w:val="words" w:color="FFFFFF"/>
        </w:rPr>
      </w:pPr>
    </w:p>
    <w:p w:rsidR="00E9562B" w:rsidRDefault="00E9562B" w:rsidP="0034529A">
      <w:pPr>
        <w:tabs>
          <w:tab w:val="left" w:pos="2115"/>
        </w:tabs>
        <w:spacing w:before="120" w:after="120"/>
        <w:ind w:left="785" w:hangingChars="327" w:hanging="785"/>
        <w:jc w:val="both"/>
        <w:rPr>
          <w:rFonts w:ascii="Times New Roman" w:eastAsia="Calibri" w:hAnsi="Times New Roman" w:cs="Times New Roman"/>
          <w:i/>
          <w:sz w:val="24"/>
          <w:szCs w:val="24"/>
          <w:u w:val="words" w:color="FFFFFF"/>
        </w:rPr>
      </w:pPr>
      <w:r>
        <w:rPr>
          <w:rFonts w:ascii="Times New Roman" w:eastAsia="Calibri" w:hAnsi="Times New Roman" w:cs="Times New Roman"/>
          <w:i/>
          <w:sz w:val="24"/>
          <w:szCs w:val="24"/>
          <w:u w:val="words" w:color="FFFFFF"/>
        </w:rPr>
        <w:t>Source: Storck, et al., 199</w:t>
      </w:r>
    </w:p>
    <w:p w:rsidR="0034529A" w:rsidRPr="0034529A" w:rsidRDefault="0034529A" w:rsidP="0034529A">
      <w:pPr>
        <w:tabs>
          <w:tab w:val="left" w:pos="2115"/>
        </w:tabs>
        <w:spacing w:before="120" w:after="120"/>
        <w:ind w:left="785" w:hangingChars="327" w:hanging="785"/>
        <w:jc w:val="both"/>
        <w:rPr>
          <w:rFonts w:ascii="Times New Roman" w:eastAsia="Calibri" w:hAnsi="Times New Roman" w:cs="Times New Roman"/>
          <w:i/>
          <w:sz w:val="24"/>
          <w:szCs w:val="24"/>
          <w:u w:val="words" w:color="FFFFFF"/>
        </w:rPr>
      </w:pPr>
    </w:p>
    <w:p w:rsidR="00742EC6" w:rsidRPr="006B63CD" w:rsidRDefault="00742EC6" w:rsidP="00742EC6">
      <w:pPr>
        <w:tabs>
          <w:tab w:val="left" w:pos="2115"/>
        </w:tabs>
        <w:spacing w:before="120" w:after="120"/>
        <w:jc w:val="both"/>
        <w:rPr>
          <w:rFonts w:ascii="Times New Roman" w:eastAsia="Calibri" w:hAnsi="Times New Roman" w:cs="Times New Roman"/>
          <w:sz w:val="24"/>
          <w:szCs w:val="24"/>
          <w:u w:val="words" w:color="FFFFFF"/>
        </w:rPr>
      </w:pPr>
      <w:r w:rsidRPr="006B63CD">
        <w:rPr>
          <w:rFonts w:ascii="Times New Roman" w:eastAsia="Calibri" w:hAnsi="Times New Roman" w:cs="Times New Roman"/>
          <w:sz w:val="24"/>
          <w:szCs w:val="24"/>
          <w:u w:val="words" w:color="FFFFFF"/>
        </w:rPr>
        <w:t>logistic PARTCI AGHH Sex HHS EDLHH FMSZ ACSCS LVSTOKH ACSECT ACSMM AIWS  UNF OFFARM DSHM TRPT PRPW</w:t>
      </w:r>
    </w:p>
    <w:p w:rsidR="00742EC6" w:rsidRPr="006B63CD" w:rsidRDefault="00742EC6" w:rsidP="00742EC6">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6B63CD">
        <w:rPr>
          <w:rFonts w:ascii="Times New Roman" w:eastAsia="Calibri" w:hAnsi="Times New Roman" w:cs="Times New Roman"/>
          <w:sz w:val="24"/>
          <w:szCs w:val="24"/>
          <w:u w:val="words" w:color="FFFFFF"/>
        </w:rPr>
        <w:t>Logistic regression                             Number of obs     =        210</w:t>
      </w:r>
    </w:p>
    <w:p w:rsidR="00742EC6" w:rsidRPr="006B63CD" w:rsidRDefault="00742EC6" w:rsidP="00742EC6">
      <w:pPr>
        <w:tabs>
          <w:tab w:val="left" w:pos="2115"/>
        </w:tabs>
        <w:spacing w:before="120" w:after="120"/>
        <w:ind w:left="785" w:hangingChars="327" w:hanging="785"/>
        <w:jc w:val="both"/>
        <w:rPr>
          <w:rFonts w:ascii="Times New Roman" w:eastAsia="Calibri" w:hAnsi="Times New Roman" w:cs="Times New Roman"/>
          <w:sz w:val="24"/>
          <w:szCs w:val="24"/>
          <w:u w:val="words" w:color="FFFFFF"/>
        </w:rPr>
      </w:pPr>
      <w:r w:rsidRPr="006B63CD">
        <w:rPr>
          <w:rFonts w:ascii="Times New Roman" w:eastAsia="Calibri" w:hAnsi="Times New Roman" w:cs="Times New Roman"/>
          <w:sz w:val="24"/>
          <w:szCs w:val="24"/>
          <w:u w:val="words" w:color="FFFFFF"/>
        </w:rPr>
        <w:t xml:space="preserve">                                                                                    LR chi2(15)       =     186.66</w:t>
      </w:r>
    </w:p>
    <w:p w:rsidR="00742EC6" w:rsidRPr="006B63CD" w:rsidRDefault="00742EC6" w:rsidP="00742EC6">
      <w:pPr>
        <w:tabs>
          <w:tab w:val="left" w:pos="2115"/>
        </w:tabs>
        <w:spacing w:before="120" w:after="120"/>
        <w:ind w:left="589" w:hangingChars="327" w:hanging="589"/>
        <w:jc w:val="both"/>
        <w:rPr>
          <w:rFonts w:ascii="Courier New" w:eastAsia="Calibri" w:hAnsi="Courier New" w:cs="Courier New"/>
          <w:sz w:val="18"/>
          <w:szCs w:val="18"/>
          <w:u w:val="words" w:color="FFFFFF"/>
        </w:rPr>
      </w:pPr>
      <w:r w:rsidRPr="006B63CD">
        <w:rPr>
          <w:rFonts w:ascii="Courier New" w:eastAsia="Calibri" w:hAnsi="Courier New" w:cs="Courier New"/>
          <w:sz w:val="18"/>
          <w:szCs w:val="18"/>
          <w:u w:val="words" w:color="FFFFFF"/>
        </w:rPr>
        <w:t>Prob&gt; chi2       =     0.0000</w:t>
      </w:r>
    </w:p>
    <w:p w:rsidR="00742EC6" w:rsidRPr="006B63CD" w:rsidRDefault="00742EC6" w:rsidP="00742EC6">
      <w:pPr>
        <w:tabs>
          <w:tab w:val="left" w:pos="2115"/>
        </w:tabs>
        <w:spacing w:before="120" w:after="120"/>
        <w:ind w:left="589" w:hangingChars="327" w:hanging="589"/>
        <w:jc w:val="both"/>
        <w:rPr>
          <w:rFonts w:ascii="Courier New" w:eastAsia="Calibri" w:hAnsi="Courier New" w:cs="Courier New"/>
          <w:sz w:val="18"/>
          <w:szCs w:val="18"/>
          <w:u w:val="words" w:color="FFFFFF"/>
        </w:rPr>
      </w:pPr>
      <w:r w:rsidRPr="006B63CD">
        <w:rPr>
          <w:rFonts w:ascii="Courier New" w:eastAsia="Calibri" w:hAnsi="Courier New" w:cs="Courier New"/>
          <w:sz w:val="18"/>
          <w:szCs w:val="18"/>
          <w:u w:val="words" w:color="FFFFFF"/>
        </w:rPr>
        <w:t>Log likelihood = -51.991378                     Pseudo R2         =     0.6422</w:t>
      </w:r>
    </w:p>
    <w:p w:rsidR="00742EC6" w:rsidRPr="006B63CD" w:rsidRDefault="00742EC6" w:rsidP="00742EC6">
      <w:pPr>
        <w:tabs>
          <w:tab w:val="left" w:pos="2115"/>
        </w:tabs>
        <w:spacing w:before="120" w:after="120"/>
        <w:ind w:left="589" w:hangingChars="327" w:hanging="589"/>
        <w:jc w:val="both"/>
        <w:rPr>
          <w:rFonts w:ascii="Courier New" w:eastAsia="Calibri" w:hAnsi="Courier New" w:cs="Courier New"/>
          <w:sz w:val="18"/>
          <w:szCs w:val="18"/>
          <w:u w:val="words" w:color="FFFFFF"/>
        </w:rPr>
      </w:pP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PARTCI | Odds Ratio   Std. Err.      z    P&gt;|z|     [95% Conf. Interval]</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AGHH |   .9356904   .0235327    -2.64   0.008     .8906855    .9829693</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Sex |   .7355195   .4884354    -0.46   0.644     .2001418    2.703027</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HHS |   1.392523   .1662644     2.77   0.006     1.101972    1.759682</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EDLHH |   1.314569   .1116941     3.22   0.001      1.11291    1.552769</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lastRenderedPageBreak/>
        <w:t xml:space="preserve">        FMSZ |    2.37499   .6789542     3.03   0.002     1.356198     4.15911</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ACSCS |   5.233512   3.105077     2.79   0.005     1.635949    16.74236</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LVSTOKH |   2.406387   .9317728     2.27   0.023     1.126609    5.139936</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ACSECT |   1.610576   .3488599     2.20   0.028     1.053431    2.462387</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ACSMM |   14.98744   9.650613     4.20   0.000     4.242551    52.94532</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AIWS |   7.043546   4.129806     3.33   0.001     2.232085    22.22655</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UNF |   .4887803   .1399985    -2.50   0.012     .2788104    .8568767</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OFFARM |   .4440316   .2610709    -1.38   0.167     .1402637    1.405667</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DSHM |   1.049512   .0231487     2.19   0.028     1.005108    1.095878</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TRPT |   1.123214   .6274088     0.21   0.835     .3758337    3.356832</w:t>
      </w:r>
    </w:p>
    <w:p w:rsidR="00742EC6" w:rsidRPr="006B63CD"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PRPW |   3.556856   2.075699     2.17   0.030     1.133247    11.16369</w:t>
      </w:r>
    </w:p>
    <w:p w:rsidR="00742EC6" w:rsidRPr="006B63CD" w:rsidRDefault="00742EC6" w:rsidP="00742EC6">
      <w:pPr>
        <w:pBdr>
          <w:bottom w:val="single" w:sz="6" w:space="1" w:color="auto"/>
        </w:pBd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6B63CD">
        <w:rPr>
          <w:rFonts w:ascii="Courier New" w:eastAsia="Calibri" w:hAnsi="Courier New" w:cs="Courier New"/>
          <w:b/>
          <w:sz w:val="18"/>
          <w:szCs w:val="18"/>
          <w:u w:val="words" w:color="FFFFFF"/>
        </w:rPr>
        <w:t xml:space="preserve">       _cons |   .0000688   .0001719    -3.84   0.000     5.15e-07    .0092018</w:t>
      </w:r>
    </w:p>
    <w:p w:rsidR="00D7385E" w:rsidRPr="00742EC6" w:rsidRDefault="00D7385E" w:rsidP="00E9562B">
      <w:pPr>
        <w:tabs>
          <w:tab w:val="left" w:pos="2115"/>
        </w:tabs>
        <w:spacing w:before="120" w:after="120"/>
        <w:jc w:val="both"/>
        <w:rPr>
          <w:rFonts w:ascii="Courier New" w:eastAsia="Calibri" w:hAnsi="Courier New" w:cs="Courier New"/>
          <w:i/>
          <w:sz w:val="18"/>
          <w:szCs w:val="18"/>
          <w:u w:val="words" w:color="FFFFFF"/>
        </w:rPr>
      </w:pPr>
    </w:p>
    <w:p w:rsidR="00742EC6" w:rsidRPr="00742EC6" w:rsidRDefault="00742EC6" w:rsidP="006C023C">
      <w:pPr>
        <w:tabs>
          <w:tab w:val="left" w:pos="2115"/>
        </w:tabs>
        <w:spacing w:before="120" w:after="120" w:line="240" w:lineRule="auto"/>
        <w:ind w:left="589" w:hangingChars="327" w:hanging="589"/>
        <w:jc w:val="both"/>
        <w:rPr>
          <w:rFonts w:ascii="Courier New" w:eastAsia="Calibri" w:hAnsi="Courier New" w:cs="Courier New"/>
          <w:i/>
          <w:sz w:val="18"/>
          <w:szCs w:val="18"/>
          <w:u w:val="words" w:color="FFFFFF"/>
        </w:rPr>
      </w:pP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i/>
          <w:sz w:val="18"/>
          <w:szCs w:val="18"/>
          <w:u w:val="words" w:color="FFFFFF"/>
        </w:rPr>
      </w:pPr>
      <w:r w:rsidRPr="00742EC6">
        <w:rPr>
          <w:rFonts w:ascii="Courier New" w:eastAsia="Calibri" w:hAnsi="Courier New" w:cs="Courier New"/>
          <w:b/>
          <w:i/>
          <w:sz w:val="18"/>
          <w:szCs w:val="18"/>
          <w:u w:val="words" w:color="FFFFFF"/>
        </w:rPr>
        <w:t>. psmatch2   PARTCI ( AGHH Sex HHS EDLHH FMSZ ACSCS LVSTOKH ACSECT ACSMM AIWS UNF OFFARM DSHM TRPT PRPW ), outcome( WCP ) neighbor(1) common  logit ate</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i/>
          <w:sz w:val="18"/>
          <w:szCs w:val="18"/>
          <w:u w:val="words" w:color="FFFFFF"/>
        </w:rPr>
      </w:pP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i/>
          <w:sz w:val="18"/>
          <w:szCs w:val="18"/>
          <w:u w:val="words" w:color="FFFFFF"/>
        </w:rPr>
      </w:pPr>
      <w:r w:rsidRPr="00742EC6">
        <w:rPr>
          <w:rFonts w:ascii="Courier New" w:eastAsia="Calibri" w:hAnsi="Courier New" w:cs="Courier New"/>
          <w:b/>
          <w:i/>
          <w:sz w:val="18"/>
          <w:szCs w:val="18"/>
          <w:u w:val="words" w:color="FFFFFF"/>
        </w:rPr>
        <w:t>Logistic regression                             Number of obs     =        210</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i/>
          <w:sz w:val="18"/>
          <w:szCs w:val="18"/>
          <w:u w:val="words" w:color="FFFFFF"/>
        </w:rPr>
      </w:pPr>
      <w:r w:rsidRPr="00742EC6">
        <w:rPr>
          <w:rFonts w:ascii="Courier New" w:eastAsia="Calibri" w:hAnsi="Courier New" w:cs="Courier New"/>
          <w:b/>
          <w:i/>
          <w:sz w:val="18"/>
          <w:szCs w:val="18"/>
          <w:u w:val="words" w:color="FFFFFF"/>
        </w:rPr>
        <w:t xml:space="preserve">                                                LR chi2(15)       =     186.66</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i/>
          <w:sz w:val="18"/>
          <w:szCs w:val="18"/>
          <w:u w:val="words" w:color="FFFFFF"/>
        </w:rPr>
      </w:pPr>
      <w:r w:rsidRPr="00742EC6">
        <w:rPr>
          <w:rFonts w:ascii="Courier New" w:eastAsia="Calibri" w:hAnsi="Courier New" w:cs="Courier New"/>
          <w:b/>
          <w:i/>
          <w:sz w:val="18"/>
          <w:szCs w:val="18"/>
          <w:u w:val="words" w:color="FFFFFF"/>
        </w:rPr>
        <w:t>Prob&gt; chi2       =     0.0000</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Log likelihood = -51.991378                     Pseudo R2         =     0.6422</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PARTCI |      Coef.   Std. Err.      z    P&gt;|z|     [95% Conf. Interval]</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AGHH |  -.0664706   .0251501    -2.64   0.008    -.1157639   -.0171773</w:t>
      </w:r>
    </w:p>
    <w:p w:rsidR="00742EC6" w:rsidRPr="00742EC6" w:rsidRDefault="00E9562B"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Pr>
          <w:rFonts w:ascii="Courier New" w:eastAsia="Calibri" w:hAnsi="Courier New" w:cs="Courier New"/>
          <w:b/>
          <w:sz w:val="18"/>
          <w:szCs w:val="18"/>
          <w:u w:val="words" w:color="FFFFFF"/>
        </w:rPr>
        <w:t xml:space="preserve">         Sex |    .3071783   .6640687    0.46   0.644    </w:t>
      </w:r>
      <w:r w:rsidR="00742EC6" w:rsidRPr="00742EC6">
        <w:rPr>
          <w:rFonts w:ascii="Courier New" w:eastAsia="Calibri" w:hAnsi="Courier New" w:cs="Courier New"/>
          <w:b/>
          <w:sz w:val="18"/>
          <w:szCs w:val="18"/>
          <w:u w:val="words" w:color="FFFFFF"/>
        </w:rPr>
        <w:t>1.608729    .9943724</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HHS |   .3311174    .119398     2.77   0.006     .0971017    .5651331</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EDLHH |   .2735092   .0849663     3.22   0.001     .1069784    .4400401</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FMSZ |   .8649932   .2858767     3.03   0.002     .3046851    1.425301</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ACSCS |   1.655083   .5933065     2.79   0.005     .4922232    2.817942</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LVSTOKH |   .8781264   .3872083     2.27   0.023     .1192121    1.637041</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ACSECT |   .4765917   .2166058     2.20   0.028     .0520522    .9011311</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ACSMM |   2.707212   .6439136     4.20   0.000     1.445165     3.96926</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AIWS |   1.952112   .5863249     3.33   0.001      .802936    3.101287</w:t>
      </w:r>
    </w:p>
    <w:p w:rsidR="00742EC6" w:rsidRPr="00742EC6" w:rsidRDefault="00E9562B"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Pr>
          <w:rFonts w:ascii="Courier New" w:eastAsia="Calibri" w:hAnsi="Courier New" w:cs="Courier New"/>
          <w:b/>
          <w:sz w:val="18"/>
          <w:szCs w:val="18"/>
          <w:u w:val="words" w:color="FFFFFF"/>
        </w:rPr>
        <w:t xml:space="preserve">         UNF |     </w:t>
      </w:r>
      <w:r w:rsidR="00742EC6" w:rsidRPr="00742EC6">
        <w:rPr>
          <w:rFonts w:ascii="Courier New" w:eastAsia="Calibri" w:hAnsi="Courier New" w:cs="Courier New"/>
          <w:b/>
          <w:sz w:val="18"/>
          <w:szCs w:val="18"/>
          <w:u w:val="words" w:color="FFFFFF"/>
        </w:rPr>
        <w:t xml:space="preserve">.7158422  </w:t>
      </w:r>
      <w:r>
        <w:rPr>
          <w:rFonts w:ascii="Courier New" w:eastAsia="Calibri" w:hAnsi="Courier New" w:cs="Courier New"/>
          <w:b/>
          <w:sz w:val="18"/>
          <w:szCs w:val="18"/>
          <w:u w:val="words" w:color="FFFFFF"/>
        </w:rPr>
        <w:t xml:space="preserve"> .2864241    2.50   0.012    1.277223   </w:t>
      </w:r>
      <w:r w:rsidR="00742EC6" w:rsidRPr="00742EC6">
        <w:rPr>
          <w:rFonts w:ascii="Courier New" w:eastAsia="Calibri" w:hAnsi="Courier New" w:cs="Courier New"/>
          <w:b/>
          <w:sz w:val="18"/>
          <w:szCs w:val="18"/>
          <w:u w:val="words" w:color="FFFFFF"/>
        </w:rPr>
        <w:t>.1544613</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OFFARM |  -.8118596   .5879556    -1.38   0.167    -1.964231    .3405122</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DSHM |   .0483252   .0220567     2.19   0.028     .0050949    .0915554</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TRPT |   .1161946   .5585833     0.21   0.835    -.9786085    1.210998</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lastRenderedPageBreak/>
        <w:t xml:space="preserve">        PRPW |   1.268877   .5835769     2.17   0.030     .1250873    2.412667</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_cons |  -9.584014   2.497832    -3.84   0.000    -14.47968   -4.688353</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Variable     Sample |    Treated     Co</w:t>
      </w:r>
      <w:r w:rsidR="006C023C">
        <w:rPr>
          <w:rFonts w:ascii="Courier New" w:eastAsia="Calibri" w:hAnsi="Courier New" w:cs="Courier New"/>
          <w:b/>
          <w:sz w:val="18"/>
          <w:szCs w:val="18"/>
          <w:u w:val="words" w:color="FFFFFF"/>
        </w:rPr>
        <w:t xml:space="preserve">ntrols   Difference   </w:t>
      </w:r>
      <w:r w:rsidRPr="00742EC6">
        <w:rPr>
          <w:rFonts w:ascii="Courier New" w:eastAsia="Calibri" w:hAnsi="Courier New" w:cs="Courier New"/>
          <w:b/>
          <w:sz w:val="18"/>
          <w:szCs w:val="18"/>
          <w:u w:val="words" w:color="FFFFFF"/>
        </w:rPr>
        <w:t xml:space="preserve"> S.E.   T-stat</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WCP  Unmatched |      31.91   24.3272727   7.58272727   .913023898     8.31</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ATT | 32.1538462   25.6373626   6.51648352   2.63597059     2.47</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ATU | 24.3917526   32.8453608   8.45360825            .        .</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ATE |                           7.51595745            .        .</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Note: S.E. does not take into account that the propensity score is estimated.</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6C023C" w:rsidRDefault="006C023C" w:rsidP="00B466D1">
      <w:pPr>
        <w:tabs>
          <w:tab w:val="left" w:pos="2115"/>
        </w:tabs>
        <w:spacing w:before="120" w:after="120" w:line="240" w:lineRule="auto"/>
        <w:jc w:val="both"/>
        <w:rPr>
          <w:rFonts w:ascii="Courier New" w:eastAsia="Calibri" w:hAnsi="Courier New" w:cs="Courier New"/>
          <w:b/>
          <w:sz w:val="18"/>
          <w:szCs w:val="18"/>
          <w:u w:val="words" w:color="FFFFFF"/>
        </w:rPr>
      </w:pPr>
    </w:p>
    <w:p w:rsidR="00006467" w:rsidRDefault="00006467"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psmatch2: |   psmatch2: Common</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Treatment |        support</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assignment | Off suppo  On suppor |     Total</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Untreated |        13         97 |       110 </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Treated |         9         91 |       100 </w:t>
      </w:r>
    </w:p>
    <w:p w:rsidR="00742EC6" w:rsidRP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Default="00742EC6"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Total |        22        188 |       210 </w:t>
      </w:r>
    </w:p>
    <w:p w:rsidR="00B466D1" w:rsidRDefault="00B466D1" w:rsidP="00C773C6">
      <w:pPr>
        <w:tabs>
          <w:tab w:val="left" w:pos="2115"/>
        </w:tabs>
        <w:spacing w:before="120" w:after="120" w:line="240" w:lineRule="auto"/>
        <w:jc w:val="both"/>
        <w:rPr>
          <w:rFonts w:ascii="Courier New" w:eastAsia="Calibri" w:hAnsi="Courier New" w:cs="Courier New"/>
          <w:b/>
          <w:sz w:val="18"/>
          <w:szCs w:val="18"/>
          <w:u w:val="words" w:color="FFFFFF"/>
        </w:rPr>
      </w:pPr>
    </w:p>
    <w:p w:rsidR="00B466D1" w:rsidRPr="006C023C" w:rsidRDefault="00B466D1"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 regress PARTCI PRPW AGHH Sex HHS EDLHH FMSZ ACSCS LVSTOKH ACSECT ACSMM AIWS UNF OFFARM DSHM TRPT PRPW</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note: PRPW omitted because of collinearity</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 xml:space="preserve">      Source |       SS           df       MS      Number of obs   =       210</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   F(15, 194)      =     22.03</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 xml:space="preserve">       Model |  33.0051118        15  2.20034079   Prob&gt; F        =    0.0000</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 xml:space="preserve">    Residual |  19.3758406       194  .099875467   R-squared       =    0.6301</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   Adj R-squared   =    0.6015</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 xml:space="preserve">       Total |  52.3809524       209  .250626566   Root MSE        =    .31603</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r w:rsidRPr="006C023C">
        <w:rPr>
          <w:rFonts w:ascii="Courier New" w:eastAsia="Calibri" w:hAnsi="Courier New" w:cs="Courier New"/>
          <w:b/>
          <w:sz w:val="18"/>
          <w:szCs w:val="18"/>
          <w:u w:val="words" w:color="FFFFFF"/>
        </w:rPr>
        <w:t>------------------------------------------------------------------------------</w:t>
      </w:r>
    </w:p>
    <w:p w:rsidR="006C023C" w:rsidRPr="006C023C" w:rsidRDefault="006C023C" w:rsidP="00945E68">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PARTCI |      Coef.   Std. Err.      t    P&gt;|t|     [95% Conf. Interval]</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PRPW |   .1018774    .048164     2.12   0.036     .0068851    .1968697</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AGHH |  -.0084764   .0022004    -3.85   0.000    -.0128162   -.0041366</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Sex </w:t>
      </w:r>
      <w:r w:rsidR="004B018B">
        <w:rPr>
          <w:rFonts w:ascii="Courier New" w:eastAsia="Calibri" w:hAnsi="Courier New" w:cs="Courier New"/>
          <w:sz w:val="18"/>
          <w:szCs w:val="18"/>
          <w:u w:val="words" w:color="FFFFFF"/>
        </w:rPr>
        <w:t xml:space="preserve">|  </w:t>
      </w:r>
      <w:r w:rsidRPr="006C023C">
        <w:rPr>
          <w:rFonts w:ascii="Courier New" w:eastAsia="Calibri" w:hAnsi="Courier New" w:cs="Courier New"/>
          <w:sz w:val="18"/>
          <w:szCs w:val="18"/>
          <w:u w:val="words" w:color="FFFFFF"/>
        </w:rPr>
        <w:t xml:space="preserve">.0379309 </w:t>
      </w:r>
      <w:r w:rsidR="004B018B">
        <w:rPr>
          <w:rFonts w:ascii="Courier New" w:eastAsia="Calibri" w:hAnsi="Courier New" w:cs="Courier New"/>
          <w:sz w:val="18"/>
          <w:szCs w:val="18"/>
          <w:u w:val="words" w:color="FFFFFF"/>
        </w:rPr>
        <w:t xml:space="preserve">  .0537364    -0.71   0.481      </w:t>
      </w:r>
      <w:r w:rsidRPr="006C023C">
        <w:rPr>
          <w:rFonts w:ascii="Courier New" w:eastAsia="Calibri" w:hAnsi="Courier New" w:cs="Courier New"/>
          <w:sz w:val="18"/>
          <w:szCs w:val="18"/>
          <w:u w:val="words" w:color="FFFFFF"/>
        </w:rPr>
        <w:t>.1439135    .0680517</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HHS |    .030389   .0096092     3.16   0.002     .0114371    .0493409</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EDLHH |   .0311787   .0069787     4.47   0.000     .0174149    .0449426</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lastRenderedPageBreak/>
        <w:t xml:space="preserve">        FMSZ |   .0864602   .0239819     3.61   0.000     .0391614     .133759</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ACSCS |   .1437296   .0526004     2.73   0.007     .0399876    .2474716</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LVSTOKH |     .09816   .0352395     2.79   0.006     .0286583    .1676617</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ACSECT |   .0353254   .0177123     1.99   0.048      .000392    .0702587</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ACSMM |   .2499002   .0481646     5.19   0.000     .1549068    .3448936</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AIWS |    .171475     .04472     3.83   0.000     .0832752    .2596747</w:t>
      </w:r>
    </w:p>
    <w:p w:rsidR="006C023C" w:rsidRPr="006C023C" w:rsidRDefault="004B018B"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Pr>
          <w:rFonts w:ascii="Courier New" w:eastAsia="Calibri" w:hAnsi="Courier New" w:cs="Courier New"/>
          <w:sz w:val="18"/>
          <w:szCs w:val="18"/>
          <w:u w:val="words" w:color="FFFFFF"/>
        </w:rPr>
        <w:t xml:space="preserve">         UNF |   </w:t>
      </w:r>
      <w:r w:rsidR="006C023C" w:rsidRPr="006C023C">
        <w:rPr>
          <w:rFonts w:ascii="Courier New" w:eastAsia="Calibri" w:hAnsi="Courier New" w:cs="Courier New"/>
          <w:sz w:val="18"/>
          <w:szCs w:val="18"/>
          <w:u w:val="words" w:color="FFFFFF"/>
        </w:rPr>
        <w:t xml:space="preserve">.0448985 </w:t>
      </w:r>
      <w:r>
        <w:rPr>
          <w:rFonts w:ascii="Courier New" w:eastAsia="Calibri" w:hAnsi="Courier New" w:cs="Courier New"/>
          <w:sz w:val="18"/>
          <w:szCs w:val="18"/>
          <w:u w:val="words" w:color="FFFFFF"/>
        </w:rPr>
        <w:t xml:space="preserve">  .0231797    -1.94   0.054      </w:t>
      </w:r>
      <w:r w:rsidR="006C023C" w:rsidRPr="006C023C">
        <w:rPr>
          <w:rFonts w:ascii="Courier New" w:eastAsia="Calibri" w:hAnsi="Courier New" w:cs="Courier New"/>
          <w:sz w:val="18"/>
          <w:szCs w:val="18"/>
          <w:u w:val="words" w:color="FFFFFF"/>
        </w:rPr>
        <w:t>.0906151    .0008181</w:t>
      </w:r>
    </w:p>
    <w:p w:rsidR="006C023C" w:rsidRPr="006C023C" w:rsidRDefault="004B018B"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Pr>
          <w:rFonts w:ascii="Courier New" w:eastAsia="Calibri" w:hAnsi="Courier New" w:cs="Courier New"/>
          <w:sz w:val="18"/>
          <w:szCs w:val="18"/>
          <w:u w:val="words" w:color="FFFFFF"/>
        </w:rPr>
        <w:t xml:space="preserve">      OFFARM |   </w:t>
      </w:r>
      <w:r w:rsidR="006C023C" w:rsidRPr="006C023C">
        <w:rPr>
          <w:rFonts w:ascii="Courier New" w:eastAsia="Calibri" w:hAnsi="Courier New" w:cs="Courier New"/>
          <w:sz w:val="18"/>
          <w:szCs w:val="18"/>
          <w:u w:val="words" w:color="FFFFFF"/>
        </w:rPr>
        <w:t xml:space="preserve">.0130453 </w:t>
      </w:r>
      <w:r>
        <w:rPr>
          <w:rFonts w:ascii="Courier New" w:eastAsia="Calibri" w:hAnsi="Courier New" w:cs="Courier New"/>
          <w:sz w:val="18"/>
          <w:szCs w:val="18"/>
          <w:u w:val="words" w:color="FFFFFF"/>
        </w:rPr>
        <w:t xml:space="preserve">  .0457505    -0.29   0.776     </w:t>
      </w:r>
      <w:r w:rsidR="006C023C" w:rsidRPr="006C023C">
        <w:rPr>
          <w:rFonts w:ascii="Courier New" w:eastAsia="Calibri" w:hAnsi="Courier New" w:cs="Courier New"/>
          <w:sz w:val="18"/>
          <w:szCs w:val="18"/>
          <w:u w:val="words" w:color="FFFFFF"/>
        </w:rPr>
        <w:t>.1032775    .0771868</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DSHM |   </w:t>
      </w:r>
      <w:r w:rsidR="004B018B">
        <w:rPr>
          <w:rFonts w:ascii="Courier New" w:eastAsia="Calibri" w:hAnsi="Courier New" w:cs="Courier New"/>
          <w:sz w:val="18"/>
          <w:szCs w:val="18"/>
          <w:u w:val="words" w:color="FFFFFF"/>
        </w:rPr>
        <w:t>-</w:t>
      </w:r>
      <w:r w:rsidRPr="006C023C">
        <w:rPr>
          <w:rFonts w:ascii="Courier New" w:eastAsia="Calibri" w:hAnsi="Courier New" w:cs="Courier New"/>
          <w:sz w:val="18"/>
          <w:szCs w:val="18"/>
          <w:u w:val="words" w:color="FFFFFF"/>
        </w:rPr>
        <w:t>.0032826   .0016857     1.95   0.053    -.0000421    .0066074</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TRPT |  -.0060439   .0459832    -0.13   0.896     -.096735    .0846472</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sz w:val="18"/>
          <w:szCs w:val="18"/>
          <w:u w:val="words" w:color="FFFFFF"/>
        </w:rPr>
      </w:pPr>
      <w:r w:rsidRPr="006C023C">
        <w:rPr>
          <w:rFonts w:ascii="Courier New" w:eastAsia="Calibri" w:hAnsi="Courier New" w:cs="Courier New"/>
          <w:sz w:val="18"/>
          <w:szCs w:val="18"/>
          <w:u w:val="words" w:color="FFFFFF"/>
        </w:rPr>
        <w:t xml:space="preserve">       _cons |   -.378362   .1732907    -2.18   0.030    -.7201376   -.0365864</w:t>
      </w:r>
    </w:p>
    <w:p w:rsidR="006C023C" w:rsidRPr="006C023C" w:rsidRDefault="006C023C" w:rsidP="006C023C">
      <w:pPr>
        <w:tabs>
          <w:tab w:val="left" w:pos="2115"/>
        </w:tabs>
        <w:spacing w:before="120" w:after="120" w:line="240" w:lineRule="auto"/>
        <w:ind w:left="589" w:hangingChars="327" w:hanging="589"/>
        <w:jc w:val="both"/>
        <w:rPr>
          <w:rFonts w:ascii="Courier New" w:eastAsia="Calibri" w:hAnsi="Courier New" w:cs="Courier New"/>
          <w:b/>
          <w:sz w:val="18"/>
          <w:szCs w:val="18"/>
          <w:u w:val="words" w:color="FFFFFF"/>
        </w:rPr>
      </w:pPr>
      <w:r w:rsidRPr="006C023C">
        <w:rPr>
          <w:rFonts w:ascii="Courier New" w:eastAsia="Calibri" w:hAnsi="Courier New" w:cs="Courier New"/>
          <w:sz w:val="18"/>
          <w:szCs w:val="18"/>
          <w:u w:val="words" w:color="FFFFFF"/>
        </w:rPr>
        <w:t>------------------------------------------------------------------------------</w:t>
      </w: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B466D1" w:rsidRDefault="00B466D1" w:rsidP="00E9562B">
      <w:pPr>
        <w:tabs>
          <w:tab w:val="left" w:pos="2115"/>
        </w:tabs>
        <w:spacing w:before="120" w:after="120" w:line="240" w:lineRule="auto"/>
        <w:jc w:val="both"/>
        <w:rPr>
          <w:rFonts w:ascii="Courier New" w:eastAsia="Calibri" w:hAnsi="Courier New" w:cs="Courier New"/>
          <w:b/>
          <w:sz w:val="18"/>
          <w:szCs w:val="18"/>
          <w:u w:val="words" w:color="FFFFFF"/>
        </w:rPr>
      </w:pPr>
    </w:p>
    <w:p w:rsidR="00B466D1" w:rsidRPr="006C023C" w:rsidRDefault="00B466D1" w:rsidP="006C023C">
      <w:pPr>
        <w:tabs>
          <w:tab w:val="left" w:pos="2115"/>
        </w:tabs>
        <w:spacing w:before="120" w:after="120" w:line="240" w:lineRule="auto"/>
        <w:ind w:left="591" w:hangingChars="327" w:hanging="591"/>
        <w:jc w:val="both"/>
        <w:rPr>
          <w:rFonts w:ascii="Courier New" w:eastAsia="Calibri" w:hAnsi="Courier New" w:cs="Courier New"/>
          <w:b/>
          <w:sz w:val="18"/>
          <w:szCs w:val="18"/>
          <w:u w:val="words" w:color="FFFFFF"/>
        </w:rPr>
      </w:pPr>
    </w:p>
    <w:p w:rsidR="006C023C" w:rsidRPr="006C023C" w:rsidRDefault="006C023C" w:rsidP="00945E68">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Variable |       VIF       1/VIF  </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ACSCS |      1.45    0.689141</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EDLHH |      1.42    0.702515</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HHS |      1.26    0.792939</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LVSTOKH |      1.21    0.827432</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ACSECT |      1.20    0.832670</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FMSZ |      1.19    0.842155</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AGHH |      1.18    0.843987</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ACSMM |      1.18    0.850930</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UNF |      1.15    0.866210</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TRPT |      1.11    0.903725</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Sex |      1.10    0.907926</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DSHM |      1.09    0.913807</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OFFARM |      1.09    0.915612</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PRPW |      1.09    0.916136</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AIWS |      1.05    0.953070</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w:t>
      </w:r>
    </w:p>
    <w:p w:rsidR="006C023C" w:rsidRPr="006C023C" w:rsidRDefault="006C023C" w:rsidP="006C023C">
      <w:pPr>
        <w:tabs>
          <w:tab w:val="left" w:pos="2115"/>
        </w:tabs>
        <w:spacing w:before="120" w:after="120" w:line="240" w:lineRule="auto"/>
        <w:ind w:left="785" w:hangingChars="327" w:hanging="785"/>
        <w:jc w:val="both"/>
        <w:rPr>
          <w:rFonts w:ascii="Courier New" w:eastAsia="Calibri" w:hAnsi="Courier New" w:cs="Courier New"/>
          <w:sz w:val="24"/>
          <w:szCs w:val="24"/>
          <w:u w:val="words" w:color="FFFFFF"/>
        </w:rPr>
      </w:pPr>
      <w:r w:rsidRPr="006C023C">
        <w:rPr>
          <w:rFonts w:ascii="Courier New" w:eastAsia="Calibri" w:hAnsi="Courier New" w:cs="Courier New"/>
          <w:sz w:val="24"/>
          <w:szCs w:val="24"/>
          <w:u w:val="words" w:color="FFFFFF"/>
        </w:rPr>
        <w:t xml:space="preserve">    Mean VIF |      1.19</w:t>
      </w: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p>
    <w:p w:rsidR="006C023C" w:rsidRPr="006C023C" w:rsidRDefault="006C023C" w:rsidP="006C023C">
      <w:pPr>
        <w:tabs>
          <w:tab w:val="left" w:pos="2115"/>
        </w:tabs>
        <w:spacing w:before="120" w:after="120" w:line="240" w:lineRule="auto"/>
        <w:ind w:left="591" w:hangingChars="327" w:hanging="591"/>
        <w:jc w:val="both"/>
        <w:rPr>
          <w:rFonts w:ascii="Courier New" w:eastAsia="Calibri" w:hAnsi="Courier New" w:cs="Courier New"/>
          <w:b/>
          <w:sz w:val="24"/>
          <w:szCs w:val="24"/>
          <w:u w:val="words" w:color="FFFFFF"/>
        </w:rPr>
      </w:pPr>
      <w:r w:rsidRPr="006C023C">
        <w:rPr>
          <w:rFonts w:ascii="Courier New" w:eastAsia="Calibri" w:hAnsi="Courier New" w:cs="Courier New"/>
          <w:b/>
          <w:sz w:val="18"/>
          <w:szCs w:val="18"/>
          <w:u w:val="words" w:color="FFFFFF"/>
        </w:rPr>
        <w:t xml:space="preserve">. </w:t>
      </w:r>
      <w:r w:rsidRPr="006C023C">
        <w:rPr>
          <w:rFonts w:ascii="Courier New" w:eastAsia="Calibri" w:hAnsi="Courier New" w:cs="Courier New"/>
          <w:b/>
          <w:sz w:val="24"/>
          <w:szCs w:val="24"/>
          <w:u w:val="words" w:color="FFFFFF"/>
        </w:rPr>
        <w:t>hettest</w:t>
      </w: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r w:rsidRPr="006C023C">
        <w:rPr>
          <w:rFonts w:ascii="Courier New" w:eastAsia="Calibri" w:hAnsi="Courier New" w:cs="Courier New"/>
          <w:b/>
          <w:sz w:val="24"/>
          <w:szCs w:val="24"/>
          <w:u w:val="words" w:color="FFFFFF"/>
        </w:rPr>
        <w:t>Breusch-Pagan / Cook-Weisberg test for heteroskedasticity</w:t>
      </w: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r w:rsidRPr="006C023C">
        <w:rPr>
          <w:rFonts w:ascii="Courier New" w:eastAsia="Calibri" w:hAnsi="Courier New" w:cs="Courier New"/>
          <w:b/>
          <w:sz w:val="24"/>
          <w:szCs w:val="24"/>
          <w:u w:val="words" w:color="FFFFFF"/>
        </w:rPr>
        <w:lastRenderedPageBreak/>
        <w:t xml:space="preserve">         Ho: Constant variance</w:t>
      </w: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r w:rsidRPr="006C023C">
        <w:rPr>
          <w:rFonts w:ascii="Courier New" w:eastAsia="Calibri" w:hAnsi="Courier New" w:cs="Courier New"/>
          <w:b/>
          <w:sz w:val="24"/>
          <w:szCs w:val="24"/>
          <w:u w:val="words" w:color="FFFFFF"/>
        </w:rPr>
        <w:t xml:space="preserve">         Variables: fitted values of PARTCI</w:t>
      </w: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r w:rsidRPr="006C023C">
        <w:rPr>
          <w:rFonts w:ascii="Courier New" w:eastAsia="Calibri" w:hAnsi="Courier New" w:cs="Courier New"/>
          <w:b/>
          <w:sz w:val="24"/>
          <w:szCs w:val="24"/>
          <w:u w:val="words" w:color="FFFFFF"/>
        </w:rPr>
        <w:t>chi2(1)      =     0.07</w:t>
      </w:r>
    </w:p>
    <w:p w:rsidR="006C023C" w:rsidRPr="006C023C" w:rsidRDefault="006C023C" w:rsidP="006C023C">
      <w:pPr>
        <w:tabs>
          <w:tab w:val="left" w:pos="2115"/>
        </w:tabs>
        <w:spacing w:before="120" w:after="120" w:line="240" w:lineRule="auto"/>
        <w:ind w:left="788" w:hangingChars="327" w:hanging="788"/>
        <w:jc w:val="both"/>
        <w:rPr>
          <w:rFonts w:ascii="Courier New" w:eastAsia="Calibri" w:hAnsi="Courier New" w:cs="Courier New"/>
          <w:b/>
          <w:sz w:val="24"/>
          <w:szCs w:val="24"/>
          <w:u w:val="words" w:color="FFFFFF"/>
        </w:rPr>
      </w:pPr>
      <w:r w:rsidRPr="006C023C">
        <w:rPr>
          <w:rFonts w:ascii="Courier New" w:eastAsia="Calibri" w:hAnsi="Courier New" w:cs="Courier New"/>
          <w:b/>
          <w:sz w:val="24"/>
          <w:szCs w:val="24"/>
          <w:u w:val="words" w:color="FFFFFF"/>
        </w:rPr>
        <w:t>Prob&gt;chi2  =   0.7952</w:t>
      </w:r>
    </w:p>
    <w:p w:rsidR="00356E58" w:rsidRDefault="00356E58" w:rsidP="00E9562B">
      <w:pPr>
        <w:tabs>
          <w:tab w:val="left" w:pos="2115"/>
        </w:tabs>
        <w:spacing w:before="120" w:after="120" w:line="240" w:lineRule="auto"/>
        <w:jc w:val="both"/>
        <w:rPr>
          <w:rFonts w:ascii="Courier New" w:eastAsia="Calibri" w:hAnsi="Courier New" w:cs="Courier New"/>
          <w:b/>
          <w:sz w:val="16"/>
          <w:szCs w:val="16"/>
          <w:u w:val="words" w:color="FFFFFF"/>
        </w:rPr>
      </w:pPr>
    </w:p>
    <w:p w:rsidR="00356E58" w:rsidRDefault="00356E58" w:rsidP="006C023C">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356E58">
        <w:rPr>
          <w:rFonts w:ascii="Courier New" w:eastAsia="Calibri" w:hAnsi="Courier New" w:cs="Courier New"/>
          <w:b/>
          <w:sz w:val="16"/>
          <w:szCs w:val="16"/>
          <w:u w:val="words" w:color="FFFFFF"/>
        </w:rPr>
        <w:t xml:space="preserve">pstest AGHH Sex HHS EDLHH FMSZ ACSCS LVSTOKH ACSECT ACSMM AIWS UNF OFFARM DSHM TRPT PRPW ,sum </w:t>
      </w:r>
      <w:r w:rsidRPr="000941C8">
        <w:rPr>
          <w:rFonts w:ascii="Courier New" w:eastAsia="Calibri" w:hAnsi="Courier New" w:cs="Courier New"/>
          <w:b/>
          <w:sz w:val="16"/>
          <w:szCs w:val="16"/>
          <w:u w:val="words" w:color="FFFFFF"/>
        </w:rPr>
        <w:t>both</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Unmatched |       Mean               %reduct |     t-test    |  V(T)/</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Variable          Matched | Treated Control    %bias  |bias| |    t    p&gt;|t| |  V(C)</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AGHH                   U  |  34.77   43.627    -90.2         |  -6.48  0.000 |  0.54*</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34.912   37.653    -27.9    69.1 |  -2.38  0.019 |  1.50</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Sex                    U  |    .77   .75455      3.6         |   0.26  0.794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.74725   .50798     55.9 -1448.2 |   3.43  0.001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HHS                    U  |   7.22   5.0727     92.5         |   6.69  0.000 |  0.91</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7.0659   7.1682     -4.4    95.2 |  -0.25  0.805 |  0.48*</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EDLHH                  U  |   6.84   2.8545    125.8         |   9.11  0.000 |  1.03</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6.7473   6.9943     -7.8    93.8 |  -0.53  0.599 |  1.02</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FMSZ                   U  |   2.88   2.2764     63.4         |   4.61  0.000 |  1.34</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2.8242   3.6766    -89.6   -41.2 |  -6.53  0.000 |  2.30*</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ACSCS                  U  |    .77       .3    106.3         |   7.68  0.000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.74725   .65355     21.2    80.1 |   1.38  0.169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LVSTOKH                U  |  2.269   1.8418     66.1         |   4.76  0.000 |  0.73</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2.2451   2.2099      5.4    91.8 |   0.41  0.680 |  1.34</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ACSECT                 U  |   2.83   2.1455     52.3         |   3.78  0.000 |  0.81</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2.7582   2.9636    -15.7    70.0 |  -1.22  0.225 |  1.64*</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ACSMM                  U  |    .82   .39091     97.2         |   7.00  0.000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.8022   .69479     24.3    75.0 |   1.67  0.096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AIWS                   U  |    .73   .48182     51.2         |   3.69  0.000 |  0.74</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.7033   .63112     14.9    70.9 |   1.03  0.305 |  0.89</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UNF                    U  | 2.8425   2.8477     -0.5         |  -0.04  0.970 |  0.99</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lastRenderedPageBreak/>
        <w:t>M  | 2.8709   2.7021     16.6 -3129.5 |   1.33  0.186 |  2.71*</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OFFARM                 U  |    .62   .47273     29.8         |   2.15  0.032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.61538   .90594    -58.7   -97.3 |  -4.86  0.000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DSHM                   U  |  37.97   34.145     28.4         |   2.06  0.041 |  0.98</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36.451   30.412     44.9   -57.9 |   3.74  0.000 |  2.34*</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TRPT                   U  |    .49   .57273    -16.6         |  -1.20  0.232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.49451   .62855    -26.8   -62.0 |  -1.83  0.069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PRPW                   U  |    .76   .57273     40.3         |   2.91  0.004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M  | .74725   .84225    -20.5    49.3 |  -1.59  0.114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                                  |               |</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if variance ratio outside [0.67; 1.49] for U and [0.66; 1.52] for M</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Sample    | Ps R2   LR chi2   p&gt;chi2   MeanBiasMedBias      B      R     %Var</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Unmatched | 0.621    180.58    0.000     57.6      52.3     252.3*   1.18     11</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xml:space="preserve"> Matched   | 0.327     82.58    0.000     29.0      21.2     156.6*   2.83*    56</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w:t>
      </w:r>
    </w:p>
    <w:p w:rsidR="00356E58" w:rsidRPr="000941C8" w:rsidRDefault="00356E58" w:rsidP="00356E58">
      <w:pPr>
        <w:tabs>
          <w:tab w:val="left" w:pos="2115"/>
        </w:tabs>
        <w:spacing w:before="120" w:after="120" w:line="240" w:lineRule="auto"/>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 if B&gt;25%, R outside [0.5; 2]</w:t>
      </w:r>
    </w:p>
    <w:p w:rsidR="00742EC6" w:rsidRPr="000941C8" w:rsidRDefault="00742EC6" w:rsidP="00B77144">
      <w:pPr>
        <w:tabs>
          <w:tab w:val="left" w:pos="2115"/>
        </w:tabs>
        <w:spacing w:before="120" w:after="120"/>
        <w:jc w:val="both"/>
        <w:rPr>
          <w:rFonts w:ascii="Courier New" w:eastAsia="Calibri" w:hAnsi="Courier New" w:cs="Courier New"/>
          <w:b/>
          <w:sz w:val="16"/>
          <w:szCs w:val="16"/>
          <w:u w:val="words" w:color="FFFFFF"/>
        </w:rPr>
      </w:pPr>
    </w:p>
    <w:p w:rsidR="00742EC6" w:rsidRPr="000941C8" w:rsidRDefault="00742EC6" w:rsidP="000941C8">
      <w:pPr>
        <w:tabs>
          <w:tab w:val="left" w:pos="2115"/>
        </w:tabs>
        <w:spacing w:before="120" w:after="120"/>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statistic:    _bs_1      = r(att)</w:t>
      </w:r>
    </w:p>
    <w:p w:rsidR="00742EC6" w:rsidRPr="000941C8" w:rsidRDefault="00742EC6" w:rsidP="000941C8">
      <w:pPr>
        <w:tabs>
          <w:tab w:val="left" w:pos="2115"/>
        </w:tabs>
        <w:spacing w:before="120" w:after="120"/>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note: label truncated to 80 characters</w:t>
      </w:r>
    </w:p>
    <w:p w:rsidR="00742EC6" w:rsidRPr="000941C8" w:rsidRDefault="00742EC6" w:rsidP="000941C8">
      <w:pPr>
        <w:tabs>
          <w:tab w:val="left" w:pos="2115"/>
        </w:tabs>
        <w:spacing w:before="120" w:after="120"/>
        <w:ind w:left="525" w:hangingChars="327" w:hanging="525"/>
        <w:jc w:val="both"/>
        <w:rPr>
          <w:rFonts w:ascii="Courier New" w:eastAsia="Calibri" w:hAnsi="Courier New" w:cs="Courier New"/>
          <w:b/>
          <w:sz w:val="16"/>
          <w:szCs w:val="16"/>
          <w:u w:val="words" w:color="FFFFFF"/>
        </w:rPr>
      </w:pPr>
    </w:p>
    <w:p w:rsidR="00742EC6" w:rsidRPr="000941C8" w:rsidRDefault="00742EC6" w:rsidP="000941C8">
      <w:pPr>
        <w:tabs>
          <w:tab w:val="left" w:pos="2115"/>
        </w:tabs>
        <w:spacing w:before="120" w:after="120"/>
        <w:ind w:left="525" w:hangingChars="327" w:hanging="525"/>
        <w:jc w:val="both"/>
        <w:rPr>
          <w:rFonts w:ascii="Courier New" w:eastAsia="Calibri" w:hAnsi="Courier New" w:cs="Courier New"/>
          <w:b/>
          <w:sz w:val="16"/>
          <w:szCs w:val="16"/>
          <w:u w:val="words" w:color="FFFFFF"/>
        </w:rPr>
      </w:pPr>
      <w:r w:rsidRPr="000941C8">
        <w:rPr>
          <w:rFonts w:ascii="Courier New" w:eastAsia="Calibri" w:hAnsi="Courier New" w:cs="Courier New"/>
          <w:b/>
          <w:sz w:val="16"/>
          <w:szCs w:val="16"/>
          <w:u w:val="words" w:color="FFFFFF"/>
        </w:rPr>
        <w:t>Bootstrap statistics                              Number of obs    =       210</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Replications     =       100</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Variable     |  Reps  Observed      Bias  Std. Err. [95% Conf. Interval]</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_bs_1 |   100      6.22 -.8687253  2.937204   .3919498   12.04805   (N)</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                                        -1.9375   9.288462   (P)</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                                      -1.098901   9.792079  (BC)</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Note:  N   = normal</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P   = percentile</w:t>
      </w:r>
    </w:p>
    <w:p w:rsidR="006C023C" w:rsidRDefault="00742EC6" w:rsidP="000D4182">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lastRenderedPageBreak/>
        <w:t>B</w:t>
      </w:r>
      <w:r w:rsidR="00E9562B">
        <w:rPr>
          <w:rFonts w:ascii="Courier New" w:eastAsia="Calibri" w:hAnsi="Courier New" w:cs="Courier New"/>
          <w:b/>
          <w:sz w:val="18"/>
          <w:szCs w:val="18"/>
          <w:u w:val="words" w:color="FFFFFF"/>
        </w:rPr>
        <w:t>C  = bias-corrected</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Pr>
          <w:rFonts w:ascii="Courier New" w:eastAsia="Calibri" w:hAnsi="Courier New" w:cs="Courier New"/>
          <w:b/>
          <w:sz w:val="18"/>
          <w:szCs w:val="18"/>
          <w:u w:val="words" w:color="FFFFFF"/>
        </w:rPr>
        <w:t>. rbounds WCP , gamma(1(.05)2)</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Rosenbaum bounds </w:t>
      </w:r>
      <w:r>
        <w:rPr>
          <w:rFonts w:ascii="Courier New" w:eastAsia="Calibri" w:hAnsi="Courier New" w:cs="Courier New"/>
          <w:b/>
          <w:sz w:val="18"/>
          <w:szCs w:val="18"/>
          <w:u w:val="words" w:color="FFFFFF"/>
        </w:rPr>
        <w:t>for WCP (N = 210 matched pairs)</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Gamma           sig+      sig-    t-hat+    t-hat-       CI+       CI-</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1              0         0        28        28        27        29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1.05              0         0      27.5        28      26.5        29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1.1              0         0      27.5        28      26.5        29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1.15              0         0      27.5      28.5      26.5      29.5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1.2              0         0        27      28.5        26      29.5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1.25              0         0        27      28.5        26      29.5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1.3              0         0        27      28.5        26        30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1.35              0         0        27        29        26        30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1.4              0         0      26.5        29      25.5        30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1.45              0         0      26.5        29      25.5        30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1.5              0         0      26.5        29      25.5      30.5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1.55              0         0      26.5        29      25.5      30.5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1.6              0         0      26.5      29.5        25      30.5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1.65              0         0        26      29.5        25        31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1.7              0         0        26      29.5        25        31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1.75              0         0        26      29.5        25        31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1.8              0         0        26        30        25        31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1.85              0         0        26        30        25      31.5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1.9              0         0        26        30      24.5      31.5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1.95              0         0      25.5        30      24.5      31.5  </w:t>
      </w:r>
    </w:p>
    <w:p w:rsidR="00742EC6" w:rsidRPr="00742EC6" w:rsidRDefault="00742EC6" w:rsidP="000D4182">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2              0         0      25.5        30      24.5      31.5  </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gamma  -log odds of differential assignment due to unobserved factors</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sig+   - upper bound significance level</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sig-   - lower bound significance level</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t-hat+ - upper bound Hodges-Lehmann point estimate</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t-hat- - lower bound Hodges-Lehmann point estimate</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CI+    - upper bound confidence interval (a=  .95)</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r w:rsidRPr="00742EC6">
        <w:rPr>
          <w:rFonts w:ascii="Courier New" w:eastAsia="Calibri" w:hAnsi="Courier New" w:cs="Courier New"/>
          <w:b/>
          <w:sz w:val="18"/>
          <w:szCs w:val="18"/>
          <w:u w:val="words" w:color="FFFFFF"/>
        </w:rPr>
        <w:t xml:space="preserve">  CI-    - lower bound confidence interval (a=  .95)</w:t>
      </w: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P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p w:rsidR="00742EC6" w:rsidRDefault="00742EC6" w:rsidP="00742EC6">
      <w:pPr>
        <w:tabs>
          <w:tab w:val="left" w:pos="2115"/>
        </w:tabs>
        <w:spacing w:before="120" w:after="120"/>
        <w:ind w:left="591" w:hangingChars="327" w:hanging="591"/>
        <w:jc w:val="both"/>
        <w:rPr>
          <w:rFonts w:ascii="Courier New" w:eastAsia="Calibri" w:hAnsi="Courier New" w:cs="Courier New"/>
          <w:b/>
          <w:sz w:val="18"/>
          <w:szCs w:val="18"/>
          <w:u w:val="words" w:color="FFFFFF"/>
        </w:rPr>
      </w:pPr>
    </w:p>
    <w:bookmarkEnd w:id="379"/>
    <w:bookmarkEnd w:id="380"/>
    <w:p w:rsidR="00742EC6" w:rsidRDefault="00742EC6" w:rsidP="00852C3A">
      <w:pPr>
        <w:shd w:val="clear" w:color="auto" w:fill="E5DFEC" w:themeFill="accent4" w:themeFillTint="33"/>
        <w:rPr>
          <w:rFonts w:ascii="Courier New" w:eastAsia="Calibri" w:hAnsi="Courier New" w:cs="Courier New"/>
          <w:b/>
          <w:sz w:val="18"/>
          <w:szCs w:val="18"/>
          <w:u w:val="words" w:color="FFFFFF"/>
        </w:rPr>
      </w:pPr>
    </w:p>
    <w:sectPr w:rsidR="00742EC6" w:rsidSect="00372E04">
      <w:pgSz w:w="11907" w:h="16839" w:code="9"/>
      <w:pgMar w:top="1440" w:right="1440" w:bottom="1440" w:left="1440" w:header="720" w:footer="720" w:gutter="0"/>
      <w:pgNumType w:start="8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97A45" w:rsidRDefault="00F97A45">
      <w:pPr>
        <w:spacing w:after="0" w:line="240" w:lineRule="auto"/>
      </w:pPr>
      <w:r>
        <w:separator/>
      </w:r>
    </w:p>
  </w:endnote>
  <w:endnote w:type="continuationSeparator" w:id="1">
    <w:p w:rsidR="00F97A45" w:rsidRDefault="00F97A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Times New Roman,Italic">
    <w:panose1 w:val="00000000000000000000"/>
    <w:charset w:val="00"/>
    <w:family w:val="swiss"/>
    <w:notTrueType/>
    <w:pitch w:val="default"/>
    <w:sig w:usb0="00000003" w:usb1="00000000" w:usb2="00000000" w:usb3="00000000" w:csb0="00000001" w:csb1="00000000"/>
  </w:font>
  <w:font w:name="Times New Roman,Bold">
    <w:panose1 w:val="00000000000000000000"/>
    <w:charset w:val="00"/>
    <w:family w:val="swiss"/>
    <w:notTrueType/>
    <w:pitch w:val="default"/>
    <w:sig w:usb0="00000003" w:usb1="00000000" w:usb2="00000000" w:usb3="00000000" w:csb0="00000001" w:csb1="00000000"/>
  </w:font>
  <w:font w:name="TimesNewRoman">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29615"/>
      <w:docPartObj>
        <w:docPartGallery w:val="Page Numbers (Bottom of Page)"/>
        <w:docPartUnique/>
      </w:docPartObj>
    </w:sdtPr>
    <w:sdtContent>
      <w:p w:rsidR="002D238B" w:rsidRDefault="002D238B">
        <w:pPr>
          <w:pStyle w:val="Footer"/>
          <w:jc w:val="center"/>
        </w:pPr>
        <w:fldSimple w:instr=" PAGE   \* MERGEFORMAT ">
          <w:r w:rsidR="00D96D5C">
            <w:rPr>
              <w:noProof/>
            </w:rPr>
            <w:t>ii</w:t>
          </w:r>
        </w:fldSimple>
      </w:p>
    </w:sdtContent>
  </w:sdt>
  <w:p w:rsidR="002D238B" w:rsidRDefault="002D238B" w:rsidP="007D7C19">
    <w:pPr>
      <w:pStyle w:val="Footer"/>
      <w:tabs>
        <w:tab w:val="left" w:pos="5985"/>
      </w:tabs>
    </w:pPr>
    <w:r>
      <w:tab/>
    </w:r>
    <w:r>
      <w:tab/>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38B" w:rsidRDefault="002D238B">
    <w:pPr>
      <w:pStyle w:val="Footer"/>
      <w:jc w:val="center"/>
    </w:pPr>
    <w:fldSimple w:instr=" PAGE   \* MERGEFORMAT ">
      <w:r>
        <w:rPr>
          <w:noProof/>
        </w:rPr>
        <w:t>75</w:t>
      </w:r>
    </w:fldSimple>
  </w:p>
  <w:p w:rsidR="002D238B" w:rsidRDefault="002D238B" w:rsidP="007D7C19">
    <w:pPr>
      <w:pStyle w:val="Footer"/>
      <w:tabs>
        <w:tab w:val="left" w:pos="5985"/>
      </w:tabs>
    </w:pPr>
    <w:r>
      <w:tab/>
    </w:r>
    <w: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38B" w:rsidRDefault="002D238B">
    <w:pPr>
      <w:pStyle w:val="Footer"/>
      <w:jc w:val="center"/>
    </w:pPr>
    <w:fldSimple w:instr=" PAGE   \* MERGEFORMAT ">
      <w:r>
        <w:rPr>
          <w:noProof/>
        </w:rPr>
        <w:t>90</w:t>
      </w:r>
    </w:fldSimple>
  </w:p>
  <w:p w:rsidR="002D238B" w:rsidRDefault="002D238B" w:rsidP="007D7C19">
    <w:pPr>
      <w:pStyle w:val="Footer"/>
      <w:tabs>
        <w:tab w:val="left" w:pos="5985"/>
      </w:tabs>
    </w:pPr>
    <w:r>
      <w:tab/>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97A45" w:rsidRDefault="00F97A45">
      <w:pPr>
        <w:spacing w:after="0" w:line="240" w:lineRule="auto"/>
      </w:pPr>
      <w:r>
        <w:separator/>
      </w:r>
    </w:p>
  </w:footnote>
  <w:footnote w:type="continuationSeparator" w:id="1">
    <w:p w:rsidR="00F97A45" w:rsidRDefault="00F97A4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238B" w:rsidRDefault="002D238B" w:rsidP="00D63AF6">
    <w:pPr>
      <w:pStyle w:val="Header"/>
      <w:tabs>
        <w:tab w:val="clear" w:pos="9360"/>
        <w:tab w:val="left" w:pos="4680"/>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96246F"/>
    <w:multiLevelType w:val="hybridMultilevel"/>
    <w:tmpl w:val="7F06A3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6B2943"/>
    <w:multiLevelType w:val="hybridMultilevel"/>
    <w:tmpl w:val="62C0D15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AB1E12"/>
    <w:multiLevelType w:val="hybridMultilevel"/>
    <w:tmpl w:val="481A78C2"/>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nsid w:val="131E0B19"/>
    <w:multiLevelType w:val="hybridMultilevel"/>
    <w:tmpl w:val="457E60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7E2D55"/>
    <w:multiLevelType w:val="hybridMultilevel"/>
    <w:tmpl w:val="9372E5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F31A07"/>
    <w:multiLevelType w:val="hybridMultilevel"/>
    <w:tmpl w:val="85E2991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8F323B9"/>
    <w:multiLevelType w:val="hybridMultilevel"/>
    <w:tmpl w:val="5F9437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5F4860"/>
    <w:multiLevelType w:val="hybridMultilevel"/>
    <w:tmpl w:val="7866799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62F5CCD"/>
    <w:multiLevelType w:val="multilevel"/>
    <w:tmpl w:val="50D21FB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nsid w:val="3D13378F"/>
    <w:multiLevelType w:val="multilevel"/>
    <w:tmpl w:val="2D4052F4"/>
    <w:lvl w:ilvl="0">
      <w:start w:val="1"/>
      <w:numFmt w:val="decimal"/>
      <w:lvlText w:val="%1."/>
      <w:lvlJc w:val="left"/>
      <w:pPr>
        <w:ind w:left="630" w:hanging="360"/>
      </w:pPr>
      <w:rPr>
        <w:rFonts w:hint="default"/>
      </w:rPr>
    </w:lvl>
    <w:lvl w:ilvl="1">
      <w:start w:val="5"/>
      <w:numFmt w:val="decimal"/>
      <w:isLgl/>
      <w:lvlText w:val="%1.%2."/>
      <w:lvlJc w:val="left"/>
      <w:pPr>
        <w:ind w:left="870" w:hanging="600"/>
      </w:pPr>
      <w:rPr>
        <w:rFonts w:hint="default"/>
      </w:rPr>
    </w:lvl>
    <w:lvl w:ilvl="2">
      <w:start w:val="2"/>
      <w:numFmt w:val="decimal"/>
      <w:isLgl/>
      <w:lvlText w:val="%1.%2.%3."/>
      <w:lvlJc w:val="left"/>
      <w:pPr>
        <w:ind w:left="990" w:hanging="720"/>
      </w:pPr>
      <w:rPr>
        <w:rFonts w:hint="default"/>
      </w:rPr>
    </w:lvl>
    <w:lvl w:ilvl="3">
      <w:start w:val="1"/>
      <w:numFmt w:val="decimal"/>
      <w:isLgl/>
      <w:lvlText w:val="%1.%2.%3.%4."/>
      <w:lvlJc w:val="left"/>
      <w:pPr>
        <w:ind w:left="990" w:hanging="72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350" w:hanging="1080"/>
      </w:pPr>
      <w:rPr>
        <w:rFonts w:hint="default"/>
      </w:rPr>
    </w:lvl>
    <w:lvl w:ilvl="6">
      <w:start w:val="1"/>
      <w:numFmt w:val="decimal"/>
      <w:isLgl/>
      <w:lvlText w:val="%1.%2.%3.%4.%5.%6.%7."/>
      <w:lvlJc w:val="left"/>
      <w:pPr>
        <w:ind w:left="1710" w:hanging="1440"/>
      </w:pPr>
      <w:rPr>
        <w:rFonts w:hint="default"/>
      </w:rPr>
    </w:lvl>
    <w:lvl w:ilvl="7">
      <w:start w:val="1"/>
      <w:numFmt w:val="decimal"/>
      <w:isLgl/>
      <w:lvlText w:val="%1.%2.%3.%4.%5.%6.%7.%8."/>
      <w:lvlJc w:val="left"/>
      <w:pPr>
        <w:ind w:left="1710" w:hanging="1440"/>
      </w:pPr>
      <w:rPr>
        <w:rFonts w:hint="default"/>
      </w:rPr>
    </w:lvl>
    <w:lvl w:ilvl="8">
      <w:start w:val="1"/>
      <w:numFmt w:val="decimal"/>
      <w:isLgl/>
      <w:lvlText w:val="%1.%2.%3.%4.%5.%6.%7.%8.%9."/>
      <w:lvlJc w:val="left"/>
      <w:pPr>
        <w:ind w:left="2070" w:hanging="1800"/>
      </w:pPr>
      <w:rPr>
        <w:rFonts w:hint="default"/>
      </w:rPr>
    </w:lvl>
  </w:abstractNum>
  <w:abstractNum w:abstractNumId="10">
    <w:nsid w:val="4033274C"/>
    <w:multiLevelType w:val="hybridMultilevel"/>
    <w:tmpl w:val="F29E41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3A7EBE"/>
    <w:multiLevelType w:val="hybridMultilevel"/>
    <w:tmpl w:val="496886D2"/>
    <w:lvl w:ilvl="0" w:tplc="0409000D">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754D60"/>
    <w:multiLevelType w:val="hybridMultilevel"/>
    <w:tmpl w:val="2FB001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0B276B0"/>
    <w:multiLevelType w:val="hybridMultilevel"/>
    <w:tmpl w:val="1BB09A3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nsid w:val="5897547B"/>
    <w:multiLevelType w:val="hybridMultilevel"/>
    <w:tmpl w:val="5596AE4C"/>
    <w:lvl w:ilvl="0" w:tplc="383234B4">
      <w:start w:val="1"/>
      <w:numFmt w:val="decimal"/>
      <w:lvlText w:val="%1."/>
      <w:lvlJc w:val="left"/>
      <w:pPr>
        <w:ind w:left="810" w:hanging="450"/>
      </w:pPr>
      <w:rPr>
        <w:rFonts w:ascii="Times New Roman" w:eastAsia="Calibri" w:hAnsi="Times New Roman" w:cs="Times New Roman" w:hint="default"/>
        <w:b w:val="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BB73A47"/>
    <w:multiLevelType w:val="multilevel"/>
    <w:tmpl w:val="BECE8244"/>
    <w:lvl w:ilvl="0">
      <w:start w:val="1"/>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2"/>
      <w:numFmt w:val="decimal"/>
      <w:lvlText w:val="%1.%2.%3"/>
      <w:lvlJc w:val="left"/>
      <w:pPr>
        <w:ind w:left="810" w:hanging="720"/>
      </w:pPr>
      <w:rPr>
        <w:rFonts w:hint="default"/>
        <w:sz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5E744548"/>
    <w:multiLevelType w:val="multilevel"/>
    <w:tmpl w:val="59E6207C"/>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nsid w:val="61A00125"/>
    <w:multiLevelType w:val="hybridMultilevel"/>
    <w:tmpl w:val="080AB8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EFF0164"/>
    <w:multiLevelType w:val="hybridMultilevel"/>
    <w:tmpl w:val="E68E8234"/>
    <w:lvl w:ilvl="0" w:tplc="8528D4B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9">
    <w:nsid w:val="7C04690A"/>
    <w:multiLevelType w:val="hybridMultilevel"/>
    <w:tmpl w:val="795AF12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D812125"/>
    <w:multiLevelType w:val="multilevel"/>
    <w:tmpl w:val="9A948DB6"/>
    <w:lvl w:ilvl="0">
      <w:start w:val="3"/>
      <w:numFmt w:val="decimal"/>
      <w:lvlText w:val="%1"/>
      <w:lvlJc w:val="left"/>
      <w:pPr>
        <w:ind w:left="405" w:hanging="405"/>
      </w:pPr>
      <w:rPr>
        <w:rFonts w:hint="default"/>
      </w:rPr>
    </w:lvl>
    <w:lvl w:ilvl="1">
      <w:start w:val="4"/>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680" w:hanging="144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580" w:hanging="2160"/>
      </w:pPr>
      <w:rPr>
        <w:rFonts w:hint="default"/>
      </w:rPr>
    </w:lvl>
    <w:lvl w:ilvl="8">
      <w:start w:val="1"/>
      <w:numFmt w:val="decimal"/>
      <w:lvlText w:val="%1.%2.%3.%4.%5.%6.%7.%8.%9"/>
      <w:lvlJc w:val="left"/>
      <w:pPr>
        <w:ind w:left="2640" w:hanging="2160"/>
      </w:pPr>
      <w:rPr>
        <w:rFonts w:hint="default"/>
      </w:rPr>
    </w:lvl>
  </w:abstractNum>
  <w:num w:numId="1">
    <w:abstractNumId w:val="6"/>
  </w:num>
  <w:num w:numId="2">
    <w:abstractNumId w:val="19"/>
  </w:num>
  <w:num w:numId="3">
    <w:abstractNumId w:val="14"/>
  </w:num>
  <w:num w:numId="4">
    <w:abstractNumId w:val="9"/>
  </w:num>
  <w:num w:numId="5">
    <w:abstractNumId w:val="0"/>
  </w:num>
  <w:num w:numId="6">
    <w:abstractNumId w:val="11"/>
  </w:num>
  <w:num w:numId="7">
    <w:abstractNumId w:val="1"/>
  </w:num>
  <w:num w:numId="8">
    <w:abstractNumId w:val="4"/>
  </w:num>
  <w:num w:numId="9">
    <w:abstractNumId w:val="12"/>
  </w:num>
  <w:num w:numId="10">
    <w:abstractNumId w:val="3"/>
  </w:num>
  <w:num w:numId="11">
    <w:abstractNumId w:val="10"/>
  </w:num>
  <w:num w:numId="12">
    <w:abstractNumId w:val="15"/>
  </w:num>
  <w:num w:numId="13">
    <w:abstractNumId w:val="7"/>
  </w:num>
  <w:num w:numId="14">
    <w:abstractNumId w:val="13"/>
  </w:num>
  <w:num w:numId="15">
    <w:abstractNumId w:val="2"/>
  </w:num>
  <w:num w:numId="16">
    <w:abstractNumId w:val="5"/>
  </w:num>
  <w:num w:numId="17">
    <w:abstractNumId w:val="18"/>
  </w:num>
  <w:num w:numId="18">
    <w:abstractNumId w:val="20"/>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activeWritingStyle w:appName="MSWord" w:lang="en-US" w:vendorID="64" w:dllVersion="131078" w:nlCheck="1" w:checkStyle="1"/>
  <w:activeWritingStyle w:appName="MSWord" w:lang="en-GB" w:vendorID="64" w:dllVersion="131078" w:nlCheck="1" w:checkStyle="1"/>
  <w:defaultTabStop w:val="144"/>
  <w:drawingGridHorizontalSpacing w:val="110"/>
  <w:displayHorizontalDrawingGridEvery w:val="2"/>
  <w:characterSpacingControl w:val="doNotCompress"/>
  <w:hdrShapeDefaults>
    <o:shapedefaults v:ext="edit" spidmax="180226"/>
  </w:hdrShapeDefaults>
  <w:footnotePr>
    <w:footnote w:id="0"/>
    <w:footnote w:id="1"/>
  </w:footnotePr>
  <w:endnotePr>
    <w:endnote w:id="0"/>
    <w:endnote w:id="1"/>
  </w:endnotePr>
  <w:compat>
    <w:useFELayout/>
  </w:compat>
  <w:rsids>
    <w:rsidRoot w:val="00011134"/>
    <w:rsid w:val="00000D9B"/>
    <w:rsid w:val="000015D4"/>
    <w:rsid w:val="00001794"/>
    <w:rsid w:val="00001A6E"/>
    <w:rsid w:val="00001C24"/>
    <w:rsid w:val="000020F6"/>
    <w:rsid w:val="00002A59"/>
    <w:rsid w:val="00002F04"/>
    <w:rsid w:val="00003B76"/>
    <w:rsid w:val="00003BB6"/>
    <w:rsid w:val="00003F9D"/>
    <w:rsid w:val="00004183"/>
    <w:rsid w:val="00004401"/>
    <w:rsid w:val="00004A35"/>
    <w:rsid w:val="00005101"/>
    <w:rsid w:val="00005271"/>
    <w:rsid w:val="00005778"/>
    <w:rsid w:val="00005A16"/>
    <w:rsid w:val="00005B05"/>
    <w:rsid w:val="00006203"/>
    <w:rsid w:val="00006401"/>
    <w:rsid w:val="00006467"/>
    <w:rsid w:val="00006A70"/>
    <w:rsid w:val="0000767C"/>
    <w:rsid w:val="00007971"/>
    <w:rsid w:val="00007B8F"/>
    <w:rsid w:val="00010681"/>
    <w:rsid w:val="00010B13"/>
    <w:rsid w:val="00010E5B"/>
    <w:rsid w:val="00011019"/>
    <w:rsid w:val="00011134"/>
    <w:rsid w:val="00012E7E"/>
    <w:rsid w:val="00013366"/>
    <w:rsid w:val="00013796"/>
    <w:rsid w:val="00013D5A"/>
    <w:rsid w:val="00014459"/>
    <w:rsid w:val="00014738"/>
    <w:rsid w:val="00014B9C"/>
    <w:rsid w:val="000150B6"/>
    <w:rsid w:val="000153ED"/>
    <w:rsid w:val="00015792"/>
    <w:rsid w:val="00015C0F"/>
    <w:rsid w:val="0001665D"/>
    <w:rsid w:val="000168DB"/>
    <w:rsid w:val="00016E65"/>
    <w:rsid w:val="00017510"/>
    <w:rsid w:val="00017588"/>
    <w:rsid w:val="00017989"/>
    <w:rsid w:val="00017C12"/>
    <w:rsid w:val="00017C7C"/>
    <w:rsid w:val="000200A7"/>
    <w:rsid w:val="00020451"/>
    <w:rsid w:val="000206AD"/>
    <w:rsid w:val="00020748"/>
    <w:rsid w:val="00020EE7"/>
    <w:rsid w:val="000229CA"/>
    <w:rsid w:val="00022C2B"/>
    <w:rsid w:val="0002393A"/>
    <w:rsid w:val="00023CA3"/>
    <w:rsid w:val="0002423B"/>
    <w:rsid w:val="00024390"/>
    <w:rsid w:val="00024C36"/>
    <w:rsid w:val="00025368"/>
    <w:rsid w:val="00025E55"/>
    <w:rsid w:val="000269EB"/>
    <w:rsid w:val="00026D44"/>
    <w:rsid w:val="00026E9A"/>
    <w:rsid w:val="00026F9C"/>
    <w:rsid w:val="0002747E"/>
    <w:rsid w:val="00027C18"/>
    <w:rsid w:val="00031CD6"/>
    <w:rsid w:val="00031F35"/>
    <w:rsid w:val="0003274B"/>
    <w:rsid w:val="000332BB"/>
    <w:rsid w:val="0003386B"/>
    <w:rsid w:val="00033C25"/>
    <w:rsid w:val="00033C2C"/>
    <w:rsid w:val="00033FDC"/>
    <w:rsid w:val="0003421F"/>
    <w:rsid w:val="0003533A"/>
    <w:rsid w:val="00035499"/>
    <w:rsid w:val="000358F2"/>
    <w:rsid w:val="00035922"/>
    <w:rsid w:val="00035A9E"/>
    <w:rsid w:val="0003635F"/>
    <w:rsid w:val="0003678A"/>
    <w:rsid w:val="00036E88"/>
    <w:rsid w:val="000372B6"/>
    <w:rsid w:val="00037374"/>
    <w:rsid w:val="00037B90"/>
    <w:rsid w:val="00040A8F"/>
    <w:rsid w:val="000414A0"/>
    <w:rsid w:val="00043171"/>
    <w:rsid w:val="00043881"/>
    <w:rsid w:val="00043A6B"/>
    <w:rsid w:val="00043C8E"/>
    <w:rsid w:val="00044020"/>
    <w:rsid w:val="0004569B"/>
    <w:rsid w:val="00045C4E"/>
    <w:rsid w:val="00045EFD"/>
    <w:rsid w:val="00046725"/>
    <w:rsid w:val="00047131"/>
    <w:rsid w:val="00047E16"/>
    <w:rsid w:val="000509B0"/>
    <w:rsid w:val="00050A4A"/>
    <w:rsid w:val="00050B8B"/>
    <w:rsid w:val="00050F3D"/>
    <w:rsid w:val="00051536"/>
    <w:rsid w:val="00051541"/>
    <w:rsid w:val="000515DF"/>
    <w:rsid w:val="00051797"/>
    <w:rsid w:val="0005189C"/>
    <w:rsid w:val="00051B2F"/>
    <w:rsid w:val="00051D89"/>
    <w:rsid w:val="00052554"/>
    <w:rsid w:val="00052A79"/>
    <w:rsid w:val="00052D5A"/>
    <w:rsid w:val="0005307B"/>
    <w:rsid w:val="00053928"/>
    <w:rsid w:val="000544A6"/>
    <w:rsid w:val="00055230"/>
    <w:rsid w:val="0005540C"/>
    <w:rsid w:val="00055584"/>
    <w:rsid w:val="000569DF"/>
    <w:rsid w:val="00056B82"/>
    <w:rsid w:val="00056FB3"/>
    <w:rsid w:val="00061481"/>
    <w:rsid w:val="000627E5"/>
    <w:rsid w:val="000627EC"/>
    <w:rsid w:val="000629ED"/>
    <w:rsid w:val="000633E8"/>
    <w:rsid w:val="00063971"/>
    <w:rsid w:val="00064EE9"/>
    <w:rsid w:val="000651FE"/>
    <w:rsid w:val="0006584B"/>
    <w:rsid w:val="00065B5C"/>
    <w:rsid w:val="00066893"/>
    <w:rsid w:val="00067330"/>
    <w:rsid w:val="00067D00"/>
    <w:rsid w:val="00070D5D"/>
    <w:rsid w:val="000713A7"/>
    <w:rsid w:val="00071654"/>
    <w:rsid w:val="000722DF"/>
    <w:rsid w:val="00072736"/>
    <w:rsid w:val="00073286"/>
    <w:rsid w:val="00073B96"/>
    <w:rsid w:val="00073CCF"/>
    <w:rsid w:val="00073D51"/>
    <w:rsid w:val="00073EBF"/>
    <w:rsid w:val="000743E1"/>
    <w:rsid w:val="00075CD0"/>
    <w:rsid w:val="00077243"/>
    <w:rsid w:val="00077AE1"/>
    <w:rsid w:val="0008044D"/>
    <w:rsid w:val="0008059F"/>
    <w:rsid w:val="00080773"/>
    <w:rsid w:val="000807E2"/>
    <w:rsid w:val="0008095D"/>
    <w:rsid w:val="000813BC"/>
    <w:rsid w:val="00081464"/>
    <w:rsid w:val="000815D1"/>
    <w:rsid w:val="00081F81"/>
    <w:rsid w:val="0008303F"/>
    <w:rsid w:val="00083347"/>
    <w:rsid w:val="00083649"/>
    <w:rsid w:val="00083E58"/>
    <w:rsid w:val="00083EF3"/>
    <w:rsid w:val="00084D1B"/>
    <w:rsid w:val="00085276"/>
    <w:rsid w:val="0008527B"/>
    <w:rsid w:val="00085720"/>
    <w:rsid w:val="00085A59"/>
    <w:rsid w:val="00085AE8"/>
    <w:rsid w:val="00085DA0"/>
    <w:rsid w:val="0008751E"/>
    <w:rsid w:val="00087CEB"/>
    <w:rsid w:val="00087F42"/>
    <w:rsid w:val="00090E40"/>
    <w:rsid w:val="000913D2"/>
    <w:rsid w:val="0009149D"/>
    <w:rsid w:val="00092A0C"/>
    <w:rsid w:val="00092ED4"/>
    <w:rsid w:val="000931A1"/>
    <w:rsid w:val="000941C8"/>
    <w:rsid w:val="000942D2"/>
    <w:rsid w:val="00095341"/>
    <w:rsid w:val="00095BB1"/>
    <w:rsid w:val="00096191"/>
    <w:rsid w:val="000963C3"/>
    <w:rsid w:val="00096756"/>
    <w:rsid w:val="000970E6"/>
    <w:rsid w:val="000978D9"/>
    <w:rsid w:val="00097D6E"/>
    <w:rsid w:val="000A009C"/>
    <w:rsid w:val="000A0A65"/>
    <w:rsid w:val="000A1340"/>
    <w:rsid w:val="000A17D3"/>
    <w:rsid w:val="000A1CD0"/>
    <w:rsid w:val="000A2014"/>
    <w:rsid w:val="000A3B6E"/>
    <w:rsid w:val="000A3FEB"/>
    <w:rsid w:val="000A4459"/>
    <w:rsid w:val="000A46D3"/>
    <w:rsid w:val="000A48FB"/>
    <w:rsid w:val="000A4A7E"/>
    <w:rsid w:val="000A4B2A"/>
    <w:rsid w:val="000A537E"/>
    <w:rsid w:val="000A5829"/>
    <w:rsid w:val="000A5C1F"/>
    <w:rsid w:val="000A5D79"/>
    <w:rsid w:val="000A5E3F"/>
    <w:rsid w:val="000A6010"/>
    <w:rsid w:val="000A67F7"/>
    <w:rsid w:val="000A77EA"/>
    <w:rsid w:val="000B0C36"/>
    <w:rsid w:val="000B15A6"/>
    <w:rsid w:val="000B2695"/>
    <w:rsid w:val="000B2CC4"/>
    <w:rsid w:val="000B2F7E"/>
    <w:rsid w:val="000B36DB"/>
    <w:rsid w:val="000B491E"/>
    <w:rsid w:val="000B4D30"/>
    <w:rsid w:val="000B6167"/>
    <w:rsid w:val="000C013C"/>
    <w:rsid w:val="000C02A7"/>
    <w:rsid w:val="000C0467"/>
    <w:rsid w:val="000C06F3"/>
    <w:rsid w:val="000C1006"/>
    <w:rsid w:val="000C176E"/>
    <w:rsid w:val="000C1E20"/>
    <w:rsid w:val="000C1F34"/>
    <w:rsid w:val="000C21E0"/>
    <w:rsid w:val="000C2343"/>
    <w:rsid w:val="000C239C"/>
    <w:rsid w:val="000C2C32"/>
    <w:rsid w:val="000C2E03"/>
    <w:rsid w:val="000C4028"/>
    <w:rsid w:val="000C5AB6"/>
    <w:rsid w:val="000C5AC7"/>
    <w:rsid w:val="000C6A6E"/>
    <w:rsid w:val="000C6F9A"/>
    <w:rsid w:val="000C7AE5"/>
    <w:rsid w:val="000C7CC2"/>
    <w:rsid w:val="000D0989"/>
    <w:rsid w:val="000D0F39"/>
    <w:rsid w:val="000D14D7"/>
    <w:rsid w:val="000D15B5"/>
    <w:rsid w:val="000D1EB0"/>
    <w:rsid w:val="000D1EB8"/>
    <w:rsid w:val="000D2072"/>
    <w:rsid w:val="000D25A4"/>
    <w:rsid w:val="000D2838"/>
    <w:rsid w:val="000D3141"/>
    <w:rsid w:val="000D317F"/>
    <w:rsid w:val="000D4182"/>
    <w:rsid w:val="000D477F"/>
    <w:rsid w:val="000D4899"/>
    <w:rsid w:val="000D5C2E"/>
    <w:rsid w:val="000D5D0A"/>
    <w:rsid w:val="000D67C9"/>
    <w:rsid w:val="000D6946"/>
    <w:rsid w:val="000D6C1F"/>
    <w:rsid w:val="000D71EE"/>
    <w:rsid w:val="000D72C8"/>
    <w:rsid w:val="000D7F97"/>
    <w:rsid w:val="000E04E0"/>
    <w:rsid w:val="000E0822"/>
    <w:rsid w:val="000E1832"/>
    <w:rsid w:val="000E2E4E"/>
    <w:rsid w:val="000E308B"/>
    <w:rsid w:val="000E32C7"/>
    <w:rsid w:val="000E3363"/>
    <w:rsid w:val="000E33BD"/>
    <w:rsid w:val="000E3AF4"/>
    <w:rsid w:val="000E48F9"/>
    <w:rsid w:val="000E4F6A"/>
    <w:rsid w:val="000E4FC7"/>
    <w:rsid w:val="000E4FCD"/>
    <w:rsid w:val="000E5081"/>
    <w:rsid w:val="000E5D77"/>
    <w:rsid w:val="000E5EF0"/>
    <w:rsid w:val="000E5FC8"/>
    <w:rsid w:val="000E629A"/>
    <w:rsid w:val="000E6F33"/>
    <w:rsid w:val="000E76DB"/>
    <w:rsid w:val="000E7A33"/>
    <w:rsid w:val="000F022D"/>
    <w:rsid w:val="000F0887"/>
    <w:rsid w:val="000F1018"/>
    <w:rsid w:val="000F11A3"/>
    <w:rsid w:val="000F1277"/>
    <w:rsid w:val="000F1AFB"/>
    <w:rsid w:val="000F22AE"/>
    <w:rsid w:val="000F2793"/>
    <w:rsid w:val="000F35C8"/>
    <w:rsid w:val="000F3F92"/>
    <w:rsid w:val="000F4A6B"/>
    <w:rsid w:val="000F5260"/>
    <w:rsid w:val="000F59CB"/>
    <w:rsid w:val="000F5EAA"/>
    <w:rsid w:val="000F6DCC"/>
    <w:rsid w:val="000F7395"/>
    <w:rsid w:val="000F7462"/>
    <w:rsid w:val="000F7BFA"/>
    <w:rsid w:val="0010021A"/>
    <w:rsid w:val="001004F1"/>
    <w:rsid w:val="00100C2D"/>
    <w:rsid w:val="00100DAA"/>
    <w:rsid w:val="001019A1"/>
    <w:rsid w:val="00102385"/>
    <w:rsid w:val="00102721"/>
    <w:rsid w:val="001037A7"/>
    <w:rsid w:val="001039B4"/>
    <w:rsid w:val="00104326"/>
    <w:rsid w:val="00104869"/>
    <w:rsid w:val="00104C5C"/>
    <w:rsid w:val="0010565B"/>
    <w:rsid w:val="0010573B"/>
    <w:rsid w:val="001058DC"/>
    <w:rsid w:val="00105B81"/>
    <w:rsid w:val="001064E6"/>
    <w:rsid w:val="001065E0"/>
    <w:rsid w:val="001072D5"/>
    <w:rsid w:val="00107BC0"/>
    <w:rsid w:val="00107BFA"/>
    <w:rsid w:val="00110034"/>
    <w:rsid w:val="0011004B"/>
    <w:rsid w:val="00110ECD"/>
    <w:rsid w:val="001117A9"/>
    <w:rsid w:val="0011266B"/>
    <w:rsid w:val="00113A1A"/>
    <w:rsid w:val="00113B16"/>
    <w:rsid w:val="00113F2B"/>
    <w:rsid w:val="00114023"/>
    <w:rsid w:val="00114AB3"/>
    <w:rsid w:val="00115C2A"/>
    <w:rsid w:val="001168E2"/>
    <w:rsid w:val="001169BB"/>
    <w:rsid w:val="001170A8"/>
    <w:rsid w:val="00117209"/>
    <w:rsid w:val="001176D6"/>
    <w:rsid w:val="00117724"/>
    <w:rsid w:val="0011787D"/>
    <w:rsid w:val="00117964"/>
    <w:rsid w:val="00117C37"/>
    <w:rsid w:val="00117E1D"/>
    <w:rsid w:val="00117E72"/>
    <w:rsid w:val="0012038C"/>
    <w:rsid w:val="00120531"/>
    <w:rsid w:val="00120899"/>
    <w:rsid w:val="00120CB7"/>
    <w:rsid w:val="00121BA9"/>
    <w:rsid w:val="001229AC"/>
    <w:rsid w:val="00122E0E"/>
    <w:rsid w:val="0012348B"/>
    <w:rsid w:val="0012357B"/>
    <w:rsid w:val="00123DF0"/>
    <w:rsid w:val="001244A6"/>
    <w:rsid w:val="00124B16"/>
    <w:rsid w:val="00125128"/>
    <w:rsid w:val="00125248"/>
    <w:rsid w:val="001254B8"/>
    <w:rsid w:val="001261CC"/>
    <w:rsid w:val="00126B70"/>
    <w:rsid w:val="00127173"/>
    <w:rsid w:val="001276CA"/>
    <w:rsid w:val="00130239"/>
    <w:rsid w:val="0013153F"/>
    <w:rsid w:val="00131A1B"/>
    <w:rsid w:val="00132925"/>
    <w:rsid w:val="001348F5"/>
    <w:rsid w:val="00134D69"/>
    <w:rsid w:val="00135DC1"/>
    <w:rsid w:val="00135F44"/>
    <w:rsid w:val="00137555"/>
    <w:rsid w:val="00137F3F"/>
    <w:rsid w:val="00140321"/>
    <w:rsid w:val="00140334"/>
    <w:rsid w:val="00140569"/>
    <w:rsid w:val="0014064B"/>
    <w:rsid w:val="00141440"/>
    <w:rsid w:val="001426E6"/>
    <w:rsid w:val="00142BBB"/>
    <w:rsid w:val="001436BA"/>
    <w:rsid w:val="0014391A"/>
    <w:rsid w:val="00143EF4"/>
    <w:rsid w:val="001446A9"/>
    <w:rsid w:val="00144975"/>
    <w:rsid w:val="00144CEC"/>
    <w:rsid w:val="00145298"/>
    <w:rsid w:val="00145D65"/>
    <w:rsid w:val="001466A3"/>
    <w:rsid w:val="00146ACF"/>
    <w:rsid w:val="0014746D"/>
    <w:rsid w:val="00147953"/>
    <w:rsid w:val="00147AEE"/>
    <w:rsid w:val="00150249"/>
    <w:rsid w:val="0015041B"/>
    <w:rsid w:val="00150926"/>
    <w:rsid w:val="00150DB9"/>
    <w:rsid w:val="00150F8F"/>
    <w:rsid w:val="0015135F"/>
    <w:rsid w:val="00151364"/>
    <w:rsid w:val="00151FEE"/>
    <w:rsid w:val="00152185"/>
    <w:rsid w:val="0015242E"/>
    <w:rsid w:val="00153058"/>
    <w:rsid w:val="001531FB"/>
    <w:rsid w:val="00153D7D"/>
    <w:rsid w:val="001546A4"/>
    <w:rsid w:val="00155392"/>
    <w:rsid w:val="001555FA"/>
    <w:rsid w:val="0015581F"/>
    <w:rsid w:val="00156333"/>
    <w:rsid w:val="001569C9"/>
    <w:rsid w:val="001572C5"/>
    <w:rsid w:val="00157598"/>
    <w:rsid w:val="00160825"/>
    <w:rsid w:val="00161938"/>
    <w:rsid w:val="00161AE3"/>
    <w:rsid w:val="00161B34"/>
    <w:rsid w:val="00161F0A"/>
    <w:rsid w:val="00161F0B"/>
    <w:rsid w:val="0016442F"/>
    <w:rsid w:val="0016450F"/>
    <w:rsid w:val="001645E5"/>
    <w:rsid w:val="00164D97"/>
    <w:rsid w:val="00165B6E"/>
    <w:rsid w:val="00166043"/>
    <w:rsid w:val="001664D9"/>
    <w:rsid w:val="001672D4"/>
    <w:rsid w:val="00167889"/>
    <w:rsid w:val="0017012D"/>
    <w:rsid w:val="00170174"/>
    <w:rsid w:val="00170562"/>
    <w:rsid w:val="00170FB3"/>
    <w:rsid w:val="001711A2"/>
    <w:rsid w:val="001715F6"/>
    <w:rsid w:val="001717D6"/>
    <w:rsid w:val="0017199C"/>
    <w:rsid w:val="001719BD"/>
    <w:rsid w:val="00171C16"/>
    <w:rsid w:val="0017244E"/>
    <w:rsid w:val="0017415B"/>
    <w:rsid w:val="001748EE"/>
    <w:rsid w:val="00176070"/>
    <w:rsid w:val="00176CF5"/>
    <w:rsid w:val="00176E82"/>
    <w:rsid w:val="00177513"/>
    <w:rsid w:val="0017776E"/>
    <w:rsid w:val="00180A28"/>
    <w:rsid w:val="00181F38"/>
    <w:rsid w:val="00182640"/>
    <w:rsid w:val="00182733"/>
    <w:rsid w:val="00183020"/>
    <w:rsid w:val="00184129"/>
    <w:rsid w:val="00184865"/>
    <w:rsid w:val="00184A57"/>
    <w:rsid w:val="0018552C"/>
    <w:rsid w:val="00185A1B"/>
    <w:rsid w:val="00185E3C"/>
    <w:rsid w:val="001863FE"/>
    <w:rsid w:val="00187128"/>
    <w:rsid w:val="0018772D"/>
    <w:rsid w:val="00187A8D"/>
    <w:rsid w:val="00187D5B"/>
    <w:rsid w:val="00190BEA"/>
    <w:rsid w:val="00190E24"/>
    <w:rsid w:val="0019147F"/>
    <w:rsid w:val="00191686"/>
    <w:rsid w:val="00192371"/>
    <w:rsid w:val="001929E8"/>
    <w:rsid w:val="001930B8"/>
    <w:rsid w:val="001931EC"/>
    <w:rsid w:val="0019405D"/>
    <w:rsid w:val="001944D4"/>
    <w:rsid w:val="0019513C"/>
    <w:rsid w:val="00195385"/>
    <w:rsid w:val="0019554F"/>
    <w:rsid w:val="00195E85"/>
    <w:rsid w:val="00196B9B"/>
    <w:rsid w:val="001972A4"/>
    <w:rsid w:val="00197859"/>
    <w:rsid w:val="00197D84"/>
    <w:rsid w:val="001A0440"/>
    <w:rsid w:val="001A1DC6"/>
    <w:rsid w:val="001A29CC"/>
    <w:rsid w:val="001A2A50"/>
    <w:rsid w:val="001A389C"/>
    <w:rsid w:val="001A3E66"/>
    <w:rsid w:val="001A4B5F"/>
    <w:rsid w:val="001A4C4D"/>
    <w:rsid w:val="001A5121"/>
    <w:rsid w:val="001A5231"/>
    <w:rsid w:val="001A5BAA"/>
    <w:rsid w:val="001A6A3C"/>
    <w:rsid w:val="001A7732"/>
    <w:rsid w:val="001A7D92"/>
    <w:rsid w:val="001A7F65"/>
    <w:rsid w:val="001B0049"/>
    <w:rsid w:val="001B02D5"/>
    <w:rsid w:val="001B040C"/>
    <w:rsid w:val="001B0498"/>
    <w:rsid w:val="001B081D"/>
    <w:rsid w:val="001B101C"/>
    <w:rsid w:val="001B1050"/>
    <w:rsid w:val="001B210E"/>
    <w:rsid w:val="001B243E"/>
    <w:rsid w:val="001B2E46"/>
    <w:rsid w:val="001B316B"/>
    <w:rsid w:val="001B32A8"/>
    <w:rsid w:val="001B380B"/>
    <w:rsid w:val="001B3BFF"/>
    <w:rsid w:val="001B3D50"/>
    <w:rsid w:val="001B3F21"/>
    <w:rsid w:val="001B41CF"/>
    <w:rsid w:val="001B4395"/>
    <w:rsid w:val="001B461B"/>
    <w:rsid w:val="001B468A"/>
    <w:rsid w:val="001B519A"/>
    <w:rsid w:val="001B6780"/>
    <w:rsid w:val="001B7DD6"/>
    <w:rsid w:val="001C04F6"/>
    <w:rsid w:val="001C1759"/>
    <w:rsid w:val="001C2580"/>
    <w:rsid w:val="001C32AE"/>
    <w:rsid w:val="001C3410"/>
    <w:rsid w:val="001C346D"/>
    <w:rsid w:val="001C3F88"/>
    <w:rsid w:val="001C431B"/>
    <w:rsid w:val="001C5892"/>
    <w:rsid w:val="001C5B87"/>
    <w:rsid w:val="001C6203"/>
    <w:rsid w:val="001C6496"/>
    <w:rsid w:val="001C6E65"/>
    <w:rsid w:val="001D0E9E"/>
    <w:rsid w:val="001D1944"/>
    <w:rsid w:val="001D21A2"/>
    <w:rsid w:val="001D235C"/>
    <w:rsid w:val="001D2384"/>
    <w:rsid w:val="001D263A"/>
    <w:rsid w:val="001D2B0B"/>
    <w:rsid w:val="001D2DE8"/>
    <w:rsid w:val="001D4809"/>
    <w:rsid w:val="001D4C4B"/>
    <w:rsid w:val="001D58EE"/>
    <w:rsid w:val="001D5FEE"/>
    <w:rsid w:val="001D6019"/>
    <w:rsid w:val="001D6384"/>
    <w:rsid w:val="001D64CF"/>
    <w:rsid w:val="001D70C3"/>
    <w:rsid w:val="001D711C"/>
    <w:rsid w:val="001E02FF"/>
    <w:rsid w:val="001E03E8"/>
    <w:rsid w:val="001E0B98"/>
    <w:rsid w:val="001E16B3"/>
    <w:rsid w:val="001E197A"/>
    <w:rsid w:val="001E1B89"/>
    <w:rsid w:val="001E3A34"/>
    <w:rsid w:val="001E4330"/>
    <w:rsid w:val="001E4607"/>
    <w:rsid w:val="001E5FAB"/>
    <w:rsid w:val="001E6707"/>
    <w:rsid w:val="001E6DA8"/>
    <w:rsid w:val="001E6DB6"/>
    <w:rsid w:val="001E714A"/>
    <w:rsid w:val="001E74B4"/>
    <w:rsid w:val="001E7A7B"/>
    <w:rsid w:val="001F08B0"/>
    <w:rsid w:val="001F0B43"/>
    <w:rsid w:val="001F1140"/>
    <w:rsid w:val="001F138E"/>
    <w:rsid w:val="001F151E"/>
    <w:rsid w:val="001F208C"/>
    <w:rsid w:val="001F20E4"/>
    <w:rsid w:val="001F27F0"/>
    <w:rsid w:val="001F36D0"/>
    <w:rsid w:val="001F38F6"/>
    <w:rsid w:val="001F44DF"/>
    <w:rsid w:val="001F44E3"/>
    <w:rsid w:val="001F4C3F"/>
    <w:rsid w:val="001F5020"/>
    <w:rsid w:val="001F511C"/>
    <w:rsid w:val="001F5439"/>
    <w:rsid w:val="001F723F"/>
    <w:rsid w:val="001F7478"/>
    <w:rsid w:val="001F7690"/>
    <w:rsid w:val="00200879"/>
    <w:rsid w:val="00200A0A"/>
    <w:rsid w:val="002010FE"/>
    <w:rsid w:val="00201B0D"/>
    <w:rsid w:val="00201B9E"/>
    <w:rsid w:val="00202296"/>
    <w:rsid w:val="00202E3B"/>
    <w:rsid w:val="0020351F"/>
    <w:rsid w:val="00203802"/>
    <w:rsid w:val="0020398C"/>
    <w:rsid w:val="00203BB2"/>
    <w:rsid w:val="00203D1D"/>
    <w:rsid w:val="00205194"/>
    <w:rsid w:val="002063BF"/>
    <w:rsid w:val="00206E1A"/>
    <w:rsid w:val="002071C1"/>
    <w:rsid w:val="0020771F"/>
    <w:rsid w:val="0021077B"/>
    <w:rsid w:val="002107B1"/>
    <w:rsid w:val="00211687"/>
    <w:rsid w:val="00211C4C"/>
    <w:rsid w:val="002125CC"/>
    <w:rsid w:val="0021270B"/>
    <w:rsid w:val="002128F1"/>
    <w:rsid w:val="002133C2"/>
    <w:rsid w:val="002133E6"/>
    <w:rsid w:val="00213719"/>
    <w:rsid w:val="00213E85"/>
    <w:rsid w:val="0021465E"/>
    <w:rsid w:val="00214A55"/>
    <w:rsid w:val="00214C12"/>
    <w:rsid w:val="00214CF7"/>
    <w:rsid w:val="00214EC3"/>
    <w:rsid w:val="00215692"/>
    <w:rsid w:val="002157C2"/>
    <w:rsid w:val="00215AB0"/>
    <w:rsid w:val="002162C6"/>
    <w:rsid w:val="00216714"/>
    <w:rsid w:val="002169EA"/>
    <w:rsid w:val="00216D5F"/>
    <w:rsid w:val="00217B0F"/>
    <w:rsid w:val="00217BBF"/>
    <w:rsid w:val="00221B2A"/>
    <w:rsid w:val="002223E9"/>
    <w:rsid w:val="00222E25"/>
    <w:rsid w:val="00222F5C"/>
    <w:rsid w:val="002240F2"/>
    <w:rsid w:val="00225264"/>
    <w:rsid w:val="0022537D"/>
    <w:rsid w:val="00225AF6"/>
    <w:rsid w:val="00225D33"/>
    <w:rsid w:val="00225D69"/>
    <w:rsid w:val="002260DB"/>
    <w:rsid w:val="002265F6"/>
    <w:rsid w:val="00226A5C"/>
    <w:rsid w:val="00226F3B"/>
    <w:rsid w:val="00226FFE"/>
    <w:rsid w:val="002275F6"/>
    <w:rsid w:val="00227613"/>
    <w:rsid w:val="0023080F"/>
    <w:rsid w:val="00230D19"/>
    <w:rsid w:val="00231144"/>
    <w:rsid w:val="00231985"/>
    <w:rsid w:val="002319D2"/>
    <w:rsid w:val="002321FF"/>
    <w:rsid w:val="0023237D"/>
    <w:rsid w:val="00232691"/>
    <w:rsid w:val="0023427D"/>
    <w:rsid w:val="002346CE"/>
    <w:rsid w:val="00234A0B"/>
    <w:rsid w:val="00234D72"/>
    <w:rsid w:val="0023554A"/>
    <w:rsid w:val="0023595C"/>
    <w:rsid w:val="00235A23"/>
    <w:rsid w:val="002374E0"/>
    <w:rsid w:val="002378D3"/>
    <w:rsid w:val="00237CB8"/>
    <w:rsid w:val="00240389"/>
    <w:rsid w:val="0024088B"/>
    <w:rsid w:val="00240BE0"/>
    <w:rsid w:val="00241253"/>
    <w:rsid w:val="002419DB"/>
    <w:rsid w:val="00241BAB"/>
    <w:rsid w:val="0024219F"/>
    <w:rsid w:val="002423CA"/>
    <w:rsid w:val="00242581"/>
    <w:rsid w:val="00242C27"/>
    <w:rsid w:val="002435AF"/>
    <w:rsid w:val="00243DB6"/>
    <w:rsid w:val="00243F50"/>
    <w:rsid w:val="002453AA"/>
    <w:rsid w:val="00246B4D"/>
    <w:rsid w:val="002470CE"/>
    <w:rsid w:val="00247A8F"/>
    <w:rsid w:val="002506C3"/>
    <w:rsid w:val="00250805"/>
    <w:rsid w:val="00250E4F"/>
    <w:rsid w:val="002512F8"/>
    <w:rsid w:val="002515BE"/>
    <w:rsid w:val="00251886"/>
    <w:rsid w:val="0025203D"/>
    <w:rsid w:val="0025221E"/>
    <w:rsid w:val="00252C02"/>
    <w:rsid w:val="0025416F"/>
    <w:rsid w:val="00254216"/>
    <w:rsid w:val="00255343"/>
    <w:rsid w:val="00255607"/>
    <w:rsid w:val="00255763"/>
    <w:rsid w:val="00255ABF"/>
    <w:rsid w:val="0025600E"/>
    <w:rsid w:val="002560E0"/>
    <w:rsid w:val="00256157"/>
    <w:rsid w:val="00256C3C"/>
    <w:rsid w:val="00256D06"/>
    <w:rsid w:val="002605AE"/>
    <w:rsid w:val="002606CB"/>
    <w:rsid w:val="00261895"/>
    <w:rsid w:val="00261CDE"/>
    <w:rsid w:val="00262CB4"/>
    <w:rsid w:val="00263C73"/>
    <w:rsid w:val="00264812"/>
    <w:rsid w:val="002651E4"/>
    <w:rsid w:val="0026574C"/>
    <w:rsid w:val="00266507"/>
    <w:rsid w:val="002665B9"/>
    <w:rsid w:val="002667CB"/>
    <w:rsid w:val="00266ADF"/>
    <w:rsid w:val="002670C5"/>
    <w:rsid w:val="00267549"/>
    <w:rsid w:val="00267D33"/>
    <w:rsid w:val="002705F3"/>
    <w:rsid w:val="0027168B"/>
    <w:rsid w:val="002717C7"/>
    <w:rsid w:val="00272A7E"/>
    <w:rsid w:val="00272BF5"/>
    <w:rsid w:val="00273F30"/>
    <w:rsid w:val="00273F5D"/>
    <w:rsid w:val="00273F8E"/>
    <w:rsid w:val="00274282"/>
    <w:rsid w:val="00274301"/>
    <w:rsid w:val="00274ECA"/>
    <w:rsid w:val="00274FD9"/>
    <w:rsid w:val="002756BB"/>
    <w:rsid w:val="002771C3"/>
    <w:rsid w:val="00277A2A"/>
    <w:rsid w:val="00277DB5"/>
    <w:rsid w:val="002802EB"/>
    <w:rsid w:val="00280A1A"/>
    <w:rsid w:val="00280ECA"/>
    <w:rsid w:val="00280F7D"/>
    <w:rsid w:val="002818F8"/>
    <w:rsid w:val="002819AF"/>
    <w:rsid w:val="00281B51"/>
    <w:rsid w:val="00282F38"/>
    <w:rsid w:val="00283618"/>
    <w:rsid w:val="00283DDD"/>
    <w:rsid w:val="00284474"/>
    <w:rsid w:val="002865A3"/>
    <w:rsid w:val="00286BEB"/>
    <w:rsid w:val="002871A4"/>
    <w:rsid w:val="0028724C"/>
    <w:rsid w:val="00287885"/>
    <w:rsid w:val="00290529"/>
    <w:rsid w:val="00290919"/>
    <w:rsid w:val="00292EA3"/>
    <w:rsid w:val="002931FE"/>
    <w:rsid w:val="00294AA0"/>
    <w:rsid w:val="00294DE3"/>
    <w:rsid w:val="00295206"/>
    <w:rsid w:val="00295594"/>
    <w:rsid w:val="002960E4"/>
    <w:rsid w:val="00297161"/>
    <w:rsid w:val="002A03D9"/>
    <w:rsid w:val="002A0970"/>
    <w:rsid w:val="002A0C20"/>
    <w:rsid w:val="002A1E5B"/>
    <w:rsid w:val="002A23B0"/>
    <w:rsid w:val="002A325F"/>
    <w:rsid w:val="002A3502"/>
    <w:rsid w:val="002A3ADD"/>
    <w:rsid w:val="002A3F1A"/>
    <w:rsid w:val="002A429E"/>
    <w:rsid w:val="002A42A4"/>
    <w:rsid w:val="002A42AD"/>
    <w:rsid w:val="002A4C6D"/>
    <w:rsid w:val="002A616B"/>
    <w:rsid w:val="002A654D"/>
    <w:rsid w:val="002A6B58"/>
    <w:rsid w:val="002A6BFA"/>
    <w:rsid w:val="002B0246"/>
    <w:rsid w:val="002B03C6"/>
    <w:rsid w:val="002B0B04"/>
    <w:rsid w:val="002B0EA4"/>
    <w:rsid w:val="002B0FF9"/>
    <w:rsid w:val="002B158A"/>
    <w:rsid w:val="002B185F"/>
    <w:rsid w:val="002B2657"/>
    <w:rsid w:val="002B3D45"/>
    <w:rsid w:val="002B424F"/>
    <w:rsid w:val="002B4BA9"/>
    <w:rsid w:val="002B5078"/>
    <w:rsid w:val="002B5463"/>
    <w:rsid w:val="002B65DC"/>
    <w:rsid w:val="002B6806"/>
    <w:rsid w:val="002B7071"/>
    <w:rsid w:val="002B70B1"/>
    <w:rsid w:val="002C02AD"/>
    <w:rsid w:val="002C1665"/>
    <w:rsid w:val="002C28FF"/>
    <w:rsid w:val="002C2933"/>
    <w:rsid w:val="002C2A69"/>
    <w:rsid w:val="002C2DC9"/>
    <w:rsid w:val="002C4B64"/>
    <w:rsid w:val="002C4E4B"/>
    <w:rsid w:val="002C5CB6"/>
    <w:rsid w:val="002C7055"/>
    <w:rsid w:val="002C757A"/>
    <w:rsid w:val="002C7B75"/>
    <w:rsid w:val="002D0017"/>
    <w:rsid w:val="002D013D"/>
    <w:rsid w:val="002D0298"/>
    <w:rsid w:val="002D0F29"/>
    <w:rsid w:val="002D144A"/>
    <w:rsid w:val="002D1BA1"/>
    <w:rsid w:val="002D20A8"/>
    <w:rsid w:val="002D238B"/>
    <w:rsid w:val="002D3B3A"/>
    <w:rsid w:val="002D3E2D"/>
    <w:rsid w:val="002D46AB"/>
    <w:rsid w:val="002D48B2"/>
    <w:rsid w:val="002D4E7C"/>
    <w:rsid w:val="002D4FEC"/>
    <w:rsid w:val="002D511E"/>
    <w:rsid w:val="002D5205"/>
    <w:rsid w:val="002D5FD1"/>
    <w:rsid w:val="002D615C"/>
    <w:rsid w:val="002D71CA"/>
    <w:rsid w:val="002D730B"/>
    <w:rsid w:val="002D754B"/>
    <w:rsid w:val="002D75FD"/>
    <w:rsid w:val="002D7976"/>
    <w:rsid w:val="002E02B0"/>
    <w:rsid w:val="002E0B87"/>
    <w:rsid w:val="002E0F6B"/>
    <w:rsid w:val="002E1577"/>
    <w:rsid w:val="002E1A64"/>
    <w:rsid w:val="002E212E"/>
    <w:rsid w:val="002E23AB"/>
    <w:rsid w:val="002E23D9"/>
    <w:rsid w:val="002E2643"/>
    <w:rsid w:val="002E290F"/>
    <w:rsid w:val="002E2BC7"/>
    <w:rsid w:val="002E3028"/>
    <w:rsid w:val="002E318B"/>
    <w:rsid w:val="002E3C6A"/>
    <w:rsid w:val="002E4B03"/>
    <w:rsid w:val="002E66BE"/>
    <w:rsid w:val="002E6972"/>
    <w:rsid w:val="002E74E2"/>
    <w:rsid w:val="002E7AA3"/>
    <w:rsid w:val="002F0032"/>
    <w:rsid w:val="002F0737"/>
    <w:rsid w:val="002F0A65"/>
    <w:rsid w:val="002F17AC"/>
    <w:rsid w:val="002F1EDC"/>
    <w:rsid w:val="002F2A1A"/>
    <w:rsid w:val="002F2D38"/>
    <w:rsid w:val="002F2D91"/>
    <w:rsid w:val="002F2F1C"/>
    <w:rsid w:val="002F3ADA"/>
    <w:rsid w:val="002F417D"/>
    <w:rsid w:val="002F4CAB"/>
    <w:rsid w:val="002F4DD0"/>
    <w:rsid w:val="002F51D5"/>
    <w:rsid w:val="002F54CA"/>
    <w:rsid w:val="002F7281"/>
    <w:rsid w:val="002F7418"/>
    <w:rsid w:val="002F774D"/>
    <w:rsid w:val="002F7FA1"/>
    <w:rsid w:val="00300232"/>
    <w:rsid w:val="0030047E"/>
    <w:rsid w:val="003015EB"/>
    <w:rsid w:val="00301FDC"/>
    <w:rsid w:val="00302382"/>
    <w:rsid w:val="0030279B"/>
    <w:rsid w:val="003027AA"/>
    <w:rsid w:val="00302B6A"/>
    <w:rsid w:val="00303ECA"/>
    <w:rsid w:val="00304055"/>
    <w:rsid w:val="003047BC"/>
    <w:rsid w:val="003054F8"/>
    <w:rsid w:val="003060EB"/>
    <w:rsid w:val="00306543"/>
    <w:rsid w:val="00306F07"/>
    <w:rsid w:val="00306F42"/>
    <w:rsid w:val="003073D5"/>
    <w:rsid w:val="00310456"/>
    <w:rsid w:val="00310CAF"/>
    <w:rsid w:val="00310D0D"/>
    <w:rsid w:val="003110F6"/>
    <w:rsid w:val="00311ECD"/>
    <w:rsid w:val="00312B24"/>
    <w:rsid w:val="00313138"/>
    <w:rsid w:val="00313D30"/>
    <w:rsid w:val="00313E78"/>
    <w:rsid w:val="003144CA"/>
    <w:rsid w:val="003148D8"/>
    <w:rsid w:val="00315843"/>
    <w:rsid w:val="00315A98"/>
    <w:rsid w:val="00315FFC"/>
    <w:rsid w:val="003168EB"/>
    <w:rsid w:val="003171AC"/>
    <w:rsid w:val="003177BA"/>
    <w:rsid w:val="003205A0"/>
    <w:rsid w:val="003206EC"/>
    <w:rsid w:val="00321C6F"/>
    <w:rsid w:val="00321F50"/>
    <w:rsid w:val="0032205C"/>
    <w:rsid w:val="0032224D"/>
    <w:rsid w:val="00322275"/>
    <w:rsid w:val="0032268A"/>
    <w:rsid w:val="00322A62"/>
    <w:rsid w:val="003232DB"/>
    <w:rsid w:val="0032347B"/>
    <w:rsid w:val="00323909"/>
    <w:rsid w:val="00323BC2"/>
    <w:rsid w:val="00323F5D"/>
    <w:rsid w:val="00324894"/>
    <w:rsid w:val="00324E0E"/>
    <w:rsid w:val="00327B33"/>
    <w:rsid w:val="00327F4E"/>
    <w:rsid w:val="003300AF"/>
    <w:rsid w:val="00330543"/>
    <w:rsid w:val="003305F1"/>
    <w:rsid w:val="003309F9"/>
    <w:rsid w:val="00330F64"/>
    <w:rsid w:val="0033102F"/>
    <w:rsid w:val="00332AE6"/>
    <w:rsid w:val="00332E6D"/>
    <w:rsid w:val="00332F0C"/>
    <w:rsid w:val="00333978"/>
    <w:rsid w:val="00334B36"/>
    <w:rsid w:val="003350FC"/>
    <w:rsid w:val="0033555C"/>
    <w:rsid w:val="00335BFD"/>
    <w:rsid w:val="00335C0B"/>
    <w:rsid w:val="00335FCF"/>
    <w:rsid w:val="00336143"/>
    <w:rsid w:val="00336619"/>
    <w:rsid w:val="00337507"/>
    <w:rsid w:val="0033793B"/>
    <w:rsid w:val="00337E01"/>
    <w:rsid w:val="00340914"/>
    <w:rsid w:val="00341A44"/>
    <w:rsid w:val="00341C75"/>
    <w:rsid w:val="00342114"/>
    <w:rsid w:val="003421ED"/>
    <w:rsid w:val="00342953"/>
    <w:rsid w:val="0034477B"/>
    <w:rsid w:val="0034529A"/>
    <w:rsid w:val="003455EB"/>
    <w:rsid w:val="00345C8B"/>
    <w:rsid w:val="00346655"/>
    <w:rsid w:val="00346DFD"/>
    <w:rsid w:val="00347C70"/>
    <w:rsid w:val="00347E9A"/>
    <w:rsid w:val="00347F2A"/>
    <w:rsid w:val="00350834"/>
    <w:rsid w:val="00350A7A"/>
    <w:rsid w:val="00350CC2"/>
    <w:rsid w:val="00350D70"/>
    <w:rsid w:val="00350F4C"/>
    <w:rsid w:val="00351391"/>
    <w:rsid w:val="00351A6C"/>
    <w:rsid w:val="003520F2"/>
    <w:rsid w:val="003524BF"/>
    <w:rsid w:val="00352728"/>
    <w:rsid w:val="0035291E"/>
    <w:rsid w:val="00352960"/>
    <w:rsid w:val="0035395F"/>
    <w:rsid w:val="00353D3D"/>
    <w:rsid w:val="0035407D"/>
    <w:rsid w:val="003551CB"/>
    <w:rsid w:val="00355319"/>
    <w:rsid w:val="00355F2D"/>
    <w:rsid w:val="00356342"/>
    <w:rsid w:val="003563FE"/>
    <w:rsid w:val="0035652B"/>
    <w:rsid w:val="00356E58"/>
    <w:rsid w:val="003602C3"/>
    <w:rsid w:val="00361147"/>
    <w:rsid w:val="003611F6"/>
    <w:rsid w:val="003618FA"/>
    <w:rsid w:val="003630B3"/>
    <w:rsid w:val="003637F0"/>
    <w:rsid w:val="003654FA"/>
    <w:rsid w:val="00365B0E"/>
    <w:rsid w:val="003660AC"/>
    <w:rsid w:val="003663AF"/>
    <w:rsid w:val="00366A33"/>
    <w:rsid w:val="00366E11"/>
    <w:rsid w:val="00367556"/>
    <w:rsid w:val="00367C72"/>
    <w:rsid w:val="0037004B"/>
    <w:rsid w:val="00371F8C"/>
    <w:rsid w:val="00372920"/>
    <w:rsid w:val="00372943"/>
    <w:rsid w:val="00372A38"/>
    <w:rsid w:val="00372E04"/>
    <w:rsid w:val="00372E5D"/>
    <w:rsid w:val="0037375A"/>
    <w:rsid w:val="00373C43"/>
    <w:rsid w:val="00374791"/>
    <w:rsid w:val="00374B1D"/>
    <w:rsid w:val="0037540D"/>
    <w:rsid w:val="003761BF"/>
    <w:rsid w:val="003767E3"/>
    <w:rsid w:val="00377010"/>
    <w:rsid w:val="003775A4"/>
    <w:rsid w:val="003775F3"/>
    <w:rsid w:val="00380936"/>
    <w:rsid w:val="00380B79"/>
    <w:rsid w:val="0038132B"/>
    <w:rsid w:val="0038178E"/>
    <w:rsid w:val="00381862"/>
    <w:rsid w:val="003818BC"/>
    <w:rsid w:val="0038211A"/>
    <w:rsid w:val="003825EA"/>
    <w:rsid w:val="00382CB7"/>
    <w:rsid w:val="003835B5"/>
    <w:rsid w:val="003839DE"/>
    <w:rsid w:val="00383C93"/>
    <w:rsid w:val="003844C6"/>
    <w:rsid w:val="003845E9"/>
    <w:rsid w:val="00384CE2"/>
    <w:rsid w:val="00385474"/>
    <w:rsid w:val="00385EAE"/>
    <w:rsid w:val="00386645"/>
    <w:rsid w:val="0038687E"/>
    <w:rsid w:val="00386C40"/>
    <w:rsid w:val="00386D13"/>
    <w:rsid w:val="00386E46"/>
    <w:rsid w:val="00387222"/>
    <w:rsid w:val="00387580"/>
    <w:rsid w:val="00387B01"/>
    <w:rsid w:val="0039032A"/>
    <w:rsid w:val="00390369"/>
    <w:rsid w:val="00390819"/>
    <w:rsid w:val="0039142B"/>
    <w:rsid w:val="003915F6"/>
    <w:rsid w:val="00391730"/>
    <w:rsid w:val="0039173B"/>
    <w:rsid w:val="003918C9"/>
    <w:rsid w:val="00392950"/>
    <w:rsid w:val="0039298C"/>
    <w:rsid w:val="00392EB1"/>
    <w:rsid w:val="003933D5"/>
    <w:rsid w:val="00393A9E"/>
    <w:rsid w:val="00393E12"/>
    <w:rsid w:val="00394919"/>
    <w:rsid w:val="0039498D"/>
    <w:rsid w:val="00394FEF"/>
    <w:rsid w:val="00395240"/>
    <w:rsid w:val="0039531F"/>
    <w:rsid w:val="00395AF7"/>
    <w:rsid w:val="00395B56"/>
    <w:rsid w:val="00395EAB"/>
    <w:rsid w:val="0039714F"/>
    <w:rsid w:val="00397617"/>
    <w:rsid w:val="00397F03"/>
    <w:rsid w:val="00397F86"/>
    <w:rsid w:val="003A06B5"/>
    <w:rsid w:val="003A0914"/>
    <w:rsid w:val="003A0A26"/>
    <w:rsid w:val="003A0D0C"/>
    <w:rsid w:val="003A16F2"/>
    <w:rsid w:val="003A1872"/>
    <w:rsid w:val="003A1B35"/>
    <w:rsid w:val="003A1DFE"/>
    <w:rsid w:val="003A2145"/>
    <w:rsid w:val="003A2771"/>
    <w:rsid w:val="003A277D"/>
    <w:rsid w:val="003A2C6C"/>
    <w:rsid w:val="003A2F8E"/>
    <w:rsid w:val="003A30F3"/>
    <w:rsid w:val="003A3492"/>
    <w:rsid w:val="003A3C01"/>
    <w:rsid w:val="003A3D53"/>
    <w:rsid w:val="003A3DB4"/>
    <w:rsid w:val="003A6523"/>
    <w:rsid w:val="003A658F"/>
    <w:rsid w:val="003A6965"/>
    <w:rsid w:val="003A7C60"/>
    <w:rsid w:val="003B0B16"/>
    <w:rsid w:val="003B26FF"/>
    <w:rsid w:val="003B2DC7"/>
    <w:rsid w:val="003B2E80"/>
    <w:rsid w:val="003B305C"/>
    <w:rsid w:val="003B3C0B"/>
    <w:rsid w:val="003B4447"/>
    <w:rsid w:val="003B50CD"/>
    <w:rsid w:val="003B5847"/>
    <w:rsid w:val="003B66AD"/>
    <w:rsid w:val="003B66AF"/>
    <w:rsid w:val="003B68D6"/>
    <w:rsid w:val="003B704F"/>
    <w:rsid w:val="003B731B"/>
    <w:rsid w:val="003B7BD3"/>
    <w:rsid w:val="003C0802"/>
    <w:rsid w:val="003C0E3A"/>
    <w:rsid w:val="003C12C1"/>
    <w:rsid w:val="003C15D1"/>
    <w:rsid w:val="003C19F5"/>
    <w:rsid w:val="003C26C2"/>
    <w:rsid w:val="003C2A6E"/>
    <w:rsid w:val="003C309B"/>
    <w:rsid w:val="003C507F"/>
    <w:rsid w:val="003C5209"/>
    <w:rsid w:val="003C55AA"/>
    <w:rsid w:val="003C5B1A"/>
    <w:rsid w:val="003C68A0"/>
    <w:rsid w:val="003C719E"/>
    <w:rsid w:val="003C725E"/>
    <w:rsid w:val="003C765D"/>
    <w:rsid w:val="003C7B08"/>
    <w:rsid w:val="003C7C4F"/>
    <w:rsid w:val="003D0056"/>
    <w:rsid w:val="003D0F72"/>
    <w:rsid w:val="003D1CAE"/>
    <w:rsid w:val="003D2F4D"/>
    <w:rsid w:val="003D36FF"/>
    <w:rsid w:val="003D3BB1"/>
    <w:rsid w:val="003D3DD1"/>
    <w:rsid w:val="003D4106"/>
    <w:rsid w:val="003D4117"/>
    <w:rsid w:val="003D4951"/>
    <w:rsid w:val="003D4F96"/>
    <w:rsid w:val="003D63CA"/>
    <w:rsid w:val="003D691A"/>
    <w:rsid w:val="003D6BD8"/>
    <w:rsid w:val="003D7267"/>
    <w:rsid w:val="003D792E"/>
    <w:rsid w:val="003D7C3C"/>
    <w:rsid w:val="003D7D8B"/>
    <w:rsid w:val="003E03B9"/>
    <w:rsid w:val="003E0A0F"/>
    <w:rsid w:val="003E1E80"/>
    <w:rsid w:val="003E2762"/>
    <w:rsid w:val="003E277D"/>
    <w:rsid w:val="003E297E"/>
    <w:rsid w:val="003E2E3A"/>
    <w:rsid w:val="003E35B5"/>
    <w:rsid w:val="003E3B2B"/>
    <w:rsid w:val="003E47EE"/>
    <w:rsid w:val="003E4ECB"/>
    <w:rsid w:val="003E551C"/>
    <w:rsid w:val="003E57E1"/>
    <w:rsid w:val="003E5E04"/>
    <w:rsid w:val="003E65B9"/>
    <w:rsid w:val="003E6B8E"/>
    <w:rsid w:val="003E7688"/>
    <w:rsid w:val="003F01AB"/>
    <w:rsid w:val="003F06BE"/>
    <w:rsid w:val="003F0841"/>
    <w:rsid w:val="003F09FE"/>
    <w:rsid w:val="003F0CE8"/>
    <w:rsid w:val="003F34AE"/>
    <w:rsid w:val="003F3D32"/>
    <w:rsid w:val="003F4AB2"/>
    <w:rsid w:val="003F4D06"/>
    <w:rsid w:val="003F4DEB"/>
    <w:rsid w:val="003F5ABD"/>
    <w:rsid w:val="003F5B44"/>
    <w:rsid w:val="003F5FF9"/>
    <w:rsid w:val="003F6DF7"/>
    <w:rsid w:val="003F781C"/>
    <w:rsid w:val="003F781D"/>
    <w:rsid w:val="00402C6B"/>
    <w:rsid w:val="00403BA7"/>
    <w:rsid w:val="00403EC9"/>
    <w:rsid w:val="00404398"/>
    <w:rsid w:val="004044F3"/>
    <w:rsid w:val="00404830"/>
    <w:rsid w:val="00405535"/>
    <w:rsid w:val="00405D5C"/>
    <w:rsid w:val="00406BD9"/>
    <w:rsid w:val="00406BF1"/>
    <w:rsid w:val="0040727F"/>
    <w:rsid w:val="004072A7"/>
    <w:rsid w:val="00407850"/>
    <w:rsid w:val="00411676"/>
    <w:rsid w:val="00411822"/>
    <w:rsid w:val="00411C6B"/>
    <w:rsid w:val="00412287"/>
    <w:rsid w:val="00412302"/>
    <w:rsid w:val="00412377"/>
    <w:rsid w:val="0041368A"/>
    <w:rsid w:val="00414CB2"/>
    <w:rsid w:val="00415634"/>
    <w:rsid w:val="00415D82"/>
    <w:rsid w:val="004164B5"/>
    <w:rsid w:val="0041650B"/>
    <w:rsid w:val="004173D8"/>
    <w:rsid w:val="0042004E"/>
    <w:rsid w:val="00420B1A"/>
    <w:rsid w:val="00420ECA"/>
    <w:rsid w:val="00421160"/>
    <w:rsid w:val="0042166F"/>
    <w:rsid w:val="00421DCC"/>
    <w:rsid w:val="00422AAF"/>
    <w:rsid w:val="00422AC1"/>
    <w:rsid w:val="004231E8"/>
    <w:rsid w:val="00423C07"/>
    <w:rsid w:val="004248CD"/>
    <w:rsid w:val="00424F5C"/>
    <w:rsid w:val="004254ED"/>
    <w:rsid w:val="00425D25"/>
    <w:rsid w:val="00426CB0"/>
    <w:rsid w:val="00427053"/>
    <w:rsid w:val="004275DC"/>
    <w:rsid w:val="00427DE6"/>
    <w:rsid w:val="004308F9"/>
    <w:rsid w:val="00430BB2"/>
    <w:rsid w:val="00430FF8"/>
    <w:rsid w:val="00431FFC"/>
    <w:rsid w:val="00432238"/>
    <w:rsid w:val="0043282E"/>
    <w:rsid w:val="00432D3C"/>
    <w:rsid w:val="00433412"/>
    <w:rsid w:val="00433A60"/>
    <w:rsid w:val="00433AF5"/>
    <w:rsid w:val="00434417"/>
    <w:rsid w:val="00434434"/>
    <w:rsid w:val="00434708"/>
    <w:rsid w:val="0043493F"/>
    <w:rsid w:val="00434AFD"/>
    <w:rsid w:val="00434AFF"/>
    <w:rsid w:val="004350B4"/>
    <w:rsid w:val="004352A4"/>
    <w:rsid w:val="0043594F"/>
    <w:rsid w:val="00437178"/>
    <w:rsid w:val="004378ED"/>
    <w:rsid w:val="00437AD4"/>
    <w:rsid w:val="00440286"/>
    <w:rsid w:val="004403AA"/>
    <w:rsid w:val="00440A23"/>
    <w:rsid w:val="00440AFA"/>
    <w:rsid w:val="00440D59"/>
    <w:rsid w:val="00441C2E"/>
    <w:rsid w:val="00441E82"/>
    <w:rsid w:val="00441EFF"/>
    <w:rsid w:val="0044231E"/>
    <w:rsid w:val="004433A2"/>
    <w:rsid w:val="004439CF"/>
    <w:rsid w:val="00443FC5"/>
    <w:rsid w:val="004442DF"/>
    <w:rsid w:val="00444471"/>
    <w:rsid w:val="00444EDF"/>
    <w:rsid w:val="00444EF1"/>
    <w:rsid w:val="00445843"/>
    <w:rsid w:val="00445B27"/>
    <w:rsid w:val="00445F2A"/>
    <w:rsid w:val="00445FCA"/>
    <w:rsid w:val="00446443"/>
    <w:rsid w:val="004471E7"/>
    <w:rsid w:val="0044792B"/>
    <w:rsid w:val="00450309"/>
    <w:rsid w:val="0045030F"/>
    <w:rsid w:val="0045093B"/>
    <w:rsid w:val="00451A9D"/>
    <w:rsid w:val="00452CEC"/>
    <w:rsid w:val="004530DE"/>
    <w:rsid w:val="00453270"/>
    <w:rsid w:val="00453790"/>
    <w:rsid w:val="00453F61"/>
    <w:rsid w:val="00454498"/>
    <w:rsid w:val="00454888"/>
    <w:rsid w:val="00455942"/>
    <w:rsid w:val="00456990"/>
    <w:rsid w:val="00456BEF"/>
    <w:rsid w:val="00457BBD"/>
    <w:rsid w:val="00457DD3"/>
    <w:rsid w:val="004605E6"/>
    <w:rsid w:val="004617DB"/>
    <w:rsid w:val="00461B22"/>
    <w:rsid w:val="004635DE"/>
    <w:rsid w:val="00464152"/>
    <w:rsid w:val="004642DD"/>
    <w:rsid w:val="004646B5"/>
    <w:rsid w:val="004646FE"/>
    <w:rsid w:val="00464E76"/>
    <w:rsid w:val="004658A9"/>
    <w:rsid w:val="00465AE2"/>
    <w:rsid w:val="00465E43"/>
    <w:rsid w:val="00466FC3"/>
    <w:rsid w:val="0046700D"/>
    <w:rsid w:val="00467DDF"/>
    <w:rsid w:val="00470022"/>
    <w:rsid w:val="0047042D"/>
    <w:rsid w:val="00470A9D"/>
    <w:rsid w:val="00470CA5"/>
    <w:rsid w:val="00471D03"/>
    <w:rsid w:val="00471E68"/>
    <w:rsid w:val="00471F06"/>
    <w:rsid w:val="004720AF"/>
    <w:rsid w:val="00472581"/>
    <w:rsid w:val="0047267E"/>
    <w:rsid w:val="00472AFF"/>
    <w:rsid w:val="00472B53"/>
    <w:rsid w:val="00473405"/>
    <w:rsid w:val="00473525"/>
    <w:rsid w:val="00473561"/>
    <w:rsid w:val="00473748"/>
    <w:rsid w:val="00473946"/>
    <w:rsid w:val="004744E0"/>
    <w:rsid w:val="00474B13"/>
    <w:rsid w:val="0047536D"/>
    <w:rsid w:val="004754DB"/>
    <w:rsid w:val="004754EA"/>
    <w:rsid w:val="004756A6"/>
    <w:rsid w:val="00475932"/>
    <w:rsid w:val="0047634B"/>
    <w:rsid w:val="00476B96"/>
    <w:rsid w:val="00476BA8"/>
    <w:rsid w:val="00477803"/>
    <w:rsid w:val="0047786C"/>
    <w:rsid w:val="00477B0C"/>
    <w:rsid w:val="0048099F"/>
    <w:rsid w:val="00480E28"/>
    <w:rsid w:val="00480EC3"/>
    <w:rsid w:val="00481DEC"/>
    <w:rsid w:val="00481DF2"/>
    <w:rsid w:val="004831E8"/>
    <w:rsid w:val="004836D1"/>
    <w:rsid w:val="00484468"/>
    <w:rsid w:val="00485582"/>
    <w:rsid w:val="00485FDE"/>
    <w:rsid w:val="0048672F"/>
    <w:rsid w:val="0048723A"/>
    <w:rsid w:val="00487E2F"/>
    <w:rsid w:val="00490548"/>
    <w:rsid w:val="004908A4"/>
    <w:rsid w:val="004915F4"/>
    <w:rsid w:val="00491650"/>
    <w:rsid w:val="0049260B"/>
    <w:rsid w:val="00493225"/>
    <w:rsid w:val="0049473E"/>
    <w:rsid w:val="00494741"/>
    <w:rsid w:val="00494839"/>
    <w:rsid w:val="004957EA"/>
    <w:rsid w:val="00495A8E"/>
    <w:rsid w:val="00496515"/>
    <w:rsid w:val="00496CAA"/>
    <w:rsid w:val="00497648"/>
    <w:rsid w:val="004976D3"/>
    <w:rsid w:val="00497FC1"/>
    <w:rsid w:val="004A0697"/>
    <w:rsid w:val="004A1901"/>
    <w:rsid w:val="004A263D"/>
    <w:rsid w:val="004A2DFD"/>
    <w:rsid w:val="004A382C"/>
    <w:rsid w:val="004A383A"/>
    <w:rsid w:val="004A3DDB"/>
    <w:rsid w:val="004A3EC7"/>
    <w:rsid w:val="004A4A5F"/>
    <w:rsid w:val="004A4FBE"/>
    <w:rsid w:val="004A5198"/>
    <w:rsid w:val="004A5752"/>
    <w:rsid w:val="004A67CE"/>
    <w:rsid w:val="004A6C58"/>
    <w:rsid w:val="004A7127"/>
    <w:rsid w:val="004A7DF0"/>
    <w:rsid w:val="004B018B"/>
    <w:rsid w:val="004B14D0"/>
    <w:rsid w:val="004B16F4"/>
    <w:rsid w:val="004B172A"/>
    <w:rsid w:val="004B1832"/>
    <w:rsid w:val="004B18BA"/>
    <w:rsid w:val="004B1E36"/>
    <w:rsid w:val="004B1E9A"/>
    <w:rsid w:val="004B21A0"/>
    <w:rsid w:val="004B2C86"/>
    <w:rsid w:val="004B2EB0"/>
    <w:rsid w:val="004B405A"/>
    <w:rsid w:val="004B41F8"/>
    <w:rsid w:val="004B4ACF"/>
    <w:rsid w:val="004B4CBB"/>
    <w:rsid w:val="004B4E67"/>
    <w:rsid w:val="004B5077"/>
    <w:rsid w:val="004B57EB"/>
    <w:rsid w:val="004B5962"/>
    <w:rsid w:val="004B5D5F"/>
    <w:rsid w:val="004B5ED9"/>
    <w:rsid w:val="004B5FE6"/>
    <w:rsid w:val="004B68B2"/>
    <w:rsid w:val="004B7E37"/>
    <w:rsid w:val="004C0188"/>
    <w:rsid w:val="004C07B5"/>
    <w:rsid w:val="004C10B1"/>
    <w:rsid w:val="004C2296"/>
    <w:rsid w:val="004C42C4"/>
    <w:rsid w:val="004C47A2"/>
    <w:rsid w:val="004C47FD"/>
    <w:rsid w:val="004C4C4C"/>
    <w:rsid w:val="004C540A"/>
    <w:rsid w:val="004C558C"/>
    <w:rsid w:val="004C56C3"/>
    <w:rsid w:val="004C6738"/>
    <w:rsid w:val="004C6AFD"/>
    <w:rsid w:val="004C6F9D"/>
    <w:rsid w:val="004D093C"/>
    <w:rsid w:val="004D17F6"/>
    <w:rsid w:val="004D218B"/>
    <w:rsid w:val="004D2572"/>
    <w:rsid w:val="004D2CD0"/>
    <w:rsid w:val="004D3007"/>
    <w:rsid w:val="004D3ADC"/>
    <w:rsid w:val="004D3C82"/>
    <w:rsid w:val="004D4614"/>
    <w:rsid w:val="004D5028"/>
    <w:rsid w:val="004D71F4"/>
    <w:rsid w:val="004D7931"/>
    <w:rsid w:val="004E1418"/>
    <w:rsid w:val="004E1456"/>
    <w:rsid w:val="004E1A50"/>
    <w:rsid w:val="004E214B"/>
    <w:rsid w:val="004E44E5"/>
    <w:rsid w:val="004E45C9"/>
    <w:rsid w:val="004E4CB7"/>
    <w:rsid w:val="004E5491"/>
    <w:rsid w:val="004E5AC5"/>
    <w:rsid w:val="004E5FA0"/>
    <w:rsid w:val="004E62EF"/>
    <w:rsid w:val="004E675E"/>
    <w:rsid w:val="004E7271"/>
    <w:rsid w:val="004E7B63"/>
    <w:rsid w:val="004F042C"/>
    <w:rsid w:val="004F0EC4"/>
    <w:rsid w:val="004F136A"/>
    <w:rsid w:val="004F1653"/>
    <w:rsid w:val="004F1DFE"/>
    <w:rsid w:val="004F37FB"/>
    <w:rsid w:val="004F3DCD"/>
    <w:rsid w:val="004F43D4"/>
    <w:rsid w:val="004F4441"/>
    <w:rsid w:val="004F45D5"/>
    <w:rsid w:val="004F4CC0"/>
    <w:rsid w:val="004F5531"/>
    <w:rsid w:val="004F58A5"/>
    <w:rsid w:val="004F72AF"/>
    <w:rsid w:val="004F7AEA"/>
    <w:rsid w:val="00500339"/>
    <w:rsid w:val="00500B1A"/>
    <w:rsid w:val="00501331"/>
    <w:rsid w:val="00501AF3"/>
    <w:rsid w:val="00501D87"/>
    <w:rsid w:val="00502902"/>
    <w:rsid w:val="00502959"/>
    <w:rsid w:val="0050300A"/>
    <w:rsid w:val="0050370E"/>
    <w:rsid w:val="00503B6E"/>
    <w:rsid w:val="00504BF3"/>
    <w:rsid w:val="0050524D"/>
    <w:rsid w:val="00505652"/>
    <w:rsid w:val="00505806"/>
    <w:rsid w:val="005063C1"/>
    <w:rsid w:val="00507761"/>
    <w:rsid w:val="005077E0"/>
    <w:rsid w:val="0050791F"/>
    <w:rsid w:val="005079CE"/>
    <w:rsid w:val="00507AE2"/>
    <w:rsid w:val="0051025B"/>
    <w:rsid w:val="0051114F"/>
    <w:rsid w:val="00511207"/>
    <w:rsid w:val="005112BF"/>
    <w:rsid w:val="005114FC"/>
    <w:rsid w:val="005118B8"/>
    <w:rsid w:val="0051225B"/>
    <w:rsid w:val="00512DB6"/>
    <w:rsid w:val="00513657"/>
    <w:rsid w:val="00513E40"/>
    <w:rsid w:val="00513FAF"/>
    <w:rsid w:val="0051418D"/>
    <w:rsid w:val="005141E0"/>
    <w:rsid w:val="005146F5"/>
    <w:rsid w:val="00514BEB"/>
    <w:rsid w:val="00515831"/>
    <w:rsid w:val="0051625E"/>
    <w:rsid w:val="00516873"/>
    <w:rsid w:val="00516F2E"/>
    <w:rsid w:val="00520674"/>
    <w:rsid w:val="00520A51"/>
    <w:rsid w:val="00520AF0"/>
    <w:rsid w:val="00520F9F"/>
    <w:rsid w:val="00522F8A"/>
    <w:rsid w:val="0052316F"/>
    <w:rsid w:val="00523C09"/>
    <w:rsid w:val="00523E0A"/>
    <w:rsid w:val="005240E0"/>
    <w:rsid w:val="00524458"/>
    <w:rsid w:val="00524CFC"/>
    <w:rsid w:val="00524E38"/>
    <w:rsid w:val="00524EBC"/>
    <w:rsid w:val="00525026"/>
    <w:rsid w:val="005250DC"/>
    <w:rsid w:val="00525CAA"/>
    <w:rsid w:val="00525DA4"/>
    <w:rsid w:val="00525FB7"/>
    <w:rsid w:val="0052627C"/>
    <w:rsid w:val="0052683E"/>
    <w:rsid w:val="0052688C"/>
    <w:rsid w:val="00530B78"/>
    <w:rsid w:val="0053132B"/>
    <w:rsid w:val="005315FC"/>
    <w:rsid w:val="005318D3"/>
    <w:rsid w:val="00531F88"/>
    <w:rsid w:val="00532C7A"/>
    <w:rsid w:val="00533195"/>
    <w:rsid w:val="00533E12"/>
    <w:rsid w:val="00534561"/>
    <w:rsid w:val="0053475A"/>
    <w:rsid w:val="00534E5A"/>
    <w:rsid w:val="00534E86"/>
    <w:rsid w:val="0053626F"/>
    <w:rsid w:val="00536D1E"/>
    <w:rsid w:val="0053793C"/>
    <w:rsid w:val="00537BFC"/>
    <w:rsid w:val="005401A5"/>
    <w:rsid w:val="005403C7"/>
    <w:rsid w:val="00540746"/>
    <w:rsid w:val="00540C4F"/>
    <w:rsid w:val="005410E8"/>
    <w:rsid w:val="005422AE"/>
    <w:rsid w:val="00542621"/>
    <w:rsid w:val="005437D2"/>
    <w:rsid w:val="00543E4C"/>
    <w:rsid w:val="00544518"/>
    <w:rsid w:val="00544F11"/>
    <w:rsid w:val="00544F64"/>
    <w:rsid w:val="0054573E"/>
    <w:rsid w:val="00545DF6"/>
    <w:rsid w:val="00546786"/>
    <w:rsid w:val="0054736F"/>
    <w:rsid w:val="00550745"/>
    <w:rsid w:val="00550D2E"/>
    <w:rsid w:val="00551134"/>
    <w:rsid w:val="005527E3"/>
    <w:rsid w:val="00552BC5"/>
    <w:rsid w:val="00552D03"/>
    <w:rsid w:val="005532FA"/>
    <w:rsid w:val="005538F9"/>
    <w:rsid w:val="00553FBF"/>
    <w:rsid w:val="00554A3B"/>
    <w:rsid w:val="00554A9D"/>
    <w:rsid w:val="00555AAB"/>
    <w:rsid w:val="00555C3B"/>
    <w:rsid w:val="00555D1A"/>
    <w:rsid w:val="00555DD4"/>
    <w:rsid w:val="00556034"/>
    <w:rsid w:val="00556298"/>
    <w:rsid w:val="0055639B"/>
    <w:rsid w:val="005566C8"/>
    <w:rsid w:val="0055687C"/>
    <w:rsid w:val="00556BA8"/>
    <w:rsid w:val="0055721A"/>
    <w:rsid w:val="00557914"/>
    <w:rsid w:val="00557988"/>
    <w:rsid w:val="00557D23"/>
    <w:rsid w:val="00560178"/>
    <w:rsid w:val="005606B4"/>
    <w:rsid w:val="00560D8F"/>
    <w:rsid w:val="00560F07"/>
    <w:rsid w:val="0056101F"/>
    <w:rsid w:val="005613C1"/>
    <w:rsid w:val="00561AF8"/>
    <w:rsid w:val="00562310"/>
    <w:rsid w:val="0056239C"/>
    <w:rsid w:val="0056267A"/>
    <w:rsid w:val="005639A8"/>
    <w:rsid w:val="00563EF4"/>
    <w:rsid w:val="00563FC2"/>
    <w:rsid w:val="0056441D"/>
    <w:rsid w:val="00564539"/>
    <w:rsid w:val="00564EF7"/>
    <w:rsid w:val="00565322"/>
    <w:rsid w:val="0056575D"/>
    <w:rsid w:val="0056654A"/>
    <w:rsid w:val="00566FDE"/>
    <w:rsid w:val="00567295"/>
    <w:rsid w:val="00567487"/>
    <w:rsid w:val="0056763A"/>
    <w:rsid w:val="005678E7"/>
    <w:rsid w:val="0057141D"/>
    <w:rsid w:val="0057254C"/>
    <w:rsid w:val="00573620"/>
    <w:rsid w:val="0057454A"/>
    <w:rsid w:val="0057467E"/>
    <w:rsid w:val="0057475F"/>
    <w:rsid w:val="00574808"/>
    <w:rsid w:val="00575E14"/>
    <w:rsid w:val="00575F23"/>
    <w:rsid w:val="00575F30"/>
    <w:rsid w:val="0058086A"/>
    <w:rsid w:val="005813C7"/>
    <w:rsid w:val="00582670"/>
    <w:rsid w:val="00582B2E"/>
    <w:rsid w:val="00583905"/>
    <w:rsid w:val="00583CA6"/>
    <w:rsid w:val="0058497B"/>
    <w:rsid w:val="00584C95"/>
    <w:rsid w:val="0058568A"/>
    <w:rsid w:val="00586237"/>
    <w:rsid w:val="0058693C"/>
    <w:rsid w:val="0058711B"/>
    <w:rsid w:val="0058768D"/>
    <w:rsid w:val="00587ED0"/>
    <w:rsid w:val="00592252"/>
    <w:rsid w:val="00592361"/>
    <w:rsid w:val="005923B7"/>
    <w:rsid w:val="00592AF6"/>
    <w:rsid w:val="00592DCD"/>
    <w:rsid w:val="00592FCB"/>
    <w:rsid w:val="005935CE"/>
    <w:rsid w:val="00593C65"/>
    <w:rsid w:val="00593E93"/>
    <w:rsid w:val="0059487E"/>
    <w:rsid w:val="005948E6"/>
    <w:rsid w:val="00594A42"/>
    <w:rsid w:val="005957DA"/>
    <w:rsid w:val="00595A08"/>
    <w:rsid w:val="00595AA5"/>
    <w:rsid w:val="00595C37"/>
    <w:rsid w:val="0059621A"/>
    <w:rsid w:val="00596CAB"/>
    <w:rsid w:val="00596EF7"/>
    <w:rsid w:val="00597290"/>
    <w:rsid w:val="00597FD0"/>
    <w:rsid w:val="005A0AE7"/>
    <w:rsid w:val="005A0B91"/>
    <w:rsid w:val="005A0E69"/>
    <w:rsid w:val="005A0ED8"/>
    <w:rsid w:val="005A30A5"/>
    <w:rsid w:val="005A3B0C"/>
    <w:rsid w:val="005A418B"/>
    <w:rsid w:val="005A4FFD"/>
    <w:rsid w:val="005A5AD5"/>
    <w:rsid w:val="005A664B"/>
    <w:rsid w:val="005B0138"/>
    <w:rsid w:val="005B0535"/>
    <w:rsid w:val="005B05A2"/>
    <w:rsid w:val="005B0833"/>
    <w:rsid w:val="005B389A"/>
    <w:rsid w:val="005B4839"/>
    <w:rsid w:val="005B4843"/>
    <w:rsid w:val="005B516D"/>
    <w:rsid w:val="005B5528"/>
    <w:rsid w:val="005B6011"/>
    <w:rsid w:val="005B603C"/>
    <w:rsid w:val="005B6E8F"/>
    <w:rsid w:val="005B7923"/>
    <w:rsid w:val="005B7FC5"/>
    <w:rsid w:val="005C0331"/>
    <w:rsid w:val="005C09B8"/>
    <w:rsid w:val="005C0AB4"/>
    <w:rsid w:val="005C0E26"/>
    <w:rsid w:val="005C11EA"/>
    <w:rsid w:val="005C1213"/>
    <w:rsid w:val="005C1CA7"/>
    <w:rsid w:val="005C21F7"/>
    <w:rsid w:val="005C2B4B"/>
    <w:rsid w:val="005C2F19"/>
    <w:rsid w:val="005C3DC1"/>
    <w:rsid w:val="005C45B7"/>
    <w:rsid w:val="005C4F02"/>
    <w:rsid w:val="005C5042"/>
    <w:rsid w:val="005C5358"/>
    <w:rsid w:val="005C554E"/>
    <w:rsid w:val="005C5E1C"/>
    <w:rsid w:val="005C5F33"/>
    <w:rsid w:val="005C7193"/>
    <w:rsid w:val="005D015A"/>
    <w:rsid w:val="005D05F9"/>
    <w:rsid w:val="005D0B99"/>
    <w:rsid w:val="005D0F3A"/>
    <w:rsid w:val="005D0F5B"/>
    <w:rsid w:val="005D12C8"/>
    <w:rsid w:val="005D2177"/>
    <w:rsid w:val="005D25B7"/>
    <w:rsid w:val="005D337C"/>
    <w:rsid w:val="005D3673"/>
    <w:rsid w:val="005D3A07"/>
    <w:rsid w:val="005D4F7B"/>
    <w:rsid w:val="005D6426"/>
    <w:rsid w:val="005D6DBA"/>
    <w:rsid w:val="005E043B"/>
    <w:rsid w:val="005E1335"/>
    <w:rsid w:val="005E1A05"/>
    <w:rsid w:val="005E2B42"/>
    <w:rsid w:val="005E2C1A"/>
    <w:rsid w:val="005E2EFB"/>
    <w:rsid w:val="005E3278"/>
    <w:rsid w:val="005E4DF1"/>
    <w:rsid w:val="005E4E7A"/>
    <w:rsid w:val="005E6329"/>
    <w:rsid w:val="005E69D1"/>
    <w:rsid w:val="005E77B3"/>
    <w:rsid w:val="005F00FD"/>
    <w:rsid w:val="005F0647"/>
    <w:rsid w:val="005F0CA6"/>
    <w:rsid w:val="005F22EB"/>
    <w:rsid w:val="005F4D75"/>
    <w:rsid w:val="005F5432"/>
    <w:rsid w:val="005F68EF"/>
    <w:rsid w:val="005F6904"/>
    <w:rsid w:val="005F6A3C"/>
    <w:rsid w:val="005F6DD0"/>
    <w:rsid w:val="005F74AB"/>
    <w:rsid w:val="005F7855"/>
    <w:rsid w:val="005F7FD3"/>
    <w:rsid w:val="00600090"/>
    <w:rsid w:val="0060023A"/>
    <w:rsid w:val="006002BC"/>
    <w:rsid w:val="00600306"/>
    <w:rsid w:val="00600472"/>
    <w:rsid w:val="006006B0"/>
    <w:rsid w:val="00600805"/>
    <w:rsid w:val="00600881"/>
    <w:rsid w:val="0060095B"/>
    <w:rsid w:val="00600C18"/>
    <w:rsid w:val="00601834"/>
    <w:rsid w:val="00601F1B"/>
    <w:rsid w:val="00601FEA"/>
    <w:rsid w:val="00602658"/>
    <w:rsid w:val="00602810"/>
    <w:rsid w:val="00602B71"/>
    <w:rsid w:val="0060326E"/>
    <w:rsid w:val="00603501"/>
    <w:rsid w:val="00604A13"/>
    <w:rsid w:val="00604BE6"/>
    <w:rsid w:val="00604CFA"/>
    <w:rsid w:val="0060585A"/>
    <w:rsid w:val="00605867"/>
    <w:rsid w:val="00605922"/>
    <w:rsid w:val="00605C6D"/>
    <w:rsid w:val="006065B0"/>
    <w:rsid w:val="006074C9"/>
    <w:rsid w:val="0060788E"/>
    <w:rsid w:val="00607B95"/>
    <w:rsid w:val="00610B15"/>
    <w:rsid w:val="00610B76"/>
    <w:rsid w:val="00611B02"/>
    <w:rsid w:val="00611F0C"/>
    <w:rsid w:val="0061203A"/>
    <w:rsid w:val="0061446C"/>
    <w:rsid w:val="00614E97"/>
    <w:rsid w:val="00615749"/>
    <w:rsid w:val="00615FF7"/>
    <w:rsid w:val="0061603A"/>
    <w:rsid w:val="00616851"/>
    <w:rsid w:val="00616CF3"/>
    <w:rsid w:val="00617FB9"/>
    <w:rsid w:val="00620967"/>
    <w:rsid w:val="0062150F"/>
    <w:rsid w:val="00621648"/>
    <w:rsid w:val="00621DC6"/>
    <w:rsid w:val="00621DD6"/>
    <w:rsid w:val="00622E3D"/>
    <w:rsid w:val="0062307E"/>
    <w:rsid w:val="006232FD"/>
    <w:rsid w:val="00623F57"/>
    <w:rsid w:val="006245AB"/>
    <w:rsid w:val="00624BA8"/>
    <w:rsid w:val="0062599A"/>
    <w:rsid w:val="00625B5C"/>
    <w:rsid w:val="00625E66"/>
    <w:rsid w:val="00625FCE"/>
    <w:rsid w:val="00626903"/>
    <w:rsid w:val="00627905"/>
    <w:rsid w:val="00630A24"/>
    <w:rsid w:val="00630B28"/>
    <w:rsid w:val="00630BD0"/>
    <w:rsid w:val="006316E0"/>
    <w:rsid w:val="00632315"/>
    <w:rsid w:val="006326CF"/>
    <w:rsid w:val="00632845"/>
    <w:rsid w:val="006334E5"/>
    <w:rsid w:val="0063443B"/>
    <w:rsid w:val="006365E4"/>
    <w:rsid w:val="0063662D"/>
    <w:rsid w:val="00636BC7"/>
    <w:rsid w:val="00637F19"/>
    <w:rsid w:val="00640521"/>
    <w:rsid w:val="0064064D"/>
    <w:rsid w:val="006412BF"/>
    <w:rsid w:val="006416AB"/>
    <w:rsid w:val="006416EE"/>
    <w:rsid w:val="00642AE8"/>
    <w:rsid w:val="00642D0E"/>
    <w:rsid w:val="00642F1A"/>
    <w:rsid w:val="00643CDC"/>
    <w:rsid w:val="006448A2"/>
    <w:rsid w:val="006452F5"/>
    <w:rsid w:val="006454E7"/>
    <w:rsid w:val="006458FB"/>
    <w:rsid w:val="00645BFC"/>
    <w:rsid w:val="00645D2D"/>
    <w:rsid w:val="00645EE7"/>
    <w:rsid w:val="00645FB7"/>
    <w:rsid w:val="006476E2"/>
    <w:rsid w:val="006504C2"/>
    <w:rsid w:val="00650657"/>
    <w:rsid w:val="00650B25"/>
    <w:rsid w:val="00650C3D"/>
    <w:rsid w:val="00650DFD"/>
    <w:rsid w:val="00651256"/>
    <w:rsid w:val="00651E18"/>
    <w:rsid w:val="006520D4"/>
    <w:rsid w:val="0065257F"/>
    <w:rsid w:val="006525E9"/>
    <w:rsid w:val="00652FB1"/>
    <w:rsid w:val="006532CE"/>
    <w:rsid w:val="00653647"/>
    <w:rsid w:val="00654475"/>
    <w:rsid w:val="00654F2A"/>
    <w:rsid w:val="00655F58"/>
    <w:rsid w:val="0065655B"/>
    <w:rsid w:val="00657231"/>
    <w:rsid w:val="00657968"/>
    <w:rsid w:val="00657FA7"/>
    <w:rsid w:val="00660DAC"/>
    <w:rsid w:val="006616E6"/>
    <w:rsid w:val="0066277D"/>
    <w:rsid w:val="0066337C"/>
    <w:rsid w:val="00663647"/>
    <w:rsid w:val="00663F90"/>
    <w:rsid w:val="0066434A"/>
    <w:rsid w:val="00665230"/>
    <w:rsid w:val="00665360"/>
    <w:rsid w:val="006653B5"/>
    <w:rsid w:val="00665E98"/>
    <w:rsid w:val="00666099"/>
    <w:rsid w:val="006662D2"/>
    <w:rsid w:val="00666E12"/>
    <w:rsid w:val="00667150"/>
    <w:rsid w:val="00667B95"/>
    <w:rsid w:val="0067005D"/>
    <w:rsid w:val="00670AF7"/>
    <w:rsid w:val="00670CBF"/>
    <w:rsid w:val="00670F12"/>
    <w:rsid w:val="00671131"/>
    <w:rsid w:val="00672352"/>
    <w:rsid w:val="0067242F"/>
    <w:rsid w:val="006727C5"/>
    <w:rsid w:val="00673FBC"/>
    <w:rsid w:val="0067560D"/>
    <w:rsid w:val="00676997"/>
    <w:rsid w:val="00676EF8"/>
    <w:rsid w:val="00677234"/>
    <w:rsid w:val="006808DB"/>
    <w:rsid w:val="00680912"/>
    <w:rsid w:val="006809AE"/>
    <w:rsid w:val="00680B77"/>
    <w:rsid w:val="00681045"/>
    <w:rsid w:val="006811A6"/>
    <w:rsid w:val="00681871"/>
    <w:rsid w:val="00681E52"/>
    <w:rsid w:val="00681F24"/>
    <w:rsid w:val="00682576"/>
    <w:rsid w:val="00682881"/>
    <w:rsid w:val="00682ACE"/>
    <w:rsid w:val="00682BC7"/>
    <w:rsid w:val="0068347F"/>
    <w:rsid w:val="006835F5"/>
    <w:rsid w:val="00683D16"/>
    <w:rsid w:val="0068402B"/>
    <w:rsid w:val="00684AD8"/>
    <w:rsid w:val="00684B9D"/>
    <w:rsid w:val="00684BF8"/>
    <w:rsid w:val="00684F15"/>
    <w:rsid w:val="0068565D"/>
    <w:rsid w:val="006859C1"/>
    <w:rsid w:val="00686B7F"/>
    <w:rsid w:val="00687413"/>
    <w:rsid w:val="006874F7"/>
    <w:rsid w:val="00687754"/>
    <w:rsid w:val="006877B6"/>
    <w:rsid w:val="00687D19"/>
    <w:rsid w:val="00687EF1"/>
    <w:rsid w:val="0069031B"/>
    <w:rsid w:val="00690D65"/>
    <w:rsid w:val="006918A2"/>
    <w:rsid w:val="00691C7E"/>
    <w:rsid w:val="00692556"/>
    <w:rsid w:val="006934A2"/>
    <w:rsid w:val="006937B8"/>
    <w:rsid w:val="00694080"/>
    <w:rsid w:val="00694588"/>
    <w:rsid w:val="00694947"/>
    <w:rsid w:val="00695650"/>
    <w:rsid w:val="00695A13"/>
    <w:rsid w:val="00695E45"/>
    <w:rsid w:val="00696411"/>
    <w:rsid w:val="006975F7"/>
    <w:rsid w:val="00697D99"/>
    <w:rsid w:val="006A02D8"/>
    <w:rsid w:val="006A15CC"/>
    <w:rsid w:val="006A1C6F"/>
    <w:rsid w:val="006A27D1"/>
    <w:rsid w:val="006A369C"/>
    <w:rsid w:val="006A3CCF"/>
    <w:rsid w:val="006A3FEC"/>
    <w:rsid w:val="006A45FE"/>
    <w:rsid w:val="006A528B"/>
    <w:rsid w:val="006A5851"/>
    <w:rsid w:val="006A5AFE"/>
    <w:rsid w:val="006A5EB2"/>
    <w:rsid w:val="006A6629"/>
    <w:rsid w:val="006A66E9"/>
    <w:rsid w:val="006A7A26"/>
    <w:rsid w:val="006A7D98"/>
    <w:rsid w:val="006B01E0"/>
    <w:rsid w:val="006B0234"/>
    <w:rsid w:val="006B06E4"/>
    <w:rsid w:val="006B0831"/>
    <w:rsid w:val="006B0868"/>
    <w:rsid w:val="006B10F0"/>
    <w:rsid w:val="006B1439"/>
    <w:rsid w:val="006B166A"/>
    <w:rsid w:val="006B1900"/>
    <w:rsid w:val="006B1E6E"/>
    <w:rsid w:val="006B242A"/>
    <w:rsid w:val="006B2A51"/>
    <w:rsid w:val="006B2C8F"/>
    <w:rsid w:val="006B3A52"/>
    <w:rsid w:val="006B3C14"/>
    <w:rsid w:val="006B400E"/>
    <w:rsid w:val="006B63CD"/>
    <w:rsid w:val="006B6F41"/>
    <w:rsid w:val="006B70C4"/>
    <w:rsid w:val="006B76AD"/>
    <w:rsid w:val="006C023C"/>
    <w:rsid w:val="006C0902"/>
    <w:rsid w:val="006C10A0"/>
    <w:rsid w:val="006C1A87"/>
    <w:rsid w:val="006C1DE9"/>
    <w:rsid w:val="006C30E1"/>
    <w:rsid w:val="006C3B8E"/>
    <w:rsid w:val="006C3D08"/>
    <w:rsid w:val="006C4543"/>
    <w:rsid w:val="006C51A8"/>
    <w:rsid w:val="006C5F0E"/>
    <w:rsid w:val="006C615E"/>
    <w:rsid w:val="006D07AC"/>
    <w:rsid w:val="006D165B"/>
    <w:rsid w:val="006D1C0A"/>
    <w:rsid w:val="006D1E39"/>
    <w:rsid w:val="006D294C"/>
    <w:rsid w:val="006D2C1C"/>
    <w:rsid w:val="006D3889"/>
    <w:rsid w:val="006D3EAF"/>
    <w:rsid w:val="006D4197"/>
    <w:rsid w:val="006D48AA"/>
    <w:rsid w:val="006D4F14"/>
    <w:rsid w:val="006D4F89"/>
    <w:rsid w:val="006D523A"/>
    <w:rsid w:val="006D60CD"/>
    <w:rsid w:val="006D6813"/>
    <w:rsid w:val="006D6E1A"/>
    <w:rsid w:val="006D6E63"/>
    <w:rsid w:val="006E003D"/>
    <w:rsid w:val="006E09CA"/>
    <w:rsid w:val="006E0C9B"/>
    <w:rsid w:val="006E0D17"/>
    <w:rsid w:val="006E1081"/>
    <w:rsid w:val="006E16DE"/>
    <w:rsid w:val="006E1982"/>
    <w:rsid w:val="006E1ECB"/>
    <w:rsid w:val="006E291B"/>
    <w:rsid w:val="006E2C8C"/>
    <w:rsid w:val="006E374B"/>
    <w:rsid w:val="006E44F8"/>
    <w:rsid w:val="006E4AB7"/>
    <w:rsid w:val="006E4E29"/>
    <w:rsid w:val="006E5B53"/>
    <w:rsid w:val="006E5F32"/>
    <w:rsid w:val="006E7491"/>
    <w:rsid w:val="006E755B"/>
    <w:rsid w:val="006E78DA"/>
    <w:rsid w:val="006F0DBC"/>
    <w:rsid w:val="006F0EAF"/>
    <w:rsid w:val="006F12B2"/>
    <w:rsid w:val="006F1FEF"/>
    <w:rsid w:val="006F21C9"/>
    <w:rsid w:val="006F2C36"/>
    <w:rsid w:val="006F34F9"/>
    <w:rsid w:val="006F3B7A"/>
    <w:rsid w:val="006F3E6C"/>
    <w:rsid w:val="006F3EC6"/>
    <w:rsid w:val="006F3EDF"/>
    <w:rsid w:val="006F4AE2"/>
    <w:rsid w:val="006F4CE3"/>
    <w:rsid w:val="006F4E7A"/>
    <w:rsid w:val="006F4F18"/>
    <w:rsid w:val="006F5624"/>
    <w:rsid w:val="006F568C"/>
    <w:rsid w:val="006F5D87"/>
    <w:rsid w:val="006F621D"/>
    <w:rsid w:val="006F6855"/>
    <w:rsid w:val="006F68C2"/>
    <w:rsid w:val="006F748B"/>
    <w:rsid w:val="00700027"/>
    <w:rsid w:val="007002D3"/>
    <w:rsid w:val="0070056F"/>
    <w:rsid w:val="00700D37"/>
    <w:rsid w:val="00700D93"/>
    <w:rsid w:val="00700EA9"/>
    <w:rsid w:val="007015D0"/>
    <w:rsid w:val="00702C85"/>
    <w:rsid w:val="007033A1"/>
    <w:rsid w:val="00703C3A"/>
    <w:rsid w:val="00703E44"/>
    <w:rsid w:val="007041F2"/>
    <w:rsid w:val="00705C7E"/>
    <w:rsid w:val="00705DEF"/>
    <w:rsid w:val="00705FDE"/>
    <w:rsid w:val="007060FD"/>
    <w:rsid w:val="007063A5"/>
    <w:rsid w:val="0070686D"/>
    <w:rsid w:val="00706A1C"/>
    <w:rsid w:val="00707111"/>
    <w:rsid w:val="00707124"/>
    <w:rsid w:val="0070715A"/>
    <w:rsid w:val="0071034A"/>
    <w:rsid w:val="00710452"/>
    <w:rsid w:val="00710B96"/>
    <w:rsid w:val="00711138"/>
    <w:rsid w:val="00711199"/>
    <w:rsid w:val="00711B54"/>
    <w:rsid w:val="00711CC5"/>
    <w:rsid w:val="007123F3"/>
    <w:rsid w:val="007128B6"/>
    <w:rsid w:val="00712C90"/>
    <w:rsid w:val="00712EDE"/>
    <w:rsid w:val="007130B0"/>
    <w:rsid w:val="007134EC"/>
    <w:rsid w:val="007139D5"/>
    <w:rsid w:val="00713BC6"/>
    <w:rsid w:val="007160E7"/>
    <w:rsid w:val="00717D44"/>
    <w:rsid w:val="00720218"/>
    <w:rsid w:val="00720380"/>
    <w:rsid w:val="007204C8"/>
    <w:rsid w:val="00720819"/>
    <w:rsid w:val="00720904"/>
    <w:rsid w:val="00720D72"/>
    <w:rsid w:val="007210B0"/>
    <w:rsid w:val="00721CE9"/>
    <w:rsid w:val="00721D10"/>
    <w:rsid w:val="00721D46"/>
    <w:rsid w:val="0072230D"/>
    <w:rsid w:val="00722343"/>
    <w:rsid w:val="007225FA"/>
    <w:rsid w:val="007227D9"/>
    <w:rsid w:val="0072280C"/>
    <w:rsid w:val="0072312F"/>
    <w:rsid w:val="00724280"/>
    <w:rsid w:val="00724B17"/>
    <w:rsid w:val="0072545C"/>
    <w:rsid w:val="00725A16"/>
    <w:rsid w:val="007273FB"/>
    <w:rsid w:val="00727567"/>
    <w:rsid w:val="00727AC7"/>
    <w:rsid w:val="00727ADF"/>
    <w:rsid w:val="00727DE8"/>
    <w:rsid w:val="00727FAB"/>
    <w:rsid w:val="00727FFE"/>
    <w:rsid w:val="0073039D"/>
    <w:rsid w:val="007305DD"/>
    <w:rsid w:val="0073085C"/>
    <w:rsid w:val="00730BFE"/>
    <w:rsid w:val="00731E46"/>
    <w:rsid w:val="00731FC1"/>
    <w:rsid w:val="0073294D"/>
    <w:rsid w:val="00733FFB"/>
    <w:rsid w:val="0073417F"/>
    <w:rsid w:val="00735311"/>
    <w:rsid w:val="0073582F"/>
    <w:rsid w:val="00735E73"/>
    <w:rsid w:val="007403E7"/>
    <w:rsid w:val="0074074A"/>
    <w:rsid w:val="00741ABF"/>
    <w:rsid w:val="00742802"/>
    <w:rsid w:val="00742DD3"/>
    <w:rsid w:val="00742EC6"/>
    <w:rsid w:val="00742FB1"/>
    <w:rsid w:val="00743EEE"/>
    <w:rsid w:val="00744EC7"/>
    <w:rsid w:val="0074533D"/>
    <w:rsid w:val="00746852"/>
    <w:rsid w:val="00746F36"/>
    <w:rsid w:val="00747401"/>
    <w:rsid w:val="00750843"/>
    <w:rsid w:val="007512FB"/>
    <w:rsid w:val="007519BB"/>
    <w:rsid w:val="00752F9A"/>
    <w:rsid w:val="00753091"/>
    <w:rsid w:val="00753CAF"/>
    <w:rsid w:val="007542A2"/>
    <w:rsid w:val="007544F1"/>
    <w:rsid w:val="00754B8C"/>
    <w:rsid w:val="00754CBB"/>
    <w:rsid w:val="00754E50"/>
    <w:rsid w:val="00755D51"/>
    <w:rsid w:val="007563C6"/>
    <w:rsid w:val="007566B4"/>
    <w:rsid w:val="00756889"/>
    <w:rsid w:val="00760542"/>
    <w:rsid w:val="007605D0"/>
    <w:rsid w:val="00760765"/>
    <w:rsid w:val="00761274"/>
    <w:rsid w:val="00761616"/>
    <w:rsid w:val="00761887"/>
    <w:rsid w:val="00761965"/>
    <w:rsid w:val="00762FC3"/>
    <w:rsid w:val="00763BD1"/>
    <w:rsid w:val="00764093"/>
    <w:rsid w:val="007640A7"/>
    <w:rsid w:val="00765F8D"/>
    <w:rsid w:val="007660A3"/>
    <w:rsid w:val="00767217"/>
    <w:rsid w:val="00767695"/>
    <w:rsid w:val="00767B11"/>
    <w:rsid w:val="00770B32"/>
    <w:rsid w:val="007716FD"/>
    <w:rsid w:val="007717E0"/>
    <w:rsid w:val="00771877"/>
    <w:rsid w:val="007718A1"/>
    <w:rsid w:val="0077194D"/>
    <w:rsid w:val="00771AB5"/>
    <w:rsid w:val="007720FE"/>
    <w:rsid w:val="00773B64"/>
    <w:rsid w:val="00773CA2"/>
    <w:rsid w:val="00777F7A"/>
    <w:rsid w:val="00780932"/>
    <w:rsid w:val="00780E27"/>
    <w:rsid w:val="00781FDC"/>
    <w:rsid w:val="007821FD"/>
    <w:rsid w:val="00782370"/>
    <w:rsid w:val="00782586"/>
    <w:rsid w:val="007832E9"/>
    <w:rsid w:val="007832FE"/>
    <w:rsid w:val="007836D7"/>
    <w:rsid w:val="007838F4"/>
    <w:rsid w:val="00783B28"/>
    <w:rsid w:val="00783C46"/>
    <w:rsid w:val="0078563B"/>
    <w:rsid w:val="00785A9D"/>
    <w:rsid w:val="00786477"/>
    <w:rsid w:val="007865E8"/>
    <w:rsid w:val="0078761C"/>
    <w:rsid w:val="0079207F"/>
    <w:rsid w:val="00792474"/>
    <w:rsid w:val="007924C2"/>
    <w:rsid w:val="00792988"/>
    <w:rsid w:val="00794A3F"/>
    <w:rsid w:val="00794BF9"/>
    <w:rsid w:val="00795295"/>
    <w:rsid w:val="00795526"/>
    <w:rsid w:val="00795D97"/>
    <w:rsid w:val="007960B9"/>
    <w:rsid w:val="00797568"/>
    <w:rsid w:val="007979E2"/>
    <w:rsid w:val="007A137A"/>
    <w:rsid w:val="007A13D7"/>
    <w:rsid w:val="007A3595"/>
    <w:rsid w:val="007A3FDC"/>
    <w:rsid w:val="007A533E"/>
    <w:rsid w:val="007A5AD4"/>
    <w:rsid w:val="007A6532"/>
    <w:rsid w:val="007A7167"/>
    <w:rsid w:val="007A72F6"/>
    <w:rsid w:val="007A73D6"/>
    <w:rsid w:val="007B10A2"/>
    <w:rsid w:val="007B12E8"/>
    <w:rsid w:val="007B1375"/>
    <w:rsid w:val="007B1422"/>
    <w:rsid w:val="007B1669"/>
    <w:rsid w:val="007B1E4E"/>
    <w:rsid w:val="007B20A3"/>
    <w:rsid w:val="007B2AB9"/>
    <w:rsid w:val="007B2CEE"/>
    <w:rsid w:val="007B3560"/>
    <w:rsid w:val="007B43D0"/>
    <w:rsid w:val="007B4CC9"/>
    <w:rsid w:val="007B5305"/>
    <w:rsid w:val="007B55F1"/>
    <w:rsid w:val="007B5AC0"/>
    <w:rsid w:val="007B6076"/>
    <w:rsid w:val="007B6553"/>
    <w:rsid w:val="007B6A49"/>
    <w:rsid w:val="007B6E79"/>
    <w:rsid w:val="007B70CE"/>
    <w:rsid w:val="007B789F"/>
    <w:rsid w:val="007B7B08"/>
    <w:rsid w:val="007C16F0"/>
    <w:rsid w:val="007C2DAA"/>
    <w:rsid w:val="007C3D1C"/>
    <w:rsid w:val="007C42CD"/>
    <w:rsid w:val="007C473E"/>
    <w:rsid w:val="007C4F73"/>
    <w:rsid w:val="007C5162"/>
    <w:rsid w:val="007C6446"/>
    <w:rsid w:val="007C6C6A"/>
    <w:rsid w:val="007D0176"/>
    <w:rsid w:val="007D16CF"/>
    <w:rsid w:val="007D1830"/>
    <w:rsid w:val="007D2753"/>
    <w:rsid w:val="007D3444"/>
    <w:rsid w:val="007D3834"/>
    <w:rsid w:val="007D3925"/>
    <w:rsid w:val="007D3C45"/>
    <w:rsid w:val="007D4064"/>
    <w:rsid w:val="007D4AB7"/>
    <w:rsid w:val="007D541D"/>
    <w:rsid w:val="007D559F"/>
    <w:rsid w:val="007D570B"/>
    <w:rsid w:val="007D606B"/>
    <w:rsid w:val="007D6E68"/>
    <w:rsid w:val="007D7016"/>
    <w:rsid w:val="007D7C19"/>
    <w:rsid w:val="007E012D"/>
    <w:rsid w:val="007E021A"/>
    <w:rsid w:val="007E1BAD"/>
    <w:rsid w:val="007E2C9D"/>
    <w:rsid w:val="007E2E1F"/>
    <w:rsid w:val="007E3DD5"/>
    <w:rsid w:val="007E428F"/>
    <w:rsid w:val="007E4B56"/>
    <w:rsid w:val="007E52E9"/>
    <w:rsid w:val="007E57CA"/>
    <w:rsid w:val="007E5D8D"/>
    <w:rsid w:val="007E6000"/>
    <w:rsid w:val="007E667E"/>
    <w:rsid w:val="007E6BFC"/>
    <w:rsid w:val="007E6DAF"/>
    <w:rsid w:val="007E71F5"/>
    <w:rsid w:val="007E7386"/>
    <w:rsid w:val="007E77E4"/>
    <w:rsid w:val="007F0CDE"/>
    <w:rsid w:val="007F1038"/>
    <w:rsid w:val="007F11DF"/>
    <w:rsid w:val="007F13C2"/>
    <w:rsid w:val="007F1667"/>
    <w:rsid w:val="007F176E"/>
    <w:rsid w:val="007F1FB5"/>
    <w:rsid w:val="007F2CBD"/>
    <w:rsid w:val="007F380C"/>
    <w:rsid w:val="007F39EB"/>
    <w:rsid w:val="007F420C"/>
    <w:rsid w:val="007F47C4"/>
    <w:rsid w:val="007F4D45"/>
    <w:rsid w:val="007F5936"/>
    <w:rsid w:val="007F5A0C"/>
    <w:rsid w:val="007F6CAE"/>
    <w:rsid w:val="007F746B"/>
    <w:rsid w:val="007F76F6"/>
    <w:rsid w:val="007F77CC"/>
    <w:rsid w:val="00800692"/>
    <w:rsid w:val="008013F6"/>
    <w:rsid w:val="00801612"/>
    <w:rsid w:val="008016D0"/>
    <w:rsid w:val="0080176C"/>
    <w:rsid w:val="008018E0"/>
    <w:rsid w:val="008030A9"/>
    <w:rsid w:val="00803AC3"/>
    <w:rsid w:val="008047EC"/>
    <w:rsid w:val="00804F26"/>
    <w:rsid w:val="0080599E"/>
    <w:rsid w:val="00805BF6"/>
    <w:rsid w:val="0080615B"/>
    <w:rsid w:val="00806653"/>
    <w:rsid w:val="00806ADA"/>
    <w:rsid w:val="008073D5"/>
    <w:rsid w:val="00807811"/>
    <w:rsid w:val="00810429"/>
    <w:rsid w:val="00810DA1"/>
    <w:rsid w:val="008111B0"/>
    <w:rsid w:val="00811503"/>
    <w:rsid w:val="00812075"/>
    <w:rsid w:val="008148BB"/>
    <w:rsid w:val="0081551F"/>
    <w:rsid w:val="00815E74"/>
    <w:rsid w:val="00816BA4"/>
    <w:rsid w:val="00817C28"/>
    <w:rsid w:val="00817F62"/>
    <w:rsid w:val="00820098"/>
    <w:rsid w:val="00820B56"/>
    <w:rsid w:val="00821176"/>
    <w:rsid w:val="008212E2"/>
    <w:rsid w:val="0082146D"/>
    <w:rsid w:val="00821751"/>
    <w:rsid w:val="00821B09"/>
    <w:rsid w:val="0082278D"/>
    <w:rsid w:val="008228A2"/>
    <w:rsid w:val="00823B0D"/>
    <w:rsid w:val="00824050"/>
    <w:rsid w:val="008244D7"/>
    <w:rsid w:val="008245BA"/>
    <w:rsid w:val="00825245"/>
    <w:rsid w:val="00826F71"/>
    <w:rsid w:val="00827894"/>
    <w:rsid w:val="00827E85"/>
    <w:rsid w:val="00830029"/>
    <w:rsid w:val="00830E4C"/>
    <w:rsid w:val="00831882"/>
    <w:rsid w:val="00831924"/>
    <w:rsid w:val="008321C0"/>
    <w:rsid w:val="00832293"/>
    <w:rsid w:val="00832307"/>
    <w:rsid w:val="00832800"/>
    <w:rsid w:val="0083281C"/>
    <w:rsid w:val="00832DEC"/>
    <w:rsid w:val="008331F4"/>
    <w:rsid w:val="008334A0"/>
    <w:rsid w:val="008355C7"/>
    <w:rsid w:val="00835787"/>
    <w:rsid w:val="00835B5A"/>
    <w:rsid w:val="00836094"/>
    <w:rsid w:val="00837727"/>
    <w:rsid w:val="00840872"/>
    <w:rsid w:val="00840D23"/>
    <w:rsid w:val="00841924"/>
    <w:rsid w:val="00842284"/>
    <w:rsid w:val="00842376"/>
    <w:rsid w:val="008428F7"/>
    <w:rsid w:val="00842D5E"/>
    <w:rsid w:val="008436C7"/>
    <w:rsid w:val="00843AE7"/>
    <w:rsid w:val="00843FCD"/>
    <w:rsid w:val="00844323"/>
    <w:rsid w:val="00844433"/>
    <w:rsid w:val="0084496C"/>
    <w:rsid w:val="0084674E"/>
    <w:rsid w:val="00846857"/>
    <w:rsid w:val="00846941"/>
    <w:rsid w:val="00846E45"/>
    <w:rsid w:val="00847D7A"/>
    <w:rsid w:val="008508CE"/>
    <w:rsid w:val="008508E9"/>
    <w:rsid w:val="00850967"/>
    <w:rsid w:val="00850DFA"/>
    <w:rsid w:val="00851979"/>
    <w:rsid w:val="00851D6A"/>
    <w:rsid w:val="00851D7B"/>
    <w:rsid w:val="0085297E"/>
    <w:rsid w:val="00852A38"/>
    <w:rsid w:val="00852C3A"/>
    <w:rsid w:val="00854197"/>
    <w:rsid w:val="00854DED"/>
    <w:rsid w:val="008550E1"/>
    <w:rsid w:val="0085522A"/>
    <w:rsid w:val="00855724"/>
    <w:rsid w:val="008558ED"/>
    <w:rsid w:val="00855AE6"/>
    <w:rsid w:val="0085645A"/>
    <w:rsid w:val="00856B0B"/>
    <w:rsid w:val="00856EF9"/>
    <w:rsid w:val="008575BA"/>
    <w:rsid w:val="008575E5"/>
    <w:rsid w:val="00857AA9"/>
    <w:rsid w:val="008622F4"/>
    <w:rsid w:val="008624B3"/>
    <w:rsid w:val="00862822"/>
    <w:rsid w:val="008644D1"/>
    <w:rsid w:val="00864B4C"/>
    <w:rsid w:val="00864DB6"/>
    <w:rsid w:val="00865942"/>
    <w:rsid w:val="00865DB0"/>
    <w:rsid w:val="00865EE8"/>
    <w:rsid w:val="008668A3"/>
    <w:rsid w:val="00866B5C"/>
    <w:rsid w:val="00867A44"/>
    <w:rsid w:val="00870B26"/>
    <w:rsid w:val="00870B89"/>
    <w:rsid w:val="00872488"/>
    <w:rsid w:val="0087255F"/>
    <w:rsid w:val="00872FC6"/>
    <w:rsid w:val="0087343C"/>
    <w:rsid w:val="0087401E"/>
    <w:rsid w:val="00874355"/>
    <w:rsid w:val="0087446F"/>
    <w:rsid w:val="00874D12"/>
    <w:rsid w:val="008762EA"/>
    <w:rsid w:val="0087651F"/>
    <w:rsid w:val="00876712"/>
    <w:rsid w:val="00876BD6"/>
    <w:rsid w:val="008776DC"/>
    <w:rsid w:val="0088033B"/>
    <w:rsid w:val="008808A2"/>
    <w:rsid w:val="00880B3E"/>
    <w:rsid w:val="008817A0"/>
    <w:rsid w:val="00881EDD"/>
    <w:rsid w:val="0088212C"/>
    <w:rsid w:val="008822D8"/>
    <w:rsid w:val="0088241D"/>
    <w:rsid w:val="008826E6"/>
    <w:rsid w:val="008828B2"/>
    <w:rsid w:val="00883300"/>
    <w:rsid w:val="0088401B"/>
    <w:rsid w:val="008840AA"/>
    <w:rsid w:val="00884EE1"/>
    <w:rsid w:val="00885414"/>
    <w:rsid w:val="00885AFB"/>
    <w:rsid w:val="008860ED"/>
    <w:rsid w:val="008861B3"/>
    <w:rsid w:val="008871E2"/>
    <w:rsid w:val="00887823"/>
    <w:rsid w:val="008901D7"/>
    <w:rsid w:val="0089282B"/>
    <w:rsid w:val="00893063"/>
    <w:rsid w:val="008933A0"/>
    <w:rsid w:val="008951B8"/>
    <w:rsid w:val="008951BC"/>
    <w:rsid w:val="008952FF"/>
    <w:rsid w:val="0089548C"/>
    <w:rsid w:val="008955A5"/>
    <w:rsid w:val="00895BC4"/>
    <w:rsid w:val="008972CE"/>
    <w:rsid w:val="00897406"/>
    <w:rsid w:val="00897556"/>
    <w:rsid w:val="0089793A"/>
    <w:rsid w:val="00897C51"/>
    <w:rsid w:val="008A0040"/>
    <w:rsid w:val="008A03FE"/>
    <w:rsid w:val="008A0639"/>
    <w:rsid w:val="008A0A11"/>
    <w:rsid w:val="008A0DC2"/>
    <w:rsid w:val="008A0E86"/>
    <w:rsid w:val="008A0F49"/>
    <w:rsid w:val="008A0FDB"/>
    <w:rsid w:val="008A134B"/>
    <w:rsid w:val="008A1E45"/>
    <w:rsid w:val="008A24F1"/>
    <w:rsid w:val="008A2830"/>
    <w:rsid w:val="008A2B8D"/>
    <w:rsid w:val="008A2DBC"/>
    <w:rsid w:val="008A309E"/>
    <w:rsid w:val="008A346F"/>
    <w:rsid w:val="008A3C08"/>
    <w:rsid w:val="008A41C2"/>
    <w:rsid w:val="008A4AA4"/>
    <w:rsid w:val="008A5935"/>
    <w:rsid w:val="008A5E18"/>
    <w:rsid w:val="008B01C1"/>
    <w:rsid w:val="008B045C"/>
    <w:rsid w:val="008B0940"/>
    <w:rsid w:val="008B0ACC"/>
    <w:rsid w:val="008B0C9A"/>
    <w:rsid w:val="008B0E4E"/>
    <w:rsid w:val="008B23FA"/>
    <w:rsid w:val="008B2CCF"/>
    <w:rsid w:val="008B37AE"/>
    <w:rsid w:val="008B4246"/>
    <w:rsid w:val="008B4EA7"/>
    <w:rsid w:val="008B60A7"/>
    <w:rsid w:val="008B684C"/>
    <w:rsid w:val="008B6E69"/>
    <w:rsid w:val="008B77BA"/>
    <w:rsid w:val="008B7AFD"/>
    <w:rsid w:val="008B7B05"/>
    <w:rsid w:val="008B7D95"/>
    <w:rsid w:val="008B7FC0"/>
    <w:rsid w:val="008C059D"/>
    <w:rsid w:val="008C099E"/>
    <w:rsid w:val="008C14AF"/>
    <w:rsid w:val="008C1559"/>
    <w:rsid w:val="008C1613"/>
    <w:rsid w:val="008C161A"/>
    <w:rsid w:val="008C1EB4"/>
    <w:rsid w:val="008C29CC"/>
    <w:rsid w:val="008C2A9B"/>
    <w:rsid w:val="008C372C"/>
    <w:rsid w:val="008C4068"/>
    <w:rsid w:val="008C4858"/>
    <w:rsid w:val="008C4ADF"/>
    <w:rsid w:val="008C4FF2"/>
    <w:rsid w:val="008C5B3D"/>
    <w:rsid w:val="008C5E1F"/>
    <w:rsid w:val="008C6152"/>
    <w:rsid w:val="008C63CF"/>
    <w:rsid w:val="008C76D0"/>
    <w:rsid w:val="008D026D"/>
    <w:rsid w:val="008D074B"/>
    <w:rsid w:val="008D1102"/>
    <w:rsid w:val="008D16D6"/>
    <w:rsid w:val="008D1843"/>
    <w:rsid w:val="008D1948"/>
    <w:rsid w:val="008D4029"/>
    <w:rsid w:val="008D407A"/>
    <w:rsid w:val="008D500C"/>
    <w:rsid w:val="008D5104"/>
    <w:rsid w:val="008D540B"/>
    <w:rsid w:val="008D5DA8"/>
    <w:rsid w:val="008D680B"/>
    <w:rsid w:val="008D716B"/>
    <w:rsid w:val="008D7D08"/>
    <w:rsid w:val="008E0037"/>
    <w:rsid w:val="008E0788"/>
    <w:rsid w:val="008E0964"/>
    <w:rsid w:val="008E18F0"/>
    <w:rsid w:val="008E1A46"/>
    <w:rsid w:val="008E2106"/>
    <w:rsid w:val="008E2C0D"/>
    <w:rsid w:val="008E311B"/>
    <w:rsid w:val="008E32E1"/>
    <w:rsid w:val="008E418C"/>
    <w:rsid w:val="008E530E"/>
    <w:rsid w:val="008E5BE8"/>
    <w:rsid w:val="008E5F02"/>
    <w:rsid w:val="008E6540"/>
    <w:rsid w:val="008E70C9"/>
    <w:rsid w:val="008E7236"/>
    <w:rsid w:val="008E72F2"/>
    <w:rsid w:val="008E7714"/>
    <w:rsid w:val="008E7BFA"/>
    <w:rsid w:val="008F00B9"/>
    <w:rsid w:val="008F0524"/>
    <w:rsid w:val="008F08D2"/>
    <w:rsid w:val="008F0D99"/>
    <w:rsid w:val="008F1972"/>
    <w:rsid w:val="008F2252"/>
    <w:rsid w:val="008F22ED"/>
    <w:rsid w:val="008F3236"/>
    <w:rsid w:val="008F3D71"/>
    <w:rsid w:val="008F3F9C"/>
    <w:rsid w:val="008F42CF"/>
    <w:rsid w:val="008F42E1"/>
    <w:rsid w:val="008F45C7"/>
    <w:rsid w:val="008F4AF9"/>
    <w:rsid w:val="008F53FF"/>
    <w:rsid w:val="008F5931"/>
    <w:rsid w:val="008F6885"/>
    <w:rsid w:val="008F6D8E"/>
    <w:rsid w:val="008F7C94"/>
    <w:rsid w:val="008F7E59"/>
    <w:rsid w:val="00900378"/>
    <w:rsid w:val="00900380"/>
    <w:rsid w:val="009004CD"/>
    <w:rsid w:val="00900605"/>
    <w:rsid w:val="00900C1B"/>
    <w:rsid w:val="00900F81"/>
    <w:rsid w:val="009014C8"/>
    <w:rsid w:val="00901AF0"/>
    <w:rsid w:val="00901B06"/>
    <w:rsid w:val="00901BA8"/>
    <w:rsid w:val="00901BED"/>
    <w:rsid w:val="00904ABB"/>
    <w:rsid w:val="0090502E"/>
    <w:rsid w:val="00905AE7"/>
    <w:rsid w:val="009066F4"/>
    <w:rsid w:val="00910AB7"/>
    <w:rsid w:val="009116BF"/>
    <w:rsid w:val="009118DF"/>
    <w:rsid w:val="00911EA2"/>
    <w:rsid w:val="0091214B"/>
    <w:rsid w:val="009123C4"/>
    <w:rsid w:val="009133AB"/>
    <w:rsid w:val="0091355F"/>
    <w:rsid w:val="00913A1C"/>
    <w:rsid w:val="00915EA1"/>
    <w:rsid w:val="00917110"/>
    <w:rsid w:val="009171DA"/>
    <w:rsid w:val="00917ABE"/>
    <w:rsid w:val="0092083E"/>
    <w:rsid w:val="009219A6"/>
    <w:rsid w:val="00922B38"/>
    <w:rsid w:val="009233E5"/>
    <w:rsid w:val="00923C6E"/>
    <w:rsid w:val="00924600"/>
    <w:rsid w:val="0092661B"/>
    <w:rsid w:val="0092675A"/>
    <w:rsid w:val="009268AA"/>
    <w:rsid w:val="00927909"/>
    <w:rsid w:val="00927A41"/>
    <w:rsid w:val="00930399"/>
    <w:rsid w:val="0093046B"/>
    <w:rsid w:val="00930AA2"/>
    <w:rsid w:val="00930B65"/>
    <w:rsid w:val="009310CA"/>
    <w:rsid w:val="00931C43"/>
    <w:rsid w:val="00931C79"/>
    <w:rsid w:val="00932E69"/>
    <w:rsid w:val="00933250"/>
    <w:rsid w:val="0093379F"/>
    <w:rsid w:val="009338A5"/>
    <w:rsid w:val="00933C0A"/>
    <w:rsid w:val="00934BA2"/>
    <w:rsid w:val="0093517E"/>
    <w:rsid w:val="009356D1"/>
    <w:rsid w:val="00935A09"/>
    <w:rsid w:val="00936071"/>
    <w:rsid w:val="00936310"/>
    <w:rsid w:val="0093676F"/>
    <w:rsid w:val="00936854"/>
    <w:rsid w:val="00936FD0"/>
    <w:rsid w:val="00937487"/>
    <w:rsid w:val="00937E61"/>
    <w:rsid w:val="0094044C"/>
    <w:rsid w:val="009412D9"/>
    <w:rsid w:val="0094132E"/>
    <w:rsid w:val="0094202F"/>
    <w:rsid w:val="00942BAD"/>
    <w:rsid w:val="00943573"/>
    <w:rsid w:val="00943CAE"/>
    <w:rsid w:val="0094400F"/>
    <w:rsid w:val="009453A3"/>
    <w:rsid w:val="00945E66"/>
    <w:rsid w:val="00945E68"/>
    <w:rsid w:val="00946561"/>
    <w:rsid w:val="00946D99"/>
    <w:rsid w:val="00946F5B"/>
    <w:rsid w:val="009474CB"/>
    <w:rsid w:val="00947C75"/>
    <w:rsid w:val="00947F32"/>
    <w:rsid w:val="00950273"/>
    <w:rsid w:val="00950CE4"/>
    <w:rsid w:val="00951E59"/>
    <w:rsid w:val="009520DB"/>
    <w:rsid w:val="0095223E"/>
    <w:rsid w:val="0095314B"/>
    <w:rsid w:val="009561F5"/>
    <w:rsid w:val="009564BF"/>
    <w:rsid w:val="009571B7"/>
    <w:rsid w:val="00957296"/>
    <w:rsid w:val="00957398"/>
    <w:rsid w:val="00957BE8"/>
    <w:rsid w:val="00960006"/>
    <w:rsid w:val="00960431"/>
    <w:rsid w:val="00960753"/>
    <w:rsid w:val="009607FA"/>
    <w:rsid w:val="00960C06"/>
    <w:rsid w:val="009610D4"/>
    <w:rsid w:val="00961A79"/>
    <w:rsid w:val="0096246B"/>
    <w:rsid w:val="00962F58"/>
    <w:rsid w:val="00962FA0"/>
    <w:rsid w:val="009635D6"/>
    <w:rsid w:val="009642E8"/>
    <w:rsid w:val="00964895"/>
    <w:rsid w:val="00965926"/>
    <w:rsid w:val="00966CC1"/>
    <w:rsid w:val="009678DB"/>
    <w:rsid w:val="00967A51"/>
    <w:rsid w:val="00970B3F"/>
    <w:rsid w:val="0097145D"/>
    <w:rsid w:val="00971632"/>
    <w:rsid w:val="00971BB1"/>
    <w:rsid w:val="00972541"/>
    <w:rsid w:val="00973166"/>
    <w:rsid w:val="009741FE"/>
    <w:rsid w:val="009748D5"/>
    <w:rsid w:val="00974D0B"/>
    <w:rsid w:val="0097500C"/>
    <w:rsid w:val="00976484"/>
    <w:rsid w:val="00976E77"/>
    <w:rsid w:val="00976E7D"/>
    <w:rsid w:val="00977007"/>
    <w:rsid w:val="009772B6"/>
    <w:rsid w:val="0098026C"/>
    <w:rsid w:val="0098147C"/>
    <w:rsid w:val="00981942"/>
    <w:rsid w:val="00981D21"/>
    <w:rsid w:val="0098297C"/>
    <w:rsid w:val="00982C78"/>
    <w:rsid w:val="00983EC0"/>
    <w:rsid w:val="00985211"/>
    <w:rsid w:val="00986045"/>
    <w:rsid w:val="0098612A"/>
    <w:rsid w:val="0098644D"/>
    <w:rsid w:val="00986677"/>
    <w:rsid w:val="009869DC"/>
    <w:rsid w:val="00987229"/>
    <w:rsid w:val="009878E3"/>
    <w:rsid w:val="0098794D"/>
    <w:rsid w:val="00987B2B"/>
    <w:rsid w:val="00987EB1"/>
    <w:rsid w:val="00987EE7"/>
    <w:rsid w:val="00990123"/>
    <w:rsid w:val="00990201"/>
    <w:rsid w:val="009915EB"/>
    <w:rsid w:val="00991C38"/>
    <w:rsid w:val="00992A08"/>
    <w:rsid w:val="00992C32"/>
    <w:rsid w:val="00992C9D"/>
    <w:rsid w:val="00993092"/>
    <w:rsid w:val="009938CF"/>
    <w:rsid w:val="00993D28"/>
    <w:rsid w:val="00993F06"/>
    <w:rsid w:val="00994AFB"/>
    <w:rsid w:val="009952C5"/>
    <w:rsid w:val="00995CB2"/>
    <w:rsid w:val="00995ED9"/>
    <w:rsid w:val="0099608F"/>
    <w:rsid w:val="009962E5"/>
    <w:rsid w:val="00997F98"/>
    <w:rsid w:val="009A0DC7"/>
    <w:rsid w:val="009A0F94"/>
    <w:rsid w:val="009A1480"/>
    <w:rsid w:val="009A39D3"/>
    <w:rsid w:val="009A407D"/>
    <w:rsid w:val="009A47EA"/>
    <w:rsid w:val="009A4DF2"/>
    <w:rsid w:val="009A4EF8"/>
    <w:rsid w:val="009A54F1"/>
    <w:rsid w:val="009A569A"/>
    <w:rsid w:val="009A5C6C"/>
    <w:rsid w:val="009A690C"/>
    <w:rsid w:val="009A70D0"/>
    <w:rsid w:val="009A728F"/>
    <w:rsid w:val="009A7522"/>
    <w:rsid w:val="009A76F1"/>
    <w:rsid w:val="009A77D3"/>
    <w:rsid w:val="009A7C32"/>
    <w:rsid w:val="009B0B17"/>
    <w:rsid w:val="009B0F04"/>
    <w:rsid w:val="009B180D"/>
    <w:rsid w:val="009B1C94"/>
    <w:rsid w:val="009B1D60"/>
    <w:rsid w:val="009B20AE"/>
    <w:rsid w:val="009B2250"/>
    <w:rsid w:val="009B456C"/>
    <w:rsid w:val="009B4666"/>
    <w:rsid w:val="009B4849"/>
    <w:rsid w:val="009B4A69"/>
    <w:rsid w:val="009B66A2"/>
    <w:rsid w:val="009B6918"/>
    <w:rsid w:val="009B6E73"/>
    <w:rsid w:val="009B7002"/>
    <w:rsid w:val="009B7114"/>
    <w:rsid w:val="009C0157"/>
    <w:rsid w:val="009C05DD"/>
    <w:rsid w:val="009C0763"/>
    <w:rsid w:val="009C12BD"/>
    <w:rsid w:val="009C1E6A"/>
    <w:rsid w:val="009C27E7"/>
    <w:rsid w:val="009C33FC"/>
    <w:rsid w:val="009C35E0"/>
    <w:rsid w:val="009C3736"/>
    <w:rsid w:val="009C41B9"/>
    <w:rsid w:val="009C45C8"/>
    <w:rsid w:val="009C481A"/>
    <w:rsid w:val="009C485C"/>
    <w:rsid w:val="009C4C07"/>
    <w:rsid w:val="009C566B"/>
    <w:rsid w:val="009C635E"/>
    <w:rsid w:val="009C678E"/>
    <w:rsid w:val="009C728B"/>
    <w:rsid w:val="009C747A"/>
    <w:rsid w:val="009C7568"/>
    <w:rsid w:val="009C761B"/>
    <w:rsid w:val="009C7D09"/>
    <w:rsid w:val="009D019A"/>
    <w:rsid w:val="009D026E"/>
    <w:rsid w:val="009D03A4"/>
    <w:rsid w:val="009D0403"/>
    <w:rsid w:val="009D072D"/>
    <w:rsid w:val="009D0781"/>
    <w:rsid w:val="009D07BC"/>
    <w:rsid w:val="009D1195"/>
    <w:rsid w:val="009D13EB"/>
    <w:rsid w:val="009D1AE4"/>
    <w:rsid w:val="009D1C22"/>
    <w:rsid w:val="009D1F9A"/>
    <w:rsid w:val="009D2099"/>
    <w:rsid w:val="009D3884"/>
    <w:rsid w:val="009D39C2"/>
    <w:rsid w:val="009D3A2C"/>
    <w:rsid w:val="009D41C7"/>
    <w:rsid w:val="009D46C4"/>
    <w:rsid w:val="009D46D2"/>
    <w:rsid w:val="009D57E8"/>
    <w:rsid w:val="009D5A3B"/>
    <w:rsid w:val="009D72D8"/>
    <w:rsid w:val="009D7375"/>
    <w:rsid w:val="009E0443"/>
    <w:rsid w:val="009E083F"/>
    <w:rsid w:val="009E0B2C"/>
    <w:rsid w:val="009E0DD4"/>
    <w:rsid w:val="009E1228"/>
    <w:rsid w:val="009E1E54"/>
    <w:rsid w:val="009E200A"/>
    <w:rsid w:val="009E21F2"/>
    <w:rsid w:val="009E2FEB"/>
    <w:rsid w:val="009E3201"/>
    <w:rsid w:val="009E35E8"/>
    <w:rsid w:val="009E3E13"/>
    <w:rsid w:val="009E3F01"/>
    <w:rsid w:val="009E3F67"/>
    <w:rsid w:val="009E475C"/>
    <w:rsid w:val="009E4892"/>
    <w:rsid w:val="009E58CB"/>
    <w:rsid w:val="009E5E15"/>
    <w:rsid w:val="009E6D71"/>
    <w:rsid w:val="009E7FF0"/>
    <w:rsid w:val="009F017A"/>
    <w:rsid w:val="009F0450"/>
    <w:rsid w:val="009F095B"/>
    <w:rsid w:val="009F0969"/>
    <w:rsid w:val="009F0A02"/>
    <w:rsid w:val="009F0A40"/>
    <w:rsid w:val="009F1249"/>
    <w:rsid w:val="009F12DC"/>
    <w:rsid w:val="009F1CDF"/>
    <w:rsid w:val="009F1D48"/>
    <w:rsid w:val="009F2EA8"/>
    <w:rsid w:val="009F371D"/>
    <w:rsid w:val="009F3D35"/>
    <w:rsid w:val="009F3EDA"/>
    <w:rsid w:val="009F4306"/>
    <w:rsid w:val="009F4477"/>
    <w:rsid w:val="009F44CB"/>
    <w:rsid w:val="009F5FD6"/>
    <w:rsid w:val="009F60FD"/>
    <w:rsid w:val="009F6208"/>
    <w:rsid w:val="009F7283"/>
    <w:rsid w:val="009F7B37"/>
    <w:rsid w:val="009F7E5F"/>
    <w:rsid w:val="00A00894"/>
    <w:rsid w:val="00A012C7"/>
    <w:rsid w:val="00A01667"/>
    <w:rsid w:val="00A016C5"/>
    <w:rsid w:val="00A019D8"/>
    <w:rsid w:val="00A01C06"/>
    <w:rsid w:val="00A024FC"/>
    <w:rsid w:val="00A02D89"/>
    <w:rsid w:val="00A04AEA"/>
    <w:rsid w:val="00A05214"/>
    <w:rsid w:val="00A052AB"/>
    <w:rsid w:val="00A06074"/>
    <w:rsid w:val="00A0657C"/>
    <w:rsid w:val="00A06E16"/>
    <w:rsid w:val="00A06EA6"/>
    <w:rsid w:val="00A0740F"/>
    <w:rsid w:val="00A10C40"/>
    <w:rsid w:val="00A11228"/>
    <w:rsid w:val="00A117BA"/>
    <w:rsid w:val="00A11C1A"/>
    <w:rsid w:val="00A11F43"/>
    <w:rsid w:val="00A11FBC"/>
    <w:rsid w:val="00A12B94"/>
    <w:rsid w:val="00A12E00"/>
    <w:rsid w:val="00A12E2A"/>
    <w:rsid w:val="00A1370A"/>
    <w:rsid w:val="00A154A6"/>
    <w:rsid w:val="00A164CB"/>
    <w:rsid w:val="00A16605"/>
    <w:rsid w:val="00A17BD7"/>
    <w:rsid w:val="00A200BD"/>
    <w:rsid w:val="00A200EC"/>
    <w:rsid w:val="00A203C3"/>
    <w:rsid w:val="00A20F7A"/>
    <w:rsid w:val="00A218EA"/>
    <w:rsid w:val="00A21ED1"/>
    <w:rsid w:val="00A221EF"/>
    <w:rsid w:val="00A22342"/>
    <w:rsid w:val="00A2272D"/>
    <w:rsid w:val="00A22CD3"/>
    <w:rsid w:val="00A231B3"/>
    <w:rsid w:val="00A23451"/>
    <w:rsid w:val="00A23818"/>
    <w:rsid w:val="00A24175"/>
    <w:rsid w:val="00A245A9"/>
    <w:rsid w:val="00A245EB"/>
    <w:rsid w:val="00A24FA3"/>
    <w:rsid w:val="00A255DA"/>
    <w:rsid w:val="00A25F82"/>
    <w:rsid w:val="00A26514"/>
    <w:rsid w:val="00A27313"/>
    <w:rsid w:val="00A31ECF"/>
    <w:rsid w:val="00A31F86"/>
    <w:rsid w:val="00A32587"/>
    <w:rsid w:val="00A3287C"/>
    <w:rsid w:val="00A33500"/>
    <w:rsid w:val="00A33540"/>
    <w:rsid w:val="00A33574"/>
    <w:rsid w:val="00A33A9F"/>
    <w:rsid w:val="00A33F88"/>
    <w:rsid w:val="00A34228"/>
    <w:rsid w:val="00A342EE"/>
    <w:rsid w:val="00A344BA"/>
    <w:rsid w:val="00A35155"/>
    <w:rsid w:val="00A35215"/>
    <w:rsid w:val="00A3539C"/>
    <w:rsid w:val="00A35E42"/>
    <w:rsid w:val="00A360CA"/>
    <w:rsid w:val="00A36324"/>
    <w:rsid w:val="00A3680A"/>
    <w:rsid w:val="00A3764D"/>
    <w:rsid w:val="00A4009A"/>
    <w:rsid w:val="00A4072D"/>
    <w:rsid w:val="00A407C9"/>
    <w:rsid w:val="00A4084F"/>
    <w:rsid w:val="00A41D72"/>
    <w:rsid w:val="00A41E9E"/>
    <w:rsid w:val="00A41F54"/>
    <w:rsid w:val="00A42059"/>
    <w:rsid w:val="00A420EF"/>
    <w:rsid w:val="00A422AD"/>
    <w:rsid w:val="00A423D2"/>
    <w:rsid w:val="00A42821"/>
    <w:rsid w:val="00A43977"/>
    <w:rsid w:val="00A43AE1"/>
    <w:rsid w:val="00A43B90"/>
    <w:rsid w:val="00A45651"/>
    <w:rsid w:val="00A45D76"/>
    <w:rsid w:val="00A46CA5"/>
    <w:rsid w:val="00A47076"/>
    <w:rsid w:val="00A47714"/>
    <w:rsid w:val="00A479A6"/>
    <w:rsid w:val="00A504F0"/>
    <w:rsid w:val="00A513A3"/>
    <w:rsid w:val="00A517CA"/>
    <w:rsid w:val="00A519ED"/>
    <w:rsid w:val="00A521E1"/>
    <w:rsid w:val="00A52883"/>
    <w:rsid w:val="00A52986"/>
    <w:rsid w:val="00A532CF"/>
    <w:rsid w:val="00A53AFB"/>
    <w:rsid w:val="00A548D0"/>
    <w:rsid w:val="00A54BFB"/>
    <w:rsid w:val="00A54C41"/>
    <w:rsid w:val="00A55485"/>
    <w:rsid w:val="00A5561A"/>
    <w:rsid w:val="00A56B11"/>
    <w:rsid w:val="00A576DB"/>
    <w:rsid w:val="00A57D90"/>
    <w:rsid w:val="00A57D98"/>
    <w:rsid w:val="00A57DCA"/>
    <w:rsid w:val="00A60CA7"/>
    <w:rsid w:val="00A6126E"/>
    <w:rsid w:val="00A617CA"/>
    <w:rsid w:val="00A6301D"/>
    <w:rsid w:val="00A631A3"/>
    <w:rsid w:val="00A6359D"/>
    <w:rsid w:val="00A6540B"/>
    <w:rsid w:val="00A65B15"/>
    <w:rsid w:val="00A66641"/>
    <w:rsid w:val="00A671F4"/>
    <w:rsid w:val="00A6758B"/>
    <w:rsid w:val="00A67F9D"/>
    <w:rsid w:val="00A67FC3"/>
    <w:rsid w:val="00A70E2E"/>
    <w:rsid w:val="00A7130C"/>
    <w:rsid w:val="00A713D6"/>
    <w:rsid w:val="00A7179A"/>
    <w:rsid w:val="00A71CCA"/>
    <w:rsid w:val="00A71CFD"/>
    <w:rsid w:val="00A71DDF"/>
    <w:rsid w:val="00A7255D"/>
    <w:rsid w:val="00A72B0B"/>
    <w:rsid w:val="00A7321A"/>
    <w:rsid w:val="00A73ECF"/>
    <w:rsid w:val="00A743DE"/>
    <w:rsid w:val="00A74475"/>
    <w:rsid w:val="00A75590"/>
    <w:rsid w:val="00A75AC0"/>
    <w:rsid w:val="00A75FB8"/>
    <w:rsid w:val="00A76760"/>
    <w:rsid w:val="00A7696E"/>
    <w:rsid w:val="00A7754D"/>
    <w:rsid w:val="00A803D4"/>
    <w:rsid w:val="00A81A0D"/>
    <w:rsid w:val="00A81FB3"/>
    <w:rsid w:val="00A82425"/>
    <w:rsid w:val="00A82A03"/>
    <w:rsid w:val="00A82C79"/>
    <w:rsid w:val="00A83078"/>
    <w:rsid w:val="00A83214"/>
    <w:rsid w:val="00A83408"/>
    <w:rsid w:val="00A838BA"/>
    <w:rsid w:val="00A840F7"/>
    <w:rsid w:val="00A846EB"/>
    <w:rsid w:val="00A84863"/>
    <w:rsid w:val="00A84993"/>
    <w:rsid w:val="00A84CEC"/>
    <w:rsid w:val="00A85986"/>
    <w:rsid w:val="00A85A1D"/>
    <w:rsid w:val="00A85B14"/>
    <w:rsid w:val="00A86E30"/>
    <w:rsid w:val="00A870AE"/>
    <w:rsid w:val="00A87FBB"/>
    <w:rsid w:val="00A902A6"/>
    <w:rsid w:val="00A90437"/>
    <w:rsid w:val="00A90B15"/>
    <w:rsid w:val="00A90B99"/>
    <w:rsid w:val="00A91003"/>
    <w:rsid w:val="00A917D5"/>
    <w:rsid w:val="00A9263F"/>
    <w:rsid w:val="00A92997"/>
    <w:rsid w:val="00A92BB5"/>
    <w:rsid w:val="00A92E0D"/>
    <w:rsid w:val="00A9428C"/>
    <w:rsid w:val="00A95A1A"/>
    <w:rsid w:val="00A95A20"/>
    <w:rsid w:val="00A96B5F"/>
    <w:rsid w:val="00A96B9A"/>
    <w:rsid w:val="00A970AE"/>
    <w:rsid w:val="00A970CD"/>
    <w:rsid w:val="00A975A4"/>
    <w:rsid w:val="00A97DB5"/>
    <w:rsid w:val="00AA17BF"/>
    <w:rsid w:val="00AA1D21"/>
    <w:rsid w:val="00AA1D48"/>
    <w:rsid w:val="00AA1E99"/>
    <w:rsid w:val="00AA24A3"/>
    <w:rsid w:val="00AA24AA"/>
    <w:rsid w:val="00AA2D1C"/>
    <w:rsid w:val="00AA3A3D"/>
    <w:rsid w:val="00AA467D"/>
    <w:rsid w:val="00AA47E6"/>
    <w:rsid w:val="00AA4B29"/>
    <w:rsid w:val="00AA4E61"/>
    <w:rsid w:val="00AA5626"/>
    <w:rsid w:val="00AA5768"/>
    <w:rsid w:val="00AA636D"/>
    <w:rsid w:val="00AA70E3"/>
    <w:rsid w:val="00AA7609"/>
    <w:rsid w:val="00AA7AB2"/>
    <w:rsid w:val="00AB08D3"/>
    <w:rsid w:val="00AB11E1"/>
    <w:rsid w:val="00AB154F"/>
    <w:rsid w:val="00AB27D4"/>
    <w:rsid w:val="00AB2951"/>
    <w:rsid w:val="00AB30BE"/>
    <w:rsid w:val="00AB5784"/>
    <w:rsid w:val="00AB5852"/>
    <w:rsid w:val="00AC0A0D"/>
    <w:rsid w:val="00AC0EBC"/>
    <w:rsid w:val="00AC158D"/>
    <w:rsid w:val="00AC17A6"/>
    <w:rsid w:val="00AC19CA"/>
    <w:rsid w:val="00AC1CE6"/>
    <w:rsid w:val="00AC21AC"/>
    <w:rsid w:val="00AC270C"/>
    <w:rsid w:val="00AC3D94"/>
    <w:rsid w:val="00AC3E8F"/>
    <w:rsid w:val="00AC448B"/>
    <w:rsid w:val="00AC4BBB"/>
    <w:rsid w:val="00AC5415"/>
    <w:rsid w:val="00AC5879"/>
    <w:rsid w:val="00AC63C4"/>
    <w:rsid w:val="00AC6695"/>
    <w:rsid w:val="00AC69BF"/>
    <w:rsid w:val="00AC6FAD"/>
    <w:rsid w:val="00AC73D5"/>
    <w:rsid w:val="00AC774C"/>
    <w:rsid w:val="00AC78F6"/>
    <w:rsid w:val="00AC7D81"/>
    <w:rsid w:val="00AD0086"/>
    <w:rsid w:val="00AD0FB9"/>
    <w:rsid w:val="00AD11B0"/>
    <w:rsid w:val="00AD11F4"/>
    <w:rsid w:val="00AD17A2"/>
    <w:rsid w:val="00AD1915"/>
    <w:rsid w:val="00AD1FF7"/>
    <w:rsid w:val="00AD2969"/>
    <w:rsid w:val="00AD3A69"/>
    <w:rsid w:val="00AD41B2"/>
    <w:rsid w:val="00AD4542"/>
    <w:rsid w:val="00AD4F1B"/>
    <w:rsid w:val="00AD51B1"/>
    <w:rsid w:val="00AD51EA"/>
    <w:rsid w:val="00AD5622"/>
    <w:rsid w:val="00AD58AA"/>
    <w:rsid w:val="00AD5D26"/>
    <w:rsid w:val="00AD6201"/>
    <w:rsid w:val="00AD708C"/>
    <w:rsid w:val="00AE0322"/>
    <w:rsid w:val="00AE075C"/>
    <w:rsid w:val="00AE0AC9"/>
    <w:rsid w:val="00AE1F19"/>
    <w:rsid w:val="00AE216A"/>
    <w:rsid w:val="00AE27BC"/>
    <w:rsid w:val="00AE28B6"/>
    <w:rsid w:val="00AE2AD2"/>
    <w:rsid w:val="00AE2E4F"/>
    <w:rsid w:val="00AE368E"/>
    <w:rsid w:val="00AE3F5A"/>
    <w:rsid w:val="00AE5DAE"/>
    <w:rsid w:val="00AE5E4B"/>
    <w:rsid w:val="00AE62DB"/>
    <w:rsid w:val="00AE6666"/>
    <w:rsid w:val="00AE77E1"/>
    <w:rsid w:val="00AE79D6"/>
    <w:rsid w:val="00AE7EC0"/>
    <w:rsid w:val="00AE7F76"/>
    <w:rsid w:val="00AF0233"/>
    <w:rsid w:val="00AF29C8"/>
    <w:rsid w:val="00AF3166"/>
    <w:rsid w:val="00AF3812"/>
    <w:rsid w:val="00AF5046"/>
    <w:rsid w:val="00AF542F"/>
    <w:rsid w:val="00AF77C0"/>
    <w:rsid w:val="00B0074F"/>
    <w:rsid w:val="00B00AC9"/>
    <w:rsid w:val="00B00E86"/>
    <w:rsid w:val="00B0101C"/>
    <w:rsid w:val="00B02883"/>
    <w:rsid w:val="00B02BE9"/>
    <w:rsid w:val="00B03140"/>
    <w:rsid w:val="00B0338B"/>
    <w:rsid w:val="00B03B87"/>
    <w:rsid w:val="00B066D8"/>
    <w:rsid w:val="00B06AEE"/>
    <w:rsid w:val="00B06F8D"/>
    <w:rsid w:val="00B07AE3"/>
    <w:rsid w:val="00B07F24"/>
    <w:rsid w:val="00B11C69"/>
    <w:rsid w:val="00B11DFC"/>
    <w:rsid w:val="00B12279"/>
    <w:rsid w:val="00B12ED0"/>
    <w:rsid w:val="00B132E1"/>
    <w:rsid w:val="00B13519"/>
    <w:rsid w:val="00B137A2"/>
    <w:rsid w:val="00B137BA"/>
    <w:rsid w:val="00B13CC2"/>
    <w:rsid w:val="00B13D6B"/>
    <w:rsid w:val="00B152B6"/>
    <w:rsid w:val="00B15602"/>
    <w:rsid w:val="00B16281"/>
    <w:rsid w:val="00B1702C"/>
    <w:rsid w:val="00B17A6C"/>
    <w:rsid w:val="00B17B8F"/>
    <w:rsid w:val="00B17BB0"/>
    <w:rsid w:val="00B200A4"/>
    <w:rsid w:val="00B20A1D"/>
    <w:rsid w:val="00B20E31"/>
    <w:rsid w:val="00B2108E"/>
    <w:rsid w:val="00B21298"/>
    <w:rsid w:val="00B21573"/>
    <w:rsid w:val="00B21692"/>
    <w:rsid w:val="00B21C3B"/>
    <w:rsid w:val="00B21DC9"/>
    <w:rsid w:val="00B228FB"/>
    <w:rsid w:val="00B22F78"/>
    <w:rsid w:val="00B23873"/>
    <w:rsid w:val="00B25064"/>
    <w:rsid w:val="00B2565C"/>
    <w:rsid w:val="00B258BA"/>
    <w:rsid w:val="00B264DE"/>
    <w:rsid w:val="00B265D3"/>
    <w:rsid w:val="00B26D46"/>
    <w:rsid w:val="00B27172"/>
    <w:rsid w:val="00B278C3"/>
    <w:rsid w:val="00B27F2D"/>
    <w:rsid w:val="00B30905"/>
    <w:rsid w:val="00B30F63"/>
    <w:rsid w:val="00B316FC"/>
    <w:rsid w:val="00B31911"/>
    <w:rsid w:val="00B31D3B"/>
    <w:rsid w:val="00B31E3E"/>
    <w:rsid w:val="00B3275B"/>
    <w:rsid w:val="00B32A25"/>
    <w:rsid w:val="00B32CF3"/>
    <w:rsid w:val="00B33A73"/>
    <w:rsid w:val="00B33CE9"/>
    <w:rsid w:val="00B33F08"/>
    <w:rsid w:val="00B341C5"/>
    <w:rsid w:val="00B34257"/>
    <w:rsid w:val="00B3432D"/>
    <w:rsid w:val="00B3464A"/>
    <w:rsid w:val="00B35039"/>
    <w:rsid w:val="00B36168"/>
    <w:rsid w:val="00B36C0D"/>
    <w:rsid w:val="00B37454"/>
    <w:rsid w:val="00B37D31"/>
    <w:rsid w:val="00B40955"/>
    <w:rsid w:val="00B41529"/>
    <w:rsid w:val="00B41D84"/>
    <w:rsid w:val="00B41DD0"/>
    <w:rsid w:val="00B41DEB"/>
    <w:rsid w:val="00B42203"/>
    <w:rsid w:val="00B42D48"/>
    <w:rsid w:val="00B432B7"/>
    <w:rsid w:val="00B43395"/>
    <w:rsid w:val="00B437DB"/>
    <w:rsid w:val="00B43E16"/>
    <w:rsid w:val="00B43F4E"/>
    <w:rsid w:val="00B43F72"/>
    <w:rsid w:val="00B45A12"/>
    <w:rsid w:val="00B4605E"/>
    <w:rsid w:val="00B466D1"/>
    <w:rsid w:val="00B47877"/>
    <w:rsid w:val="00B47A5D"/>
    <w:rsid w:val="00B47A6E"/>
    <w:rsid w:val="00B47C00"/>
    <w:rsid w:val="00B47C50"/>
    <w:rsid w:val="00B5011E"/>
    <w:rsid w:val="00B511FD"/>
    <w:rsid w:val="00B51A09"/>
    <w:rsid w:val="00B51DBA"/>
    <w:rsid w:val="00B51DFB"/>
    <w:rsid w:val="00B52334"/>
    <w:rsid w:val="00B52A73"/>
    <w:rsid w:val="00B53209"/>
    <w:rsid w:val="00B53BFD"/>
    <w:rsid w:val="00B53C04"/>
    <w:rsid w:val="00B54AD3"/>
    <w:rsid w:val="00B55F1D"/>
    <w:rsid w:val="00B5639D"/>
    <w:rsid w:val="00B5660C"/>
    <w:rsid w:val="00B5761E"/>
    <w:rsid w:val="00B60513"/>
    <w:rsid w:val="00B611BA"/>
    <w:rsid w:val="00B6147A"/>
    <w:rsid w:val="00B63983"/>
    <w:rsid w:val="00B64CAF"/>
    <w:rsid w:val="00B653F4"/>
    <w:rsid w:val="00B65A47"/>
    <w:rsid w:val="00B66910"/>
    <w:rsid w:val="00B67C05"/>
    <w:rsid w:val="00B67E2B"/>
    <w:rsid w:val="00B67F84"/>
    <w:rsid w:val="00B7055F"/>
    <w:rsid w:val="00B70702"/>
    <w:rsid w:val="00B7071B"/>
    <w:rsid w:val="00B70EA9"/>
    <w:rsid w:val="00B71335"/>
    <w:rsid w:val="00B7168E"/>
    <w:rsid w:val="00B718E2"/>
    <w:rsid w:val="00B718F5"/>
    <w:rsid w:val="00B71A6A"/>
    <w:rsid w:val="00B71F29"/>
    <w:rsid w:val="00B72327"/>
    <w:rsid w:val="00B73924"/>
    <w:rsid w:val="00B7471C"/>
    <w:rsid w:val="00B74DA8"/>
    <w:rsid w:val="00B75E2C"/>
    <w:rsid w:val="00B760AF"/>
    <w:rsid w:val="00B76B58"/>
    <w:rsid w:val="00B77079"/>
    <w:rsid w:val="00B770A4"/>
    <w:rsid w:val="00B77144"/>
    <w:rsid w:val="00B77158"/>
    <w:rsid w:val="00B772AB"/>
    <w:rsid w:val="00B775CC"/>
    <w:rsid w:val="00B7795E"/>
    <w:rsid w:val="00B800B8"/>
    <w:rsid w:val="00B80112"/>
    <w:rsid w:val="00B81753"/>
    <w:rsid w:val="00B81CB1"/>
    <w:rsid w:val="00B81DEC"/>
    <w:rsid w:val="00B82AA0"/>
    <w:rsid w:val="00B82EAF"/>
    <w:rsid w:val="00B83160"/>
    <w:rsid w:val="00B833BF"/>
    <w:rsid w:val="00B83AD8"/>
    <w:rsid w:val="00B83D14"/>
    <w:rsid w:val="00B84532"/>
    <w:rsid w:val="00B85A59"/>
    <w:rsid w:val="00B85CAF"/>
    <w:rsid w:val="00B86089"/>
    <w:rsid w:val="00B86092"/>
    <w:rsid w:val="00B8651F"/>
    <w:rsid w:val="00B8653B"/>
    <w:rsid w:val="00B868CB"/>
    <w:rsid w:val="00B87AE4"/>
    <w:rsid w:val="00B90747"/>
    <w:rsid w:val="00B91BFE"/>
    <w:rsid w:val="00B922A7"/>
    <w:rsid w:val="00B92B94"/>
    <w:rsid w:val="00B92ED8"/>
    <w:rsid w:val="00B930FA"/>
    <w:rsid w:val="00B93361"/>
    <w:rsid w:val="00B9338F"/>
    <w:rsid w:val="00B93CCA"/>
    <w:rsid w:val="00B94F54"/>
    <w:rsid w:val="00B953EE"/>
    <w:rsid w:val="00B957BF"/>
    <w:rsid w:val="00B972E4"/>
    <w:rsid w:val="00B974CA"/>
    <w:rsid w:val="00BA1945"/>
    <w:rsid w:val="00BA1CE0"/>
    <w:rsid w:val="00BA1D63"/>
    <w:rsid w:val="00BA23B2"/>
    <w:rsid w:val="00BA2623"/>
    <w:rsid w:val="00BA3084"/>
    <w:rsid w:val="00BA31E2"/>
    <w:rsid w:val="00BA3348"/>
    <w:rsid w:val="00BA3420"/>
    <w:rsid w:val="00BA3E7B"/>
    <w:rsid w:val="00BA4C85"/>
    <w:rsid w:val="00BA4F71"/>
    <w:rsid w:val="00BA5386"/>
    <w:rsid w:val="00BA59B0"/>
    <w:rsid w:val="00BA601F"/>
    <w:rsid w:val="00BA6A69"/>
    <w:rsid w:val="00BA6D59"/>
    <w:rsid w:val="00BA6E90"/>
    <w:rsid w:val="00BA72F3"/>
    <w:rsid w:val="00BA786A"/>
    <w:rsid w:val="00BB0597"/>
    <w:rsid w:val="00BB0DCE"/>
    <w:rsid w:val="00BB0F1F"/>
    <w:rsid w:val="00BB1065"/>
    <w:rsid w:val="00BB133E"/>
    <w:rsid w:val="00BB16EF"/>
    <w:rsid w:val="00BB1F69"/>
    <w:rsid w:val="00BB2061"/>
    <w:rsid w:val="00BB27C8"/>
    <w:rsid w:val="00BB2802"/>
    <w:rsid w:val="00BB3097"/>
    <w:rsid w:val="00BB34A1"/>
    <w:rsid w:val="00BB3BE4"/>
    <w:rsid w:val="00BB4455"/>
    <w:rsid w:val="00BB449D"/>
    <w:rsid w:val="00BB5177"/>
    <w:rsid w:val="00BB520A"/>
    <w:rsid w:val="00BB553E"/>
    <w:rsid w:val="00BB55FE"/>
    <w:rsid w:val="00BB5C84"/>
    <w:rsid w:val="00BB6CEA"/>
    <w:rsid w:val="00BB747E"/>
    <w:rsid w:val="00BB7509"/>
    <w:rsid w:val="00BB788C"/>
    <w:rsid w:val="00BB7CAA"/>
    <w:rsid w:val="00BC02B1"/>
    <w:rsid w:val="00BC2072"/>
    <w:rsid w:val="00BC2784"/>
    <w:rsid w:val="00BC278B"/>
    <w:rsid w:val="00BC2BEF"/>
    <w:rsid w:val="00BC36BE"/>
    <w:rsid w:val="00BC4A5B"/>
    <w:rsid w:val="00BC4EBF"/>
    <w:rsid w:val="00BC5094"/>
    <w:rsid w:val="00BC557E"/>
    <w:rsid w:val="00BC5E4F"/>
    <w:rsid w:val="00BC5EBC"/>
    <w:rsid w:val="00BC5F19"/>
    <w:rsid w:val="00BC64FA"/>
    <w:rsid w:val="00BC755A"/>
    <w:rsid w:val="00BC7682"/>
    <w:rsid w:val="00BD0281"/>
    <w:rsid w:val="00BD1192"/>
    <w:rsid w:val="00BD2354"/>
    <w:rsid w:val="00BD2CCC"/>
    <w:rsid w:val="00BD34EA"/>
    <w:rsid w:val="00BD42F8"/>
    <w:rsid w:val="00BD4496"/>
    <w:rsid w:val="00BD5F6D"/>
    <w:rsid w:val="00BD63A7"/>
    <w:rsid w:val="00BD67D8"/>
    <w:rsid w:val="00BE0AE2"/>
    <w:rsid w:val="00BE0EE1"/>
    <w:rsid w:val="00BE1186"/>
    <w:rsid w:val="00BE1D06"/>
    <w:rsid w:val="00BE2FA1"/>
    <w:rsid w:val="00BE3003"/>
    <w:rsid w:val="00BE3309"/>
    <w:rsid w:val="00BE3625"/>
    <w:rsid w:val="00BE3770"/>
    <w:rsid w:val="00BE3928"/>
    <w:rsid w:val="00BE3B93"/>
    <w:rsid w:val="00BE4052"/>
    <w:rsid w:val="00BE4125"/>
    <w:rsid w:val="00BE4D5A"/>
    <w:rsid w:val="00BE5BAF"/>
    <w:rsid w:val="00BE5BF1"/>
    <w:rsid w:val="00BE5E60"/>
    <w:rsid w:val="00BE68E7"/>
    <w:rsid w:val="00BE7D47"/>
    <w:rsid w:val="00BF013B"/>
    <w:rsid w:val="00BF15F4"/>
    <w:rsid w:val="00BF162D"/>
    <w:rsid w:val="00BF269D"/>
    <w:rsid w:val="00BF36F1"/>
    <w:rsid w:val="00BF5714"/>
    <w:rsid w:val="00BF578D"/>
    <w:rsid w:val="00BF5D2B"/>
    <w:rsid w:val="00BF5F86"/>
    <w:rsid w:val="00BF6633"/>
    <w:rsid w:val="00BF6C80"/>
    <w:rsid w:val="00BF7A36"/>
    <w:rsid w:val="00C0008E"/>
    <w:rsid w:val="00C00B5E"/>
    <w:rsid w:val="00C0109A"/>
    <w:rsid w:val="00C01A29"/>
    <w:rsid w:val="00C02380"/>
    <w:rsid w:val="00C0364D"/>
    <w:rsid w:val="00C03672"/>
    <w:rsid w:val="00C040C1"/>
    <w:rsid w:val="00C04C74"/>
    <w:rsid w:val="00C050D5"/>
    <w:rsid w:val="00C05512"/>
    <w:rsid w:val="00C0671A"/>
    <w:rsid w:val="00C075C4"/>
    <w:rsid w:val="00C078F5"/>
    <w:rsid w:val="00C10912"/>
    <w:rsid w:val="00C123E0"/>
    <w:rsid w:val="00C12413"/>
    <w:rsid w:val="00C12ACC"/>
    <w:rsid w:val="00C13CB4"/>
    <w:rsid w:val="00C13DD2"/>
    <w:rsid w:val="00C142D6"/>
    <w:rsid w:val="00C15751"/>
    <w:rsid w:val="00C159F0"/>
    <w:rsid w:val="00C15C24"/>
    <w:rsid w:val="00C16A58"/>
    <w:rsid w:val="00C16B85"/>
    <w:rsid w:val="00C16EF2"/>
    <w:rsid w:val="00C172BD"/>
    <w:rsid w:val="00C17ED8"/>
    <w:rsid w:val="00C2064E"/>
    <w:rsid w:val="00C20F5B"/>
    <w:rsid w:val="00C21489"/>
    <w:rsid w:val="00C216D2"/>
    <w:rsid w:val="00C21A19"/>
    <w:rsid w:val="00C21D12"/>
    <w:rsid w:val="00C21E8F"/>
    <w:rsid w:val="00C222AC"/>
    <w:rsid w:val="00C222E4"/>
    <w:rsid w:val="00C22B72"/>
    <w:rsid w:val="00C231D9"/>
    <w:rsid w:val="00C23B21"/>
    <w:rsid w:val="00C23D66"/>
    <w:rsid w:val="00C24697"/>
    <w:rsid w:val="00C246AA"/>
    <w:rsid w:val="00C2476E"/>
    <w:rsid w:val="00C247A5"/>
    <w:rsid w:val="00C2589B"/>
    <w:rsid w:val="00C26CB4"/>
    <w:rsid w:val="00C303D7"/>
    <w:rsid w:val="00C31B0F"/>
    <w:rsid w:val="00C31BD9"/>
    <w:rsid w:val="00C31CFB"/>
    <w:rsid w:val="00C31EE7"/>
    <w:rsid w:val="00C32027"/>
    <w:rsid w:val="00C325A5"/>
    <w:rsid w:val="00C32B4A"/>
    <w:rsid w:val="00C32B56"/>
    <w:rsid w:val="00C32DBE"/>
    <w:rsid w:val="00C32EB9"/>
    <w:rsid w:val="00C33D6A"/>
    <w:rsid w:val="00C3420D"/>
    <w:rsid w:val="00C345EA"/>
    <w:rsid w:val="00C352B2"/>
    <w:rsid w:val="00C35522"/>
    <w:rsid w:val="00C357E9"/>
    <w:rsid w:val="00C35C34"/>
    <w:rsid w:val="00C370CA"/>
    <w:rsid w:val="00C37311"/>
    <w:rsid w:val="00C41272"/>
    <w:rsid w:val="00C429AA"/>
    <w:rsid w:val="00C42C1B"/>
    <w:rsid w:val="00C43383"/>
    <w:rsid w:val="00C437D2"/>
    <w:rsid w:val="00C439F2"/>
    <w:rsid w:val="00C43D8B"/>
    <w:rsid w:val="00C441B6"/>
    <w:rsid w:val="00C44330"/>
    <w:rsid w:val="00C44C4B"/>
    <w:rsid w:val="00C454C5"/>
    <w:rsid w:val="00C45CCC"/>
    <w:rsid w:val="00C46526"/>
    <w:rsid w:val="00C46CE1"/>
    <w:rsid w:val="00C46F7F"/>
    <w:rsid w:val="00C51602"/>
    <w:rsid w:val="00C517F5"/>
    <w:rsid w:val="00C5200F"/>
    <w:rsid w:val="00C52EDE"/>
    <w:rsid w:val="00C53915"/>
    <w:rsid w:val="00C53AFA"/>
    <w:rsid w:val="00C53C85"/>
    <w:rsid w:val="00C53E33"/>
    <w:rsid w:val="00C553B3"/>
    <w:rsid w:val="00C553E1"/>
    <w:rsid w:val="00C56300"/>
    <w:rsid w:val="00C56639"/>
    <w:rsid w:val="00C56BD0"/>
    <w:rsid w:val="00C56E17"/>
    <w:rsid w:val="00C56EFB"/>
    <w:rsid w:val="00C574DF"/>
    <w:rsid w:val="00C5795B"/>
    <w:rsid w:val="00C57ECB"/>
    <w:rsid w:val="00C6090C"/>
    <w:rsid w:val="00C62AF3"/>
    <w:rsid w:val="00C64051"/>
    <w:rsid w:val="00C64094"/>
    <w:rsid w:val="00C64153"/>
    <w:rsid w:val="00C6471B"/>
    <w:rsid w:val="00C6474C"/>
    <w:rsid w:val="00C64CC4"/>
    <w:rsid w:val="00C64DC2"/>
    <w:rsid w:val="00C65163"/>
    <w:rsid w:val="00C65AF5"/>
    <w:rsid w:val="00C65F12"/>
    <w:rsid w:val="00C66004"/>
    <w:rsid w:val="00C665F9"/>
    <w:rsid w:val="00C66C08"/>
    <w:rsid w:val="00C66EEB"/>
    <w:rsid w:val="00C67C51"/>
    <w:rsid w:val="00C67E53"/>
    <w:rsid w:val="00C7004E"/>
    <w:rsid w:val="00C70658"/>
    <w:rsid w:val="00C71ACE"/>
    <w:rsid w:val="00C71DEF"/>
    <w:rsid w:val="00C7267F"/>
    <w:rsid w:val="00C726CD"/>
    <w:rsid w:val="00C72C6D"/>
    <w:rsid w:val="00C737CA"/>
    <w:rsid w:val="00C740ED"/>
    <w:rsid w:val="00C74571"/>
    <w:rsid w:val="00C74701"/>
    <w:rsid w:val="00C7473E"/>
    <w:rsid w:val="00C74AB8"/>
    <w:rsid w:val="00C74F34"/>
    <w:rsid w:val="00C750F3"/>
    <w:rsid w:val="00C7550F"/>
    <w:rsid w:val="00C75723"/>
    <w:rsid w:val="00C75FF5"/>
    <w:rsid w:val="00C76B7C"/>
    <w:rsid w:val="00C773C6"/>
    <w:rsid w:val="00C77E0E"/>
    <w:rsid w:val="00C806ED"/>
    <w:rsid w:val="00C8088F"/>
    <w:rsid w:val="00C80957"/>
    <w:rsid w:val="00C80B6A"/>
    <w:rsid w:val="00C826D9"/>
    <w:rsid w:val="00C82C87"/>
    <w:rsid w:val="00C83873"/>
    <w:rsid w:val="00C850CF"/>
    <w:rsid w:val="00C8510B"/>
    <w:rsid w:val="00C85453"/>
    <w:rsid w:val="00C858F8"/>
    <w:rsid w:val="00C85A12"/>
    <w:rsid w:val="00C85F57"/>
    <w:rsid w:val="00C8614F"/>
    <w:rsid w:val="00C862C4"/>
    <w:rsid w:val="00C868DD"/>
    <w:rsid w:val="00C86CB5"/>
    <w:rsid w:val="00C877A8"/>
    <w:rsid w:val="00C90293"/>
    <w:rsid w:val="00C90E7A"/>
    <w:rsid w:val="00C91032"/>
    <w:rsid w:val="00C91193"/>
    <w:rsid w:val="00C916E5"/>
    <w:rsid w:val="00C92AFE"/>
    <w:rsid w:val="00C92BBB"/>
    <w:rsid w:val="00C92F79"/>
    <w:rsid w:val="00C931DC"/>
    <w:rsid w:val="00C93A4F"/>
    <w:rsid w:val="00C93B78"/>
    <w:rsid w:val="00C93D42"/>
    <w:rsid w:val="00C94CD1"/>
    <w:rsid w:val="00C955C3"/>
    <w:rsid w:val="00C95C94"/>
    <w:rsid w:val="00C96301"/>
    <w:rsid w:val="00C964AF"/>
    <w:rsid w:val="00C9662D"/>
    <w:rsid w:val="00C968BB"/>
    <w:rsid w:val="00C96F25"/>
    <w:rsid w:val="00C97498"/>
    <w:rsid w:val="00C9799D"/>
    <w:rsid w:val="00C97B7F"/>
    <w:rsid w:val="00C97BE7"/>
    <w:rsid w:val="00CA043E"/>
    <w:rsid w:val="00CA1620"/>
    <w:rsid w:val="00CA2237"/>
    <w:rsid w:val="00CA225D"/>
    <w:rsid w:val="00CA2984"/>
    <w:rsid w:val="00CA2E4E"/>
    <w:rsid w:val="00CA331B"/>
    <w:rsid w:val="00CA3533"/>
    <w:rsid w:val="00CA35C8"/>
    <w:rsid w:val="00CA395C"/>
    <w:rsid w:val="00CA3D30"/>
    <w:rsid w:val="00CA4745"/>
    <w:rsid w:val="00CA580A"/>
    <w:rsid w:val="00CA5938"/>
    <w:rsid w:val="00CA6066"/>
    <w:rsid w:val="00CA6E2E"/>
    <w:rsid w:val="00CA6EB9"/>
    <w:rsid w:val="00CA75C4"/>
    <w:rsid w:val="00CA7877"/>
    <w:rsid w:val="00CA7A0C"/>
    <w:rsid w:val="00CB0B5C"/>
    <w:rsid w:val="00CB0BEB"/>
    <w:rsid w:val="00CB1674"/>
    <w:rsid w:val="00CB18DB"/>
    <w:rsid w:val="00CB1A5A"/>
    <w:rsid w:val="00CB1D50"/>
    <w:rsid w:val="00CB2749"/>
    <w:rsid w:val="00CB27EF"/>
    <w:rsid w:val="00CB30C4"/>
    <w:rsid w:val="00CB317E"/>
    <w:rsid w:val="00CB3317"/>
    <w:rsid w:val="00CB36B6"/>
    <w:rsid w:val="00CB36E9"/>
    <w:rsid w:val="00CB3730"/>
    <w:rsid w:val="00CB3DEB"/>
    <w:rsid w:val="00CB559A"/>
    <w:rsid w:val="00CB5DED"/>
    <w:rsid w:val="00CB5E60"/>
    <w:rsid w:val="00CB733A"/>
    <w:rsid w:val="00CB7474"/>
    <w:rsid w:val="00CB7E35"/>
    <w:rsid w:val="00CC01DC"/>
    <w:rsid w:val="00CC090A"/>
    <w:rsid w:val="00CC20F1"/>
    <w:rsid w:val="00CC21FB"/>
    <w:rsid w:val="00CC29CD"/>
    <w:rsid w:val="00CC2CF0"/>
    <w:rsid w:val="00CC341F"/>
    <w:rsid w:val="00CC3B27"/>
    <w:rsid w:val="00CC41F7"/>
    <w:rsid w:val="00CC4B71"/>
    <w:rsid w:val="00CC53D5"/>
    <w:rsid w:val="00CC7259"/>
    <w:rsid w:val="00CD008C"/>
    <w:rsid w:val="00CD101A"/>
    <w:rsid w:val="00CD1CF6"/>
    <w:rsid w:val="00CD209C"/>
    <w:rsid w:val="00CD2946"/>
    <w:rsid w:val="00CD3294"/>
    <w:rsid w:val="00CD359B"/>
    <w:rsid w:val="00CD3854"/>
    <w:rsid w:val="00CD46AF"/>
    <w:rsid w:val="00CD4BD8"/>
    <w:rsid w:val="00CD5599"/>
    <w:rsid w:val="00CD55B8"/>
    <w:rsid w:val="00CD62E2"/>
    <w:rsid w:val="00CD6B3E"/>
    <w:rsid w:val="00CD6CF8"/>
    <w:rsid w:val="00CD71DC"/>
    <w:rsid w:val="00CD747F"/>
    <w:rsid w:val="00CD7C39"/>
    <w:rsid w:val="00CE021B"/>
    <w:rsid w:val="00CE07B2"/>
    <w:rsid w:val="00CE0DED"/>
    <w:rsid w:val="00CE2C5D"/>
    <w:rsid w:val="00CE4AB4"/>
    <w:rsid w:val="00CE5189"/>
    <w:rsid w:val="00CE6A0E"/>
    <w:rsid w:val="00CE6D1C"/>
    <w:rsid w:val="00CE784C"/>
    <w:rsid w:val="00CE79B4"/>
    <w:rsid w:val="00CF347E"/>
    <w:rsid w:val="00CF45B8"/>
    <w:rsid w:val="00CF4868"/>
    <w:rsid w:val="00CF4CCB"/>
    <w:rsid w:val="00CF509F"/>
    <w:rsid w:val="00CF5177"/>
    <w:rsid w:val="00CF55AE"/>
    <w:rsid w:val="00CF56C8"/>
    <w:rsid w:val="00CF56E3"/>
    <w:rsid w:val="00CF5742"/>
    <w:rsid w:val="00CF5D64"/>
    <w:rsid w:val="00CF5F08"/>
    <w:rsid w:val="00CF6D75"/>
    <w:rsid w:val="00CF7BC9"/>
    <w:rsid w:val="00D00087"/>
    <w:rsid w:val="00D005CD"/>
    <w:rsid w:val="00D00708"/>
    <w:rsid w:val="00D00731"/>
    <w:rsid w:val="00D01039"/>
    <w:rsid w:val="00D012D2"/>
    <w:rsid w:val="00D01623"/>
    <w:rsid w:val="00D01A20"/>
    <w:rsid w:val="00D01E98"/>
    <w:rsid w:val="00D02730"/>
    <w:rsid w:val="00D02CE5"/>
    <w:rsid w:val="00D03721"/>
    <w:rsid w:val="00D03F61"/>
    <w:rsid w:val="00D0477B"/>
    <w:rsid w:val="00D049BA"/>
    <w:rsid w:val="00D04DB3"/>
    <w:rsid w:val="00D05005"/>
    <w:rsid w:val="00D0575F"/>
    <w:rsid w:val="00D0669E"/>
    <w:rsid w:val="00D067CC"/>
    <w:rsid w:val="00D07507"/>
    <w:rsid w:val="00D07848"/>
    <w:rsid w:val="00D0785B"/>
    <w:rsid w:val="00D07CA7"/>
    <w:rsid w:val="00D07E64"/>
    <w:rsid w:val="00D10B42"/>
    <w:rsid w:val="00D11858"/>
    <w:rsid w:val="00D12FC7"/>
    <w:rsid w:val="00D13479"/>
    <w:rsid w:val="00D140B0"/>
    <w:rsid w:val="00D14AB1"/>
    <w:rsid w:val="00D14C48"/>
    <w:rsid w:val="00D14F42"/>
    <w:rsid w:val="00D1588F"/>
    <w:rsid w:val="00D15AB9"/>
    <w:rsid w:val="00D15C32"/>
    <w:rsid w:val="00D15F9D"/>
    <w:rsid w:val="00D16556"/>
    <w:rsid w:val="00D1694B"/>
    <w:rsid w:val="00D16C1C"/>
    <w:rsid w:val="00D17388"/>
    <w:rsid w:val="00D1742E"/>
    <w:rsid w:val="00D20267"/>
    <w:rsid w:val="00D203D2"/>
    <w:rsid w:val="00D20EDF"/>
    <w:rsid w:val="00D214C4"/>
    <w:rsid w:val="00D2158D"/>
    <w:rsid w:val="00D21B31"/>
    <w:rsid w:val="00D21CF4"/>
    <w:rsid w:val="00D22C08"/>
    <w:rsid w:val="00D22F29"/>
    <w:rsid w:val="00D23210"/>
    <w:rsid w:val="00D2336C"/>
    <w:rsid w:val="00D2355B"/>
    <w:rsid w:val="00D23DFF"/>
    <w:rsid w:val="00D23E3D"/>
    <w:rsid w:val="00D23EA3"/>
    <w:rsid w:val="00D23FD8"/>
    <w:rsid w:val="00D2406C"/>
    <w:rsid w:val="00D242D5"/>
    <w:rsid w:val="00D24469"/>
    <w:rsid w:val="00D2477D"/>
    <w:rsid w:val="00D24956"/>
    <w:rsid w:val="00D2551D"/>
    <w:rsid w:val="00D302AF"/>
    <w:rsid w:val="00D30A6A"/>
    <w:rsid w:val="00D30DFE"/>
    <w:rsid w:val="00D3268D"/>
    <w:rsid w:val="00D330D0"/>
    <w:rsid w:val="00D333FD"/>
    <w:rsid w:val="00D337E6"/>
    <w:rsid w:val="00D33AF7"/>
    <w:rsid w:val="00D3561E"/>
    <w:rsid w:val="00D356A1"/>
    <w:rsid w:val="00D3572C"/>
    <w:rsid w:val="00D35AAF"/>
    <w:rsid w:val="00D360BE"/>
    <w:rsid w:val="00D3667A"/>
    <w:rsid w:val="00D371F3"/>
    <w:rsid w:val="00D37338"/>
    <w:rsid w:val="00D40554"/>
    <w:rsid w:val="00D41001"/>
    <w:rsid w:val="00D414E6"/>
    <w:rsid w:val="00D41694"/>
    <w:rsid w:val="00D42401"/>
    <w:rsid w:val="00D42524"/>
    <w:rsid w:val="00D42D08"/>
    <w:rsid w:val="00D4351D"/>
    <w:rsid w:val="00D4450B"/>
    <w:rsid w:val="00D44EE8"/>
    <w:rsid w:val="00D45C7E"/>
    <w:rsid w:val="00D50052"/>
    <w:rsid w:val="00D515D4"/>
    <w:rsid w:val="00D51C60"/>
    <w:rsid w:val="00D51ED0"/>
    <w:rsid w:val="00D52855"/>
    <w:rsid w:val="00D5388F"/>
    <w:rsid w:val="00D53AE5"/>
    <w:rsid w:val="00D53BAC"/>
    <w:rsid w:val="00D53DC2"/>
    <w:rsid w:val="00D54474"/>
    <w:rsid w:val="00D556D1"/>
    <w:rsid w:val="00D559BF"/>
    <w:rsid w:val="00D55CFC"/>
    <w:rsid w:val="00D55E72"/>
    <w:rsid w:val="00D5614F"/>
    <w:rsid w:val="00D56393"/>
    <w:rsid w:val="00D5698B"/>
    <w:rsid w:val="00D579E2"/>
    <w:rsid w:val="00D57EF7"/>
    <w:rsid w:val="00D60A6B"/>
    <w:rsid w:val="00D60C09"/>
    <w:rsid w:val="00D60FB3"/>
    <w:rsid w:val="00D61DA5"/>
    <w:rsid w:val="00D62136"/>
    <w:rsid w:val="00D62E22"/>
    <w:rsid w:val="00D6349C"/>
    <w:rsid w:val="00D638A1"/>
    <w:rsid w:val="00D63AF6"/>
    <w:rsid w:val="00D63CFD"/>
    <w:rsid w:val="00D643B1"/>
    <w:rsid w:val="00D64490"/>
    <w:rsid w:val="00D6520F"/>
    <w:rsid w:val="00D653AD"/>
    <w:rsid w:val="00D65802"/>
    <w:rsid w:val="00D66501"/>
    <w:rsid w:val="00D66D85"/>
    <w:rsid w:val="00D675CF"/>
    <w:rsid w:val="00D6763F"/>
    <w:rsid w:val="00D67932"/>
    <w:rsid w:val="00D67CDB"/>
    <w:rsid w:val="00D67D19"/>
    <w:rsid w:val="00D703B9"/>
    <w:rsid w:val="00D70A9A"/>
    <w:rsid w:val="00D70B99"/>
    <w:rsid w:val="00D70CF1"/>
    <w:rsid w:val="00D70CF7"/>
    <w:rsid w:val="00D71A41"/>
    <w:rsid w:val="00D7202D"/>
    <w:rsid w:val="00D7212E"/>
    <w:rsid w:val="00D72E42"/>
    <w:rsid w:val="00D73629"/>
    <w:rsid w:val="00D7378C"/>
    <w:rsid w:val="00D7385E"/>
    <w:rsid w:val="00D7399F"/>
    <w:rsid w:val="00D73C1E"/>
    <w:rsid w:val="00D7490F"/>
    <w:rsid w:val="00D74AEC"/>
    <w:rsid w:val="00D762FF"/>
    <w:rsid w:val="00D76550"/>
    <w:rsid w:val="00D805D8"/>
    <w:rsid w:val="00D80AD5"/>
    <w:rsid w:val="00D80D5B"/>
    <w:rsid w:val="00D80EC4"/>
    <w:rsid w:val="00D81413"/>
    <w:rsid w:val="00D82840"/>
    <w:rsid w:val="00D834CC"/>
    <w:rsid w:val="00D83A57"/>
    <w:rsid w:val="00D83B10"/>
    <w:rsid w:val="00D845BA"/>
    <w:rsid w:val="00D852C7"/>
    <w:rsid w:val="00D858FF"/>
    <w:rsid w:val="00D85BCA"/>
    <w:rsid w:val="00D90083"/>
    <w:rsid w:val="00D90EBA"/>
    <w:rsid w:val="00D9162E"/>
    <w:rsid w:val="00D91E9D"/>
    <w:rsid w:val="00D923D7"/>
    <w:rsid w:val="00D92BD6"/>
    <w:rsid w:val="00D933DC"/>
    <w:rsid w:val="00D93B9C"/>
    <w:rsid w:val="00D967C1"/>
    <w:rsid w:val="00D96D5C"/>
    <w:rsid w:val="00D97498"/>
    <w:rsid w:val="00D97A87"/>
    <w:rsid w:val="00D97B02"/>
    <w:rsid w:val="00DA04B9"/>
    <w:rsid w:val="00DA10B9"/>
    <w:rsid w:val="00DA1BEB"/>
    <w:rsid w:val="00DA1DD1"/>
    <w:rsid w:val="00DA2104"/>
    <w:rsid w:val="00DA3584"/>
    <w:rsid w:val="00DA3833"/>
    <w:rsid w:val="00DA3934"/>
    <w:rsid w:val="00DA4F1E"/>
    <w:rsid w:val="00DA59CE"/>
    <w:rsid w:val="00DA6133"/>
    <w:rsid w:val="00DA6E29"/>
    <w:rsid w:val="00DA746A"/>
    <w:rsid w:val="00DA752B"/>
    <w:rsid w:val="00DA7D3F"/>
    <w:rsid w:val="00DB0401"/>
    <w:rsid w:val="00DB0525"/>
    <w:rsid w:val="00DB0997"/>
    <w:rsid w:val="00DB121A"/>
    <w:rsid w:val="00DB14CF"/>
    <w:rsid w:val="00DB20EC"/>
    <w:rsid w:val="00DB2E03"/>
    <w:rsid w:val="00DB3282"/>
    <w:rsid w:val="00DB37FD"/>
    <w:rsid w:val="00DB39F7"/>
    <w:rsid w:val="00DB3C9D"/>
    <w:rsid w:val="00DB3D26"/>
    <w:rsid w:val="00DB616E"/>
    <w:rsid w:val="00DB792C"/>
    <w:rsid w:val="00DC113B"/>
    <w:rsid w:val="00DC1D57"/>
    <w:rsid w:val="00DC2A8E"/>
    <w:rsid w:val="00DC2F3C"/>
    <w:rsid w:val="00DC3074"/>
    <w:rsid w:val="00DC36FD"/>
    <w:rsid w:val="00DC3D49"/>
    <w:rsid w:val="00DC4B40"/>
    <w:rsid w:val="00DC52BD"/>
    <w:rsid w:val="00DC583D"/>
    <w:rsid w:val="00DC5B64"/>
    <w:rsid w:val="00DC664A"/>
    <w:rsid w:val="00DC7E24"/>
    <w:rsid w:val="00DD069B"/>
    <w:rsid w:val="00DD0E35"/>
    <w:rsid w:val="00DD1540"/>
    <w:rsid w:val="00DD1E8E"/>
    <w:rsid w:val="00DD22F9"/>
    <w:rsid w:val="00DD3054"/>
    <w:rsid w:val="00DD315D"/>
    <w:rsid w:val="00DD333C"/>
    <w:rsid w:val="00DD38F2"/>
    <w:rsid w:val="00DD3EF8"/>
    <w:rsid w:val="00DD46E9"/>
    <w:rsid w:val="00DD4A36"/>
    <w:rsid w:val="00DD5912"/>
    <w:rsid w:val="00DD59EC"/>
    <w:rsid w:val="00DD5D6F"/>
    <w:rsid w:val="00DD5E79"/>
    <w:rsid w:val="00DD5EB4"/>
    <w:rsid w:val="00DD68EF"/>
    <w:rsid w:val="00DD6FBC"/>
    <w:rsid w:val="00DD7564"/>
    <w:rsid w:val="00DE126A"/>
    <w:rsid w:val="00DE1471"/>
    <w:rsid w:val="00DE1B44"/>
    <w:rsid w:val="00DE1ED3"/>
    <w:rsid w:val="00DE2129"/>
    <w:rsid w:val="00DE36BC"/>
    <w:rsid w:val="00DE37D8"/>
    <w:rsid w:val="00DE3DDF"/>
    <w:rsid w:val="00DE3FCF"/>
    <w:rsid w:val="00DE47D9"/>
    <w:rsid w:val="00DE4817"/>
    <w:rsid w:val="00DE5456"/>
    <w:rsid w:val="00DE5A62"/>
    <w:rsid w:val="00DE616A"/>
    <w:rsid w:val="00DE708B"/>
    <w:rsid w:val="00DE714A"/>
    <w:rsid w:val="00DE7518"/>
    <w:rsid w:val="00DE7906"/>
    <w:rsid w:val="00DF263A"/>
    <w:rsid w:val="00DF2CA9"/>
    <w:rsid w:val="00DF2DD0"/>
    <w:rsid w:val="00DF31EB"/>
    <w:rsid w:val="00DF3B68"/>
    <w:rsid w:val="00DF4A4E"/>
    <w:rsid w:val="00DF598B"/>
    <w:rsid w:val="00DF5E47"/>
    <w:rsid w:val="00DF66F2"/>
    <w:rsid w:val="00DF70FA"/>
    <w:rsid w:val="00DF7C66"/>
    <w:rsid w:val="00E000C0"/>
    <w:rsid w:val="00E0027C"/>
    <w:rsid w:val="00E00852"/>
    <w:rsid w:val="00E009A3"/>
    <w:rsid w:val="00E00A66"/>
    <w:rsid w:val="00E02E26"/>
    <w:rsid w:val="00E037E1"/>
    <w:rsid w:val="00E0401B"/>
    <w:rsid w:val="00E045B5"/>
    <w:rsid w:val="00E04A3D"/>
    <w:rsid w:val="00E04BE6"/>
    <w:rsid w:val="00E052FC"/>
    <w:rsid w:val="00E056BF"/>
    <w:rsid w:val="00E06513"/>
    <w:rsid w:val="00E06C69"/>
    <w:rsid w:val="00E06EF7"/>
    <w:rsid w:val="00E0744C"/>
    <w:rsid w:val="00E10A11"/>
    <w:rsid w:val="00E10F69"/>
    <w:rsid w:val="00E11433"/>
    <w:rsid w:val="00E11441"/>
    <w:rsid w:val="00E120EB"/>
    <w:rsid w:val="00E13126"/>
    <w:rsid w:val="00E1375F"/>
    <w:rsid w:val="00E13D99"/>
    <w:rsid w:val="00E15057"/>
    <w:rsid w:val="00E153A7"/>
    <w:rsid w:val="00E15EEA"/>
    <w:rsid w:val="00E160BC"/>
    <w:rsid w:val="00E16E44"/>
    <w:rsid w:val="00E200F3"/>
    <w:rsid w:val="00E20358"/>
    <w:rsid w:val="00E20CA3"/>
    <w:rsid w:val="00E22012"/>
    <w:rsid w:val="00E22125"/>
    <w:rsid w:val="00E223EE"/>
    <w:rsid w:val="00E229A6"/>
    <w:rsid w:val="00E22B91"/>
    <w:rsid w:val="00E24062"/>
    <w:rsid w:val="00E243A1"/>
    <w:rsid w:val="00E24955"/>
    <w:rsid w:val="00E26007"/>
    <w:rsid w:val="00E2601D"/>
    <w:rsid w:val="00E26664"/>
    <w:rsid w:val="00E27667"/>
    <w:rsid w:val="00E27C58"/>
    <w:rsid w:val="00E3082B"/>
    <w:rsid w:val="00E30994"/>
    <w:rsid w:val="00E31147"/>
    <w:rsid w:val="00E31307"/>
    <w:rsid w:val="00E31EB5"/>
    <w:rsid w:val="00E32445"/>
    <w:rsid w:val="00E324E9"/>
    <w:rsid w:val="00E32AFE"/>
    <w:rsid w:val="00E333AA"/>
    <w:rsid w:val="00E3352D"/>
    <w:rsid w:val="00E33C1A"/>
    <w:rsid w:val="00E34216"/>
    <w:rsid w:val="00E346F0"/>
    <w:rsid w:val="00E35683"/>
    <w:rsid w:val="00E35C3D"/>
    <w:rsid w:val="00E35C74"/>
    <w:rsid w:val="00E35D4B"/>
    <w:rsid w:val="00E35FB7"/>
    <w:rsid w:val="00E361EF"/>
    <w:rsid w:val="00E36457"/>
    <w:rsid w:val="00E37B40"/>
    <w:rsid w:val="00E4038F"/>
    <w:rsid w:val="00E407B4"/>
    <w:rsid w:val="00E42044"/>
    <w:rsid w:val="00E4255F"/>
    <w:rsid w:val="00E43419"/>
    <w:rsid w:val="00E437FD"/>
    <w:rsid w:val="00E43CBE"/>
    <w:rsid w:val="00E43DD2"/>
    <w:rsid w:val="00E4448F"/>
    <w:rsid w:val="00E44945"/>
    <w:rsid w:val="00E449B0"/>
    <w:rsid w:val="00E44EA0"/>
    <w:rsid w:val="00E4502F"/>
    <w:rsid w:val="00E459B7"/>
    <w:rsid w:val="00E45E5D"/>
    <w:rsid w:val="00E45ED0"/>
    <w:rsid w:val="00E46289"/>
    <w:rsid w:val="00E47361"/>
    <w:rsid w:val="00E47440"/>
    <w:rsid w:val="00E47517"/>
    <w:rsid w:val="00E501DA"/>
    <w:rsid w:val="00E515CD"/>
    <w:rsid w:val="00E51A12"/>
    <w:rsid w:val="00E52806"/>
    <w:rsid w:val="00E53A0A"/>
    <w:rsid w:val="00E541CB"/>
    <w:rsid w:val="00E54288"/>
    <w:rsid w:val="00E5498F"/>
    <w:rsid w:val="00E54FE9"/>
    <w:rsid w:val="00E5553C"/>
    <w:rsid w:val="00E557C3"/>
    <w:rsid w:val="00E55C4A"/>
    <w:rsid w:val="00E55E4A"/>
    <w:rsid w:val="00E56ADB"/>
    <w:rsid w:val="00E5778C"/>
    <w:rsid w:val="00E60F83"/>
    <w:rsid w:val="00E6137A"/>
    <w:rsid w:val="00E617CD"/>
    <w:rsid w:val="00E6265E"/>
    <w:rsid w:val="00E62662"/>
    <w:rsid w:val="00E62728"/>
    <w:rsid w:val="00E62B7C"/>
    <w:rsid w:val="00E632F4"/>
    <w:rsid w:val="00E63C0A"/>
    <w:rsid w:val="00E63D9F"/>
    <w:rsid w:val="00E63DD5"/>
    <w:rsid w:val="00E64663"/>
    <w:rsid w:val="00E64B3C"/>
    <w:rsid w:val="00E64D9E"/>
    <w:rsid w:val="00E65110"/>
    <w:rsid w:val="00E65A61"/>
    <w:rsid w:val="00E65EB2"/>
    <w:rsid w:val="00E66FE2"/>
    <w:rsid w:val="00E672D2"/>
    <w:rsid w:val="00E67E25"/>
    <w:rsid w:val="00E67EE6"/>
    <w:rsid w:val="00E707CA"/>
    <w:rsid w:val="00E710A2"/>
    <w:rsid w:val="00E71998"/>
    <w:rsid w:val="00E719A6"/>
    <w:rsid w:val="00E72483"/>
    <w:rsid w:val="00E72E63"/>
    <w:rsid w:val="00E73589"/>
    <w:rsid w:val="00E743BB"/>
    <w:rsid w:val="00E75C1B"/>
    <w:rsid w:val="00E760B3"/>
    <w:rsid w:val="00E7633F"/>
    <w:rsid w:val="00E770BC"/>
    <w:rsid w:val="00E77655"/>
    <w:rsid w:val="00E777DD"/>
    <w:rsid w:val="00E778FA"/>
    <w:rsid w:val="00E77CF4"/>
    <w:rsid w:val="00E80C9A"/>
    <w:rsid w:val="00E8177D"/>
    <w:rsid w:val="00E82ED2"/>
    <w:rsid w:val="00E82FE0"/>
    <w:rsid w:val="00E8413F"/>
    <w:rsid w:val="00E841FA"/>
    <w:rsid w:val="00E84B03"/>
    <w:rsid w:val="00E84C2F"/>
    <w:rsid w:val="00E859A3"/>
    <w:rsid w:val="00E87E62"/>
    <w:rsid w:val="00E87F5F"/>
    <w:rsid w:val="00E909C6"/>
    <w:rsid w:val="00E9198B"/>
    <w:rsid w:val="00E9294C"/>
    <w:rsid w:val="00E92A39"/>
    <w:rsid w:val="00E939A7"/>
    <w:rsid w:val="00E93F7E"/>
    <w:rsid w:val="00E94484"/>
    <w:rsid w:val="00E947A0"/>
    <w:rsid w:val="00E94820"/>
    <w:rsid w:val="00E9562B"/>
    <w:rsid w:val="00E9647C"/>
    <w:rsid w:val="00EA00C2"/>
    <w:rsid w:val="00EA1CB2"/>
    <w:rsid w:val="00EA1E12"/>
    <w:rsid w:val="00EA2D57"/>
    <w:rsid w:val="00EA409C"/>
    <w:rsid w:val="00EA52DB"/>
    <w:rsid w:val="00EA5F97"/>
    <w:rsid w:val="00EA5FA4"/>
    <w:rsid w:val="00EA6C64"/>
    <w:rsid w:val="00EA71E7"/>
    <w:rsid w:val="00EA72BE"/>
    <w:rsid w:val="00EA7541"/>
    <w:rsid w:val="00EB1F50"/>
    <w:rsid w:val="00EB2300"/>
    <w:rsid w:val="00EB2470"/>
    <w:rsid w:val="00EB2A6E"/>
    <w:rsid w:val="00EB32EB"/>
    <w:rsid w:val="00EB3632"/>
    <w:rsid w:val="00EB3C12"/>
    <w:rsid w:val="00EB3FC5"/>
    <w:rsid w:val="00EB42E2"/>
    <w:rsid w:val="00EB4A80"/>
    <w:rsid w:val="00EB4CF7"/>
    <w:rsid w:val="00EB5207"/>
    <w:rsid w:val="00EB621F"/>
    <w:rsid w:val="00EB64E2"/>
    <w:rsid w:val="00EB7063"/>
    <w:rsid w:val="00EB778B"/>
    <w:rsid w:val="00EB79A2"/>
    <w:rsid w:val="00EB7AB5"/>
    <w:rsid w:val="00EB7DC7"/>
    <w:rsid w:val="00EC0B72"/>
    <w:rsid w:val="00EC1E9C"/>
    <w:rsid w:val="00EC2038"/>
    <w:rsid w:val="00EC209C"/>
    <w:rsid w:val="00EC23DD"/>
    <w:rsid w:val="00EC26A6"/>
    <w:rsid w:val="00EC28D8"/>
    <w:rsid w:val="00EC31B1"/>
    <w:rsid w:val="00EC381B"/>
    <w:rsid w:val="00EC3A0A"/>
    <w:rsid w:val="00EC3AEC"/>
    <w:rsid w:val="00EC3FB6"/>
    <w:rsid w:val="00EC4842"/>
    <w:rsid w:val="00EC49F4"/>
    <w:rsid w:val="00EC4BFF"/>
    <w:rsid w:val="00EC4D2C"/>
    <w:rsid w:val="00EC577D"/>
    <w:rsid w:val="00EC593D"/>
    <w:rsid w:val="00EC5B6B"/>
    <w:rsid w:val="00EC61CB"/>
    <w:rsid w:val="00EC676B"/>
    <w:rsid w:val="00EC70F0"/>
    <w:rsid w:val="00EC7B75"/>
    <w:rsid w:val="00EC7CEE"/>
    <w:rsid w:val="00ED00B0"/>
    <w:rsid w:val="00ED0525"/>
    <w:rsid w:val="00ED0784"/>
    <w:rsid w:val="00ED15AF"/>
    <w:rsid w:val="00ED172D"/>
    <w:rsid w:val="00ED1A51"/>
    <w:rsid w:val="00ED2385"/>
    <w:rsid w:val="00ED2839"/>
    <w:rsid w:val="00ED2DCE"/>
    <w:rsid w:val="00ED3243"/>
    <w:rsid w:val="00ED372F"/>
    <w:rsid w:val="00ED39B1"/>
    <w:rsid w:val="00ED41BD"/>
    <w:rsid w:val="00ED509B"/>
    <w:rsid w:val="00ED5E81"/>
    <w:rsid w:val="00ED65DE"/>
    <w:rsid w:val="00ED7137"/>
    <w:rsid w:val="00ED79C1"/>
    <w:rsid w:val="00EE0056"/>
    <w:rsid w:val="00EE019F"/>
    <w:rsid w:val="00EE044E"/>
    <w:rsid w:val="00EE0576"/>
    <w:rsid w:val="00EE0C61"/>
    <w:rsid w:val="00EE0EF5"/>
    <w:rsid w:val="00EE19FB"/>
    <w:rsid w:val="00EE2EC1"/>
    <w:rsid w:val="00EE30E0"/>
    <w:rsid w:val="00EE34F5"/>
    <w:rsid w:val="00EE397B"/>
    <w:rsid w:val="00EE3EB8"/>
    <w:rsid w:val="00EE472C"/>
    <w:rsid w:val="00EE4E7F"/>
    <w:rsid w:val="00EE55E3"/>
    <w:rsid w:val="00EE60BB"/>
    <w:rsid w:val="00EE61F4"/>
    <w:rsid w:val="00EE641A"/>
    <w:rsid w:val="00EE69FA"/>
    <w:rsid w:val="00EE74B0"/>
    <w:rsid w:val="00EE7654"/>
    <w:rsid w:val="00EF0552"/>
    <w:rsid w:val="00EF0DBA"/>
    <w:rsid w:val="00EF1AD4"/>
    <w:rsid w:val="00EF2CA1"/>
    <w:rsid w:val="00EF3876"/>
    <w:rsid w:val="00EF43B3"/>
    <w:rsid w:val="00EF4C7A"/>
    <w:rsid w:val="00EF5461"/>
    <w:rsid w:val="00EF573D"/>
    <w:rsid w:val="00EF6E7E"/>
    <w:rsid w:val="00EF742A"/>
    <w:rsid w:val="00EF7786"/>
    <w:rsid w:val="00EF78C6"/>
    <w:rsid w:val="00EF7966"/>
    <w:rsid w:val="00EF7B80"/>
    <w:rsid w:val="00F003D9"/>
    <w:rsid w:val="00F00797"/>
    <w:rsid w:val="00F00F5D"/>
    <w:rsid w:val="00F012F8"/>
    <w:rsid w:val="00F0130D"/>
    <w:rsid w:val="00F0167C"/>
    <w:rsid w:val="00F01E36"/>
    <w:rsid w:val="00F01EF6"/>
    <w:rsid w:val="00F02158"/>
    <w:rsid w:val="00F030E2"/>
    <w:rsid w:val="00F03DD1"/>
    <w:rsid w:val="00F04083"/>
    <w:rsid w:val="00F05996"/>
    <w:rsid w:val="00F05B70"/>
    <w:rsid w:val="00F0620A"/>
    <w:rsid w:val="00F063CA"/>
    <w:rsid w:val="00F06616"/>
    <w:rsid w:val="00F074F7"/>
    <w:rsid w:val="00F07AFE"/>
    <w:rsid w:val="00F07B8B"/>
    <w:rsid w:val="00F10C00"/>
    <w:rsid w:val="00F111AC"/>
    <w:rsid w:val="00F113CD"/>
    <w:rsid w:val="00F1159B"/>
    <w:rsid w:val="00F11A16"/>
    <w:rsid w:val="00F11BC9"/>
    <w:rsid w:val="00F12439"/>
    <w:rsid w:val="00F1268D"/>
    <w:rsid w:val="00F12D28"/>
    <w:rsid w:val="00F13103"/>
    <w:rsid w:val="00F13CC3"/>
    <w:rsid w:val="00F14BFF"/>
    <w:rsid w:val="00F14FD4"/>
    <w:rsid w:val="00F1513E"/>
    <w:rsid w:val="00F158F4"/>
    <w:rsid w:val="00F15DD8"/>
    <w:rsid w:val="00F16AB0"/>
    <w:rsid w:val="00F176B2"/>
    <w:rsid w:val="00F179DC"/>
    <w:rsid w:val="00F17ED8"/>
    <w:rsid w:val="00F212D8"/>
    <w:rsid w:val="00F2292F"/>
    <w:rsid w:val="00F2293A"/>
    <w:rsid w:val="00F233C9"/>
    <w:rsid w:val="00F23A25"/>
    <w:rsid w:val="00F23EAB"/>
    <w:rsid w:val="00F24BB1"/>
    <w:rsid w:val="00F24E41"/>
    <w:rsid w:val="00F24FCF"/>
    <w:rsid w:val="00F25EE1"/>
    <w:rsid w:val="00F26567"/>
    <w:rsid w:val="00F267F6"/>
    <w:rsid w:val="00F2688C"/>
    <w:rsid w:val="00F2730C"/>
    <w:rsid w:val="00F27883"/>
    <w:rsid w:val="00F27E65"/>
    <w:rsid w:val="00F30E83"/>
    <w:rsid w:val="00F31298"/>
    <w:rsid w:val="00F31A93"/>
    <w:rsid w:val="00F31AFA"/>
    <w:rsid w:val="00F335D5"/>
    <w:rsid w:val="00F3490A"/>
    <w:rsid w:val="00F34BFD"/>
    <w:rsid w:val="00F351CD"/>
    <w:rsid w:val="00F35F56"/>
    <w:rsid w:val="00F360EF"/>
    <w:rsid w:val="00F36925"/>
    <w:rsid w:val="00F3744D"/>
    <w:rsid w:val="00F37758"/>
    <w:rsid w:val="00F37E41"/>
    <w:rsid w:val="00F40AC9"/>
    <w:rsid w:val="00F40CD0"/>
    <w:rsid w:val="00F41051"/>
    <w:rsid w:val="00F4117A"/>
    <w:rsid w:val="00F41208"/>
    <w:rsid w:val="00F4192C"/>
    <w:rsid w:val="00F42184"/>
    <w:rsid w:val="00F42E1D"/>
    <w:rsid w:val="00F432BA"/>
    <w:rsid w:val="00F43518"/>
    <w:rsid w:val="00F43E4F"/>
    <w:rsid w:val="00F44683"/>
    <w:rsid w:val="00F44928"/>
    <w:rsid w:val="00F44C95"/>
    <w:rsid w:val="00F44F6C"/>
    <w:rsid w:val="00F45100"/>
    <w:rsid w:val="00F45109"/>
    <w:rsid w:val="00F458B1"/>
    <w:rsid w:val="00F45EC4"/>
    <w:rsid w:val="00F4605E"/>
    <w:rsid w:val="00F4633A"/>
    <w:rsid w:val="00F4647C"/>
    <w:rsid w:val="00F47290"/>
    <w:rsid w:val="00F47AE0"/>
    <w:rsid w:val="00F51B8C"/>
    <w:rsid w:val="00F520D7"/>
    <w:rsid w:val="00F52302"/>
    <w:rsid w:val="00F5299D"/>
    <w:rsid w:val="00F54516"/>
    <w:rsid w:val="00F557A6"/>
    <w:rsid w:val="00F56C2F"/>
    <w:rsid w:val="00F576AD"/>
    <w:rsid w:val="00F57DFB"/>
    <w:rsid w:val="00F60280"/>
    <w:rsid w:val="00F609C0"/>
    <w:rsid w:val="00F60AAA"/>
    <w:rsid w:val="00F60C55"/>
    <w:rsid w:val="00F61E54"/>
    <w:rsid w:val="00F62676"/>
    <w:rsid w:val="00F62908"/>
    <w:rsid w:val="00F6306D"/>
    <w:rsid w:val="00F631D0"/>
    <w:rsid w:val="00F63524"/>
    <w:rsid w:val="00F63C17"/>
    <w:rsid w:val="00F64AB8"/>
    <w:rsid w:val="00F65802"/>
    <w:rsid w:val="00F66A83"/>
    <w:rsid w:val="00F66AE0"/>
    <w:rsid w:val="00F66F53"/>
    <w:rsid w:val="00F670BE"/>
    <w:rsid w:val="00F703FE"/>
    <w:rsid w:val="00F70526"/>
    <w:rsid w:val="00F705ED"/>
    <w:rsid w:val="00F725B4"/>
    <w:rsid w:val="00F7420D"/>
    <w:rsid w:val="00F742DF"/>
    <w:rsid w:val="00F7464A"/>
    <w:rsid w:val="00F74684"/>
    <w:rsid w:val="00F75023"/>
    <w:rsid w:val="00F75982"/>
    <w:rsid w:val="00F76737"/>
    <w:rsid w:val="00F76D2C"/>
    <w:rsid w:val="00F770AB"/>
    <w:rsid w:val="00F803E7"/>
    <w:rsid w:val="00F80CC7"/>
    <w:rsid w:val="00F80F96"/>
    <w:rsid w:val="00F8123A"/>
    <w:rsid w:val="00F815FA"/>
    <w:rsid w:val="00F81621"/>
    <w:rsid w:val="00F81E56"/>
    <w:rsid w:val="00F820E5"/>
    <w:rsid w:val="00F82C96"/>
    <w:rsid w:val="00F83300"/>
    <w:rsid w:val="00F834CF"/>
    <w:rsid w:val="00F8376C"/>
    <w:rsid w:val="00F83CDF"/>
    <w:rsid w:val="00F83DDB"/>
    <w:rsid w:val="00F8419A"/>
    <w:rsid w:val="00F842E8"/>
    <w:rsid w:val="00F84F08"/>
    <w:rsid w:val="00F8575B"/>
    <w:rsid w:val="00F8581B"/>
    <w:rsid w:val="00F868CE"/>
    <w:rsid w:val="00F87956"/>
    <w:rsid w:val="00F87D90"/>
    <w:rsid w:val="00F905E6"/>
    <w:rsid w:val="00F90654"/>
    <w:rsid w:val="00F9215C"/>
    <w:rsid w:val="00F92370"/>
    <w:rsid w:val="00F92419"/>
    <w:rsid w:val="00F93243"/>
    <w:rsid w:val="00F934A2"/>
    <w:rsid w:val="00F94DE3"/>
    <w:rsid w:val="00F94F2A"/>
    <w:rsid w:val="00F95509"/>
    <w:rsid w:val="00F96C07"/>
    <w:rsid w:val="00F972FD"/>
    <w:rsid w:val="00F9781A"/>
    <w:rsid w:val="00F97A45"/>
    <w:rsid w:val="00FA0E02"/>
    <w:rsid w:val="00FA1FAE"/>
    <w:rsid w:val="00FA2965"/>
    <w:rsid w:val="00FA45B8"/>
    <w:rsid w:val="00FA518A"/>
    <w:rsid w:val="00FA6090"/>
    <w:rsid w:val="00FA61B1"/>
    <w:rsid w:val="00FA6642"/>
    <w:rsid w:val="00FA6FE8"/>
    <w:rsid w:val="00FA71B4"/>
    <w:rsid w:val="00FA74A5"/>
    <w:rsid w:val="00FA7B72"/>
    <w:rsid w:val="00FB08C7"/>
    <w:rsid w:val="00FB0FB1"/>
    <w:rsid w:val="00FB1334"/>
    <w:rsid w:val="00FB2B23"/>
    <w:rsid w:val="00FB2CF8"/>
    <w:rsid w:val="00FB3D7B"/>
    <w:rsid w:val="00FB41F0"/>
    <w:rsid w:val="00FB4277"/>
    <w:rsid w:val="00FB47B5"/>
    <w:rsid w:val="00FB5A16"/>
    <w:rsid w:val="00FB6B85"/>
    <w:rsid w:val="00FB70FE"/>
    <w:rsid w:val="00FB71D3"/>
    <w:rsid w:val="00FB7315"/>
    <w:rsid w:val="00FB78E3"/>
    <w:rsid w:val="00FB7B50"/>
    <w:rsid w:val="00FC0150"/>
    <w:rsid w:val="00FC0659"/>
    <w:rsid w:val="00FC2231"/>
    <w:rsid w:val="00FC2F6C"/>
    <w:rsid w:val="00FC3368"/>
    <w:rsid w:val="00FC4107"/>
    <w:rsid w:val="00FC4A78"/>
    <w:rsid w:val="00FC4D68"/>
    <w:rsid w:val="00FC510D"/>
    <w:rsid w:val="00FC6EE0"/>
    <w:rsid w:val="00FD03B9"/>
    <w:rsid w:val="00FD0407"/>
    <w:rsid w:val="00FD102E"/>
    <w:rsid w:val="00FD16BE"/>
    <w:rsid w:val="00FD33C4"/>
    <w:rsid w:val="00FD3404"/>
    <w:rsid w:val="00FD36AB"/>
    <w:rsid w:val="00FD3908"/>
    <w:rsid w:val="00FD429A"/>
    <w:rsid w:val="00FD4A15"/>
    <w:rsid w:val="00FD4A45"/>
    <w:rsid w:val="00FD4BB6"/>
    <w:rsid w:val="00FD4F90"/>
    <w:rsid w:val="00FD6050"/>
    <w:rsid w:val="00FD767A"/>
    <w:rsid w:val="00FD7AE8"/>
    <w:rsid w:val="00FD7BD4"/>
    <w:rsid w:val="00FD7C5F"/>
    <w:rsid w:val="00FE00A0"/>
    <w:rsid w:val="00FE0FB9"/>
    <w:rsid w:val="00FE113D"/>
    <w:rsid w:val="00FE16B0"/>
    <w:rsid w:val="00FE1E85"/>
    <w:rsid w:val="00FE2C28"/>
    <w:rsid w:val="00FE3D54"/>
    <w:rsid w:val="00FE3FCD"/>
    <w:rsid w:val="00FE4186"/>
    <w:rsid w:val="00FE5528"/>
    <w:rsid w:val="00FE5D51"/>
    <w:rsid w:val="00FE5DC1"/>
    <w:rsid w:val="00FE63E8"/>
    <w:rsid w:val="00FE65BE"/>
    <w:rsid w:val="00FE6BD4"/>
    <w:rsid w:val="00FE6EF2"/>
    <w:rsid w:val="00FE71B0"/>
    <w:rsid w:val="00FE78E4"/>
    <w:rsid w:val="00FF1438"/>
    <w:rsid w:val="00FF2037"/>
    <w:rsid w:val="00FF2CE9"/>
    <w:rsid w:val="00FF3758"/>
    <w:rsid w:val="00FF3ED1"/>
    <w:rsid w:val="00FF40FE"/>
    <w:rsid w:val="00FF48B7"/>
    <w:rsid w:val="00FF5503"/>
    <w:rsid w:val="00FF55CA"/>
    <w:rsid w:val="00FF6033"/>
    <w:rsid w:val="00FF691C"/>
    <w:rsid w:val="00FF7179"/>
    <w:rsid w:val="00FF7A4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0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6C1F"/>
  </w:style>
  <w:style w:type="paragraph" w:styleId="Heading1">
    <w:name w:val="heading 1"/>
    <w:basedOn w:val="Normal"/>
    <w:next w:val="Normal"/>
    <w:link w:val="Heading1Char"/>
    <w:uiPriority w:val="9"/>
    <w:qFormat/>
    <w:rsid w:val="00026E9A"/>
    <w:pPr>
      <w:keepNext/>
      <w:keepLines/>
      <w:spacing w:before="480" w:after="0"/>
      <w:outlineLvl w:val="0"/>
    </w:pPr>
    <w:rPr>
      <w:rFonts w:asciiTheme="majorHAnsi" w:eastAsiaTheme="majorEastAsia" w:hAnsiTheme="majorHAnsi" w:cstheme="majorBidi"/>
      <w:b/>
      <w:bCs/>
      <w:color w:val="000000" w:themeColor="text1"/>
      <w:sz w:val="28"/>
      <w:szCs w:val="28"/>
    </w:rPr>
  </w:style>
  <w:style w:type="paragraph" w:styleId="Heading2">
    <w:name w:val="heading 2"/>
    <w:basedOn w:val="Normal"/>
    <w:next w:val="Normal"/>
    <w:link w:val="Heading2Char"/>
    <w:uiPriority w:val="9"/>
    <w:unhideWhenUsed/>
    <w:qFormat/>
    <w:rsid w:val="00497648"/>
    <w:pPr>
      <w:keepNext/>
      <w:keepLines/>
      <w:spacing w:before="200" w:after="0"/>
      <w:outlineLvl w:val="1"/>
    </w:pPr>
    <w:rPr>
      <w:rFonts w:ascii="Times New Roman" w:eastAsiaTheme="majorEastAsia" w:hAnsi="Times New Roman" w:cstheme="majorBidi"/>
      <w:b/>
      <w:bCs/>
      <w:sz w:val="32"/>
      <w:szCs w:val="26"/>
    </w:rPr>
  </w:style>
  <w:style w:type="paragraph" w:styleId="Heading3">
    <w:name w:val="heading 3"/>
    <w:basedOn w:val="Normal"/>
    <w:next w:val="Normal"/>
    <w:link w:val="Heading3Char"/>
    <w:uiPriority w:val="9"/>
    <w:unhideWhenUsed/>
    <w:qFormat/>
    <w:rsid w:val="00497648"/>
    <w:pPr>
      <w:keepNext/>
      <w:keepLines/>
      <w:spacing w:before="200" w:after="0"/>
      <w:outlineLvl w:val="2"/>
    </w:pPr>
    <w:rPr>
      <w:rFonts w:ascii="Times New Roman" w:eastAsiaTheme="majorEastAsia" w:hAnsi="Times New Roman" w:cstheme="majorBidi"/>
      <w:b/>
      <w:bCs/>
      <w:sz w:val="28"/>
    </w:rPr>
  </w:style>
  <w:style w:type="paragraph" w:styleId="Heading4">
    <w:name w:val="heading 4"/>
    <w:basedOn w:val="Normal"/>
    <w:next w:val="Normal"/>
    <w:link w:val="Heading4Char"/>
    <w:uiPriority w:val="9"/>
    <w:unhideWhenUsed/>
    <w:qFormat/>
    <w:rsid w:val="00670CB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58ED"/>
    <w:pPr>
      <w:ind w:left="720"/>
      <w:contextualSpacing/>
    </w:pPr>
  </w:style>
  <w:style w:type="paragraph" w:customStyle="1" w:styleId="Default">
    <w:name w:val="Default"/>
    <w:rsid w:val="008111B0"/>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6230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2307E"/>
    <w:rPr>
      <w:rFonts w:ascii="Tahoma" w:hAnsi="Tahoma" w:cs="Tahoma"/>
      <w:sz w:val="16"/>
      <w:szCs w:val="16"/>
    </w:rPr>
  </w:style>
  <w:style w:type="character" w:styleId="PlaceholderText">
    <w:name w:val="Placeholder Text"/>
    <w:basedOn w:val="DefaultParagraphFont"/>
    <w:uiPriority w:val="99"/>
    <w:semiHidden/>
    <w:rsid w:val="008A2B8D"/>
    <w:rPr>
      <w:color w:val="808080"/>
    </w:rPr>
  </w:style>
  <w:style w:type="table" w:styleId="TableGrid">
    <w:name w:val="Table Grid"/>
    <w:basedOn w:val="TableNormal"/>
    <w:uiPriority w:val="59"/>
    <w:rsid w:val="003073D5"/>
    <w:pPr>
      <w:spacing w:after="0" w:line="240" w:lineRule="auto"/>
    </w:pPr>
    <w:rPr>
      <w:rFonts w:eastAsia="Times New Roman"/>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026E9A"/>
    <w:rPr>
      <w:rFonts w:asciiTheme="majorHAnsi" w:eastAsiaTheme="majorEastAsia" w:hAnsiTheme="majorHAnsi" w:cstheme="majorBidi"/>
      <w:b/>
      <w:bCs/>
      <w:color w:val="000000" w:themeColor="text1"/>
      <w:sz w:val="28"/>
      <w:szCs w:val="28"/>
    </w:rPr>
  </w:style>
  <w:style w:type="paragraph" w:styleId="Footer">
    <w:name w:val="footer"/>
    <w:basedOn w:val="Normal"/>
    <w:link w:val="FooterChar"/>
    <w:uiPriority w:val="99"/>
    <w:unhideWhenUsed/>
    <w:rsid w:val="001955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554F"/>
  </w:style>
  <w:style w:type="paragraph" w:styleId="TOC1">
    <w:name w:val="toc 1"/>
    <w:basedOn w:val="Normal"/>
    <w:next w:val="Normal"/>
    <w:autoRedefine/>
    <w:uiPriority w:val="39"/>
    <w:unhideWhenUsed/>
    <w:rsid w:val="00D60C09"/>
    <w:pPr>
      <w:spacing w:before="120" w:after="120"/>
    </w:pPr>
    <w:rPr>
      <w:rFonts w:cstheme="minorHAnsi"/>
      <w:b/>
      <w:bCs/>
      <w:caps/>
      <w:sz w:val="20"/>
      <w:szCs w:val="20"/>
    </w:rPr>
  </w:style>
  <w:style w:type="character" w:customStyle="1" w:styleId="Heading2Char">
    <w:name w:val="Heading 2 Char"/>
    <w:basedOn w:val="DefaultParagraphFont"/>
    <w:link w:val="Heading2"/>
    <w:uiPriority w:val="9"/>
    <w:rsid w:val="00497648"/>
    <w:rPr>
      <w:rFonts w:ascii="Times New Roman" w:eastAsiaTheme="majorEastAsia" w:hAnsi="Times New Roman" w:cstheme="majorBidi"/>
      <w:b/>
      <w:bCs/>
      <w:sz w:val="32"/>
      <w:szCs w:val="26"/>
    </w:rPr>
  </w:style>
  <w:style w:type="paragraph" w:styleId="NormalWeb">
    <w:name w:val="Normal (Web)"/>
    <w:basedOn w:val="Normal"/>
    <w:uiPriority w:val="99"/>
    <w:unhideWhenUsed/>
    <w:rsid w:val="006C30E1"/>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BB30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B3097"/>
  </w:style>
  <w:style w:type="character" w:customStyle="1" w:styleId="Heading3Char">
    <w:name w:val="Heading 3 Char"/>
    <w:basedOn w:val="DefaultParagraphFont"/>
    <w:link w:val="Heading3"/>
    <w:uiPriority w:val="9"/>
    <w:rsid w:val="00497648"/>
    <w:rPr>
      <w:rFonts w:ascii="Times New Roman" w:eastAsiaTheme="majorEastAsia" w:hAnsi="Times New Roman" w:cstheme="majorBidi"/>
      <w:b/>
      <w:bCs/>
      <w:sz w:val="28"/>
    </w:rPr>
  </w:style>
  <w:style w:type="paragraph" w:styleId="TOCHeading">
    <w:name w:val="TOC Heading"/>
    <w:basedOn w:val="Heading1"/>
    <w:next w:val="Normal"/>
    <w:uiPriority w:val="39"/>
    <w:unhideWhenUsed/>
    <w:qFormat/>
    <w:rsid w:val="0053132B"/>
    <w:pPr>
      <w:outlineLvl w:val="9"/>
    </w:pPr>
    <w:rPr>
      <w:lang w:eastAsia="ja-JP"/>
    </w:rPr>
  </w:style>
  <w:style w:type="paragraph" w:styleId="TOC2">
    <w:name w:val="toc 2"/>
    <w:basedOn w:val="Normal"/>
    <w:next w:val="Normal"/>
    <w:autoRedefine/>
    <w:uiPriority w:val="39"/>
    <w:unhideWhenUsed/>
    <w:rsid w:val="007B3560"/>
    <w:pPr>
      <w:spacing w:after="0"/>
      <w:ind w:left="220"/>
    </w:pPr>
    <w:rPr>
      <w:rFonts w:cstheme="minorHAnsi"/>
      <w:smallCaps/>
      <w:sz w:val="20"/>
      <w:szCs w:val="20"/>
    </w:rPr>
  </w:style>
  <w:style w:type="paragraph" w:styleId="TOC3">
    <w:name w:val="toc 3"/>
    <w:basedOn w:val="Normal"/>
    <w:next w:val="Normal"/>
    <w:autoRedefine/>
    <w:uiPriority w:val="39"/>
    <w:unhideWhenUsed/>
    <w:rsid w:val="000651FE"/>
    <w:pPr>
      <w:spacing w:after="0"/>
      <w:ind w:left="440"/>
    </w:pPr>
    <w:rPr>
      <w:rFonts w:cstheme="minorHAnsi"/>
      <w:i/>
      <w:iCs/>
      <w:sz w:val="20"/>
      <w:szCs w:val="20"/>
    </w:rPr>
  </w:style>
  <w:style w:type="character" w:styleId="Hyperlink">
    <w:name w:val="Hyperlink"/>
    <w:basedOn w:val="DefaultParagraphFont"/>
    <w:uiPriority w:val="99"/>
    <w:unhideWhenUsed/>
    <w:rsid w:val="0053132B"/>
    <w:rPr>
      <w:color w:val="0000FF" w:themeColor="hyperlink"/>
      <w:u w:val="single"/>
    </w:rPr>
  </w:style>
  <w:style w:type="paragraph" w:styleId="CommentText">
    <w:name w:val="annotation text"/>
    <w:basedOn w:val="Normal"/>
    <w:link w:val="CommentTextChar"/>
    <w:uiPriority w:val="99"/>
    <w:unhideWhenUsed/>
    <w:rsid w:val="008C161A"/>
    <w:pPr>
      <w:spacing w:line="240" w:lineRule="auto"/>
    </w:pPr>
    <w:rPr>
      <w:sz w:val="20"/>
      <w:szCs w:val="20"/>
    </w:rPr>
  </w:style>
  <w:style w:type="character" w:customStyle="1" w:styleId="CommentTextChar">
    <w:name w:val="Comment Text Char"/>
    <w:basedOn w:val="DefaultParagraphFont"/>
    <w:link w:val="CommentText"/>
    <w:uiPriority w:val="99"/>
    <w:rsid w:val="008C161A"/>
    <w:rPr>
      <w:rFonts w:eastAsiaTheme="minorEastAsia"/>
      <w:sz w:val="20"/>
      <w:szCs w:val="20"/>
    </w:rPr>
  </w:style>
  <w:style w:type="table" w:customStyle="1" w:styleId="TableGrid1">
    <w:name w:val="Table Grid1"/>
    <w:basedOn w:val="TableNormal"/>
    <w:next w:val="TableGrid"/>
    <w:uiPriority w:val="59"/>
    <w:rsid w:val="0060788E"/>
    <w:pPr>
      <w:spacing w:after="0" w:line="240" w:lineRule="auto"/>
    </w:pPr>
    <w:rPr>
      <w:rFonts w:eastAsiaTheme="minorHAnsi"/>
      <w:u w:val="word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IntenseEmphasis">
    <w:name w:val="Intense Emphasis"/>
    <w:basedOn w:val="DefaultParagraphFont"/>
    <w:uiPriority w:val="21"/>
    <w:qFormat/>
    <w:rsid w:val="004A67CE"/>
    <w:rPr>
      <w:b/>
      <w:bCs/>
      <w:i/>
      <w:iCs/>
      <w:color w:val="4F81BD" w:themeColor="accent1"/>
    </w:rPr>
  </w:style>
  <w:style w:type="character" w:styleId="Emphasis">
    <w:name w:val="Emphasis"/>
    <w:basedOn w:val="DefaultParagraphFont"/>
    <w:uiPriority w:val="20"/>
    <w:qFormat/>
    <w:rsid w:val="004A67CE"/>
    <w:rPr>
      <w:i/>
      <w:iCs/>
    </w:rPr>
  </w:style>
  <w:style w:type="character" w:styleId="SubtleEmphasis">
    <w:name w:val="Subtle Emphasis"/>
    <w:basedOn w:val="DefaultParagraphFont"/>
    <w:uiPriority w:val="19"/>
    <w:qFormat/>
    <w:rsid w:val="004A67CE"/>
    <w:rPr>
      <w:i/>
      <w:iCs/>
      <w:color w:val="808080" w:themeColor="text1" w:themeTint="7F"/>
    </w:rPr>
  </w:style>
  <w:style w:type="character" w:styleId="Strong">
    <w:name w:val="Strong"/>
    <w:basedOn w:val="DefaultParagraphFont"/>
    <w:uiPriority w:val="22"/>
    <w:qFormat/>
    <w:rsid w:val="004A67CE"/>
    <w:rPr>
      <w:b/>
      <w:bCs/>
    </w:rPr>
  </w:style>
  <w:style w:type="paragraph" w:styleId="NoSpacing">
    <w:name w:val="No Spacing"/>
    <w:uiPriority w:val="1"/>
    <w:qFormat/>
    <w:rsid w:val="00556034"/>
    <w:pPr>
      <w:spacing w:after="0" w:line="240" w:lineRule="auto"/>
    </w:pPr>
  </w:style>
  <w:style w:type="table" w:customStyle="1" w:styleId="TableGrid2">
    <w:name w:val="Table Grid2"/>
    <w:basedOn w:val="TableNormal"/>
    <w:next w:val="TableGrid"/>
    <w:uiPriority w:val="59"/>
    <w:rsid w:val="00BA6A69"/>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B0074F"/>
  </w:style>
  <w:style w:type="character" w:customStyle="1" w:styleId="Heading4Char">
    <w:name w:val="Heading 4 Char"/>
    <w:basedOn w:val="DefaultParagraphFont"/>
    <w:link w:val="Heading4"/>
    <w:uiPriority w:val="9"/>
    <w:rsid w:val="00670CBF"/>
    <w:rPr>
      <w:rFonts w:asciiTheme="majorHAnsi" w:eastAsiaTheme="majorEastAsia" w:hAnsiTheme="majorHAnsi" w:cstheme="majorBidi"/>
      <w:b/>
      <w:bCs/>
      <w:i/>
      <w:iCs/>
      <w:color w:val="4F81BD" w:themeColor="accent1"/>
    </w:rPr>
  </w:style>
  <w:style w:type="paragraph" w:styleId="Caption">
    <w:name w:val="caption"/>
    <w:basedOn w:val="Normal"/>
    <w:next w:val="Normal"/>
    <w:uiPriority w:val="35"/>
    <w:unhideWhenUsed/>
    <w:qFormat/>
    <w:rsid w:val="000F6DCC"/>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844323"/>
    <w:pPr>
      <w:spacing w:after="0"/>
    </w:pPr>
    <w:rPr>
      <w:i/>
      <w:sz w:val="24"/>
    </w:rPr>
  </w:style>
  <w:style w:type="character" w:styleId="CommentReference">
    <w:name w:val="annotation reference"/>
    <w:basedOn w:val="DefaultParagraphFont"/>
    <w:uiPriority w:val="99"/>
    <w:semiHidden/>
    <w:unhideWhenUsed/>
    <w:rsid w:val="00A41D72"/>
    <w:rPr>
      <w:sz w:val="16"/>
      <w:szCs w:val="16"/>
    </w:rPr>
  </w:style>
  <w:style w:type="paragraph" w:styleId="CommentSubject">
    <w:name w:val="annotation subject"/>
    <w:basedOn w:val="CommentText"/>
    <w:next w:val="CommentText"/>
    <w:link w:val="CommentSubjectChar"/>
    <w:uiPriority w:val="99"/>
    <w:semiHidden/>
    <w:unhideWhenUsed/>
    <w:rsid w:val="00A41D72"/>
    <w:rPr>
      <w:b/>
      <w:bCs/>
    </w:rPr>
  </w:style>
  <w:style w:type="character" w:customStyle="1" w:styleId="CommentSubjectChar">
    <w:name w:val="Comment Subject Char"/>
    <w:basedOn w:val="CommentTextChar"/>
    <w:link w:val="CommentSubject"/>
    <w:uiPriority w:val="99"/>
    <w:semiHidden/>
    <w:rsid w:val="00A41D72"/>
    <w:rPr>
      <w:rFonts w:eastAsiaTheme="minorEastAsia"/>
      <w:b/>
      <w:bCs/>
      <w:sz w:val="20"/>
      <w:szCs w:val="20"/>
    </w:rPr>
  </w:style>
  <w:style w:type="paragraph" w:styleId="TOC4">
    <w:name w:val="toc 4"/>
    <w:basedOn w:val="Normal"/>
    <w:next w:val="Normal"/>
    <w:autoRedefine/>
    <w:uiPriority w:val="39"/>
    <w:unhideWhenUsed/>
    <w:rsid w:val="000651FE"/>
    <w:pPr>
      <w:spacing w:after="0"/>
      <w:ind w:left="660"/>
    </w:pPr>
    <w:rPr>
      <w:rFonts w:cstheme="minorHAnsi"/>
      <w:sz w:val="18"/>
      <w:szCs w:val="18"/>
    </w:rPr>
  </w:style>
  <w:style w:type="paragraph" w:styleId="TOC5">
    <w:name w:val="toc 5"/>
    <w:basedOn w:val="Normal"/>
    <w:next w:val="Normal"/>
    <w:autoRedefine/>
    <w:uiPriority w:val="39"/>
    <w:unhideWhenUsed/>
    <w:rsid w:val="000651FE"/>
    <w:pPr>
      <w:spacing w:after="0"/>
      <w:ind w:left="880"/>
    </w:pPr>
    <w:rPr>
      <w:rFonts w:cstheme="minorHAnsi"/>
      <w:sz w:val="18"/>
      <w:szCs w:val="18"/>
    </w:rPr>
  </w:style>
  <w:style w:type="paragraph" w:styleId="TOC6">
    <w:name w:val="toc 6"/>
    <w:basedOn w:val="Normal"/>
    <w:next w:val="Normal"/>
    <w:autoRedefine/>
    <w:uiPriority w:val="39"/>
    <w:unhideWhenUsed/>
    <w:rsid w:val="000651FE"/>
    <w:pPr>
      <w:spacing w:after="0"/>
      <w:ind w:left="1100"/>
    </w:pPr>
    <w:rPr>
      <w:rFonts w:cstheme="minorHAnsi"/>
      <w:sz w:val="18"/>
      <w:szCs w:val="18"/>
    </w:rPr>
  </w:style>
  <w:style w:type="paragraph" w:styleId="TOC7">
    <w:name w:val="toc 7"/>
    <w:basedOn w:val="Normal"/>
    <w:next w:val="Normal"/>
    <w:autoRedefine/>
    <w:uiPriority w:val="39"/>
    <w:unhideWhenUsed/>
    <w:rsid w:val="000651FE"/>
    <w:pPr>
      <w:spacing w:after="0"/>
      <w:ind w:left="1320"/>
    </w:pPr>
    <w:rPr>
      <w:rFonts w:cstheme="minorHAnsi"/>
      <w:sz w:val="18"/>
      <w:szCs w:val="18"/>
    </w:rPr>
  </w:style>
  <w:style w:type="paragraph" w:styleId="TOC8">
    <w:name w:val="toc 8"/>
    <w:basedOn w:val="Normal"/>
    <w:next w:val="Normal"/>
    <w:autoRedefine/>
    <w:uiPriority w:val="39"/>
    <w:unhideWhenUsed/>
    <w:rsid w:val="000651FE"/>
    <w:pPr>
      <w:spacing w:after="0"/>
      <w:ind w:left="1540"/>
    </w:pPr>
    <w:rPr>
      <w:rFonts w:cstheme="minorHAnsi"/>
      <w:sz w:val="18"/>
      <w:szCs w:val="18"/>
    </w:rPr>
  </w:style>
  <w:style w:type="paragraph" w:styleId="TOC9">
    <w:name w:val="toc 9"/>
    <w:basedOn w:val="Normal"/>
    <w:next w:val="Normal"/>
    <w:autoRedefine/>
    <w:uiPriority w:val="39"/>
    <w:unhideWhenUsed/>
    <w:rsid w:val="000651FE"/>
    <w:pPr>
      <w:spacing w:after="0"/>
      <w:ind w:left="1760"/>
    </w:pPr>
    <w:rPr>
      <w:rFonts w:cstheme="minorHAnsi"/>
      <w:sz w:val="18"/>
      <w:szCs w:val="18"/>
    </w:rPr>
  </w:style>
  <w:style w:type="paragraph" w:customStyle="1" w:styleId="Normal1">
    <w:name w:val="Normal1"/>
    <w:rsid w:val="001058DC"/>
    <w:rPr>
      <w:rFonts w:ascii="Times New Roman" w:eastAsia="Times New Roman" w:hAnsi="Times New Roman" w:cs="Times New Roman"/>
    </w:rPr>
  </w:style>
  <w:style w:type="character" w:customStyle="1" w:styleId="mytableChar">
    <w:name w:val="my table Char"/>
    <w:basedOn w:val="DefaultParagraphFont"/>
    <w:link w:val="mytable"/>
    <w:locked/>
    <w:rsid w:val="00CA331B"/>
    <w:rPr>
      <w:b/>
      <w:bCs/>
      <w:color w:val="000000" w:themeColor="text1"/>
      <w:sz w:val="24"/>
      <w:szCs w:val="36"/>
    </w:rPr>
  </w:style>
  <w:style w:type="paragraph" w:customStyle="1" w:styleId="mytable">
    <w:name w:val="my table"/>
    <w:basedOn w:val="Caption"/>
    <w:next w:val="Caption"/>
    <w:link w:val="mytableChar"/>
    <w:qFormat/>
    <w:rsid w:val="00CA331B"/>
    <w:pPr>
      <w:jc w:val="center"/>
    </w:pPr>
    <w:rPr>
      <w:color w:val="000000" w:themeColor="text1"/>
      <w:sz w:val="24"/>
      <w:szCs w:val="36"/>
    </w:rPr>
  </w:style>
</w:styles>
</file>

<file path=word/webSettings.xml><?xml version="1.0" encoding="utf-8"?>
<w:webSettings xmlns:r="http://schemas.openxmlformats.org/officeDocument/2006/relationships" xmlns:w="http://schemas.openxmlformats.org/wordprocessingml/2006/main">
  <w:divs>
    <w:div w:id="37626482">
      <w:bodyDiv w:val="1"/>
      <w:marLeft w:val="0"/>
      <w:marRight w:val="0"/>
      <w:marTop w:val="0"/>
      <w:marBottom w:val="0"/>
      <w:divBdr>
        <w:top w:val="none" w:sz="0" w:space="0" w:color="auto"/>
        <w:left w:val="none" w:sz="0" w:space="0" w:color="auto"/>
        <w:bottom w:val="none" w:sz="0" w:space="0" w:color="auto"/>
        <w:right w:val="none" w:sz="0" w:space="0" w:color="auto"/>
      </w:divBdr>
    </w:div>
    <w:div w:id="75131090">
      <w:bodyDiv w:val="1"/>
      <w:marLeft w:val="0"/>
      <w:marRight w:val="0"/>
      <w:marTop w:val="0"/>
      <w:marBottom w:val="0"/>
      <w:divBdr>
        <w:top w:val="none" w:sz="0" w:space="0" w:color="auto"/>
        <w:left w:val="none" w:sz="0" w:space="0" w:color="auto"/>
        <w:bottom w:val="none" w:sz="0" w:space="0" w:color="auto"/>
        <w:right w:val="none" w:sz="0" w:space="0" w:color="auto"/>
      </w:divBdr>
    </w:div>
    <w:div w:id="92943677">
      <w:bodyDiv w:val="1"/>
      <w:marLeft w:val="0"/>
      <w:marRight w:val="0"/>
      <w:marTop w:val="0"/>
      <w:marBottom w:val="0"/>
      <w:divBdr>
        <w:top w:val="none" w:sz="0" w:space="0" w:color="auto"/>
        <w:left w:val="none" w:sz="0" w:space="0" w:color="auto"/>
        <w:bottom w:val="none" w:sz="0" w:space="0" w:color="auto"/>
        <w:right w:val="none" w:sz="0" w:space="0" w:color="auto"/>
      </w:divBdr>
    </w:div>
    <w:div w:id="109514075">
      <w:bodyDiv w:val="1"/>
      <w:marLeft w:val="0"/>
      <w:marRight w:val="0"/>
      <w:marTop w:val="0"/>
      <w:marBottom w:val="0"/>
      <w:divBdr>
        <w:top w:val="none" w:sz="0" w:space="0" w:color="auto"/>
        <w:left w:val="none" w:sz="0" w:space="0" w:color="auto"/>
        <w:bottom w:val="none" w:sz="0" w:space="0" w:color="auto"/>
        <w:right w:val="none" w:sz="0" w:space="0" w:color="auto"/>
      </w:divBdr>
    </w:div>
    <w:div w:id="135227741">
      <w:bodyDiv w:val="1"/>
      <w:marLeft w:val="0"/>
      <w:marRight w:val="0"/>
      <w:marTop w:val="0"/>
      <w:marBottom w:val="0"/>
      <w:divBdr>
        <w:top w:val="none" w:sz="0" w:space="0" w:color="auto"/>
        <w:left w:val="none" w:sz="0" w:space="0" w:color="auto"/>
        <w:bottom w:val="none" w:sz="0" w:space="0" w:color="auto"/>
        <w:right w:val="none" w:sz="0" w:space="0" w:color="auto"/>
      </w:divBdr>
    </w:div>
    <w:div w:id="135923346">
      <w:bodyDiv w:val="1"/>
      <w:marLeft w:val="0"/>
      <w:marRight w:val="0"/>
      <w:marTop w:val="0"/>
      <w:marBottom w:val="0"/>
      <w:divBdr>
        <w:top w:val="none" w:sz="0" w:space="0" w:color="auto"/>
        <w:left w:val="none" w:sz="0" w:space="0" w:color="auto"/>
        <w:bottom w:val="none" w:sz="0" w:space="0" w:color="auto"/>
        <w:right w:val="none" w:sz="0" w:space="0" w:color="auto"/>
      </w:divBdr>
    </w:div>
    <w:div w:id="171721621">
      <w:bodyDiv w:val="1"/>
      <w:marLeft w:val="0"/>
      <w:marRight w:val="0"/>
      <w:marTop w:val="0"/>
      <w:marBottom w:val="0"/>
      <w:divBdr>
        <w:top w:val="none" w:sz="0" w:space="0" w:color="auto"/>
        <w:left w:val="none" w:sz="0" w:space="0" w:color="auto"/>
        <w:bottom w:val="none" w:sz="0" w:space="0" w:color="auto"/>
        <w:right w:val="none" w:sz="0" w:space="0" w:color="auto"/>
      </w:divBdr>
    </w:div>
    <w:div w:id="172302748">
      <w:bodyDiv w:val="1"/>
      <w:marLeft w:val="0"/>
      <w:marRight w:val="0"/>
      <w:marTop w:val="0"/>
      <w:marBottom w:val="0"/>
      <w:divBdr>
        <w:top w:val="none" w:sz="0" w:space="0" w:color="auto"/>
        <w:left w:val="none" w:sz="0" w:space="0" w:color="auto"/>
        <w:bottom w:val="none" w:sz="0" w:space="0" w:color="auto"/>
        <w:right w:val="none" w:sz="0" w:space="0" w:color="auto"/>
      </w:divBdr>
    </w:div>
    <w:div w:id="176702300">
      <w:bodyDiv w:val="1"/>
      <w:marLeft w:val="0"/>
      <w:marRight w:val="0"/>
      <w:marTop w:val="0"/>
      <w:marBottom w:val="0"/>
      <w:divBdr>
        <w:top w:val="none" w:sz="0" w:space="0" w:color="auto"/>
        <w:left w:val="none" w:sz="0" w:space="0" w:color="auto"/>
        <w:bottom w:val="none" w:sz="0" w:space="0" w:color="auto"/>
        <w:right w:val="none" w:sz="0" w:space="0" w:color="auto"/>
      </w:divBdr>
    </w:div>
    <w:div w:id="199437062">
      <w:bodyDiv w:val="1"/>
      <w:marLeft w:val="0"/>
      <w:marRight w:val="0"/>
      <w:marTop w:val="0"/>
      <w:marBottom w:val="0"/>
      <w:divBdr>
        <w:top w:val="none" w:sz="0" w:space="0" w:color="auto"/>
        <w:left w:val="none" w:sz="0" w:space="0" w:color="auto"/>
        <w:bottom w:val="none" w:sz="0" w:space="0" w:color="auto"/>
        <w:right w:val="none" w:sz="0" w:space="0" w:color="auto"/>
      </w:divBdr>
    </w:div>
    <w:div w:id="210701694">
      <w:bodyDiv w:val="1"/>
      <w:marLeft w:val="0"/>
      <w:marRight w:val="0"/>
      <w:marTop w:val="0"/>
      <w:marBottom w:val="0"/>
      <w:divBdr>
        <w:top w:val="none" w:sz="0" w:space="0" w:color="auto"/>
        <w:left w:val="none" w:sz="0" w:space="0" w:color="auto"/>
        <w:bottom w:val="none" w:sz="0" w:space="0" w:color="auto"/>
        <w:right w:val="none" w:sz="0" w:space="0" w:color="auto"/>
      </w:divBdr>
    </w:div>
    <w:div w:id="216166715">
      <w:bodyDiv w:val="1"/>
      <w:marLeft w:val="0"/>
      <w:marRight w:val="0"/>
      <w:marTop w:val="0"/>
      <w:marBottom w:val="0"/>
      <w:divBdr>
        <w:top w:val="none" w:sz="0" w:space="0" w:color="auto"/>
        <w:left w:val="none" w:sz="0" w:space="0" w:color="auto"/>
        <w:bottom w:val="none" w:sz="0" w:space="0" w:color="auto"/>
        <w:right w:val="none" w:sz="0" w:space="0" w:color="auto"/>
      </w:divBdr>
    </w:div>
    <w:div w:id="257911410">
      <w:bodyDiv w:val="1"/>
      <w:marLeft w:val="0"/>
      <w:marRight w:val="0"/>
      <w:marTop w:val="0"/>
      <w:marBottom w:val="0"/>
      <w:divBdr>
        <w:top w:val="none" w:sz="0" w:space="0" w:color="auto"/>
        <w:left w:val="none" w:sz="0" w:space="0" w:color="auto"/>
        <w:bottom w:val="none" w:sz="0" w:space="0" w:color="auto"/>
        <w:right w:val="none" w:sz="0" w:space="0" w:color="auto"/>
      </w:divBdr>
    </w:div>
    <w:div w:id="259534435">
      <w:bodyDiv w:val="1"/>
      <w:marLeft w:val="0"/>
      <w:marRight w:val="0"/>
      <w:marTop w:val="0"/>
      <w:marBottom w:val="0"/>
      <w:divBdr>
        <w:top w:val="none" w:sz="0" w:space="0" w:color="auto"/>
        <w:left w:val="none" w:sz="0" w:space="0" w:color="auto"/>
        <w:bottom w:val="none" w:sz="0" w:space="0" w:color="auto"/>
        <w:right w:val="none" w:sz="0" w:space="0" w:color="auto"/>
      </w:divBdr>
    </w:div>
    <w:div w:id="269629117">
      <w:bodyDiv w:val="1"/>
      <w:marLeft w:val="0"/>
      <w:marRight w:val="0"/>
      <w:marTop w:val="0"/>
      <w:marBottom w:val="0"/>
      <w:divBdr>
        <w:top w:val="none" w:sz="0" w:space="0" w:color="auto"/>
        <w:left w:val="none" w:sz="0" w:space="0" w:color="auto"/>
        <w:bottom w:val="none" w:sz="0" w:space="0" w:color="auto"/>
        <w:right w:val="none" w:sz="0" w:space="0" w:color="auto"/>
      </w:divBdr>
    </w:div>
    <w:div w:id="276259998">
      <w:bodyDiv w:val="1"/>
      <w:marLeft w:val="0"/>
      <w:marRight w:val="0"/>
      <w:marTop w:val="0"/>
      <w:marBottom w:val="0"/>
      <w:divBdr>
        <w:top w:val="none" w:sz="0" w:space="0" w:color="auto"/>
        <w:left w:val="none" w:sz="0" w:space="0" w:color="auto"/>
        <w:bottom w:val="none" w:sz="0" w:space="0" w:color="auto"/>
        <w:right w:val="none" w:sz="0" w:space="0" w:color="auto"/>
      </w:divBdr>
    </w:div>
    <w:div w:id="277564536">
      <w:bodyDiv w:val="1"/>
      <w:marLeft w:val="0"/>
      <w:marRight w:val="0"/>
      <w:marTop w:val="0"/>
      <w:marBottom w:val="0"/>
      <w:divBdr>
        <w:top w:val="none" w:sz="0" w:space="0" w:color="auto"/>
        <w:left w:val="none" w:sz="0" w:space="0" w:color="auto"/>
        <w:bottom w:val="none" w:sz="0" w:space="0" w:color="auto"/>
        <w:right w:val="none" w:sz="0" w:space="0" w:color="auto"/>
      </w:divBdr>
    </w:div>
    <w:div w:id="299504865">
      <w:bodyDiv w:val="1"/>
      <w:marLeft w:val="0"/>
      <w:marRight w:val="0"/>
      <w:marTop w:val="0"/>
      <w:marBottom w:val="0"/>
      <w:divBdr>
        <w:top w:val="none" w:sz="0" w:space="0" w:color="auto"/>
        <w:left w:val="none" w:sz="0" w:space="0" w:color="auto"/>
        <w:bottom w:val="none" w:sz="0" w:space="0" w:color="auto"/>
        <w:right w:val="none" w:sz="0" w:space="0" w:color="auto"/>
      </w:divBdr>
    </w:div>
    <w:div w:id="315383937">
      <w:bodyDiv w:val="1"/>
      <w:marLeft w:val="0"/>
      <w:marRight w:val="0"/>
      <w:marTop w:val="0"/>
      <w:marBottom w:val="0"/>
      <w:divBdr>
        <w:top w:val="none" w:sz="0" w:space="0" w:color="auto"/>
        <w:left w:val="none" w:sz="0" w:space="0" w:color="auto"/>
        <w:bottom w:val="none" w:sz="0" w:space="0" w:color="auto"/>
        <w:right w:val="none" w:sz="0" w:space="0" w:color="auto"/>
      </w:divBdr>
    </w:div>
    <w:div w:id="322709471">
      <w:bodyDiv w:val="1"/>
      <w:marLeft w:val="0"/>
      <w:marRight w:val="0"/>
      <w:marTop w:val="0"/>
      <w:marBottom w:val="0"/>
      <w:divBdr>
        <w:top w:val="none" w:sz="0" w:space="0" w:color="auto"/>
        <w:left w:val="none" w:sz="0" w:space="0" w:color="auto"/>
        <w:bottom w:val="none" w:sz="0" w:space="0" w:color="auto"/>
        <w:right w:val="none" w:sz="0" w:space="0" w:color="auto"/>
      </w:divBdr>
    </w:div>
    <w:div w:id="328026770">
      <w:bodyDiv w:val="1"/>
      <w:marLeft w:val="0"/>
      <w:marRight w:val="0"/>
      <w:marTop w:val="0"/>
      <w:marBottom w:val="0"/>
      <w:divBdr>
        <w:top w:val="none" w:sz="0" w:space="0" w:color="auto"/>
        <w:left w:val="none" w:sz="0" w:space="0" w:color="auto"/>
        <w:bottom w:val="none" w:sz="0" w:space="0" w:color="auto"/>
        <w:right w:val="none" w:sz="0" w:space="0" w:color="auto"/>
      </w:divBdr>
    </w:div>
    <w:div w:id="338432897">
      <w:bodyDiv w:val="1"/>
      <w:marLeft w:val="0"/>
      <w:marRight w:val="0"/>
      <w:marTop w:val="0"/>
      <w:marBottom w:val="0"/>
      <w:divBdr>
        <w:top w:val="none" w:sz="0" w:space="0" w:color="auto"/>
        <w:left w:val="none" w:sz="0" w:space="0" w:color="auto"/>
        <w:bottom w:val="none" w:sz="0" w:space="0" w:color="auto"/>
        <w:right w:val="none" w:sz="0" w:space="0" w:color="auto"/>
      </w:divBdr>
    </w:div>
    <w:div w:id="340671200">
      <w:bodyDiv w:val="1"/>
      <w:marLeft w:val="0"/>
      <w:marRight w:val="0"/>
      <w:marTop w:val="0"/>
      <w:marBottom w:val="0"/>
      <w:divBdr>
        <w:top w:val="none" w:sz="0" w:space="0" w:color="auto"/>
        <w:left w:val="none" w:sz="0" w:space="0" w:color="auto"/>
        <w:bottom w:val="none" w:sz="0" w:space="0" w:color="auto"/>
        <w:right w:val="none" w:sz="0" w:space="0" w:color="auto"/>
      </w:divBdr>
    </w:div>
    <w:div w:id="350104925">
      <w:bodyDiv w:val="1"/>
      <w:marLeft w:val="0"/>
      <w:marRight w:val="0"/>
      <w:marTop w:val="0"/>
      <w:marBottom w:val="0"/>
      <w:divBdr>
        <w:top w:val="none" w:sz="0" w:space="0" w:color="auto"/>
        <w:left w:val="none" w:sz="0" w:space="0" w:color="auto"/>
        <w:bottom w:val="none" w:sz="0" w:space="0" w:color="auto"/>
        <w:right w:val="none" w:sz="0" w:space="0" w:color="auto"/>
      </w:divBdr>
    </w:div>
    <w:div w:id="364404347">
      <w:bodyDiv w:val="1"/>
      <w:marLeft w:val="0"/>
      <w:marRight w:val="0"/>
      <w:marTop w:val="0"/>
      <w:marBottom w:val="0"/>
      <w:divBdr>
        <w:top w:val="none" w:sz="0" w:space="0" w:color="auto"/>
        <w:left w:val="none" w:sz="0" w:space="0" w:color="auto"/>
        <w:bottom w:val="none" w:sz="0" w:space="0" w:color="auto"/>
        <w:right w:val="none" w:sz="0" w:space="0" w:color="auto"/>
      </w:divBdr>
    </w:div>
    <w:div w:id="369888389">
      <w:bodyDiv w:val="1"/>
      <w:marLeft w:val="0"/>
      <w:marRight w:val="0"/>
      <w:marTop w:val="0"/>
      <w:marBottom w:val="0"/>
      <w:divBdr>
        <w:top w:val="none" w:sz="0" w:space="0" w:color="auto"/>
        <w:left w:val="none" w:sz="0" w:space="0" w:color="auto"/>
        <w:bottom w:val="none" w:sz="0" w:space="0" w:color="auto"/>
        <w:right w:val="none" w:sz="0" w:space="0" w:color="auto"/>
      </w:divBdr>
    </w:div>
    <w:div w:id="410855460">
      <w:bodyDiv w:val="1"/>
      <w:marLeft w:val="0"/>
      <w:marRight w:val="0"/>
      <w:marTop w:val="0"/>
      <w:marBottom w:val="0"/>
      <w:divBdr>
        <w:top w:val="none" w:sz="0" w:space="0" w:color="auto"/>
        <w:left w:val="none" w:sz="0" w:space="0" w:color="auto"/>
        <w:bottom w:val="none" w:sz="0" w:space="0" w:color="auto"/>
        <w:right w:val="none" w:sz="0" w:space="0" w:color="auto"/>
      </w:divBdr>
    </w:div>
    <w:div w:id="413748786">
      <w:bodyDiv w:val="1"/>
      <w:marLeft w:val="0"/>
      <w:marRight w:val="0"/>
      <w:marTop w:val="0"/>
      <w:marBottom w:val="0"/>
      <w:divBdr>
        <w:top w:val="none" w:sz="0" w:space="0" w:color="auto"/>
        <w:left w:val="none" w:sz="0" w:space="0" w:color="auto"/>
        <w:bottom w:val="none" w:sz="0" w:space="0" w:color="auto"/>
        <w:right w:val="none" w:sz="0" w:space="0" w:color="auto"/>
      </w:divBdr>
    </w:div>
    <w:div w:id="429396670">
      <w:bodyDiv w:val="1"/>
      <w:marLeft w:val="0"/>
      <w:marRight w:val="0"/>
      <w:marTop w:val="0"/>
      <w:marBottom w:val="0"/>
      <w:divBdr>
        <w:top w:val="none" w:sz="0" w:space="0" w:color="auto"/>
        <w:left w:val="none" w:sz="0" w:space="0" w:color="auto"/>
        <w:bottom w:val="none" w:sz="0" w:space="0" w:color="auto"/>
        <w:right w:val="none" w:sz="0" w:space="0" w:color="auto"/>
      </w:divBdr>
    </w:div>
    <w:div w:id="501119001">
      <w:bodyDiv w:val="1"/>
      <w:marLeft w:val="0"/>
      <w:marRight w:val="0"/>
      <w:marTop w:val="0"/>
      <w:marBottom w:val="0"/>
      <w:divBdr>
        <w:top w:val="none" w:sz="0" w:space="0" w:color="auto"/>
        <w:left w:val="none" w:sz="0" w:space="0" w:color="auto"/>
        <w:bottom w:val="none" w:sz="0" w:space="0" w:color="auto"/>
        <w:right w:val="none" w:sz="0" w:space="0" w:color="auto"/>
      </w:divBdr>
    </w:div>
    <w:div w:id="507252542">
      <w:bodyDiv w:val="1"/>
      <w:marLeft w:val="0"/>
      <w:marRight w:val="0"/>
      <w:marTop w:val="0"/>
      <w:marBottom w:val="0"/>
      <w:divBdr>
        <w:top w:val="none" w:sz="0" w:space="0" w:color="auto"/>
        <w:left w:val="none" w:sz="0" w:space="0" w:color="auto"/>
        <w:bottom w:val="none" w:sz="0" w:space="0" w:color="auto"/>
        <w:right w:val="none" w:sz="0" w:space="0" w:color="auto"/>
      </w:divBdr>
    </w:div>
    <w:div w:id="518355766">
      <w:bodyDiv w:val="1"/>
      <w:marLeft w:val="0"/>
      <w:marRight w:val="0"/>
      <w:marTop w:val="0"/>
      <w:marBottom w:val="0"/>
      <w:divBdr>
        <w:top w:val="none" w:sz="0" w:space="0" w:color="auto"/>
        <w:left w:val="none" w:sz="0" w:space="0" w:color="auto"/>
        <w:bottom w:val="none" w:sz="0" w:space="0" w:color="auto"/>
        <w:right w:val="none" w:sz="0" w:space="0" w:color="auto"/>
      </w:divBdr>
    </w:div>
    <w:div w:id="523833595">
      <w:bodyDiv w:val="1"/>
      <w:marLeft w:val="0"/>
      <w:marRight w:val="0"/>
      <w:marTop w:val="0"/>
      <w:marBottom w:val="0"/>
      <w:divBdr>
        <w:top w:val="none" w:sz="0" w:space="0" w:color="auto"/>
        <w:left w:val="none" w:sz="0" w:space="0" w:color="auto"/>
        <w:bottom w:val="none" w:sz="0" w:space="0" w:color="auto"/>
        <w:right w:val="none" w:sz="0" w:space="0" w:color="auto"/>
      </w:divBdr>
    </w:div>
    <w:div w:id="531844478">
      <w:bodyDiv w:val="1"/>
      <w:marLeft w:val="0"/>
      <w:marRight w:val="0"/>
      <w:marTop w:val="0"/>
      <w:marBottom w:val="0"/>
      <w:divBdr>
        <w:top w:val="none" w:sz="0" w:space="0" w:color="auto"/>
        <w:left w:val="none" w:sz="0" w:space="0" w:color="auto"/>
        <w:bottom w:val="none" w:sz="0" w:space="0" w:color="auto"/>
        <w:right w:val="none" w:sz="0" w:space="0" w:color="auto"/>
      </w:divBdr>
    </w:div>
    <w:div w:id="547884620">
      <w:bodyDiv w:val="1"/>
      <w:marLeft w:val="0"/>
      <w:marRight w:val="0"/>
      <w:marTop w:val="0"/>
      <w:marBottom w:val="0"/>
      <w:divBdr>
        <w:top w:val="none" w:sz="0" w:space="0" w:color="auto"/>
        <w:left w:val="none" w:sz="0" w:space="0" w:color="auto"/>
        <w:bottom w:val="none" w:sz="0" w:space="0" w:color="auto"/>
        <w:right w:val="none" w:sz="0" w:space="0" w:color="auto"/>
      </w:divBdr>
    </w:div>
    <w:div w:id="554125007">
      <w:bodyDiv w:val="1"/>
      <w:marLeft w:val="0"/>
      <w:marRight w:val="0"/>
      <w:marTop w:val="0"/>
      <w:marBottom w:val="0"/>
      <w:divBdr>
        <w:top w:val="none" w:sz="0" w:space="0" w:color="auto"/>
        <w:left w:val="none" w:sz="0" w:space="0" w:color="auto"/>
        <w:bottom w:val="none" w:sz="0" w:space="0" w:color="auto"/>
        <w:right w:val="none" w:sz="0" w:space="0" w:color="auto"/>
      </w:divBdr>
    </w:div>
    <w:div w:id="563564470">
      <w:bodyDiv w:val="1"/>
      <w:marLeft w:val="0"/>
      <w:marRight w:val="0"/>
      <w:marTop w:val="0"/>
      <w:marBottom w:val="0"/>
      <w:divBdr>
        <w:top w:val="none" w:sz="0" w:space="0" w:color="auto"/>
        <w:left w:val="none" w:sz="0" w:space="0" w:color="auto"/>
        <w:bottom w:val="none" w:sz="0" w:space="0" w:color="auto"/>
        <w:right w:val="none" w:sz="0" w:space="0" w:color="auto"/>
      </w:divBdr>
    </w:div>
    <w:div w:id="564218844">
      <w:bodyDiv w:val="1"/>
      <w:marLeft w:val="0"/>
      <w:marRight w:val="0"/>
      <w:marTop w:val="0"/>
      <w:marBottom w:val="0"/>
      <w:divBdr>
        <w:top w:val="none" w:sz="0" w:space="0" w:color="auto"/>
        <w:left w:val="none" w:sz="0" w:space="0" w:color="auto"/>
        <w:bottom w:val="none" w:sz="0" w:space="0" w:color="auto"/>
        <w:right w:val="none" w:sz="0" w:space="0" w:color="auto"/>
      </w:divBdr>
    </w:div>
    <w:div w:id="572082024">
      <w:bodyDiv w:val="1"/>
      <w:marLeft w:val="0"/>
      <w:marRight w:val="0"/>
      <w:marTop w:val="0"/>
      <w:marBottom w:val="0"/>
      <w:divBdr>
        <w:top w:val="none" w:sz="0" w:space="0" w:color="auto"/>
        <w:left w:val="none" w:sz="0" w:space="0" w:color="auto"/>
        <w:bottom w:val="none" w:sz="0" w:space="0" w:color="auto"/>
        <w:right w:val="none" w:sz="0" w:space="0" w:color="auto"/>
      </w:divBdr>
    </w:div>
    <w:div w:id="575936844">
      <w:bodyDiv w:val="1"/>
      <w:marLeft w:val="0"/>
      <w:marRight w:val="0"/>
      <w:marTop w:val="0"/>
      <w:marBottom w:val="0"/>
      <w:divBdr>
        <w:top w:val="none" w:sz="0" w:space="0" w:color="auto"/>
        <w:left w:val="none" w:sz="0" w:space="0" w:color="auto"/>
        <w:bottom w:val="none" w:sz="0" w:space="0" w:color="auto"/>
        <w:right w:val="none" w:sz="0" w:space="0" w:color="auto"/>
      </w:divBdr>
    </w:div>
    <w:div w:id="599262403">
      <w:bodyDiv w:val="1"/>
      <w:marLeft w:val="0"/>
      <w:marRight w:val="0"/>
      <w:marTop w:val="0"/>
      <w:marBottom w:val="0"/>
      <w:divBdr>
        <w:top w:val="none" w:sz="0" w:space="0" w:color="auto"/>
        <w:left w:val="none" w:sz="0" w:space="0" w:color="auto"/>
        <w:bottom w:val="none" w:sz="0" w:space="0" w:color="auto"/>
        <w:right w:val="none" w:sz="0" w:space="0" w:color="auto"/>
      </w:divBdr>
    </w:div>
    <w:div w:id="601845100">
      <w:bodyDiv w:val="1"/>
      <w:marLeft w:val="0"/>
      <w:marRight w:val="0"/>
      <w:marTop w:val="0"/>
      <w:marBottom w:val="0"/>
      <w:divBdr>
        <w:top w:val="none" w:sz="0" w:space="0" w:color="auto"/>
        <w:left w:val="none" w:sz="0" w:space="0" w:color="auto"/>
        <w:bottom w:val="none" w:sz="0" w:space="0" w:color="auto"/>
        <w:right w:val="none" w:sz="0" w:space="0" w:color="auto"/>
      </w:divBdr>
    </w:div>
    <w:div w:id="606276893">
      <w:bodyDiv w:val="1"/>
      <w:marLeft w:val="0"/>
      <w:marRight w:val="0"/>
      <w:marTop w:val="0"/>
      <w:marBottom w:val="0"/>
      <w:divBdr>
        <w:top w:val="none" w:sz="0" w:space="0" w:color="auto"/>
        <w:left w:val="none" w:sz="0" w:space="0" w:color="auto"/>
        <w:bottom w:val="none" w:sz="0" w:space="0" w:color="auto"/>
        <w:right w:val="none" w:sz="0" w:space="0" w:color="auto"/>
      </w:divBdr>
    </w:div>
    <w:div w:id="611591707">
      <w:bodyDiv w:val="1"/>
      <w:marLeft w:val="0"/>
      <w:marRight w:val="0"/>
      <w:marTop w:val="0"/>
      <w:marBottom w:val="0"/>
      <w:divBdr>
        <w:top w:val="none" w:sz="0" w:space="0" w:color="auto"/>
        <w:left w:val="none" w:sz="0" w:space="0" w:color="auto"/>
        <w:bottom w:val="none" w:sz="0" w:space="0" w:color="auto"/>
        <w:right w:val="none" w:sz="0" w:space="0" w:color="auto"/>
      </w:divBdr>
    </w:div>
    <w:div w:id="615059468">
      <w:bodyDiv w:val="1"/>
      <w:marLeft w:val="0"/>
      <w:marRight w:val="0"/>
      <w:marTop w:val="0"/>
      <w:marBottom w:val="0"/>
      <w:divBdr>
        <w:top w:val="none" w:sz="0" w:space="0" w:color="auto"/>
        <w:left w:val="none" w:sz="0" w:space="0" w:color="auto"/>
        <w:bottom w:val="none" w:sz="0" w:space="0" w:color="auto"/>
        <w:right w:val="none" w:sz="0" w:space="0" w:color="auto"/>
      </w:divBdr>
    </w:div>
    <w:div w:id="616840138">
      <w:bodyDiv w:val="1"/>
      <w:marLeft w:val="0"/>
      <w:marRight w:val="0"/>
      <w:marTop w:val="0"/>
      <w:marBottom w:val="0"/>
      <w:divBdr>
        <w:top w:val="none" w:sz="0" w:space="0" w:color="auto"/>
        <w:left w:val="none" w:sz="0" w:space="0" w:color="auto"/>
        <w:bottom w:val="none" w:sz="0" w:space="0" w:color="auto"/>
        <w:right w:val="none" w:sz="0" w:space="0" w:color="auto"/>
      </w:divBdr>
    </w:div>
    <w:div w:id="647437834">
      <w:bodyDiv w:val="1"/>
      <w:marLeft w:val="0"/>
      <w:marRight w:val="0"/>
      <w:marTop w:val="0"/>
      <w:marBottom w:val="0"/>
      <w:divBdr>
        <w:top w:val="none" w:sz="0" w:space="0" w:color="auto"/>
        <w:left w:val="none" w:sz="0" w:space="0" w:color="auto"/>
        <w:bottom w:val="none" w:sz="0" w:space="0" w:color="auto"/>
        <w:right w:val="none" w:sz="0" w:space="0" w:color="auto"/>
      </w:divBdr>
    </w:div>
    <w:div w:id="652177882">
      <w:bodyDiv w:val="1"/>
      <w:marLeft w:val="0"/>
      <w:marRight w:val="0"/>
      <w:marTop w:val="0"/>
      <w:marBottom w:val="0"/>
      <w:divBdr>
        <w:top w:val="none" w:sz="0" w:space="0" w:color="auto"/>
        <w:left w:val="none" w:sz="0" w:space="0" w:color="auto"/>
        <w:bottom w:val="none" w:sz="0" w:space="0" w:color="auto"/>
        <w:right w:val="none" w:sz="0" w:space="0" w:color="auto"/>
      </w:divBdr>
    </w:div>
    <w:div w:id="654602003">
      <w:bodyDiv w:val="1"/>
      <w:marLeft w:val="0"/>
      <w:marRight w:val="0"/>
      <w:marTop w:val="0"/>
      <w:marBottom w:val="0"/>
      <w:divBdr>
        <w:top w:val="none" w:sz="0" w:space="0" w:color="auto"/>
        <w:left w:val="none" w:sz="0" w:space="0" w:color="auto"/>
        <w:bottom w:val="none" w:sz="0" w:space="0" w:color="auto"/>
        <w:right w:val="none" w:sz="0" w:space="0" w:color="auto"/>
      </w:divBdr>
    </w:div>
    <w:div w:id="672686707">
      <w:bodyDiv w:val="1"/>
      <w:marLeft w:val="0"/>
      <w:marRight w:val="0"/>
      <w:marTop w:val="0"/>
      <w:marBottom w:val="0"/>
      <w:divBdr>
        <w:top w:val="none" w:sz="0" w:space="0" w:color="auto"/>
        <w:left w:val="none" w:sz="0" w:space="0" w:color="auto"/>
        <w:bottom w:val="none" w:sz="0" w:space="0" w:color="auto"/>
        <w:right w:val="none" w:sz="0" w:space="0" w:color="auto"/>
      </w:divBdr>
    </w:div>
    <w:div w:id="687869870">
      <w:bodyDiv w:val="1"/>
      <w:marLeft w:val="0"/>
      <w:marRight w:val="0"/>
      <w:marTop w:val="0"/>
      <w:marBottom w:val="0"/>
      <w:divBdr>
        <w:top w:val="none" w:sz="0" w:space="0" w:color="auto"/>
        <w:left w:val="none" w:sz="0" w:space="0" w:color="auto"/>
        <w:bottom w:val="none" w:sz="0" w:space="0" w:color="auto"/>
        <w:right w:val="none" w:sz="0" w:space="0" w:color="auto"/>
      </w:divBdr>
    </w:div>
    <w:div w:id="726949565">
      <w:bodyDiv w:val="1"/>
      <w:marLeft w:val="0"/>
      <w:marRight w:val="0"/>
      <w:marTop w:val="0"/>
      <w:marBottom w:val="0"/>
      <w:divBdr>
        <w:top w:val="none" w:sz="0" w:space="0" w:color="auto"/>
        <w:left w:val="none" w:sz="0" w:space="0" w:color="auto"/>
        <w:bottom w:val="none" w:sz="0" w:space="0" w:color="auto"/>
        <w:right w:val="none" w:sz="0" w:space="0" w:color="auto"/>
      </w:divBdr>
    </w:div>
    <w:div w:id="730887902">
      <w:bodyDiv w:val="1"/>
      <w:marLeft w:val="0"/>
      <w:marRight w:val="0"/>
      <w:marTop w:val="0"/>
      <w:marBottom w:val="0"/>
      <w:divBdr>
        <w:top w:val="none" w:sz="0" w:space="0" w:color="auto"/>
        <w:left w:val="none" w:sz="0" w:space="0" w:color="auto"/>
        <w:bottom w:val="none" w:sz="0" w:space="0" w:color="auto"/>
        <w:right w:val="none" w:sz="0" w:space="0" w:color="auto"/>
      </w:divBdr>
    </w:div>
    <w:div w:id="736708225">
      <w:bodyDiv w:val="1"/>
      <w:marLeft w:val="0"/>
      <w:marRight w:val="0"/>
      <w:marTop w:val="0"/>
      <w:marBottom w:val="0"/>
      <w:divBdr>
        <w:top w:val="none" w:sz="0" w:space="0" w:color="auto"/>
        <w:left w:val="none" w:sz="0" w:space="0" w:color="auto"/>
        <w:bottom w:val="none" w:sz="0" w:space="0" w:color="auto"/>
        <w:right w:val="none" w:sz="0" w:space="0" w:color="auto"/>
      </w:divBdr>
    </w:div>
    <w:div w:id="759714177">
      <w:bodyDiv w:val="1"/>
      <w:marLeft w:val="0"/>
      <w:marRight w:val="0"/>
      <w:marTop w:val="0"/>
      <w:marBottom w:val="0"/>
      <w:divBdr>
        <w:top w:val="none" w:sz="0" w:space="0" w:color="auto"/>
        <w:left w:val="none" w:sz="0" w:space="0" w:color="auto"/>
        <w:bottom w:val="none" w:sz="0" w:space="0" w:color="auto"/>
        <w:right w:val="none" w:sz="0" w:space="0" w:color="auto"/>
      </w:divBdr>
    </w:div>
    <w:div w:id="775294864">
      <w:bodyDiv w:val="1"/>
      <w:marLeft w:val="0"/>
      <w:marRight w:val="0"/>
      <w:marTop w:val="0"/>
      <w:marBottom w:val="0"/>
      <w:divBdr>
        <w:top w:val="none" w:sz="0" w:space="0" w:color="auto"/>
        <w:left w:val="none" w:sz="0" w:space="0" w:color="auto"/>
        <w:bottom w:val="none" w:sz="0" w:space="0" w:color="auto"/>
        <w:right w:val="none" w:sz="0" w:space="0" w:color="auto"/>
      </w:divBdr>
    </w:div>
    <w:div w:id="781413131">
      <w:bodyDiv w:val="1"/>
      <w:marLeft w:val="0"/>
      <w:marRight w:val="0"/>
      <w:marTop w:val="0"/>
      <w:marBottom w:val="0"/>
      <w:divBdr>
        <w:top w:val="none" w:sz="0" w:space="0" w:color="auto"/>
        <w:left w:val="none" w:sz="0" w:space="0" w:color="auto"/>
        <w:bottom w:val="none" w:sz="0" w:space="0" w:color="auto"/>
        <w:right w:val="none" w:sz="0" w:space="0" w:color="auto"/>
      </w:divBdr>
    </w:div>
    <w:div w:id="814108775">
      <w:bodyDiv w:val="1"/>
      <w:marLeft w:val="0"/>
      <w:marRight w:val="0"/>
      <w:marTop w:val="0"/>
      <w:marBottom w:val="0"/>
      <w:divBdr>
        <w:top w:val="none" w:sz="0" w:space="0" w:color="auto"/>
        <w:left w:val="none" w:sz="0" w:space="0" w:color="auto"/>
        <w:bottom w:val="none" w:sz="0" w:space="0" w:color="auto"/>
        <w:right w:val="none" w:sz="0" w:space="0" w:color="auto"/>
      </w:divBdr>
    </w:div>
    <w:div w:id="854029752">
      <w:bodyDiv w:val="1"/>
      <w:marLeft w:val="0"/>
      <w:marRight w:val="0"/>
      <w:marTop w:val="0"/>
      <w:marBottom w:val="0"/>
      <w:divBdr>
        <w:top w:val="none" w:sz="0" w:space="0" w:color="auto"/>
        <w:left w:val="none" w:sz="0" w:space="0" w:color="auto"/>
        <w:bottom w:val="none" w:sz="0" w:space="0" w:color="auto"/>
        <w:right w:val="none" w:sz="0" w:space="0" w:color="auto"/>
      </w:divBdr>
    </w:div>
    <w:div w:id="880239640">
      <w:bodyDiv w:val="1"/>
      <w:marLeft w:val="0"/>
      <w:marRight w:val="0"/>
      <w:marTop w:val="0"/>
      <w:marBottom w:val="0"/>
      <w:divBdr>
        <w:top w:val="none" w:sz="0" w:space="0" w:color="auto"/>
        <w:left w:val="none" w:sz="0" w:space="0" w:color="auto"/>
        <w:bottom w:val="none" w:sz="0" w:space="0" w:color="auto"/>
        <w:right w:val="none" w:sz="0" w:space="0" w:color="auto"/>
      </w:divBdr>
    </w:div>
    <w:div w:id="908272245">
      <w:bodyDiv w:val="1"/>
      <w:marLeft w:val="0"/>
      <w:marRight w:val="0"/>
      <w:marTop w:val="0"/>
      <w:marBottom w:val="0"/>
      <w:divBdr>
        <w:top w:val="none" w:sz="0" w:space="0" w:color="auto"/>
        <w:left w:val="none" w:sz="0" w:space="0" w:color="auto"/>
        <w:bottom w:val="none" w:sz="0" w:space="0" w:color="auto"/>
        <w:right w:val="none" w:sz="0" w:space="0" w:color="auto"/>
      </w:divBdr>
    </w:div>
    <w:div w:id="928124433">
      <w:bodyDiv w:val="1"/>
      <w:marLeft w:val="0"/>
      <w:marRight w:val="0"/>
      <w:marTop w:val="0"/>
      <w:marBottom w:val="0"/>
      <w:divBdr>
        <w:top w:val="none" w:sz="0" w:space="0" w:color="auto"/>
        <w:left w:val="none" w:sz="0" w:space="0" w:color="auto"/>
        <w:bottom w:val="none" w:sz="0" w:space="0" w:color="auto"/>
        <w:right w:val="none" w:sz="0" w:space="0" w:color="auto"/>
      </w:divBdr>
    </w:div>
    <w:div w:id="942225424">
      <w:bodyDiv w:val="1"/>
      <w:marLeft w:val="0"/>
      <w:marRight w:val="0"/>
      <w:marTop w:val="0"/>
      <w:marBottom w:val="0"/>
      <w:divBdr>
        <w:top w:val="none" w:sz="0" w:space="0" w:color="auto"/>
        <w:left w:val="none" w:sz="0" w:space="0" w:color="auto"/>
        <w:bottom w:val="none" w:sz="0" w:space="0" w:color="auto"/>
        <w:right w:val="none" w:sz="0" w:space="0" w:color="auto"/>
      </w:divBdr>
    </w:div>
    <w:div w:id="945237462">
      <w:bodyDiv w:val="1"/>
      <w:marLeft w:val="0"/>
      <w:marRight w:val="0"/>
      <w:marTop w:val="0"/>
      <w:marBottom w:val="0"/>
      <w:divBdr>
        <w:top w:val="none" w:sz="0" w:space="0" w:color="auto"/>
        <w:left w:val="none" w:sz="0" w:space="0" w:color="auto"/>
        <w:bottom w:val="none" w:sz="0" w:space="0" w:color="auto"/>
        <w:right w:val="none" w:sz="0" w:space="0" w:color="auto"/>
      </w:divBdr>
    </w:div>
    <w:div w:id="968701344">
      <w:bodyDiv w:val="1"/>
      <w:marLeft w:val="0"/>
      <w:marRight w:val="0"/>
      <w:marTop w:val="0"/>
      <w:marBottom w:val="0"/>
      <w:divBdr>
        <w:top w:val="none" w:sz="0" w:space="0" w:color="auto"/>
        <w:left w:val="none" w:sz="0" w:space="0" w:color="auto"/>
        <w:bottom w:val="none" w:sz="0" w:space="0" w:color="auto"/>
        <w:right w:val="none" w:sz="0" w:space="0" w:color="auto"/>
      </w:divBdr>
    </w:div>
    <w:div w:id="1012294953">
      <w:bodyDiv w:val="1"/>
      <w:marLeft w:val="0"/>
      <w:marRight w:val="0"/>
      <w:marTop w:val="0"/>
      <w:marBottom w:val="0"/>
      <w:divBdr>
        <w:top w:val="none" w:sz="0" w:space="0" w:color="auto"/>
        <w:left w:val="none" w:sz="0" w:space="0" w:color="auto"/>
        <w:bottom w:val="none" w:sz="0" w:space="0" w:color="auto"/>
        <w:right w:val="none" w:sz="0" w:space="0" w:color="auto"/>
      </w:divBdr>
    </w:div>
    <w:div w:id="1015614639">
      <w:bodyDiv w:val="1"/>
      <w:marLeft w:val="0"/>
      <w:marRight w:val="0"/>
      <w:marTop w:val="0"/>
      <w:marBottom w:val="0"/>
      <w:divBdr>
        <w:top w:val="none" w:sz="0" w:space="0" w:color="auto"/>
        <w:left w:val="none" w:sz="0" w:space="0" w:color="auto"/>
        <w:bottom w:val="none" w:sz="0" w:space="0" w:color="auto"/>
        <w:right w:val="none" w:sz="0" w:space="0" w:color="auto"/>
      </w:divBdr>
    </w:div>
    <w:div w:id="1022436730">
      <w:bodyDiv w:val="1"/>
      <w:marLeft w:val="0"/>
      <w:marRight w:val="0"/>
      <w:marTop w:val="0"/>
      <w:marBottom w:val="0"/>
      <w:divBdr>
        <w:top w:val="none" w:sz="0" w:space="0" w:color="auto"/>
        <w:left w:val="none" w:sz="0" w:space="0" w:color="auto"/>
        <w:bottom w:val="none" w:sz="0" w:space="0" w:color="auto"/>
        <w:right w:val="none" w:sz="0" w:space="0" w:color="auto"/>
      </w:divBdr>
    </w:div>
    <w:div w:id="1037850096">
      <w:bodyDiv w:val="1"/>
      <w:marLeft w:val="0"/>
      <w:marRight w:val="0"/>
      <w:marTop w:val="0"/>
      <w:marBottom w:val="0"/>
      <w:divBdr>
        <w:top w:val="none" w:sz="0" w:space="0" w:color="auto"/>
        <w:left w:val="none" w:sz="0" w:space="0" w:color="auto"/>
        <w:bottom w:val="none" w:sz="0" w:space="0" w:color="auto"/>
        <w:right w:val="none" w:sz="0" w:space="0" w:color="auto"/>
      </w:divBdr>
    </w:div>
    <w:div w:id="1096363637">
      <w:bodyDiv w:val="1"/>
      <w:marLeft w:val="0"/>
      <w:marRight w:val="0"/>
      <w:marTop w:val="0"/>
      <w:marBottom w:val="0"/>
      <w:divBdr>
        <w:top w:val="none" w:sz="0" w:space="0" w:color="auto"/>
        <w:left w:val="none" w:sz="0" w:space="0" w:color="auto"/>
        <w:bottom w:val="none" w:sz="0" w:space="0" w:color="auto"/>
        <w:right w:val="none" w:sz="0" w:space="0" w:color="auto"/>
      </w:divBdr>
    </w:div>
    <w:div w:id="1122336199">
      <w:bodyDiv w:val="1"/>
      <w:marLeft w:val="0"/>
      <w:marRight w:val="0"/>
      <w:marTop w:val="0"/>
      <w:marBottom w:val="0"/>
      <w:divBdr>
        <w:top w:val="none" w:sz="0" w:space="0" w:color="auto"/>
        <w:left w:val="none" w:sz="0" w:space="0" w:color="auto"/>
        <w:bottom w:val="none" w:sz="0" w:space="0" w:color="auto"/>
        <w:right w:val="none" w:sz="0" w:space="0" w:color="auto"/>
      </w:divBdr>
    </w:div>
    <w:div w:id="1139886286">
      <w:bodyDiv w:val="1"/>
      <w:marLeft w:val="0"/>
      <w:marRight w:val="0"/>
      <w:marTop w:val="0"/>
      <w:marBottom w:val="0"/>
      <w:divBdr>
        <w:top w:val="none" w:sz="0" w:space="0" w:color="auto"/>
        <w:left w:val="none" w:sz="0" w:space="0" w:color="auto"/>
        <w:bottom w:val="none" w:sz="0" w:space="0" w:color="auto"/>
        <w:right w:val="none" w:sz="0" w:space="0" w:color="auto"/>
      </w:divBdr>
    </w:div>
    <w:div w:id="1151602401">
      <w:bodyDiv w:val="1"/>
      <w:marLeft w:val="0"/>
      <w:marRight w:val="0"/>
      <w:marTop w:val="0"/>
      <w:marBottom w:val="0"/>
      <w:divBdr>
        <w:top w:val="none" w:sz="0" w:space="0" w:color="auto"/>
        <w:left w:val="none" w:sz="0" w:space="0" w:color="auto"/>
        <w:bottom w:val="none" w:sz="0" w:space="0" w:color="auto"/>
        <w:right w:val="none" w:sz="0" w:space="0" w:color="auto"/>
      </w:divBdr>
    </w:div>
    <w:div w:id="1151602505">
      <w:bodyDiv w:val="1"/>
      <w:marLeft w:val="0"/>
      <w:marRight w:val="0"/>
      <w:marTop w:val="0"/>
      <w:marBottom w:val="0"/>
      <w:divBdr>
        <w:top w:val="none" w:sz="0" w:space="0" w:color="auto"/>
        <w:left w:val="none" w:sz="0" w:space="0" w:color="auto"/>
        <w:bottom w:val="none" w:sz="0" w:space="0" w:color="auto"/>
        <w:right w:val="none" w:sz="0" w:space="0" w:color="auto"/>
      </w:divBdr>
    </w:div>
    <w:div w:id="1160460004">
      <w:bodyDiv w:val="1"/>
      <w:marLeft w:val="0"/>
      <w:marRight w:val="0"/>
      <w:marTop w:val="0"/>
      <w:marBottom w:val="0"/>
      <w:divBdr>
        <w:top w:val="none" w:sz="0" w:space="0" w:color="auto"/>
        <w:left w:val="none" w:sz="0" w:space="0" w:color="auto"/>
        <w:bottom w:val="none" w:sz="0" w:space="0" w:color="auto"/>
        <w:right w:val="none" w:sz="0" w:space="0" w:color="auto"/>
      </w:divBdr>
    </w:div>
    <w:div w:id="1174346332">
      <w:bodyDiv w:val="1"/>
      <w:marLeft w:val="0"/>
      <w:marRight w:val="0"/>
      <w:marTop w:val="0"/>
      <w:marBottom w:val="0"/>
      <w:divBdr>
        <w:top w:val="none" w:sz="0" w:space="0" w:color="auto"/>
        <w:left w:val="none" w:sz="0" w:space="0" w:color="auto"/>
        <w:bottom w:val="none" w:sz="0" w:space="0" w:color="auto"/>
        <w:right w:val="none" w:sz="0" w:space="0" w:color="auto"/>
      </w:divBdr>
    </w:div>
    <w:div w:id="1201817782">
      <w:bodyDiv w:val="1"/>
      <w:marLeft w:val="0"/>
      <w:marRight w:val="0"/>
      <w:marTop w:val="0"/>
      <w:marBottom w:val="0"/>
      <w:divBdr>
        <w:top w:val="none" w:sz="0" w:space="0" w:color="auto"/>
        <w:left w:val="none" w:sz="0" w:space="0" w:color="auto"/>
        <w:bottom w:val="none" w:sz="0" w:space="0" w:color="auto"/>
        <w:right w:val="none" w:sz="0" w:space="0" w:color="auto"/>
      </w:divBdr>
    </w:div>
    <w:div w:id="1205677967">
      <w:bodyDiv w:val="1"/>
      <w:marLeft w:val="0"/>
      <w:marRight w:val="0"/>
      <w:marTop w:val="0"/>
      <w:marBottom w:val="0"/>
      <w:divBdr>
        <w:top w:val="none" w:sz="0" w:space="0" w:color="auto"/>
        <w:left w:val="none" w:sz="0" w:space="0" w:color="auto"/>
        <w:bottom w:val="none" w:sz="0" w:space="0" w:color="auto"/>
        <w:right w:val="none" w:sz="0" w:space="0" w:color="auto"/>
      </w:divBdr>
    </w:div>
    <w:div w:id="1212305780">
      <w:bodyDiv w:val="1"/>
      <w:marLeft w:val="0"/>
      <w:marRight w:val="0"/>
      <w:marTop w:val="0"/>
      <w:marBottom w:val="0"/>
      <w:divBdr>
        <w:top w:val="none" w:sz="0" w:space="0" w:color="auto"/>
        <w:left w:val="none" w:sz="0" w:space="0" w:color="auto"/>
        <w:bottom w:val="none" w:sz="0" w:space="0" w:color="auto"/>
        <w:right w:val="none" w:sz="0" w:space="0" w:color="auto"/>
      </w:divBdr>
    </w:div>
    <w:div w:id="1213538483">
      <w:bodyDiv w:val="1"/>
      <w:marLeft w:val="0"/>
      <w:marRight w:val="0"/>
      <w:marTop w:val="0"/>
      <w:marBottom w:val="0"/>
      <w:divBdr>
        <w:top w:val="none" w:sz="0" w:space="0" w:color="auto"/>
        <w:left w:val="none" w:sz="0" w:space="0" w:color="auto"/>
        <w:bottom w:val="none" w:sz="0" w:space="0" w:color="auto"/>
        <w:right w:val="none" w:sz="0" w:space="0" w:color="auto"/>
      </w:divBdr>
    </w:div>
    <w:div w:id="1217163573">
      <w:bodyDiv w:val="1"/>
      <w:marLeft w:val="0"/>
      <w:marRight w:val="0"/>
      <w:marTop w:val="0"/>
      <w:marBottom w:val="0"/>
      <w:divBdr>
        <w:top w:val="none" w:sz="0" w:space="0" w:color="auto"/>
        <w:left w:val="none" w:sz="0" w:space="0" w:color="auto"/>
        <w:bottom w:val="none" w:sz="0" w:space="0" w:color="auto"/>
        <w:right w:val="none" w:sz="0" w:space="0" w:color="auto"/>
      </w:divBdr>
    </w:div>
    <w:div w:id="1218710073">
      <w:bodyDiv w:val="1"/>
      <w:marLeft w:val="0"/>
      <w:marRight w:val="0"/>
      <w:marTop w:val="0"/>
      <w:marBottom w:val="0"/>
      <w:divBdr>
        <w:top w:val="none" w:sz="0" w:space="0" w:color="auto"/>
        <w:left w:val="none" w:sz="0" w:space="0" w:color="auto"/>
        <w:bottom w:val="none" w:sz="0" w:space="0" w:color="auto"/>
        <w:right w:val="none" w:sz="0" w:space="0" w:color="auto"/>
      </w:divBdr>
    </w:div>
    <w:div w:id="1244335869">
      <w:bodyDiv w:val="1"/>
      <w:marLeft w:val="0"/>
      <w:marRight w:val="0"/>
      <w:marTop w:val="0"/>
      <w:marBottom w:val="0"/>
      <w:divBdr>
        <w:top w:val="none" w:sz="0" w:space="0" w:color="auto"/>
        <w:left w:val="none" w:sz="0" w:space="0" w:color="auto"/>
        <w:bottom w:val="none" w:sz="0" w:space="0" w:color="auto"/>
        <w:right w:val="none" w:sz="0" w:space="0" w:color="auto"/>
      </w:divBdr>
    </w:div>
    <w:div w:id="1282344581">
      <w:bodyDiv w:val="1"/>
      <w:marLeft w:val="0"/>
      <w:marRight w:val="0"/>
      <w:marTop w:val="0"/>
      <w:marBottom w:val="0"/>
      <w:divBdr>
        <w:top w:val="none" w:sz="0" w:space="0" w:color="auto"/>
        <w:left w:val="none" w:sz="0" w:space="0" w:color="auto"/>
        <w:bottom w:val="none" w:sz="0" w:space="0" w:color="auto"/>
        <w:right w:val="none" w:sz="0" w:space="0" w:color="auto"/>
      </w:divBdr>
    </w:div>
    <w:div w:id="1304117144">
      <w:bodyDiv w:val="1"/>
      <w:marLeft w:val="0"/>
      <w:marRight w:val="0"/>
      <w:marTop w:val="0"/>
      <w:marBottom w:val="0"/>
      <w:divBdr>
        <w:top w:val="none" w:sz="0" w:space="0" w:color="auto"/>
        <w:left w:val="none" w:sz="0" w:space="0" w:color="auto"/>
        <w:bottom w:val="none" w:sz="0" w:space="0" w:color="auto"/>
        <w:right w:val="none" w:sz="0" w:space="0" w:color="auto"/>
      </w:divBdr>
    </w:div>
    <w:div w:id="1315798465">
      <w:bodyDiv w:val="1"/>
      <w:marLeft w:val="0"/>
      <w:marRight w:val="0"/>
      <w:marTop w:val="0"/>
      <w:marBottom w:val="0"/>
      <w:divBdr>
        <w:top w:val="none" w:sz="0" w:space="0" w:color="auto"/>
        <w:left w:val="none" w:sz="0" w:space="0" w:color="auto"/>
        <w:bottom w:val="none" w:sz="0" w:space="0" w:color="auto"/>
        <w:right w:val="none" w:sz="0" w:space="0" w:color="auto"/>
      </w:divBdr>
    </w:div>
    <w:div w:id="1342004525">
      <w:bodyDiv w:val="1"/>
      <w:marLeft w:val="0"/>
      <w:marRight w:val="0"/>
      <w:marTop w:val="0"/>
      <w:marBottom w:val="0"/>
      <w:divBdr>
        <w:top w:val="none" w:sz="0" w:space="0" w:color="auto"/>
        <w:left w:val="none" w:sz="0" w:space="0" w:color="auto"/>
        <w:bottom w:val="none" w:sz="0" w:space="0" w:color="auto"/>
        <w:right w:val="none" w:sz="0" w:space="0" w:color="auto"/>
      </w:divBdr>
    </w:div>
    <w:div w:id="1348410419">
      <w:bodyDiv w:val="1"/>
      <w:marLeft w:val="0"/>
      <w:marRight w:val="0"/>
      <w:marTop w:val="0"/>
      <w:marBottom w:val="0"/>
      <w:divBdr>
        <w:top w:val="none" w:sz="0" w:space="0" w:color="auto"/>
        <w:left w:val="none" w:sz="0" w:space="0" w:color="auto"/>
        <w:bottom w:val="none" w:sz="0" w:space="0" w:color="auto"/>
        <w:right w:val="none" w:sz="0" w:space="0" w:color="auto"/>
      </w:divBdr>
    </w:div>
    <w:div w:id="1373576248">
      <w:bodyDiv w:val="1"/>
      <w:marLeft w:val="0"/>
      <w:marRight w:val="0"/>
      <w:marTop w:val="0"/>
      <w:marBottom w:val="0"/>
      <w:divBdr>
        <w:top w:val="none" w:sz="0" w:space="0" w:color="auto"/>
        <w:left w:val="none" w:sz="0" w:space="0" w:color="auto"/>
        <w:bottom w:val="none" w:sz="0" w:space="0" w:color="auto"/>
        <w:right w:val="none" w:sz="0" w:space="0" w:color="auto"/>
      </w:divBdr>
    </w:div>
    <w:div w:id="1374575861">
      <w:bodyDiv w:val="1"/>
      <w:marLeft w:val="0"/>
      <w:marRight w:val="0"/>
      <w:marTop w:val="0"/>
      <w:marBottom w:val="0"/>
      <w:divBdr>
        <w:top w:val="none" w:sz="0" w:space="0" w:color="auto"/>
        <w:left w:val="none" w:sz="0" w:space="0" w:color="auto"/>
        <w:bottom w:val="none" w:sz="0" w:space="0" w:color="auto"/>
        <w:right w:val="none" w:sz="0" w:space="0" w:color="auto"/>
      </w:divBdr>
    </w:div>
    <w:div w:id="1392314821">
      <w:bodyDiv w:val="1"/>
      <w:marLeft w:val="0"/>
      <w:marRight w:val="0"/>
      <w:marTop w:val="0"/>
      <w:marBottom w:val="0"/>
      <w:divBdr>
        <w:top w:val="none" w:sz="0" w:space="0" w:color="auto"/>
        <w:left w:val="none" w:sz="0" w:space="0" w:color="auto"/>
        <w:bottom w:val="none" w:sz="0" w:space="0" w:color="auto"/>
        <w:right w:val="none" w:sz="0" w:space="0" w:color="auto"/>
      </w:divBdr>
    </w:div>
    <w:div w:id="1395741435">
      <w:bodyDiv w:val="1"/>
      <w:marLeft w:val="0"/>
      <w:marRight w:val="0"/>
      <w:marTop w:val="0"/>
      <w:marBottom w:val="0"/>
      <w:divBdr>
        <w:top w:val="none" w:sz="0" w:space="0" w:color="auto"/>
        <w:left w:val="none" w:sz="0" w:space="0" w:color="auto"/>
        <w:bottom w:val="none" w:sz="0" w:space="0" w:color="auto"/>
        <w:right w:val="none" w:sz="0" w:space="0" w:color="auto"/>
      </w:divBdr>
    </w:div>
    <w:div w:id="1433667093">
      <w:bodyDiv w:val="1"/>
      <w:marLeft w:val="0"/>
      <w:marRight w:val="0"/>
      <w:marTop w:val="0"/>
      <w:marBottom w:val="0"/>
      <w:divBdr>
        <w:top w:val="none" w:sz="0" w:space="0" w:color="auto"/>
        <w:left w:val="none" w:sz="0" w:space="0" w:color="auto"/>
        <w:bottom w:val="none" w:sz="0" w:space="0" w:color="auto"/>
        <w:right w:val="none" w:sz="0" w:space="0" w:color="auto"/>
      </w:divBdr>
    </w:div>
    <w:div w:id="1442997352">
      <w:bodyDiv w:val="1"/>
      <w:marLeft w:val="0"/>
      <w:marRight w:val="0"/>
      <w:marTop w:val="0"/>
      <w:marBottom w:val="0"/>
      <w:divBdr>
        <w:top w:val="none" w:sz="0" w:space="0" w:color="auto"/>
        <w:left w:val="none" w:sz="0" w:space="0" w:color="auto"/>
        <w:bottom w:val="none" w:sz="0" w:space="0" w:color="auto"/>
        <w:right w:val="none" w:sz="0" w:space="0" w:color="auto"/>
      </w:divBdr>
    </w:div>
    <w:div w:id="1455904455">
      <w:bodyDiv w:val="1"/>
      <w:marLeft w:val="0"/>
      <w:marRight w:val="0"/>
      <w:marTop w:val="0"/>
      <w:marBottom w:val="0"/>
      <w:divBdr>
        <w:top w:val="none" w:sz="0" w:space="0" w:color="auto"/>
        <w:left w:val="none" w:sz="0" w:space="0" w:color="auto"/>
        <w:bottom w:val="none" w:sz="0" w:space="0" w:color="auto"/>
        <w:right w:val="none" w:sz="0" w:space="0" w:color="auto"/>
      </w:divBdr>
    </w:div>
    <w:div w:id="1459686227">
      <w:bodyDiv w:val="1"/>
      <w:marLeft w:val="0"/>
      <w:marRight w:val="0"/>
      <w:marTop w:val="0"/>
      <w:marBottom w:val="0"/>
      <w:divBdr>
        <w:top w:val="none" w:sz="0" w:space="0" w:color="auto"/>
        <w:left w:val="none" w:sz="0" w:space="0" w:color="auto"/>
        <w:bottom w:val="none" w:sz="0" w:space="0" w:color="auto"/>
        <w:right w:val="none" w:sz="0" w:space="0" w:color="auto"/>
      </w:divBdr>
    </w:div>
    <w:div w:id="1471098389">
      <w:bodyDiv w:val="1"/>
      <w:marLeft w:val="0"/>
      <w:marRight w:val="0"/>
      <w:marTop w:val="0"/>
      <w:marBottom w:val="0"/>
      <w:divBdr>
        <w:top w:val="none" w:sz="0" w:space="0" w:color="auto"/>
        <w:left w:val="none" w:sz="0" w:space="0" w:color="auto"/>
        <w:bottom w:val="none" w:sz="0" w:space="0" w:color="auto"/>
        <w:right w:val="none" w:sz="0" w:space="0" w:color="auto"/>
      </w:divBdr>
    </w:div>
    <w:div w:id="1512646673">
      <w:bodyDiv w:val="1"/>
      <w:marLeft w:val="0"/>
      <w:marRight w:val="0"/>
      <w:marTop w:val="0"/>
      <w:marBottom w:val="0"/>
      <w:divBdr>
        <w:top w:val="none" w:sz="0" w:space="0" w:color="auto"/>
        <w:left w:val="none" w:sz="0" w:space="0" w:color="auto"/>
        <w:bottom w:val="none" w:sz="0" w:space="0" w:color="auto"/>
        <w:right w:val="none" w:sz="0" w:space="0" w:color="auto"/>
      </w:divBdr>
    </w:div>
    <w:div w:id="1527058925">
      <w:bodyDiv w:val="1"/>
      <w:marLeft w:val="0"/>
      <w:marRight w:val="0"/>
      <w:marTop w:val="0"/>
      <w:marBottom w:val="0"/>
      <w:divBdr>
        <w:top w:val="none" w:sz="0" w:space="0" w:color="auto"/>
        <w:left w:val="none" w:sz="0" w:space="0" w:color="auto"/>
        <w:bottom w:val="none" w:sz="0" w:space="0" w:color="auto"/>
        <w:right w:val="none" w:sz="0" w:space="0" w:color="auto"/>
      </w:divBdr>
    </w:div>
    <w:div w:id="1528370639">
      <w:bodyDiv w:val="1"/>
      <w:marLeft w:val="0"/>
      <w:marRight w:val="0"/>
      <w:marTop w:val="0"/>
      <w:marBottom w:val="0"/>
      <w:divBdr>
        <w:top w:val="none" w:sz="0" w:space="0" w:color="auto"/>
        <w:left w:val="none" w:sz="0" w:space="0" w:color="auto"/>
        <w:bottom w:val="none" w:sz="0" w:space="0" w:color="auto"/>
        <w:right w:val="none" w:sz="0" w:space="0" w:color="auto"/>
      </w:divBdr>
    </w:div>
    <w:div w:id="1551840342">
      <w:bodyDiv w:val="1"/>
      <w:marLeft w:val="0"/>
      <w:marRight w:val="0"/>
      <w:marTop w:val="0"/>
      <w:marBottom w:val="0"/>
      <w:divBdr>
        <w:top w:val="none" w:sz="0" w:space="0" w:color="auto"/>
        <w:left w:val="none" w:sz="0" w:space="0" w:color="auto"/>
        <w:bottom w:val="none" w:sz="0" w:space="0" w:color="auto"/>
        <w:right w:val="none" w:sz="0" w:space="0" w:color="auto"/>
      </w:divBdr>
    </w:div>
    <w:div w:id="1587882086">
      <w:bodyDiv w:val="1"/>
      <w:marLeft w:val="0"/>
      <w:marRight w:val="0"/>
      <w:marTop w:val="0"/>
      <w:marBottom w:val="0"/>
      <w:divBdr>
        <w:top w:val="none" w:sz="0" w:space="0" w:color="auto"/>
        <w:left w:val="none" w:sz="0" w:space="0" w:color="auto"/>
        <w:bottom w:val="none" w:sz="0" w:space="0" w:color="auto"/>
        <w:right w:val="none" w:sz="0" w:space="0" w:color="auto"/>
      </w:divBdr>
    </w:div>
    <w:div w:id="1619794699">
      <w:bodyDiv w:val="1"/>
      <w:marLeft w:val="0"/>
      <w:marRight w:val="0"/>
      <w:marTop w:val="0"/>
      <w:marBottom w:val="0"/>
      <w:divBdr>
        <w:top w:val="none" w:sz="0" w:space="0" w:color="auto"/>
        <w:left w:val="none" w:sz="0" w:space="0" w:color="auto"/>
        <w:bottom w:val="none" w:sz="0" w:space="0" w:color="auto"/>
        <w:right w:val="none" w:sz="0" w:space="0" w:color="auto"/>
      </w:divBdr>
    </w:div>
    <w:div w:id="1675183955">
      <w:bodyDiv w:val="1"/>
      <w:marLeft w:val="0"/>
      <w:marRight w:val="0"/>
      <w:marTop w:val="0"/>
      <w:marBottom w:val="0"/>
      <w:divBdr>
        <w:top w:val="none" w:sz="0" w:space="0" w:color="auto"/>
        <w:left w:val="none" w:sz="0" w:space="0" w:color="auto"/>
        <w:bottom w:val="none" w:sz="0" w:space="0" w:color="auto"/>
        <w:right w:val="none" w:sz="0" w:space="0" w:color="auto"/>
      </w:divBdr>
    </w:div>
    <w:div w:id="1689940394">
      <w:bodyDiv w:val="1"/>
      <w:marLeft w:val="0"/>
      <w:marRight w:val="0"/>
      <w:marTop w:val="0"/>
      <w:marBottom w:val="0"/>
      <w:divBdr>
        <w:top w:val="none" w:sz="0" w:space="0" w:color="auto"/>
        <w:left w:val="none" w:sz="0" w:space="0" w:color="auto"/>
        <w:bottom w:val="none" w:sz="0" w:space="0" w:color="auto"/>
        <w:right w:val="none" w:sz="0" w:space="0" w:color="auto"/>
      </w:divBdr>
    </w:div>
    <w:div w:id="1708678245">
      <w:bodyDiv w:val="1"/>
      <w:marLeft w:val="0"/>
      <w:marRight w:val="0"/>
      <w:marTop w:val="0"/>
      <w:marBottom w:val="0"/>
      <w:divBdr>
        <w:top w:val="none" w:sz="0" w:space="0" w:color="auto"/>
        <w:left w:val="none" w:sz="0" w:space="0" w:color="auto"/>
        <w:bottom w:val="none" w:sz="0" w:space="0" w:color="auto"/>
        <w:right w:val="none" w:sz="0" w:space="0" w:color="auto"/>
      </w:divBdr>
    </w:div>
    <w:div w:id="1732995027">
      <w:bodyDiv w:val="1"/>
      <w:marLeft w:val="0"/>
      <w:marRight w:val="0"/>
      <w:marTop w:val="0"/>
      <w:marBottom w:val="0"/>
      <w:divBdr>
        <w:top w:val="none" w:sz="0" w:space="0" w:color="auto"/>
        <w:left w:val="none" w:sz="0" w:space="0" w:color="auto"/>
        <w:bottom w:val="none" w:sz="0" w:space="0" w:color="auto"/>
        <w:right w:val="none" w:sz="0" w:space="0" w:color="auto"/>
      </w:divBdr>
    </w:div>
    <w:div w:id="1761222525">
      <w:bodyDiv w:val="1"/>
      <w:marLeft w:val="0"/>
      <w:marRight w:val="0"/>
      <w:marTop w:val="0"/>
      <w:marBottom w:val="0"/>
      <w:divBdr>
        <w:top w:val="none" w:sz="0" w:space="0" w:color="auto"/>
        <w:left w:val="none" w:sz="0" w:space="0" w:color="auto"/>
        <w:bottom w:val="none" w:sz="0" w:space="0" w:color="auto"/>
        <w:right w:val="none" w:sz="0" w:space="0" w:color="auto"/>
      </w:divBdr>
    </w:div>
    <w:div w:id="1769425113">
      <w:bodyDiv w:val="1"/>
      <w:marLeft w:val="0"/>
      <w:marRight w:val="0"/>
      <w:marTop w:val="0"/>
      <w:marBottom w:val="0"/>
      <w:divBdr>
        <w:top w:val="none" w:sz="0" w:space="0" w:color="auto"/>
        <w:left w:val="none" w:sz="0" w:space="0" w:color="auto"/>
        <w:bottom w:val="none" w:sz="0" w:space="0" w:color="auto"/>
        <w:right w:val="none" w:sz="0" w:space="0" w:color="auto"/>
      </w:divBdr>
    </w:div>
    <w:div w:id="1771776731">
      <w:bodyDiv w:val="1"/>
      <w:marLeft w:val="0"/>
      <w:marRight w:val="0"/>
      <w:marTop w:val="0"/>
      <w:marBottom w:val="0"/>
      <w:divBdr>
        <w:top w:val="none" w:sz="0" w:space="0" w:color="auto"/>
        <w:left w:val="none" w:sz="0" w:space="0" w:color="auto"/>
        <w:bottom w:val="none" w:sz="0" w:space="0" w:color="auto"/>
        <w:right w:val="none" w:sz="0" w:space="0" w:color="auto"/>
      </w:divBdr>
    </w:div>
    <w:div w:id="1788885273">
      <w:bodyDiv w:val="1"/>
      <w:marLeft w:val="0"/>
      <w:marRight w:val="0"/>
      <w:marTop w:val="0"/>
      <w:marBottom w:val="0"/>
      <w:divBdr>
        <w:top w:val="none" w:sz="0" w:space="0" w:color="auto"/>
        <w:left w:val="none" w:sz="0" w:space="0" w:color="auto"/>
        <w:bottom w:val="none" w:sz="0" w:space="0" w:color="auto"/>
        <w:right w:val="none" w:sz="0" w:space="0" w:color="auto"/>
      </w:divBdr>
    </w:div>
    <w:div w:id="1794133952">
      <w:bodyDiv w:val="1"/>
      <w:marLeft w:val="0"/>
      <w:marRight w:val="0"/>
      <w:marTop w:val="0"/>
      <w:marBottom w:val="0"/>
      <w:divBdr>
        <w:top w:val="none" w:sz="0" w:space="0" w:color="auto"/>
        <w:left w:val="none" w:sz="0" w:space="0" w:color="auto"/>
        <w:bottom w:val="none" w:sz="0" w:space="0" w:color="auto"/>
        <w:right w:val="none" w:sz="0" w:space="0" w:color="auto"/>
      </w:divBdr>
    </w:div>
    <w:div w:id="1799569549">
      <w:bodyDiv w:val="1"/>
      <w:marLeft w:val="0"/>
      <w:marRight w:val="0"/>
      <w:marTop w:val="0"/>
      <w:marBottom w:val="0"/>
      <w:divBdr>
        <w:top w:val="none" w:sz="0" w:space="0" w:color="auto"/>
        <w:left w:val="none" w:sz="0" w:space="0" w:color="auto"/>
        <w:bottom w:val="none" w:sz="0" w:space="0" w:color="auto"/>
        <w:right w:val="none" w:sz="0" w:space="0" w:color="auto"/>
      </w:divBdr>
    </w:div>
    <w:div w:id="1802460379">
      <w:bodyDiv w:val="1"/>
      <w:marLeft w:val="0"/>
      <w:marRight w:val="0"/>
      <w:marTop w:val="0"/>
      <w:marBottom w:val="0"/>
      <w:divBdr>
        <w:top w:val="none" w:sz="0" w:space="0" w:color="auto"/>
        <w:left w:val="none" w:sz="0" w:space="0" w:color="auto"/>
        <w:bottom w:val="none" w:sz="0" w:space="0" w:color="auto"/>
        <w:right w:val="none" w:sz="0" w:space="0" w:color="auto"/>
      </w:divBdr>
    </w:div>
    <w:div w:id="1816603039">
      <w:bodyDiv w:val="1"/>
      <w:marLeft w:val="0"/>
      <w:marRight w:val="0"/>
      <w:marTop w:val="0"/>
      <w:marBottom w:val="0"/>
      <w:divBdr>
        <w:top w:val="none" w:sz="0" w:space="0" w:color="auto"/>
        <w:left w:val="none" w:sz="0" w:space="0" w:color="auto"/>
        <w:bottom w:val="none" w:sz="0" w:space="0" w:color="auto"/>
        <w:right w:val="none" w:sz="0" w:space="0" w:color="auto"/>
      </w:divBdr>
    </w:div>
    <w:div w:id="1824005011">
      <w:bodyDiv w:val="1"/>
      <w:marLeft w:val="0"/>
      <w:marRight w:val="0"/>
      <w:marTop w:val="0"/>
      <w:marBottom w:val="0"/>
      <w:divBdr>
        <w:top w:val="none" w:sz="0" w:space="0" w:color="auto"/>
        <w:left w:val="none" w:sz="0" w:space="0" w:color="auto"/>
        <w:bottom w:val="none" w:sz="0" w:space="0" w:color="auto"/>
        <w:right w:val="none" w:sz="0" w:space="0" w:color="auto"/>
      </w:divBdr>
    </w:div>
    <w:div w:id="1846438277">
      <w:bodyDiv w:val="1"/>
      <w:marLeft w:val="0"/>
      <w:marRight w:val="0"/>
      <w:marTop w:val="0"/>
      <w:marBottom w:val="0"/>
      <w:divBdr>
        <w:top w:val="none" w:sz="0" w:space="0" w:color="auto"/>
        <w:left w:val="none" w:sz="0" w:space="0" w:color="auto"/>
        <w:bottom w:val="none" w:sz="0" w:space="0" w:color="auto"/>
        <w:right w:val="none" w:sz="0" w:space="0" w:color="auto"/>
      </w:divBdr>
    </w:div>
    <w:div w:id="1880047546">
      <w:bodyDiv w:val="1"/>
      <w:marLeft w:val="0"/>
      <w:marRight w:val="0"/>
      <w:marTop w:val="0"/>
      <w:marBottom w:val="0"/>
      <w:divBdr>
        <w:top w:val="none" w:sz="0" w:space="0" w:color="auto"/>
        <w:left w:val="none" w:sz="0" w:space="0" w:color="auto"/>
        <w:bottom w:val="none" w:sz="0" w:space="0" w:color="auto"/>
        <w:right w:val="none" w:sz="0" w:space="0" w:color="auto"/>
      </w:divBdr>
    </w:div>
    <w:div w:id="1908568396">
      <w:bodyDiv w:val="1"/>
      <w:marLeft w:val="0"/>
      <w:marRight w:val="0"/>
      <w:marTop w:val="0"/>
      <w:marBottom w:val="0"/>
      <w:divBdr>
        <w:top w:val="none" w:sz="0" w:space="0" w:color="auto"/>
        <w:left w:val="none" w:sz="0" w:space="0" w:color="auto"/>
        <w:bottom w:val="none" w:sz="0" w:space="0" w:color="auto"/>
        <w:right w:val="none" w:sz="0" w:space="0" w:color="auto"/>
      </w:divBdr>
    </w:div>
    <w:div w:id="1936548521">
      <w:bodyDiv w:val="1"/>
      <w:marLeft w:val="0"/>
      <w:marRight w:val="0"/>
      <w:marTop w:val="0"/>
      <w:marBottom w:val="0"/>
      <w:divBdr>
        <w:top w:val="none" w:sz="0" w:space="0" w:color="auto"/>
        <w:left w:val="none" w:sz="0" w:space="0" w:color="auto"/>
        <w:bottom w:val="none" w:sz="0" w:space="0" w:color="auto"/>
        <w:right w:val="none" w:sz="0" w:space="0" w:color="auto"/>
      </w:divBdr>
    </w:div>
    <w:div w:id="1938248449">
      <w:bodyDiv w:val="1"/>
      <w:marLeft w:val="0"/>
      <w:marRight w:val="0"/>
      <w:marTop w:val="0"/>
      <w:marBottom w:val="0"/>
      <w:divBdr>
        <w:top w:val="none" w:sz="0" w:space="0" w:color="auto"/>
        <w:left w:val="none" w:sz="0" w:space="0" w:color="auto"/>
        <w:bottom w:val="none" w:sz="0" w:space="0" w:color="auto"/>
        <w:right w:val="none" w:sz="0" w:space="0" w:color="auto"/>
      </w:divBdr>
    </w:div>
    <w:div w:id="1953124451">
      <w:bodyDiv w:val="1"/>
      <w:marLeft w:val="0"/>
      <w:marRight w:val="0"/>
      <w:marTop w:val="0"/>
      <w:marBottom w:val="0"/>
      <w:divBdr>
        <w:top w:val="none" w:sz="0" w:space="0" w:color="auto"/>
        <w:left w:val="none" w:sz="0" w:space="0" w:color="auto"/>
        <w:bottom w:val="none" w:sz="0" w:space="0" w:color="auto"/>
        <w:right w:val="none" w:sz="0" w:space="0" w:color="auto"/>
      </w:divBdr>
    </w:div>
    <w:div w:id="1957788001">
      <w:bodyDiv w:val="1"/>
      <w:marLeft w:val="0"/>
      <w:marRight w:val="0"/>
      <w:marTop w:val="0"/>
      <w:marBottom w:val="0"/>
      <w:divBdr>
        <w:top w:val="none" w:sz="0" w:space="0" w:color="auto"/>
        <w:left w:val="none" w:sz="0" w:space="0" w:color="auto"/>
        <w:bottom w:val="none" w:sz="0" w:space="0" w:color="auto"/>
        <w:right w:val="none" w:sz="0" w:space="0" w:color="auto"/>
      </w:divBdr>
    </w:div>
    <w:div w:id="1980840715">
      <w:bodyDiv w:val="1"/>
      <w:marLeft w:val="0"/>
      <w:marRight w:val="0"/>
      <w:marTop w:val="0"/>
      <w:marBottom w:val="0"/>
      <w:divBdr>
        <w:top w:val="none" w:sz="0" w:space="0" w:color="auto"/>
        <w:left w:val="none" w:sz="0" w:space="0" w:color="auto"/>
        <w:bottom w:val="none" w:sz="0" w:space="0" w:color="auto"/>
        <w:right w:val="none" w:sz="0" w:space="0" w:color="auto"/>
      </w:divBdr>
    </w:div>
    <w:div w:id="1992130020">
      <w:bodyDiv w:val="1"/>
      <w:marLeft w:val="0"/>
      <w:marRight w:val="0"/>
      <w:marTop w:val="0"/>
      <w:marBottom w:val="0"/>
      <w:divBdr>
        <w:top w:val="none" w:sz="0" w:space="0" w:color="auto"/>
        <w:left w:val="none" w:sz="0" w:space="0" w:color="auto"/>
        <w:bottom w:val="none" w:sz="0" w:space="0" w:color="auto"/>
        <w:right w:val="none" w:sz="0" w:space="0" w:color="auto"/>
      </w:divBdr>
    </w:div>
    <w:div w:id="2018313147">
      <w:bodyDiv w:val="1"/>
      <w:marLeft w:val="0"/>
      <w:marRight w:val="0"/>
      <w:marTop w:val="0"/>
      <w:marBottom w:val="0"/>
      <w:divBdr>
        <w:top w:val="none" w:sz="0" w:space="0" w:color="auto"/>
        <w:left w:val="none" w:sz="0" w:space="0" w:color="auto"/>
        <w:bottom w:val="none" w:sz="0" w:space="0" w:color="auto"/>
        <w:right w:val="none" w:sz="0" w:space="0" w:color="auto"/>
      </w:divBdr>
    </w:div>
    <w:div w:id="2045252303">
      <w:bodyDiv w:val="1"/>
      <w:marLeft w:val="0"/>
      <w:marRight w:val="0"/>
      <w:marTop w:val="0"/>
      <w:marBottom w:val="0"/>
      <w:divBdr>
        <w:top w:val="none" w:sz="0" w:space="0" w:color="auto"/>
        <w:left w:val="none" w:sz="0" w:space="0" w:color="auto"/>
        <w:bottom w:val="none" w:sz="0" w:space="0" w:color="auto"/>
        <w:right w:val="none" w:sz="0" w:space="0" w:color="auto"/>
      </w:divBdr>
    </w:div>
    <w:div w:id="2047018755">
      <w:bodyDiv w:val="1"/>
      <w:marLeft w:val="0"/>
      <w:marRight w:val="0"/>
      <w:marTop w:val="0"/>
      <w:marBottom w:val="0"/>
      <w:divBdr>
        <w:top w:val="none" w:sz="0" w:space="0" w:color="auto"/>
        <w:left w:val="none" w:sz="0" w:space="0" w:color="auto"/>
        <w:bottom w:val="none" w:sz="0" w:space="0" w:color="auto"/>
        <w:right w:val="none" w:sz="0" w:space="0" w:color="auto"/>
      </w:divBdr>
    </w:div>
    <w:div w:id="2060206959">
      <w:bodyDiv w:val="1"/>
      <w:marLeft w:val="0"/>
      <w:marRight w:val="0"/>
      <w:marTop w:val="0"/>
      <w:marBottom w:val="0"/>
      <w:divBdr>
        <w:top w:val="none" w:sz="0" w:space="0" w:color="auto"/>
        <w:left w:val="none" w:sz="0" w:space="0" w:color="auto"/>
        <w:bottom w:val="none" w:sz="0" w:space="0" w:color="auto"/>
        <w:right w:val="none" w:sz="0" w:space="0" w:color="auto"/>
      </w:divBdr>
    </w:div>
    <w:div w:id="2067754386">
      <w:bodyDiv w:val="1"/>
      <w:marLeft w:val="0"/>
      <w:marRight w:val="0"/>
      <w:marTop w:val="0"/>
      <w:marBottom w:val="0"/>
      <w:divBdr>
        <w:top w:val="none" w:sz="0" w:space="0" w:color="auto"/>
        <w:left w:val="none" w:sz="0" w:space="0" w:color="auto"/>
        <w:bottom w:val="none" w:sz="0" w:space="0" w:color="auto"/>
        <w:right w:val="none" w:sz="0" w:space="0" w:color="auto"/>
      </w:divBdr>
    </w:div>
    <w:div w:id="2072801395">
      <w:bodyDiv w:val="1"/>
      <w:marLeft w:val="0"/>
      <w:marRight w:val="0"/>
      <w:marTop w:val="0"/>
      <w:marBottom w:val="0"/>
      <w:divBdr>
        <w:top w:val="none" w:sz="0" w:space="0" w:color="auto"/>
        <w:left w:val="none" w:sz="0" w:space="0" w:color="auto"/>
        <w:bottom w:val="none" w:sz="0" w:space="0" w:color="auto"/>
        <w:right w:val="none" w:sz="0" w:space="0" w:color="auto"/>
      </w:divBdr>
    </w:div>
    <w:div w:id="2076392345">
      <w:bodyDiv w:val="1"/>
      <w:marLeft w:val="0"/>
      <w:marRight w:val="0"/>
      <w:marTop w:val="0"/>
      <w:marBottom w:val="0"/>
      <w:divBdr>
        <w:top w:val="none" w:sz="0" w:space="0" w:color="auto"/>
        <w:left w:val="none" w:sz="0" w:space="0" w:color="auto"/>
        <w:bottom w:val="none" w:sz="0" w:space="0" w:color="auto"/>
        <w:right w:val="none" w:sz="0" w:space="0" w:color="auto"/>
      </w:divBdr>
    </w:div>
    <w:div w:id="2082897553">
      <w:bodyDiv w:val="1"/>
      <w:marLeft w:val="0"/>
      <w:marRight w:val="0"/>
      <w:marTop w:val="0"/>
      <w:marBottom w:val="0"/>
      <w:divBdr>
        <w:top w:val="none" w:sz="0" w:space="0" w:color="auto"/>
        <w:left w:val="none" w:sz="0" w:space="0" w:color="auto"/>
        <w:bottom w:val="none" w:sz="0" w:space="0" w:color="auto"/>
        <w:right w:val="none" w:sz="0" w:space="0" w:color="auto"/>
      </w:divBdr>
    </w:div>
    <w:div w:id="2093697132">
      <w:bodyDiv w:val="1"/>
      <w:marLeft w:val="0"/>
      <w:marRight w:val="0"/>
      <w:marTop w:val="0"/>
      <w:marBottom w:val="0"/>
      <w:divBdr>
        <w:top w:val="none" w:sz="0" w:space="0" w:color="auto"/>
        <w:left w:val="none" w:sz="0" w:space="0" w:color="auto"/>
        <w:bottom w:val="none" w:sz="0" w:space="0" w:color="auto"/>
        <w:right w:val="none" w:sz="0" w:space="0" w:color="auto"/>
      </w:divBdr>
    </w:div>
    <w:div w:id="2113090494">
      <w:bodyDiv w:val="1"/>
      <w:marLeft w:val="0"/>
      <w:marRight w:val="0"/>
      <w:marTop w:val="0"/>
      <w:marBottom w:val="0"/>
      <w:divBdr>
        <w:top w:val="none" w:sz="0" w:space="0" w:color="auto"/>
        <w:left w:val="none" w:sz="0" w:space="0" w:color="auto"/>
        <w:bottom w:val="none" w:sz="0" w:space="0" w:color="auto"/>
        <w:right w:val="none" w:sz="0" w:space="0" w:color="auto"/>
      </w:divBdr>
    </w:div>
    <w:div w:id="2132434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gif"/><Relationship Id="rId18" Type="http://schemas.openxmlformats.org/officeDocument/2006/relationships/image" Target="media/image6.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www.longdom.org/open-access/deter%20minants-of-adoption-of-wheat-row-planting%20-the-case-of-wogera-district-north-gondar-z%20one-amhara-regional-state-ethio-17960.htm" TargetMode="Externa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footer" Target="footer2.xml"/><Relationship Id="rId10" Type="http://schemas.openxmlformats.org/officeDocument/2006/relationships/oleObject" Target="embeddings/oleObject2.bin"/><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wmf"/><Relationship Id="rId22" Type="http://schemas.openxmlformats.org/officeDocument/2006/relationships/image" Target="media/image10.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CSA18</b:Tag>
    <b:SourceType>ElectronicSource</b:SourceType>
    <b:Guid>{28171930-DFC1-4CB6-9B94-F8F88C238641}</b:Guid>
    <b:Author>
      <b:Author>
        <b:NameList>
          <b:Person>
            <b:Last>CSA</b:Last>
          </b:Person>
        </b:NameList>
      </b:Author>
    </b:Author>
    <b:Title>Agricultural sample survey: Area and production of major crops, Meher</b:Title>
    <b:Year>2018</b:Year>
    <b:City>Vol. I. Addis Ababa, Ethiopia. </b:City>
    <b:RefOrder>3</b:RefOrder>
  </b:Source>
  <b:Source>
    <b:Tag>Ugo18</b:Tag>
    <b:SourceType>ArticleInAPeriodical</b:SourceType>
    <b:Guid>{6A6BF3DB-5116-4D04-9FD9-3CBA854128D6}</b:Guid>
    <b:Title>Technology adoption by agricultural producers: a review of the literature</b:Title>
    <b:Year>2018</b:Year>
    <b:Author>
      <b:Author>
        <b:NameList>
          <b:Person>
            <b:Last>Ugochukwu</b:Last>
            <b:First>A.</b:First>
            <b:Middle>I., &amp; Phillips, P. W.</b:Middle>
          </b:Person>
        </b:NameList>
      </b:Author>
    </b:Author>
    <b:PeriodicalTitle>From agriscience to agribusiness</b:PeriodicalTitle>
    <b:Pages>361-377</b:Pages>
    <b:RefOrder>4</b:RefOrder>
  </b:Source>
  <b:Source xmlns:b="http://schemas.openxmlformats.org/officeDocument/2006/bibliography">
    <b:Tag>Age18</b:Tag>
    <b:SourceType>Report</b:SourceType>
    <b:Guid>{84D63775-7D59-4779-ABC1-B81CA7486A77}</b:Guid>
    <b:Author>
      <b:Author>
        <b:NameList>
          <b:Person>
            <b:Last>Agency)</b:Last>
            <b:First>ASA(Central</b:First>
            <b:Middle>Statical</b:Middle>
          </b:Person>
        </b:NameList>
      </b:Author>
    </b:Author>
    <b:Title>Area and production of major crops,meher season</b:Title>
    <b:Year>2018</b:Year>
    <b:JournalName>Agricultural saple  surve</b:JournalName>
    <b:City>Addis Ababa, Ethiopia</b:City>
    <b:RefOrder>5</b:RefOrder>
  </b:Source>
  <b:Source>
    <b:Tag>NBE20</b:Tag>
    <b:SourceType>Report</b:SourceType>
    <b:Guid>{212876C5-C417-465C-A6A8-04D299BDFB8C}</b:Guid>
    <b:Author>
      <b:Author>
        <b:NameList>
          <b:Person>
            <b:Last>NBE</b:Last>
          </b:Person>
        </b:NameList>
      </b:Author>
    </b:Author>
    <b:Title>Annual of the National bank of Ethiopia (NBE) for the year 2019/20</b:Title>
    <b:Year>2020</b:Year>
    <b:RefOrder>6</b:RefOrder>
  </b:Source>
  <b:Source>
    <b:Tag>Ket21</b:Tag>
    <b:SourceType>JournalArticle</b:SourceType>
    <b:Guid>{585FFD0C-171B-4929-8226-D45D4B016397}</b:Guid>
    <b:Title>State of the Ethiopian Economy 2020/21</b:Title>
    <b:Year>2021</b:Year>
    <b:Author>
      <b:Author>
        <b:NameList>
          <b:Person>
            <b:Last>Ketema</b:Last>
            <b:First>K</b:First>
            <b:Middle>and Diriba,G.</b:Middle>
          </b:Person>
        </b:NameList>
      </b:Author>
    </b:Author>
    <b:RefOrder>7</b:RefOrder>
  </b:Source>
  <b:Source>
    <b:Tag>Ber14</b:Tag>
    <b:SourceType>JournalArticle</b:SourceType>
    <b:Guid>{D20A0B45-B622-41A5-8CF2-39CB088367A6}</b:Guid>
    <b:Author>
      <b:Author>
        <b:NameList>
          <b:Person>
            <b:Last>Berihun</b:Last>
            <b:First>K.</b:First>
          </b:Person>
        </b:NameList>
      </b:Author>
    </b:Author>
    <b:Title>Assessment of Factors Affecting Agricultural Production: Evidence from Smallholder Farmers of Southern Tigray, Northern Ethiopia (Doctoral dissertation, Mekelle University). </b:Title>
    <b:Year>2014</b:Year>
    <b:RefOrder>8</b:RefOrder>
  </b:Source>
  <b:Source>
    <b:Tag>Abo06</b:Tag>
    <b:SourceType>JournalArticle</b:SourceType>
    <b:Guid>{6E7F393E-C632-48E7-BFEA-3E1EABB3A909}</b:Guid>
    <b:Author>
      <b:Author>
        <b:NameList>
          <b:Person>
            <b:Last>Abonesh</b:Last>
            <b:First>T.,</b:First>
            <b:Middle>Ayalneh, B., &amp; Namara, R. E.</b:Middle>
          </b:Person>
        </b:NameList>
      </b:Author>
    </b:Author>
    <b:Title>The impact of small scale irrigation on households’ food security and assessment of its management system: the case of Feltino and Godino irrigation scheme in Ada Liben district, East Shewa, Ethiopia.</b:Title>
    <b:JournalName>An MSc thesis presented to the school of graduate studies of Haramaya University</b:JournalName>
    <b:Year>2006</b:Year>
    <b:RefOrder>9</b:RefOrder>
  </b:Source>
  <b:Source>
    <b:Tag>Kal16</b:Tag>
    <b:SourceType>JournalArticle</b:SourceType>
    <b:Guid>{1B129416-A641-4AEE-8510-80535BC11A22}</b:Guid>
    <b:Author>
      <b:Author>
        <b:NameList>
          <b:Person>
            <b:Last>Kalkidan</b:Last>
            <b:First>F.</b:First>
            <b:Middle>B. (2016).</b:Middle>
          </b:Person>
        </b:NameList>
      </b:Author>
    </b:Author>
    <b:Title>The role of gender in small scale irrigation agriculture among smallholder farmers in Lume district in the central rift valley of Ethiopia (Doctoral dissertation, M. sc. Thesis. Hawassa University, Ethiopia</b:Title>
    <b:Year>2016</b:Year>
    <b:RefOrder>10</b:RefOrder>
  </b:Source>
  <b:Source>
    <b:Tag>Mol13</b:Tag>
    <b:SourceType>JournalArticle</b:SourceType>
    <b:Guid>{4AD88F7F-3315-47CA-8FED-09F17FB2A883}</b:Guid>
    <b:Author>
      <b:Author>
        <b:NameList>
          <b:Person>
            <b:Last>Molla</b:Last>
            <b:First>T.</b:First>
            <b:Middle>D.</b:Middle>
          </b:Person>
        </b:NameList>
      </b:Author>
    </b:Author>
    <b:Title>The District Stakeholders’ Perception towards Improved Wheat Technologies Delivered to Smallholder Farmers: The Case Study in Chencha District in Gamo Gofa Zone, Ethiopia. Sl: sn. </b:Title>
    <b:Year>2013</b:Year>
    <b:RefOrder>11</b:RefOrder>
  </b:Source>
  <b:Source>
    <b:Tag>Wor13</b:Tag>
    <b:SourceType>Report</b:SourceType>
    <b:Guid>{F6CF5BEE-6F19-47BB-8F8D-5FCCDBEA4620}</b:Guid>
    <b:Author>
      <b:Author>
        <b:NameList>
          <b:Person>
            <b:Last>Bank</b:Last>
            <b:First>World</b:First>
          </b:Person>
        </b:NameList>
      </b:Author>
    </b:Author>
    <b:Title>Well Being and Poverty in Ethiopia: The Role of Agriculture and Agency. Report No. 2946-ET poverty reduction and management 2 (AFTP2) Country Department Ethiopia.</b:Title>
    <b:Year>2013</b:Year>
    <b:RefOrder>12</b:RefOrder>
  </b:Source>
  <b:Source>
    <b:Tag>Tse14</b:Tag>
    <b:SourceType>JournalArticle</b:SourceType>
    <b:Guid>{3B913504-545E-440B-A967-FBE375542B65}</b:Guid>
    <b:Author>
      <b:Author>
        <b:NameList>
          <b:Person>
            <b:Last>Tsehay</b:Last>
            <b:First>H.,</b:First>
            <b:Middle>Getachew, G., Morka, A., Tadesse, B., &amp; Eyob, H</b:Middle>
          </b:Person>
        </b:NameList>
      </b:Author>
    </b:Author>
    <b:Title>Seroprevalence of brucellosis in small ruminants in pastoral areas of Oromia and Somali regional states, Ethiopia. Journal of veterinary medicine and animal health</b:Title>
    <b:Year>2014</b:Year>
    <b:Pages> 289-294. </b:Pages>
    <b:RefOrder>13</b:RefOrder>
  </b:Source>
  <b:Source>
    <b:Tag>Din</b:Tag>
    <b:SourceType>JournalArticle</b:SourceType>
    <b:Guid>{3A8EA676-8690-436D-AF5D-88DA8D82A7B7}</b:Guid>
    <b:Author>
      <b:Author>
        <b:NameList>
          <b:Person>
            <b:Last>Dinku</b:Last>
            <b:First>A.,</b:First>
            <b:Middle>&amp; Beyene, F. (2019). Adoption determinants of row planting for wheat production in Munesa District of Oromia Region, Ethiopia. Journal</b:Middle>
          </b:Person>
        </b:NameList>
      </b:Author>
    </b:Author>
    <b:Title> Dinku, A., &amp; Beyene, F. (2019). Adoption determinants of row planting for wheat production in Munesa District of Oromia Regio  n, Ethiopia. Journal of Agricultural Extension and Rural Development,  </b:Title>
    <b:Pages> Dinku, A., &amp; Beyene, F. (2019). Adoption determinants of row planting for wheat production in Munesa District of Orom 11 (2), 25-34. </b:Pages>
    <b:RefOrder>14</b:RefOrder>
  </b:Source>
  <b:Source>
    <b:Tag>Din19</b:Tag>
    <b:SourceType>JournalArticle</b:SourceType>
    <b:Guid>{6BCE88C1-9BB6-45D1-82BD-9C5055E05857}</b:Guid>
    <b:Author>
      <b:Author>
        <b:NameList>
          <b:Person>
            <b:Last>Dinku</b:Last>
            <b:First>A.,</b:First>
          </b:Person>
        </b:NameList>
      </b:Author>
    </b:Author>
    <b:Title>Dinku, A., &amp; Beyene, F. (2019). Adoption determinants of row planting for wheat production in Munesa District of Oromia Region, Ethiopia. Journal of Agricultural Extension and Rural Development, 11 (2), 25-34.</b:Title>
    <b:Year>2019</b:Year>
    <b:Pages>Dinku, A., &amp; Beyene, F. (2019). Adoption determinants of row planting for wheat production in Munesa District of Oromi 11 (2), 25-34.</b:Pages>
    <b:RefOrder>15</b:RefOrder>
  </b:Source>
  <b:Source>
    <b:Tag>CSA19</b:Tag>
    <b:SourceType>JournalArticle</b:SourceType>
    <b:Guid>{85C24EDB-06E4-45FB-9F5D-F3D89A5A77E3}</b:Guid>
    <b:Author>
      <b:Author>
        <b:NameList>
          <b:Person>
            <b:Last>CSA (Central Statistical Agency)</b:Last>
          </b:Person>
        </b:NameList>
      </b:Author>
    </b:Author>
    <b:Title>Agricultural sample survey: area and production of major crops, meher season</b:Title>
    <b:Year>2019</b:Year>
    <b:RefOrder>16</b:RefOrder>
  </b:Source>
  <b:Source>
    <b:Tag>Ale14</b:Tag>
    <b:SourceType>Report</b:SourceType>
    <b:Guid>{54C9ACBA-48EF-4EFC-A532-79CA5FB435F0}</b:Guid>
    <b:Author>
      <b:Author>
        <b:NameList>
          <b:Person>
            <b:Last>Alemu</b:Last>
            <b:First>T.,</b:First>
            <b:Middle>Emana, B., Haji, J., &amp; Legesse, B. (2014).</b:Middle>
          </b:Person>
        </b:NameList>
      </b:Author>
    </b:Author>
    <b:Title>Smallholder wheat production efficiency in selected agro ecological zones of Ethiopia: a parametric approach. J. Econ</b:Title>
    <b:Year> 2014</b:Year>
    <b:RefOrder>17</b:RefOrder>
  </b:Source>
  <b:Source>
    <b:Tag>Mwa15</b:Tag>
    <b:SourceType>Report</b:SourceType>
    <b:Guid>{3E159CE6-CC54-4700-82E4-0170BD4247A8}</b:Guid>
    <b:Author>
      <b:Author>
        <b:NameList>
          <b:Person>
            <b:Last>Mwangi</b:Last>
            <b:First>M.,</b:First>
            <b:Middle>&amp; Kariuki, S.</b:Middle>
          </b:Person>
        </b:NameList>
      </b:Author>
    </b:Author>
    <b:Title>Factors determining adoption of new agricultural technology by smallholder farmers in developing countries. Journal of Economics and sustainable development, 6 (5). </b:Title>
    <b:Year>2015</b:Year>
    <b:RefOrder>18</b:RefOrder>
  </b:Source>
  <b:Source>
    <b:Tag>Jey17</b:Tag>
    <b:SourceType>Report</b:SourceType>
    <b:Guid>{BCA76CF9-D615-4E5B-8805-88317A43A533}</b:Guid>
    <b:Author>
      <b:Author>
        <b:NameList>
          <b:Person>
            <b:Last>Jeyabalasingh</b:Last>
            <b:First>P.</b:First>
            <b:Middle>M., &amp; Bayissa, D. D.</b:Middle>
          </b:Person>
        </b:NameList>
      </b:Author>
    </b:Author>
    <b:Title> Knowledge on Improved Practices of Teff by Smallholder Farmers in Ethiopia. Journal of Extension Education, 29 (4). </b:Title>
    <b:Year>2017</b:Year>
    <b:RefOrder>19</b:RefOrder>
  </b:Source>
  <b:Source>
    <b:Tag>Abr14</b:Tag>
    <b:SourceType>Report</b:SourceType>
    <b:Guid>{167CD01A-6258-4D80-8B11-ABB4C1EB7C3C}</b:Guid>
    <b:Author>
      <b:Author>
        <b:NameList>
          <b:Person>
            <b:Last>Abraham</b:Last>
            <b:First>B.,</b:First>
            <b:Middle>Araya, H., Berhe, T., Edwards, S., Gujja, B., Khadka, R. B., &amp; Verma, A.</b:Middle>
          </b:Person>
        </b:NameList>
      </b:Author>
    </b:Author>
    <b:Title>The system of crop intensification: reports from the field on improving agricultural production, food security, and resilience to climate change for multiple crops. Agriculture &amp; Food Security, 3 (1), 1-12. </b:Title>
    <b:Year>2014</b:Year>
    <b:RefOrder>20</b:RefOrder>
  </b:Source>
  <b:Source>
    <b:Tag>Mis21</b:Tag>
    <b:SourceType>Report</b:SourceType>
    <b:Guid>{8773BA1D-6013-4416-BCCB-84DCDE49AF6E}</b:Guid>
    <b:Author>
      <b:Author>
        <b:NameList>
          <b:Person>
            <b:Last>Misgana Gaddisa</b:Last>
            <b:First>M.</b:First>
          </b:Person>
        </b:NameList>
      </b:Author>
    </b:Author>
    <b:Title>Effect of Blended NPSZnB Fertilizer Rates on Yield and Yield Components of Bread Wheat (Triticum aestivum L.) Varieties in Tongo District, Benshangule-Gumuz Regional state (Doctoral dissertation, Ambo University). </b:Title>
    <b:Year>2021</b:Year>
    <b:RefOrder>21</b:RefOrder>
  </b:Source>
  <b:Source>
    <b:Tag>Van13</b:Tag>
    <b:SourceType>Report</b:SourceType>
    <b:Guid>{FB0FE404-4C5B-4BF7-9807-60E8B815F8C5}</b:Guid>
    <b:Author>
      <b:Author>
        <b:NameList>
          <b:Person>
            <b:Last>Vandercasteelen</b:Last>
            <b:First>J.,</b:First>
            <b:Middle>Dereje, M., Minten, B., &amp; Taffesse,</b:Middle>
          </b:Person>
        </b:NameList>
      </b:Author>
    </b:Author>
    <b:Title>he impact of the promotion of row planting on farmers’ teff yields in Ethiopia (No. 27). International Food Policy Research Institute (IFPRI). </b:Title>
    <b:Year>2013</b:Year>
    <b:RefOrder>22</b:RefOrder>
  </b:Source>
  <b:Source>
    <b:Tag>Geb17</b:Tag>
    <b:SourceType>Report</b:SourceType>
    <b:Guid>{35B2637B-61F8-4EBD-9714-6084834E158A}</b:Guid>
    <b:Author>
      <b:Author>
        <b:NameList>
          <b:Person>
            <b:Last>Gebiso</b:Last>
            <b:First>T.,</b:First>
            <b:Middle>Bekele, A., &amp; Boka, E.</b:Middle>
          </b:Person>
        </b:NameList>
      </b:Author>
    </b:Author>
    <b:Title>Role of Agricultural MechanizationTechnologies in Transforming </b:Title>
    <b:Year>2017</b:Year>
    <b:RefOrder>23</b:RefOrder>
  </b:Source>
  <b:Source>
    <b:Tag>Tam16</b:Tag>
    <b:SourceType>Report</b:SourceType>
    <b:Guid>{811C97E5-CCA4-497C-8FE6-C5884308E35D}</b:Guid>
    <b:Author>
      <b:Author>
        <b:NameList>
          <b:Person>
            <b:Last>Tamirat</b:Last>
            <b:First>N.,</b:First>
            <b:Middle>Abafita, J., &amp; Tekalegn, E.</b:Middle>
          </b:Person>
        </b:NameList>
      </b:Author>
    </b:Author>
    <b:Title> Adoption and Impact of Row Planting of Wheat Crop on Household Livelihood:-A Case Study of Duna Woreda in Hadiya Zone, Ethiopia. Ethiopian Economics and Ethiopian Strategy S (ESSP) of, 19. </b:Title>
    <b:Year>2016</b:Year>
    <b:RefOrder>24</b:RefOrder>
  </b:Source>
  <b:Source>
    <b:Tag>Abr141</b:Tag>
    <b:SourceType>Report</b:SourceType>
    <b:Guid>{841C20C1-92AD-4190-8EE9-55DDD003CF75}</b:Guid>
    <b:Author>
      <b:Author>
        <b:NameList>
          <b:Person>
            <b:Last>Abraham</b:Last>
            <b:First>B.,</b:First>
            <b:Middle>Araya, H., Berhe, T., Edwards, S., Gujja, B., Khadka, R. B., &amp; Verma, A. (2014).</b:Middle>
          </b:Person>
        </b:NameList>
      </b:Author>
    </b:Author>
    <b:Title>The system of crop intensification: reports from the field on improving agricultural production, food security, and resilience to climate change for multiple crops. Agriculture &amp; Food Security, 3 (1), 1-12. </b:Title>
    <b:Year>2014</b:Year>
    <b:RefOrder>25</b:RefOrder>
  </b:Source>
  <b:Source>
    <b:Tag>Ant20</b:Tag>
    <b:SourceType>Report</b:SourceType>
    <b:Guid>{39EF2729-9797-4965-8A1C-C368A2913A50}</b:Guid>
    <b:Author>
      <b:Author>
        <b:NameList>
          <b:Person>
            <b:Last>Anteneh</b:Last>
            <b:First>A.,</b:First>
            <b:Middle>&amp; Asrat, D.</b:Middle>
          </b:Person>
        </b:NameList>
      </b:Author>
    </b:Author>
    <b:Title>Wheat production and marketing in Ethiopia: Review study. Cogent Food &amp; Agricultur</b:Title>
    <b:Year>2020</b:Year>
    <b:RefOrder>26</b:RefOrder>
  </b:Source>
  <b:Source>
    <b:Tag>Ant201</b:Tag>
    <b:SourceType>Report</b:SourceType>
    <b:Guid>{260B15E3-A4D5-4107-BE44-272FDD3E2A2C}</b:Guid>
    <b:Author>
      <b:Author>
        <b:NameList>
          <b:Person>
            <b:Last>Anteneh</b:Last>
            <b:First>A.,</b:First>
            <b:Middle>&amp; Asrat, D.</b:Middle>
          </b:Person>
        </b:NameList>
      </b:Author>
    </b:Author>
    <b:Year>2020</b:Year>
    <b:RefOrder>27</b:RefOrder>
  </b:Source>
  <b:Source>
    <b:Tag>Din191</b:Tag>
    <b:SourceType>Report</b:SourceType>
    <b:Guid>{ADCB27DD-7844-4315-AF0D-2F48A47FC858}</b:Guid>
    <b:Author>
      <b:Author>
        <b:NameList>
          <b:Person>
            <b:Last>Dinku</b:Last>
            <b:First>A.,</b:First>
            <b:Middle>&amp; Beyene, F.</b:Middle>
          </b:Person>
        </b:NameList>
      </b:Author>
    </b:Author>
    <b:Year>2019</b:Year>
    <b:RefOrder>28</b:RefOrder>
  </b:Source>
  <b:Source>
    <b:Tag>Ugo181</b:Tag>
    <b:SourceType>Report</b:SourceType>
    <b:Guid>{54E08142-AA9E-49A2-966D-9264D28F84D8}</b:Guid>
    <b:Author>
      <b:Author>
        <b:NameList>
          <b:Person>
            <b:Last>Ugochukwu</b:Last>
            <b:First>A.</b:First>
            <b:Middle>I., &amp; Phillips, P. W.</b:Middle>
          </b:Person>
        </b:NameList>
      </b:Author>
    </b:Author>
    <b:Year>2018</b:Year>
    <b:RefOrder>29</b:RefOrder>
  </b:Source>
  <b:Source>
    <b:Tag>DeJ17</b:Tag>
    <b:SourceType>Report</b:SourceType>
    <b:Guid>{AB96BAAA-70E6-4920-8E81-C07F1D609367}</b:Guid>
    <b:Author>
      <b:Author>
        <b:NameList>
          <b:Person>
            <b:Last>De Janvry</b:Last>
            <b:First>A.,</b:First>
            <b:Middle>Macours, K., &amp; Sadoulet, E.</b:Middle>
          </b:Person>
        </b:NameList>
      </b:Author>
    </b:Author>
    <b:Year>2017</b:Year>
    <b:RefOrder>30</b:RefOrder>
  </b:Source>
  <b:Source>
    <b:Tag>Wor17</b:Tag>
    <b:SourceType>Report</b:SourceType>
    <b:Guid>{A841B6E1-93E6-42DE-A805-5B2D728AF149}</b:Guid>
    <b:Author>
      <b:Author>
        <b:NameList>
          <b:Person>
            <b:Last>Worku</b:Last>
            <b:First>M.</b:First>
            <b:Middle>and Yishak, G.</b:Middle>
          </b:Person>
        </b:NameList>
      </b:Author>
    </b:Author>
    <b:Year>2017</b:Year>
    <b:RefOrder>31</b:RefOrder>
  </b:Source>
  <b:Source>
    <b:Tag>CSA181</b:Tag>
    <b:SourceType>Report</b:SourceType>
    <b:Guid>{71AFFA7F-5C97-49A5-B302-A4C2CC9DCB1B}</b:Guid>
    <b:Author>
      <b:Author>
        <b:NameList>
          <b:Person>
            <b:Last>CSA.</b:Last>
          </b:Person>
        </b:NameList>
      </b:Author>
    </b:Author>
    <b:Year>2018</b:Year>
    <b:RefOrder>32</b:RefOrder>
  </b:Source>
  <b:Source>
    <b:Tag>Bay14</b:Tag>
    <b:SourceType>Report</b:SourceType>
    <b:Guid>{21FF598C-AE86-4489-9B8E-9A2253B5BD90}</b:Guid>
    <b:Author>
      <b:Author>
        <b:NameList>
          <b:Person>
            <b:Last>Baye Belay</b:Last>
            <b:First>F.</b:First>
            <b:Middle>D., &amp; Bezabeh, E.</b:Middle>
          </b:Person>
        </b:NameList>
      </b:Author>
    </b:Author>
    <b:Year>2014</b:Year>
    <b:RefOrder>33</b:RefOrder>
  </b:Source>
  <b:Source>
    <b:Tag>Din192</b:Tag>
    <b:SourceType>Report</b:SourceType>
    <b:Guid>{3AA1D201-865E-4E87-9224-383A101F25E4}</b:Guid>
    <b:Author>
      <b:Author>
        <b:NameList>
          <b:Person>
            <b:Last>Dinku</b:Last>
            <b:First>A.,</b:First>
            <b:Middle>&amp; Beyene, F.</b:Middle>
          </b:Person>
        </b:NameList>
      </b:Author>
    </b:Author>
    <b:Year>2019</b:Year>
    <b:RefOrder>34</b:RefOrder>
  </b:Source>
  <b:Source>
    <b:Tag>Beh14</b:Tag>
    <b:SourceType>Report</b:SourceType>
    <b:Guid>{EB968F9C-293C-4490-8519-757B32CB93B1}</b:Guid>
    <b:Author>
      <b:Author>
        <b:NameList>
          <b:Person>
            <b:Last>Behailu</b:Last>
            <b:First>G.</b:First>
          </b:Person>
        </b:NameList>
      </b:Author>
    </b:Author>
    <b:Year>2014</b:Year>
    <b:RefOrder>35</b:RefOrder>
  </b:Source>
  <b:Source>
    <b:Tag>Hab17</b:Tag>
    <b:SourceType>Report</b:SourceType>
    <b:Guid>{2A5D443C-EE4F-4E57-9410-17E1513884D0}</b:Guid>
    <b:Author>
      <b:Author>
        <b:NameList>
          <b:Person>
            <b:Last>Habtewold</b:Last>
            <b:First>A.</b:First>
            <b:Middle>B., Challa, T. M., &amp; Latha, D. A.</b:Middle>
          </b:Person>
        </b:NameList>
      </b:Author>
    </b:Author>
    <b:Year>2017</b:Year>
    <b:RefOrder>36</b:RefOrder>
  </b:Source>
  <b:Source>
    <b:Tag>Yam67</b:Tag>
    <b:SourceType>Report</b:SourceType>
    <b:Guid>{69C426B9-49BC-4971-9778-8F7060B2CD5A}</b:Guid>
    <b:Author>
      <b:Author>
        <b:NameList>
          <b:Person>
            <b:Last>Yamane</b:Last>
            <b:First>T.I.</b:First>
          </b:Person>
        </b:NameList>
      </b:Author>
    </b:Author>
    <b:Year>1967</b:Year>
    <b:RefOrder>37</b:RefOrder>
  </b:Source>
  <b:Source>
    <b:Tag>Taf16</b:Tag>
    <b:SourceType>Report</b:SourceType>
    <b:Guid>{F8ED7408-D11D-4586-829C-AD40F69A7AB2}</b:Guid>
    <b:Author>
      <b:Author>
        <b:NameList>
          <b:Person>
            <b:Last>Tafese</b:Last>
            <b:First>T.,</b:First>
            <b:Middle>&amp; Sodo, W.</b:Middle>
          </b:Person>
        </b:NameList>
      </b:Author>
    </b:Author>
    <b:Year>2016</b:Year>
    <b:RefOrder>38</b:RefOrder>
  </b:Source>
  <b:Source>
    <b:Tag>HAI21</b:Tag>
    <b:SourceType>ArticleInAPeriodical</b:SourceType>
    <b:Guid>{DB07E97C-CBFC-4DEB-90F2-CE87C8A25DD6}</b:Guid>
    <b:Title>THE IMPACT OF TECHNOLOGY ADOPTION ON WHEAT PRODUCTIVITY: THE CASE OF DABAT WOREDA NORTH GONDAR AMHARA REGIONAL STATE</b:Title>
    <b:Year>2021</b:Year>
    <b:Author>
      <b:Author>
        <b:NameList>
          <b:Person>
            <b:Last>MOLLA</b:Last>
            <b:First>HAILE</b:First>
          </b:Person>
        </b:NameList>
      </b:Author>
    </b:Author>
    <b:PeriodicalTitle>Thesis and Dissertations</b:PeriodicalTitle>
    <b:Month>08</b:Month>
    <b:Day>09</b:Day>
    <b:Pages>36=70</b:Pages>
    <b:RefOrder>39</b:RefOrder>
  </b:Source>
  <b:Source>
    <b:Tag>Min20</b:Tag>
    <b:SourceType>JournalArticle</b:SourceType>
    <b:Guid>{4FBF6EFF-3597-43AB-A0C4-4033E47CDBD2}</b:Guid>
    <b:Author>
      <b:Author>
        <b:NameList>
          <b:Person>
            <b:Last>(MoARD)</b:Last>
            <b:First>Ministry</b:First>
            <b:Middle>of Agriculture and Rural Development</b:Middle>
          </b:Person>
        </b:NameList>
      </b:Author>
    </b:Author>
    <b:Title>Crop Production, Addis Ababa: Federal Democratic Republic of Ethiopia. </b:Title>
    <b:Year>2020</b:Year>
    <b:RefOrder>40</b:RefOrder>
  </b:Source>
  <b:Source xmlns:b="http://schemas.openxmlformats.org/officeDocument/2006/bibliography">
    <b:Tag>off21</b:Tag>
    <b:SourceType>Report</b:SourceType>
    <b:Guid>{B1391E5C-A44C-45B2-AECC-6CE4C862F8B2}</b:Guid>
    <b:Author>
      <b:Author>
        <b:NameList>
          <b:Person>
            <b:Last>office.</b:Last>
            <b:First>Ambo</b:First>
            <b:Middle>District Agricultural Development</b:Middle>
          </b:Person>
        </b:NameList>
      </b:Author>
    </b:Author>
    <b:Title>Annual report. pp 1-30. Unpublished.</b:Title>
    <b:Year>2021</b:Year>
    <b:Publisher>unp</b:Publisher>
    <b:RefOrder>41</b:RefOrder>
  </b:Source>
  <b:Source xmlns:b="http://schemas.openxmlformats.org/officeDocument/2006/bibliography">
    <b:Tag>Ket16</b:Tag>
    <b:SourceType>JournalArticle</b:SourceType>
    <b:Guid>{E8047B69-C585-45AC-87FA-7CE9ACACD858}</b:Guid>
    <b:Author>
      <b:Author>
        <b:NameList>
          <b:Person>
            <b:Last>Ketema</b:Last>
            <b:First>M.,</b:First>
            <b:Middle>&amp; Kassa, B.</b:Middle>
          </b:Person>
        </b:NameList>
      </b:Author>
    </b:Author>
    <b:Title> Impact of Technology on Smallholder Wheat Production in Bale Highlands of Ethiopia: Application of Output Decomposition Model. Turkish Journal of Agriculture-Food Science and Technology, </b:Title>
    <b:Year>2016</b:Year>
    <b:Pages>446-454. </b:Pages>
    <b:RefOrder>42</b:RefOrder>
  </b:Source>
  <b:Source>
    <b:Tag>Agr20</b:Tag>
    <b:SourceType>Report</b:SourceType>
    <b:Guid>{B83A3F2E-CF97-4B8C-B7B5-0633EFD92212}</b:Guid>
    <b:Author>
      <b:Author>
        <b:NameList>
          <b:Person>
            <b:Last>(ATA)</b:Last>
            <b:First>Agricaltural</b:First>
            <b:Middle>Transiformation Agency</b:Middle>
          </b:Person>
        </b:NameList>
      </b:Author>
    </b:Author>
    <b:Title>Irrigation-based Wheat Production: A transformation from Import to Export</b:Title>
    <b:Year>2020</b:Year>
    <b:City>Addis Ababa</b:City>
    <b:RefOrder>43</b:RefOrder>
  </b:Source>
  <b:Source>
    <b:Tag>Ahm18</b:Tag>
    <b:SourceType>Report</b:SourceType>
    <b:Guid>{FB51DB0B-F48C-4EE8-A04E-90F37F5076B5}</b:Guid>
    <b:Title>Factors Affecting Adoption Decision of Wheat Row Planting Technology: The Case of Agarfa District, Bale Zone of Oromia National Regional State, Ethiopia</b:Title>
    <b:Year>2018</b:Year>
    <b:Author>
      <b:Author>
        <b:NameList>
          <b:Person>
            <b:Last>Ahmed</b:Last>
            <b:First>Dureti</b:First>
            <b:Middle>Jeylan</b:Middle>
          </b:Person>
        </b:NameList>
      </b:Author>
    </b:Author>
    <b:Pages>0_78</b:Pages>
    <b:RefOrder>44</b:RefOrder>
  </b:Source>
  <b:Source>
    <b:Tag>Dur191</b:Tag>
    <b:SourceType>Report</b:SourceType>
    <b:Guid>{0CA6C841-8601-400F-B64C-12CBB88E4357}</b:Guid>
    <b:Title>FACTORS AFFECTING ADOPTION DECISION OF WHEAT ROW PLANTING TECHNOLOGY: THE CASE OF AGARFA DISTRICT, BALE ZONE OF OROMIA NATIONAL REGIONAL STATE, ETHIOPIA</b:Title>
    <b:Year>2019</b:Year>
    <b:Author>
      <b:Author>
        <b:NameList>
          <b:Person>
            <b:Last>Ahmed</b:Last>
            <b:First>Dureti</b:First>
            <b:Middle>Jeylan</b:Middle>
          </b:Person>
        </b:NameList>
      </b:Author>
    </b:Author>
    <b:RefOrder>45</b:RefOrder>
  </b:Source>
  <b:Source>
    <b:Tag>Dem221</b:Tag>
    <b:SourceType>ArticleInAPeriodical</b:SourceType>
    <b:Guid>{748E1966-2443-436A-A861-6A3EE33D02D4}</b:Guid>
    <b:Author>
      <b:Author>
        <b:NameList>
          <b:Person>
            <b:Last>Demeke Dafaro Damota1*</b:Last>
            <b:First>Dawit</b:First>
            <b:Middle>Gebeyehu Gelu2, Kanbiro Orkaido3</b:Middle>
          </b:Person>
        </b:NameList>
      </b:Author>
    </b:Author>
    <b:Title>Determinants of Smallholder Farmers Participation on Wheat Row Planting and Its Impact on Wheat Yield: The case in Mari Mansa Woreda, Dawuro Zone, SNNPR, Ethiopia</b:Title>
    <b:Year>2022</b:Year>
    <b:Month> February </b:Month>
    <b:Pages>2-14</b:Pages>
    <b:RefOrder>1</b:RefOrder>
  </b:Source>
  <b:Source>
    <b:Tag>Dur192</b:Tag>
    <b:SourceType>JournalArticle</b:SourceType>
    <b:Guid>{E0E09FC3-DDC7-43B5-8938-2CA614846B4C}</b:Guid>
    <b:Title>FACTORS AFFECTING ADOPTION DECISION OF WHEAT ROW PLANTING TECHNOLOGY: THE CASE OF AGARFA DISTRICT, BALE ZONE OF OROMIA NATIONAL REGIONAL STATE, ETHIOPIA </b:Title>
    <b:Year>2019</b:Year>
    <b:Pages>1-78</b:Pages>
    <b:Author>
      <b:Author>
        <b:NameList>
          <b:Person>
            <b:Last>Ahmed</b:Last>
            <b:First>Dureti</b:First>
            <b:Middle>Jeylan</b:Middle>
          </b:Person>
        </b:NameList>
      </b:Author>
    </b:Author>
    <b:JournalName>MSc THESIS </b:JournalName>
    <b:RefOrder>2</b:RefOrder>
  </b:Source>
  <b:Source>
    <b:Tag>Dur193</b:Tag>
    <b:SourceType>ArticleInAPeriodical</b:SourceType>
    <b:Guid>{726CE864-E71D-4684-9188-4F2499ECB953}</b:Guid>
    <b:Title>FACTORS AFFECTING ADOPTION DECISION OF WHEAT ROW PLANTING TECHNOLOGY: THE CASE OF AGARFA DISTRICT, BALE ZONE OF OROMIA NATIONAL REGIONAL STATE, ETHIOPIA </b:Title>
    <b:Year>2019</b:Year>
    <b:Pages>1-78</b:Pages>
    <b:Author>
      <b:Author>
        <b:NameList>
          <b:Person>
            <b:Last>Ahme</b:Last>
            <b:First>Dureti</b:First>
            <b:Middle>Jeylan</b:Middle>
          </b:Person>
        </b:NameList>
      </b:Author>
    </b:Author>
    <b:Month>AUGUST</b:Month>
    <b:RefOrder>46</b:RefOrder>
  </b:Source>
</b:Sources>
</file>

<file path=customXml/itemProps1.xml><?xml version="1.0" encoding="utf-8"?>
<ds:datastoreItem xmlns:ds="http://schemas.openxmlformats.org/officeDocument/2006/customXml" ds:itemID="{54C9891C-D67B-4ED0-A243-C315C17BE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811</TotalTime>
  <Pages>1</Pages>
  <Words>31962</Words>
  <Characters>182187</Characters>
  <Application>Microsoft Office Word</Application>
  <DocSecurity>0</DocSecurity>
  <Lines>1518</Lines>
  <Paragraphs>427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Darajjee</cp:lastModifiedBy>
  <cp:revision>134</cp:revision>
  <cp:lastPrinted>2010-04-29T20:51:00Z</cp:lastPrinted>
  <dcterms:created xsi:type="dcterms:W3CDTF">2022-12-13T21:29:00Z</dcterms:created>
  <dcterms:modified xsi:type="dcterms:W3CDTF">2010-04-29T20:56:00Z</dcterms:modified>
</cp:coreProperties>
</file>