
<file path=[Content_Types].xml><?xml version="1.0" encoding="utf-8"?>
<Types xmlns="http://schemas.openxmlformats.org/package/2006/content-types">
  <Default Extension="emf" ContentType="image/x-emf"/>
  <Default Extension="wmf" ContentType="image/x-wmf"/>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docprops/core.xml" ContentType="application/vnd.openxmlformats-package.core-properties+xml"/>
  <Override PartName="/word/fonttable.xml" ContentType="application/vnd.openxmlformats-officedocument.wordprocessingml.fontTable+xml"/>
  <Override PartName="/word/styles.xml" ContentType="application/vnd.openxmlformats-officedocument.wordprocessingml.styles+xml"/>
  <Override PartName="/word/numbering.xml" ContentType="application/vnd.openxmlformats-officedocument.wordprocessingml.numbering+xml"/>
  <Override PartName="/word/theme/theme1.xml" ContentType="application/vnd.openxmlformats-officedocument.theme+xml"/>
  <Override PartName="/word/document.xml" ContentType="application/vnd.openxmlformats-officedocument.wordprocessingml.document.main+xml"/>
</Types>
</file>

<file path=_rels/.rels><?xml version="1.0" encoding="UTF-8"?>
<Relationships xmlns="http://schemas.openxmlformats.org/package/2006/relationships"><Relationship Id="rId2" Type="http://schemas.openxmlformats.org/package/2006/relationships/metadata/core-properties" Target="docProps/core.xml"/><Relationship Id="rId3" Type="http://schemas.openxmlformats.org/officeDocument/2006/relationships/extended-properties" Target="docProps/app.xml"/><Relationship Id="rId1" Type="http://schemas.openxmlformats.org/officeDocument/2006/relationships/officeDocument" Target="word/document.xml"/></Relationships>
</file>

<file path=word/document.xml><?xml version="1.0" encoding="utf-8"?>
<w:document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mc:Ignorable="w14 wp14">
  <w:body>
    <w:p>
      <w:pPr>
        <w:pStyle w:val="style1"/>
        <w:rPr/>
      </w:pPr>
      <w:bookmarkStart w:id="0" w:name="_Toc86296214"/>
      <w:r>
        <w:rPr>
          <w:noProof/>
        </w:rPr>
        <w:drawing>
          <wp:inline distT="0" distB="0" distL="0" distR="0">
            <wp:extent cx="2952750" cy="1095375"/>
            <wp:effectExtent l="19050" t="0" r="0" b="0"/>
            <wp:docPr id="1026" name="Image1"/>
            <wp:cNvGraphicFramePr>
              <a:graphicFrameLocks xmlns:a="http://schemas.openxmlformats.org/drawingml/2006/main" noChangeAspect="true" noSelect="false" noResize="false" noGrp="false"/>
            </wp:cNvGraphicFramePr>
            <a:graphic xmlns:a="http://schemas.openxmlformats.org/drawingml/2006/main">
              <a:graphicData uri="http://schemas.openxmlformats.org/drawingml/2006/picture">
                <pic:pic xmlns:pic="http://schemas.openxmlformats.org/drawingml/2006/picture">
                  <pic:nvPicPr>
                    <pic:cNvPr id="0" name="Image"/>
                    <pic:cNvPicPr/>
                  </pic:nvPicPr>
                  <pic:blipFill rotWithShape="true">
                    <a:blip r:embed="rId2" cstate="print">
                      <a:extLst>
                        <a:ext uri="{28A0092B-C50C-407E-A947-70E740481C1C}">
                          <a14:useLocalDpi xmlns:a14="http://schemas.microsoft.com/office/drawing/2010/main" val="0"/>
                        </a:ext>
                      </a:extLst>
                    </a:blip>
                    <a:srcRect l="0" t="0" r="0" b="0"/>
                    <a:stretch>
                      <a:fillRect/>
                    </a:stretch>
                  </pic:blipFill>
                  <pic:spPr>
                    <a:xfrm>
                      <a:off x="0" y="0"/>
                      <a:ext cx="2952750" cy="1095375"/>
                    </a:xfrm>
                    <a:prstGeom prst="rect">
                      <a:avLst/>
                    </a:prstGeom>
                  </pic:spPr>
                </pic:pic>
              </a:graphicData>
            </a:graphic>
          </wp:inline>
        </w:drawing>
      </w:r>
    </w:p>
    <w:p>
      <w:pPr>
        <w:pStyle w:val="style0"/>
        <w:tabs>
          <w:tab w:val="left" w:leader="none" w:pos="990"/>
          <w:tab w:val="center" w:leader="none" w:pos="4680"/>
          <w:tab w:val="left" w:leader="none" w:pos="8400"/>
        </w:tabs>
        <w:autoSpaceDE w:val="false"/>
        <w:autoSpaceDN w:val="false"/>
        <w:adjustRightInd w:val="false"/>
        <w:spacing w:after="0" w:lineRule="auto" w:line="360"/>
        <w:rPr>
          <w:rFonts w:ascii="Times New Roman" w:cs="Times New Roman" w:eastAsia="Calibri" w:hAnsi="Times New Roman"/>
          <w:sz w:val="24"/>
          <w:szCs w:val="24"/>
        </w:rPr>
      </w:pPr>
      <w:r>
        <w:rPr>
          <w:rFonts w:ascii="Times New Roman" w:cs="Times New Roman" w:eastAsia="Calibri" w:hAnsi="Times New Roman"/>
          <w:sz w:val="32"/>
          <w:szCs w:val="32"/>
        </w:rPr>
        <w:tab/>
      </w:r>
      <w:r>
        <w:rPr>
          <w:rFonts w:ascii="Times New Roman" w:cs="Times New Roman" w:eastAsia="Calibri" w:hAnsi="Times New Roman"/>
          <w:sz w:val="24"/>
          <w:szCs w:val="24"/>
        </w:rPr>
        <w:t xml:space="preserve">                      </w:t>
      </w:r>
      <w:r>
        <w:rPr>
          <w:rFonts w:ascii="Times New Roman" w:cs="Times New Roman" w:eastAsia="Calibri" w:hAnsi="Times New Roman"/>
          <w:sz w:val="24"/>
          <w:szCs w:val="24"/>
        </w:rPr>
        <w:t xml:space="preserve">             </w:t>
      </w:r>
      <w:r>
        <w:rPr>
          <w:rFonts w:ascii="Times New Roman" w:cs="Times New Roman" w:eastAsia="Calibri" w:hAnsi="Times New Roman"/>
          <w:sz w:val="24"/>
          <w:szCs w:val="24"/>
        </w:rPr>
        <w:t xml:space="preserve"> </w:t>
      </w:r>
    </w:p>
    <w:p>
      <w:pPr>
        <w:pStyle w:val="style0"/>
        <w:tabs>
          <w:tab w:val="left" w:leader="none" w:pos="990"/>
          <w:tab w:val="center" w:leader="none" w:pos="4680"/>
          <w:tab w:val="left" w:leader="none" w:pos="8400"/>
        </w:tabs>
        <w:autoSpaceDE w:val="false"/>
        <w:autoSpaceDN w:val="false"/>
        <w:adjustRightInd w:val="false"/>
        <w:spacing w:after="0" w:lineRule="auto" w:line="360"/>
        <w:rPr>
          <w:rFonts w:ascii="Times New Roman" w:cs="Times New Roman" w:eastAsia="Calibri" w:hAnsi="Times New Roman"/>
          <w:sz w:val="24"/>
          <w:szCs w:val="24"/>
        </w:rPr>
      </w:pPr>
      <w:r>
        <w:rPr>
          <w:rFonts w:ascii="Times New Roman" w:cs="Times New Roman" w:eastAsia="Calibri" w:hAnsi="Times New Roman"/>
          <w:sz w:val="24"/>
          <w:szCs w:val="24"/>
        </w:rPr>
        <w:t xml:space="preserve">                                                           </w:t>
      </w:r>
      <w:r>
        <w:rPr>
          <w:rFonts w:ascii="Times New Roman" w:cs="Times New Roman" w:eastAsia="Calibri" w:hAnsi="Times New Roman"/>
          <w:b/>
          <w:sz w:val="24"/>
          <w:szCs w:val="24"/>
        </w:rPr>
        <w:t>AMBO UNIVERSITY</w:t>
      </w:r>
      <w:r>
        <w:rPr>
          <w:rFonts w:ascii="Times New Roman" w:cs="Times New Roman" w:eastAsia="Calibri" w:hAnsi="Times New Roman"/>
          <w:b/>
          <w:sz w:val="24"/>
          <w:szCs w:val="24"/>
        </w:rPr>
        <w:tab/>
      </w:r>
    </w:p>
    <w:p>
      <w:pPr>
        <w:pStyle w:val="style0"/>
        <w:tabs>
          <w:tab w:val="left" w:leader="none" w:pos="990"/>
        </w:tabs>
        <w:autoSpaceDE w:val="false"/>
        <w:autoSpaceDN w:val="false"/>
        <w:adjustRightInd w:val="false"/>
        <w:spacing w:after="0" w:lineRule="auto" w:line="360"/>
        <w:jc w:val="center"/>
        <w:rPr>
          <w:rFonts w:ascii="Times New Roman" w:cs="Times New Roman" w:eastAsia="Calibri" w:hAnsi="Times New Roman"/>
          <w:b/>
          <w:sz w:val="24"/>
          <w:szCs w:val="24"/>
        </w:rPr>
      </w:pPr>
      <w:r>
        <w:rPr>
          <w:rFonts w:ascii="Times New Roman" w:cs="Times New Roman" w:eastAsia="Calibri" w:hAnsi="Times New Roman"/>
          <w:b/>
          <w:sz w:val="24"/>
          <w:szCs w:val="24"/>
        </w:rPr>
        <w:t>SCHOOL OF GRADUATE STUDIES</w:t>
      </w:r>
    </w:p>
    <w:p>
      <w:pPr>
        <w:pStyle w:val="style0"/>
        <w:tabs>
          <w:tab w:val="left" w:leader="none" w:pos="990"/>
        </w:tabs>
        <w:autoSpaceDE w:val="false"/>
        <w:autoSpaceDN w:val="false"/>
        <w:adjustRightInd w:val="false"/>
        <w:spacing w:after="0" w:lineRule="auto" w:line="360"/>
        <w:jc w:val="center"/>
        <w:rPr>
          <w:rFonts w:ascii="Times New Roman" w:cs="Times New Roman" w:eastAsia="Calibri" w:hAnsi="Times New Roman"/>
          <w:b/>
          <w:sz w:val="24"/>
          <w:szCs w:val="24"/>
        </w:rPr>
      </w:pPr>
      <w:r>
        <w:rPr>
          <w:rFonts w:ascii="Times New Roman" w:cs="Times New Roman" w:eastAsia="Calibri" w:hAnsi="Times New Roman"/>
          <w:b/>
          <w:sz w:val="24"/>
          <w:szCs w:val="24"/>
        </w:rPr>
        <w:t>COLLEGE OF BUSINESS AND ECONOMICS</w:t>
      </w:r>
    </w:p>
    <w:p>
      <w:pPr>
        <w:pStyle w:val="style0"/>
        <w:tabs>
          <w:tab w:val="left" w:leader="none" w:pos="990"/>
        </w:tabs>
        <w:autoSpaceDE w:val="false"/>
        <w:autoSpaceDN w:val="false"/>
        <w:adjustRightInd w:val="false"/>
        <w:spacing w:after="200" w:lineRule="auto" w:line="360"/>
        <w:jc w:val="center"/>
        <w:rPr>
          <w:rFonts w:ascii="Times New Roman" w:cs="Times New Roman" w:eastAsia="Calibri" w:hAnsi="Times New Roman"/>
          <w:b/>
          <w:sz w:val="24"/>
          <w:szCs w:val="24"/>
        </w:rPr>
      </w:pPr>
      <w:r>
        <w:rPr>
          <w:rFonts w:ascii="Times New Roman" w:cs="Times New Roman" w:eastAsia="Calibri" w:hAnsi="Times New Roman"/>
          <w:b/>
          <w:sz w:val="24"/>
          <w:szCs w:val="24"/>
        </w:rPr>
        <w:t xml:space="preserve">DEPARTMENT OF ECONOMICS </w:t>
      </w:r>
    </w:p>
    <w:p>
      <w:pPr>
        <w:pStyle w:val="style0"/>
        <w:autoSpaceDE w:val="false"/>
        <w:autoSpaceDN w:val="false"/>
        <w:adjustRightInd w:val="false"/>
        <w:spacing w:after="200" w:lineRule="auto" w:line="360"/>
        <w:jc w:val="center"/>
        <w:rPr>
          <w:rFonts w:ascii="Times New Roman" w:cs="Times New Roman" w:eastAsia="Calibri" w:hAnsi="Times New Roman"/>
          <w:b/>
          <w:sz w:val="24"/>
          <w:szCs w:val="24"/>
        </w:rPr>
      </w:pPr>
      <w:r>
        <w:rPr>
          <w:rFonts w:ascii="Times New Roman" w:cs="Times New Roman" w:eastAsia="Calibri" w:hAnsi="Times New Roman"/>
          <w:b/>
          <w:sz w:val="24"/>
          <w:szCs w:val="24"/>
        </w:rPr>
        <w:t xml:space="preserve">DETERMINANTS OF RURAL HOUSEHOLDS </w:t>
      </w:r>
      <w:r>
        <w:rPr>
          <w:rFonts w:ascii="Times New Roman" w:cs="Times New Roman" w:eastAsia="Calibri" w:hAnsi="Times New Roman"/>
          <w:b/>
          <w:sz w:val="24"/>
          <w:szCs w:val="24"/>
        </w:rPr>
        <w:t xml:space="preserve"> PARTICIPAT</w:t>
      </w:r>
      <w:r>
        <w:rPr>
          <w:rFonts w:ascii="Times New Roman" w:cs="Times New Roman" w:eastAsia="Calibri" w:hAnsi="Times New Roman"/>
          <w:b/>
          <w:sz w:val="24"/>
          <w:szCs w:val="24"/>
        </w:rPr>
        <w:t>ION</w:t>
      </w:r>
      <w:r>
        <w:rPr>
          <w:rFonts w:ascii="Times New Roman" w:cs="Times New Roman" w:eastAsia="Calibri" w:hAnsi="Times New Roman"/>
          <w:b/>
          <w:sz w:val="24"/>
          <w:szCs w:val="24"/>
        </w:rPr>
        <w:t xml:space="preserve"> IN NON-FARM INCOME ACTIVITIES: THE CASE OF AMBO WOREDA, WEST SHEWA, OROMIA</w:t>
      </w:r>
      <w:r>
        <w:rPr>
          <w:rFonts w:ascii="Times New Roman" w:cs="Times New Roman" w:eastAsia="Calibri" w:hAnsi="Times New Roman"/>
          <w:b/>
          <w:sz w:val="24"/>
          <w:szCs w:val="24"/>
        </w:rPr>
        <w:t xml:space="preserve">  </w:t>
      </w:r>
      <w:r>
        <w:rPr>
          <w:rFonts w:ascii="Times New Roman" w:cs="Times New Roman" w:eastAsia="Calibri" w:hAnsi="Times New Roman"/>
          <w:b/>
          <w:sz w:val="24"/>
          <w:szCs w:val="24"/>
        </w:rPr>
        <w:t xml:space="preserve"> NATIONAL REGIONAL STATE, ETHIOPIA.</w:t>
      </w:r>
    </w:p>
    <w:p>
      <w:pPr>
        <w:pStyle w:val="style0"/>
        <w:spacing w:lineRule="auto" w:line="360"/>
        <w:jc w:val="center"/>
        <w:rPr>
          <w:rFonts w:ascii="Times New Roman" w:cs="Times New Roman" w:eastAsia="Times New Roman" w:hAnsi="Times New Roman"/>
          <w:b/>
          <w:bCs/>
          <w:sz w:val="24"/>
          <w:szCs w:val="24"/>
        </w:rPr>
      </w:pPr>
      <w:r>
        <w:rPr>
          <w:rFonts w:ascii="Times New Roman" w:cs="Times New Roman" w:eastAsia="Times New Roman" w:hAnsi="Times New Roman"/>
          <w:b/>
          <w:bCs/>
          <w:sz w:val="24"/>
          <w:szCs w:val="24"/>
        </w:rPr>
        <w:t xml:space="preserve">A RESEARCH THESIS SUBMITTED TO THE SCHOOL OF GRADUATE STUDIES OF AMBO UNIVERSITY FOR PARTIAL FULFILLMENT OF THE REQUIREMENTS TO </w:t>
      </w:r>
      <w:r>
        <w:rPr>
          <w:rFonts w:ascii="Times New Roman" w:cs="Times New Roman" w:eastAsia="Times New Roman" w:hAnsi="Times New Roman"/>
          <w:b/>
          <w:bCs/>
          <w:kern w:val="24"/>
          <w:sz w:val="24"/>
          <w:szCs w:val="24"/>
          <w:lang w:eastAsia="en-GB"/>
        </w:rPr>
        <w:t>THE AWARD OF DEGREE OF MASTER OF SCIENCE (MSC)</w:t>
      </w:r>
      <w:r>
        <w:rPr>
          <w:rFonts w:ascii="Times New Roman" w:cs="Times New Roman" w:eastAsia="Times New Roman" w:hAnsi="Times New Roman"/>
          <w:b/>
          <w:bCs/>
          <w:sz w:val="24"/>
          <w:szCs w:val="24"/>
        </w:rPr>
        <w:t xml:space="preserve"> IN ECONOMICS.</w:t>
      </w:r>
    </w:p>
    <w:p>
      <w:pPr>
        <w:pStyle w:val="style0"/>
        <w:autoSpaceDE w:val="false"/>
        <w:autoSpaceDN w:val="false"/>
        <w:adjustRightInd w:val="false"/>
        <w:spacing w:after="200" w:lineRule="auto" w:line="360"/>
        <w:jc w:val="center"/>
        <w:rPr>
          <w:rFonts w:ascii="Times New Roman" w:cs="Times New Roman" w:eastAsia="Calibri" w:hAnsi="Times New Roman"/>
          <w:bCs/>
          <w:sz w:val="24"/>
          <w:szCs w:val="24"/>
        </w:rPr>
      </w:pPr>
      <w:r>
        <w:rPr>
          <w:rFonts w:ascii="Times New Roman" w:cs="Times New Roman" w:eastAsia="Calibri" w:hAnsi="Times New Roman"/>
          <w:bCs/>
          <w:sz w:val="24"/>
          <w:szCs w:val="24"/>
        </w:rPr>
        <w:t xml:space="preserve">BY:  </w:t>
      </w:r>
    </w:p>
    <w:p>
      <w:pPr>
        <w:pStyle w:val="style0"/>
        <w:autoSpaceDE w:val="false"/>
        <w:autoSpaceDN w:val="false"/>
        <w:adjustRightInd w:val="false"/>
        <w:spacing w:after="200" w:lineRule="auto" w:line="360"/>
        <w:jc w:val="center"/>
        <w:rPr>
          <w:rFonts w:ascii="Times New Roman" w:cs="Times New Roman" w:eastAsia="Calibri" w:hAnsi="Times New Roman"/>
          <w:bCs/>
          <w:sz w:val="24"/>
          <w:szCs w:val="24"/>
        </w:rPr>
      </w:pPr>
      <w:r>
        <w:rPr>
          <w:rFonts w:ascii="Times New Roman" w:cs="Times New Roman" w:eastAsia="Calibri" w:hAnsi="Times New Roman"/>
          <w:bCs/>
          <w:sz w:val="24"/>
          <w:szCs w:val="24"/>
        </w:rPr>
        <w:t>KEBEDEAREGAKERA</w:t>
      </w:r>
    </w:p>
    <w:p>
      <w:pPr>
        <w:pStyle w:val="style0"/>
        <w:autoSpaceDE w:val="false"/>
        <w:autoSpaceDN w:val="false"/>
        <w:adjustRightInd w:val="false"/>
        <w:spacing w:after="0" w:lineRule="auto" w:line="360"/>
        <w:jc w:val="right"/>
        <w:rPr>
          <w:rFonts w:ascii="Times New Roman" w:cs="Times New Roman" w:eastAsia="Calibri" w:hAnsi="Times New Roman"/>
          <w:bCs/>
          <w:sz w:val="24"/>
          <w:szCs w:val="24"/>
        </w:rPr>
      </w:pPr>
    </w:p>
    <w:p>
      <w:pPr>
        <w:pStyle w:val="style0"/>
        <w:autoSpaceDE w:val="false"/>
        <w:autoSpaceDN w:val="false"/>
        <w:adjustRightInd w:val="false"/>
        <w:spacing w:after="0" w:lineRule="auto" w:line="360"/>
        <w:jc w:val="right"/>
        <w:rPr>
          <w:rFonts w:ascii="Times New Roman" w:cs="Times New Roman" w:eastAsia="Calibri" w:hAnsi="Times New Roman"/>
          <w:b/>
          <w:bCs/>
          <w:sz w:val="24"/>
          <w:szCs w:val="24"/>
        </w:rPr>
      </w:pPr>
    </w:p>
    <w:p>
      <w:pPr>
        <w:pStyle w:val="style0"/>
        <w:autoSpaceDE w:val="false"/>
        <w:autoSpaceDN w:val="false"/>
        <w:adjustRightInd w:val="false"/>
        <w:spacing w:after="0" w:lineRule="auto" w:line="360"/>
        <w:jc w:val="right"/>
        <w:rPr>
          <w:rFonts w:ascii="Times New Roman" w:cs="Times New Roman" w:eastAsia="Calibri" w:hAnsi="Times New Roman"/>
          <w:bCs/>
          <w:sz w:val="24"/>
          <w:szCs w:val="24"/>
        </w:rPr>
      </w:pPr>
    </w:p>
    <w:p>
      <w:pPr>
        <w:pStyle w:val="style0"/>
        <w:autoSpaceDE w:val="false"/>
        <w:autoSpaceDN w:val="false"/>
        <w:adjustRightInd w:val="false"/>
        <w:spacing w:after="0" w:lineRule="auto" w:line="360"/>
        <w:jc w:val="right"/>
        <w:rPr>
          <w:rFonts w:ascii="Times New Roman" w:cs="Times New Roman" w:eastAsia="Calibri" w:hAnsi="Times New Roman"/>
          <w:bCs/>
          <w:sz w:val="24"/>
          <w:szCs w:val="24"/>
        </w:rPr>
      </w:pPr>
    </w:p>
    <w:p>
      <w:pPr>
        <w:pStyle w:val="style0"/>
        <w:autoSpaceDE w:val="false"/>
        <w:autoSpaceDN w:val="false"/>
        <w:adjustRightInd w:val="false"/>
        <w:spacing w:after="0" w:lineRule="auto" w:line="360"/>
        <w:jc w:val="right"/>
        <w:rPr>
          <w:rFonts w:ascii="Times New Roman" w:cs="Times New Roman" w:eastAsia="Calibri" w:hAnsi="Times New Roman"/>
          <w:bCs/>
          <w:sz w:val="24"/>
          <w:szCs w:val="24"/>
        </w:rPr>
      </w:pPr>
      <w:r>
        <w:rPr>
          <w:rFonts w:ascii="Times New Roman" w:cs="Times New Roman" w:eastAsia="Calibri" w:hAnsi="Times New Roman"/>
          <w:bCs/>
          <w:sz w:val="24"/>
          <w:szCs w:val="24"/>
        </w:rPr>
        <w:t>NOVEMBER 2022</w:t>
      </w:r>
    </w:p>
    <w:p>
      <w:pPr>
        <w:pStyle w:val="style0"/>
        <w:autoSpaceDE w:val="false"/>
        <w:autoSpaceDN w:val="false"/>
        <w:adjustRightInd w:val="false"/>
        <w:spacing w:after="0" w:lineRule="auto" w:line="360"/>
        <w:jc w:val="right"/>
        <w:rPr>
          <w:rFonts w:ascii="Times New Roman" w:cs="Times New Roman" w:eastAsia="Calibri" w:hAnsi="Times New Roman"/>
          <w:bCs/>
          <w:sz w:val="24"/>
          <w:szCs w:val="24"/>
        </w:rPr>
      </w:pPr>
      <w:r>
        <w:rPr>
          <w:rFonts w:ascii="Times New Roman" w:cs="Times New Roman" w:eastAsia="Calibri" w:hAnsi="Times New Roman"/>
          <w:bCs/>
          <w:sz w:val="24"/>
          <w:szCs w:val="24"/>
        </w:rPr>
        <w:t>AMBO, ETHIOPIA</w:t>
      </w:r>
    </w:p>
    <w:p>
      <w:pPr>
        <w:pStyle w:val="style30"/>
        <w:jc w:val="center"/>
        <w:rPr>
          <w:sz w:val="24"/>
          <w:szCs w:val="24"/>
        </w:rPr>
        <w:sectPr>
          <w:footerReference w:type="default" r:id="rId3"/>
          <w:pgSz w:w="12240" w:h="15840" w:orient="portrait"/>
          <w:pgMar w:top="1440" w:right="1440" w:bottom="1440" w:left="1440" w:header="720" w:footer="720" w:gutter="0"/>
          <w:pgNumType w:fmt="upperRoman" w:start="1"/>
          <w:cols w:space="720"/>
          <w:docGrid w:linePitch="360"/>
        </w:sectPr>
      </w:pPr>
    </w:p>
    <w:p>
      <w:pPr>
        <w:pStyle w:val="style30"/>
        <w:jc w:val="center"/>
        <w:rPr>
          <w:sz w:val="24"/>
          <w:szCs w:val="24"/>
        </w:rPr>
      </w:pPr>
      <w:r>
        <w:rPr>
          <w:noProof/>
          <w:sz w:val="24"/>
          <w:szCs w:val="24"/>
        </w:rPr>
        <w:drawing>
          <wp:inline distT="0" distB="0" distL="0" distR="0">
            <wp:extent cx="2371725" cy="1095375"/>
            <wp:effectExtent l="0" t="0" r="9525" b="9525"/>
            <wp:docPr id="1027" name="Image1"/>
            <wp:cNvGraphicFramePr>
              <a:graphicFrameLocks xmlns:a="http://schemas.openxmlformats.org/drawingml/2006/main" noChangeAspect="true" noSelect="false" noResize="false" noGrp="false"/>
            </wp:cNvGraphicFramePr>
            <a:graphic xmlns:a="http://schemas.openxmlformats.org/drawingml/2006/main">
              <a:graphicData uri="http://schemas.openxmlformats.org/drawingml/2006/picture">
                <pic:pic xmlns:pic="http://schemas.openxmlformats.org/drawingml/2006/picture">
                  <pic:nvPicPr>
                    <pic:cNvPr id="0" name="Image"/>
                    <pic:cNvPicPr/>
                  </pic:nvPicPr>
                  <pic:blipFill rotWithShape="true">
                    <a:blip r:embed="rId2" cstate="print">
                      <a:extLst>
                        <a:ext uri="{28A0092B-C50C-407E-A947-70E740481C1C}">
                          <a14:useLocalDpi xmlns:a14="http://schemas.microsoft.com/office/drawing/2010/main" val="0"/>
                        </a:ext>
                      </a:extLst>
                    </a:blip>
                    <a:srcRect l="0" t="0" r="0" b="0"/>
                    <a:stretch>
                      <a:fillRect/>
                    </a:stretch>
                  </pic:blipFill>
                  <pic:spPr>
                    <a:xfrm>
                      <a:off x="0" y="0"/>
                      <a:ext cx="2371725" cy="1095375"/>
                    </a:xfrm>
                    <a:prstGeom prst="rect">
                      <a:avLst/>
                    </a:prstGeom>
                  </pic:spPr>
                </pic:pic>
              </a:graphicData>
            </a:graphic>
          </wp:inline>
        </w:drawing>
      </w:r>
    </w:p>
    <w:p>
      <w:pPr>
        <w:pStyle w:val="style30"/>
        <w:jc w:val="center"/>
        <w:rPr>
          <w:rFonts w:ascii="Times New Roman" w:cs="Times New Roman" w:hAnsi="Times New Roman"/>
          <w:sz w:val="24"/>
          <w:szCs w:val="24"/>
        </w:rPr>
      </w:pPr>
      <w:r>
        <w:rPr>
          <w:rFonts w:ascii="Times New Roman" w:cs="Times New Roman" w:hAnsi="Times New Roman"/>
          <w:sz w:val="24"/>
          <w:szCs w:val="24"/>
        </w:rPr>
        <w:t>AMBO UNIVERSITY</w:t>
      </w:r>
    </w:p>
    <w:p>
      <w:pPr>
        <w:pStyle w:val="style30"/>
        <w:jc w:val="center"/>
        <w:rPr>
          <w:rFonts w:ascii="Times New Roman" w:cs="Times New Roman" w:hAnsi="Times New Roman"/>
          <w:sz w:val="24"/>
          <w:szCs w:val="24"/>
        </w:rPr>
      </w:pPr>
      <w:r>
        <w:rPr>
          <w:rFonts w:ascii="Times New Roman" w:cs="Times New Roman" w:hAnsi="Times New Roman"/>
          <w:sz w:val="24"/>
          <w:szCs w:val="24"/>
        </w:rPr>
        <w:t>SCHOOL OF GRADUATE STUDIES</w:t>
      </w:r>
    </w:p>
    <w:p>
      <w:pPr>
        <w:pStyle w:val="style30"/>
        <w:jc w:val="center"/>
        <w:rPr>
          <w:rFonts w:ascii="Times New Roman" w:cs="Times New Roman" w:hAnsi="Times New Roman"/>
          <w:sz w:val="24"/>
          <w:szCs w:val="24"/>
        </w:rPr>
      </w:pPr>
      <w:r>
        <w:rPr>
          <w:rFonts w:ascii="Times New Roman" w:cs="Times New Roman" w:hAnsi="Times New Roman"/>
          <w:sz w:val="24"/>
          <w:szCs w:val="24"/>
        </w:rPr>
        <w:t>COLLEGE OF BUSINESS AND ECONOMICS</w:t>
      </w:r>
    </w:p>
    <w:p>
      <w:pPr>
        <w:pStyle w:val="style30"/>
        <w:jc w:val="center"/>
        <w:rPr>
          <w:rFonts w:ascii="Times New Roman" w:cs="Times New Roman" w:hAnsi="Times New Roman"/>
          <w:sz w:val="24"/>
          <w:szCs w:val="24"/>
        </w:rPr>
      </w:pPr>
      <w:r>
        <w:rPr>
          <w:rFonts w:ascii="Times New Roman" w:cs="Times New Roman" w:hAnsi="Times New Roman"/>
          <w:sz w:val="24"/>
          <w:szCs w:val="24"/>
        </w:rPr>
        <w:t>DEPARTMENT OF ECONOMICS</w:t>
      </w:r>
    </w:p>
    <w:p>
      <w:pPr>
        <w:pStyle w:val="style30"/>
        <w:jc w:val="center"/>
        <w:rPr>
          <w:rFonts w:ascii="Times New Roman" w:cs="Times New Roman" w:hAnsi="Times New Roman"/>
          <w:sz w:val="24"/>
          <w:szCs w:val="24"/>
        </w:rPr>
      </w:pPr>
    </w:p>
    <w:p>
      <w:pPr>
        <w:pStyle w:val="style30"/>
        <w:jc w:val="center"/>
        <w:rPr>
          <w:rFonts w:ascii="Times New Roman" w:cs="Times New Roman" w:hAnsi="Times New Roman"/>
          <w:sz w:val="24"/>
          <w:szCs w:val="24"/>
        </w:rPr>
      </w:pPr>
    </w:p>
    <w:p>
      <w:pPr>
        <w:pStyle w:val="style0"/>
        <w:spacing w:lineRule="auto" w:line="360"/>
        <w:jc w:val="center"/>
        <w:rPr>
          <w:rFonts w:ascii="Times New Roman" w:cs="Times New Roman" w:eastAsia="Times New Roman" w:hAnsi="Times New Roman"/>
          <w:b/>
          <w:bCs/>
          <w:sz w:val="24"/>
          <w:szCs w:val="24"/>
        </w:rPr>
      </w:pPr>
      <w:r>
        <w:rPr>
          <w:rFonts w:ascii="Times New Roman" w:cs="Times New Roman" w:eastAsia="Times New Roman" w:hAnsi="Times New Roman"/>
          <w:b/>
          <w:bCs/>
          <w:sz w:val="24"/>
          <w:szCs w:val="24"/>
        </w:rPr>
        <w:t xml:space="preserve">A RESEARCH THESIS SUBMITTED TO THE SCHOOL OF GRADUATE STUDIES OF AMBO UNIVERSITY FOR PARTIAL FULFILLMENT OF THE REQUIREMENTS TO </w:t>
      </w:r>
      <w:r>
        <w:rPr>
          <w:rFonts w:ascii="Times New Roman" w:cs="Times New Roman" w:eastAsia="Times New Roman" w:hAnsi="Times New Roman"/>
          <w:b/>
          <w:bCs/>
          <w:kern w:val="24"/>
          <w:sz w:val="24"/>
          <w:szCs w:val="24"/>
          <w:lang w:eastAsia="en-GB"/>
        </w:rPr>
        <w:t>THE AWARD OF DEGREE OF MASTER OF SCIENCE (MSC)</w:t>
      </w:r>
      <w:r>
        <w:rPr>
          <w:rFonts w:ascii="Times New Roman" w:cs="Times New Roman" w:eastAsia="Times New Roman" w:hAnsi="Times New Roman"/>
          <w:b/>
          <w:bCs/>
          <w:sz w:val="24"/>
          <w:szCs w:val="24"/>
        </w:rPr>
        <w:t xml:space="preserve"> IN ECONOMICS.</w:t>
      </w:r>
    </w:p>
    <w:p>
      <w:pPr>
        <w:pStyle w:val="style30"/>
        <w:rPr>
          <w:rFonts w:ascii="Times New Roman" w:cs="Times New Roman" w:hAnsi="Times New Roman"/>
          <w:bCs/>
          <w:sz w:val="24"/>
          <w:szCs w:val="24"/>
        </w:rPr>
      </w:pPr>
    </w:p>
    <w:p>
      <w:pPr>
        <w:pStyle w:val="style30"/>
        <w:rPr>
          <w:rFonts w:ascii="Times New Roman" w:cs="Times New Roman" w:hAnsi="Times New Roman"/>
          <w:bCs/>
          <w:sz w:val="24"/>
          <w:szCs w:val="24"/>
        </w:rPr>
      </w:pPr>
    </w:p>
    <w:p>
      <w:pPr>
        <w:pStyle w:val="style30"/>
        <w:rPr>
          <w:rFonts w:ascii="Times New Roman" w:cs="Times New Roman" w:hAnsi="Times New Roman"/>
          <w:bCs/>
          <w:sz w:val="24"/>
          <w:szCs w:val="24"/>
        </w:rPr>
      </w:pPr>
    </w:p>
    <w:p>
      <w:pPr>
        <w:pStyle w:val="style30"/>
        <w:rPr>
          <w:rFonts w:ascii="Times New Roman" w:cs="Times New Roman" w:hAnsi="Times New Roman"/>
          <w:bCs/>
          <w:sz w:val="24"/>
          <w:szCs w:val="24"/>
        </w:rPr>
      </w:pPr>
    </w:p>
    <w:p>
      <w:pPr>
        <w:pStyle w:val="style30"/>
        <w:jc w:val="center"/>
        <w:rPr>
          <w:rFonts w:ascii="Times New Roman" w:cs="Times New Roman" w:hAnsi="Times New Roman"/>
          <w:bCs/>
          <w:sz w:val="24"/>
          <w:szCs w:val="24"/>
        </w:rPr>
      </w:pPr>
      <w:r>
        <w:rPr>
          <w:rFonts w:ascii="Times New Roman" w:cs="Times New Roman" w:hAnsi="Times New Roman"/>
          <w:bCs/>
          <w:sz w:val="24"/>
          <w:szCs w:val="24"/>
        </w:rPr>
        <w:t>BY:</w:t>
      </w:r>
    </w:p>
    <w:p>
      <w:pPr>
        <w:pStyle w:val="style30"/>
        <w:jc w:val="center"/>
        <w:rPr>
          <w:rFonts w:ascii="Times New Roman" w:cs="Times New Roman" w:hAnsi="Times New Roman"/>
          <w:bCs/>
          <w:sz w:val="24"/>
          <w:szCs w:val="24"/>
        </w:rPr>
      </w:pPr>
      <w:r>
        <w:rPr>
          <w:rFonts w:ascii="Times New Roman" w:cs="Times New Roman" w:hAnsi="Times New Roman"/>
          <w:bCs/>
          <w:sz w:val="24"/>
          <w:szCs w:val="24"/>
        </w:rPr>
        <w:t>KEBEDEAREGAKERA</w:t>
      </w:r>
    </w:p>
    <w:p>
      <w:pPr>
        <w:pStyle w:val="style30"/>
        <w:jc w:val="center"/>
        <w:rPr>
          <w:rFonts w:ascii="Times New Roman" w:cs="Times New Roman" w:hAnsi="Times New Roman"/>
          <w:bCs/>
          <w:sz w:val="24"/>
          <w:szCs w:val="24"/>
        </w:rPr>
      </w:pPr>
    </w:p>
    <w:p>
      <w:pPr>
        <w:pStyle w:val="style30"/>
        <w:jc w:val="center"/>
        <w:rPr>
          <w:rFonts w:ascii="Times New Roman" w:cs="Times New Roman" w:hAnsi="Times New Roman"/>
          <w:bCs/>
          <w:sz w:val="24"/>
          <w:szCs w:val="24"/>
        </w:rPr>
      </w:pPr>
      <w:r>
        <w:rPr>
          <w:rFonts w:ascii="Times New Roman" w:cs="Times New Roman" w:hAnsi="Times New Roman"/>
          <w:bCs/>
          <w:sz w:val="24"/>
          <w:szCs w:val="24"/>
        </w:rPr>
        <w:t xml:space="preserve">ADVISOR: </w:t>
      </w:r>
      <w:r>
        <w:rPr>
          <w:rFonts w:ascii="Times New Roman" w:cs="Times New Roman" w:hAnsi="Times New Roman"/>
          <w:bCs/>
          <w:sz w:val="24"/>
          <w:szCs w:val="24"/>
        </w:rPr>
        <w:t xml:space="preserve"> </w:t>
      </w:r>
      <w:r>
        <w:rPr>
          <w:rFonts w:ascii="Times New Roman" w:cs="Times New Roman" w:hAnsi="Times New Roman"/>
          <w:bCs/>
          <w:sz w:val="24"/>
          <w:szCs w:val="24"/>
        </w:rPr>
        <w:t xml:space="preserve"> </w:t>
      </w:r>
      <w:r>
        <w:rPr>
          <w:rFonts w:ascii="Times New Roman" w:cs="Times New Roman" w:hAnsi="Times New Roman"/>
          <w:bCs/>
          <w:sz w:val="24"/>
          <w:szCs w:val="24"/>
        </w:rPr>
        <w:t xml:space="preserve"> </w:t>
      </w:r>
      <w:r>
        <w:rPr>
          <w:rFonts w:ascii="Times New Roman" w:cs="Times New Roman" w:hAnsi="Times New Roman"/>
          <w:bCs/>
          <w:sz w:val="24"/>
          <w:szCs w:val="24"/>
        </w:rPr>
        <w:t>CHALAHAILU (ASS. PROF)</w:t>
      </w:r>
    </w:p>
    <w:p>
      <w:pPr>
        <w:pStyle w:val="style30"/>
        <w:jc w:val="center"/>
        <w:rPr>
          <w:rFonts w:ascii="Times New Roman" w:cs="Times New Roman" w:hAnsi="Times New Roman"/>
          <w:b/>
          <w:bCs/>
          <w:sz w:val="24"/>
          <w:szCs w:val="24"/>
        </w:rPr>
      </w:pPr>
    </w:p>
    <w:p>
      <w:pPr>
        <w:pStyle w:val="style30"/>
        <w:rPr>
          <w:rFonts w:ascii="Times New Roman" w:cs="Times New Roman" w:hAnsi="Times New Roman"/>
          <w:bCs/>
          <w:sz w:val="24"/>
          <w:szCs w:val="24"/>
        </w:rPr>
      </w:pPr>
    </w:p>
    <w:p>
      <w:pPr>
        <w:pStyle w:val="style30"/>
        <w:rPr>
          <w:rFonts w:ascii="Times New Roman" w:cs="Times New Roman" w:hAnsi="Times New Roman"/>
          <w:bCs/>
          <w:sz w:val="24"/>
          <w:szCs w:val="24"/>
        </w:rPr>
      </w:pPr>
    </w:p>
    <w:p>
      <w:pPr>
        <w:pStyle w:val="style30"/>
        <w:jc w:val="right"/>
        <w:rPr>
          <w:rFonts w:ascii="Times New Roman" w:cs="Times New Roman" w:hAnsi="Times New Roman"/>
          <w:bCs/>
          <w:sz w:val="24"/>
          <w:szCs w:val="24"/>
        </w:rPr>
      </w:pPr>
      <w:r>
        <w:rPr>
          <w:rFonts w:ascii="Times New Roman" w:cs="Times New Roman" w:hAnsi="Times New Roman"/>
          <w:bCs/>
          <w:sz w:val="24"/>
          <w:szCs w:val="24"/>
        </w:rPr>
        <w:t>NOVEMBER 2022</w:t>
      </w:r>
    </w:p>
    <w:p>
      <w:pPr>
        <w:pStyle w:val="style30"/>
        <w:jc w:val="right"/>
        <w:rPr>
          <w:rFonts w:ascii="Times New Roman" w:cs="Times New Roman" w:hAnsi="Times New Roman"/>
          <w:bCs/>
          <w:sz w:val="24"/>
          <w:szCs w:val="24"/>
        </w:rPr>
      </w:pPr>
      <w:r>
        <w:rPr>
          <w:rFonts w:ascii="Times New Roman" w:cs="Times New Roman" w:hAnsi="Times New Roman"/>
          <w:bCs/>
          <w:sz w:val="24"/>
          <w:szCs w:val="24"/>
        </w:rPr>
        <w:t>AMBO, ETHIOPIA</w:t>
      </w:r>
    </w:p>
    <w:p>
      <w:pPr>
        <w:pStyle w:val="style30"/>
        <w:rPr>
          <w:sz w:val="24"/>
          <w:szCs w:val="24"/>
        </w:rPr>
      </w:pPr>
    </w:p>
    <w:p>
      <w:pPr>
        <w:pStyle w:val="style30"/>
        <w:rPr>
          <w:sz w:val="24"/>
          <w:szCs w:val="24"/>
        </w:rPr>
      </w:pPr>
    </w:p>
    <w:p>
      <w:pPr>
        <w:pStyle w:val="style30"/>
        <w:rPr>
          <w:sz w:val="24"/>
          <w:szCs w:val="24"/>
        </w:rPr>
      </w:pPr>
      <w:r>
        <w:rPr>
          <w:sz w:val="24"/>
          <w:szCs w:val="24"/>
        </w:rPr>
        <w:t xml:space="preserve"> </w:t>
      </w:r>
    </w:p>
    <w:bookmarkStart w:id="1" w:name="_Toc110827674"/>
    <w:bookmarkStart w:id="2" w:name="_Toc121954835"/>
    <w:p>
      <w:pPr>
        <w:pStyle w:val="style1"/>
        <w:rPr>
          <w:sz w:val="24"/>
          <w:szCs w:val="24"/>
        </w:rPr>
      </w:pPr>
      <w:r>
        <w:rPr>
          <w:sz w:val="24"/>
          <w:szCs w:val="24"/>
        </w:rPr>
        <w:t>APPROVAL SHEET</w:t>
      </w:r>
      <w:bookmarkEnd w:id="1"/>
      <w:bookmarkEnd w:id="2"/>
    </w:p>
    <w:p>
      <w:pPr>
        <w:pStyle w:val="style0"/>
        <w:rPr>
          <w:sz w:val="24"/>
          <w:szCs w:val="24"/>
        </w:rPr>
      </w:pPr>
    </w:p>
    <w:p>
      <w:pPr>
        <w:pStyle w:val="style0"/>
        <w:autoSpaceDE w:val="false"/>
        <w:autoSpaceDN w:val="false"/>
        <w:adjustRightInd w:val="false"/>
        <w:spacing w:after="0" w:lineRule="auto" w:line="360"/>
        <w:jc w:val="center"/>
        <w:rPr>
          <w:rFonts w:ascii="Times New Roman" w:cs="Times New Roman" w:eastAsia="Calibri" w:hAnsi="Times New Roman"/>
          <w:b/>
          <w:bCs/>
          <w:sz w:val="24"/>
          <w:szCs w:val="24"/>
        </w:rPr>
      </w:pPr>
      <w:r>
        <w:rPr>
          <w:rFonts w:ascii="Times New Roman" w:cs="Times New Roman" w:eastAsia="Calibri" w:hAnsi="Times New Roman"/>
          <w:b/>
          <w:bCs/>
          <w:sz w:val="24"/>
          <w:szCs w:val="24"/>
        </w:rPr>
        <w:t>Determinants of Rural Households Decision to Participate in Non-Farm Income Activities: The Case of Ambo woreda, West Shewa, Oromia National Regional State, Ethiopia.</w:t>
      </w:r>
    </w:p>
    <w:p>
      <w:pPr>
        <w:pStyle w:val="style0"/>
        <w:autoSpaceDE w:val="false"/>
        <w:autoSpaceDN w:val="false"/>
        <w:adjustRightInd w:val="false"/>
        <w:spacing w:after="0" w:lineRule="auto" w:line="360"/>
        <w:rPr>
          <w:rFonts w:ascii="Times New Roman" w:cs="Times New Roman" w:eastAsia="Calibri" w:hAnsi="Times New Roman"/>
          <w:b/>
          <w:bCs/>
          <w:sz w:val="24"/>
          <w:szCs w:val="24"/>
        </w:rPr>
      </w:pPr>
    </w:p>
    <w:p>
      <w:pPr>
        <w:pStyle w:val="style0"/>
        <w:autoSpaceDE w:val="false"/>
        <w:autoSpaceDN w:val="false"/>
        <w:adjustRightInd w:val="false"/>
        <w:spacing w:after="0" w:lineRule="auto" w:line="360"/>
        <w:rPr>
          <w:rFonts w:ascii="Times New Roman" w:cs="Times New Roman" w:eastAsia="Calibri" w:hAnsi="Times New Roman"/>
          <w:b/>
          <w:bCs/>
          <w:sz w:val="24"/>
          <w:szCs w:val="24"/>
        </w:rPr>
      </w:pPr>
      <w:r>
        <w:rPr>
          <w:rFonts w:ascii="Times New Roman" w:cs="Times New Roman" w:eastAsia="Calibri" w:hAnsi="Times New Roman"/>
          <w:b/>
          <w:bCs/>
          <w:sz w:val="24"/>
          <w:szCs w:val="24"/>
        </w:rPr>
        <w:t>SUBMITTED BY:-</w:t>
      </w:r>
    </w:p>
    <w:p>
      <w:pPr>
        <w:pStyle w:val="style0"/>
        <w:autoSpaceDE w:val="false"/>
        <w:autoSpaceDN w:val="false"/>
        <w:adjustRightInd w:val="false"/>
        <w:spacing w:after="0" w:lineRule="auto" w:line="360"/>
        <w:rPr>
          <w:rFonts w:ascii="Times New Roman" w:cs="Times New Roman" w:eastAsia="Calibri" w:hAnsi="Times New Roman"/>
          <w:bCs/>
          <w:sz w:val="24"/>
          <w:szCs w:val="24"/>
        </w:rPr>
      </w:pPr>
      <w:r>
        <w:rPr>
          <w:rFonts w:ascii="Times New Roman" w:cs="Times New Roman" w:eastAsia="Calibri" w:hAnsi="Times New Roman"/>
          <w:bCs/>
          <w:sz w:val="24"/>
          <w:szCs w:val="24"/>
        </w:rPr>
        <w:t>Kebede Arega</w:t>
      </w:r>
      <w:r>
        <w:rPr>
          <w:rFonts w:ascii="Times New Roman" w:cs="Times New Roman" w:eastAsia="Calibri" w:hAnsi="Times New Roman"/>
          <w:bCs/>
          <w:sz w:val="24"/>
          <w:szCs w:val="24"/>
        </w:rPr>
        <w:t xml:space="preserve">        </w:t>
      </w:r>
      <w:r>
        <w:rPr>
          <w:rFonts w:ascii="Times New Roman" w:cs="Times New Roman" w:eastAsia="Calibri" w:hAnsi="Times New Roman"/>
          <w:bCs/>
          <w:sz w:val="24"/>
          <w:szCs w:val="24"/>
        </w:rPr>
        <w:t xml:space="preserve">      </w:t>
      </w:r>
      <w:r>
        <w:rPr>
          <w:rFonts w:ascii="Times New Roman" w:cs="Times New Roman" w:eastAsia="Calibri" w:hAnsi="Times New Roman"/>
          <w:bCs/>
          <w:sz w:val="24"/>
          <w:szCs w:val="24"/>
        </w:rPr>
        <w:t xml:space="preserve">         </w:t>
      </w:r>
      <w:r>
        <w:rPr>
          <w:rFonts w:ascii="Times New Roman" w:cs="Times New Roman" w:eastAsia="Calibri" w:hAnsi="Times New Roman"/>
          <w:bCs/>
          <w:sz w:val="24"/>
          <w:szCs w:val="24"/>
        </w:rPr>
        <w:t xml:space="preserve"> </w:t>
      </w:r>
      <w:r>
        <w:rPr>
          <w:rFonts w:ascii="Times New Roman" w:cs="Times New Roman" w:eastAsia="Calibri" w:hAnsi="Times New Roman"/>
          <w:bCs/>
          <w:sz w:val="24"/>
          <w:szCs w:val="24"/>
        </w:rPr>
        <w:t xml:space="preserve"> </w:t>
      </w:r>
      <w:r>
        <w:rPr>
          <w:rFonts w:ascii="Times New Roman" w:cs="Times New Roman" w:eastAsia="Calibri" w:hAnsi="Times New Roman"/>
          <w:bCs/>
          <w:sz w:val="24"/>
          <w:szCs w:val="24"/>
        </w:rPr>
        <w:t xml:space="preserve">  </w:t>
      </w:r>
      <w:r>
        <w:rPr>
          <w:rFonts w:ascii="Times New Roman" w:cs="Times New Roman" w:eastAsia="Calibri" w:hAnsi="Times New Roman"/>
          <w:bCs/>
          <w:sz w:val="24"/>
          <w:szCs w:val="24"/>
        </w:rPr>
        <w:t xml:space="preserve"> _______________                               </w:t>
      </w:r>
      <w:r>
        <w:rPr>
          <w:rFonts w:ascii="Times New Roman" w:cs="Times New Roman" w:eastAsia="Calibri" w:hAnsi="Times New Roman"/>
          <w:bCs/>
          <w:sz w:val="24"/>
          <w:szCs w:val="24"/>
        </w:rPr>
        <w:t>4/11/2</w:t>
      </w:r>
      <w:r>
        <w:rPr>
          <w:rFonts w:ascii="Times New Roman" w:cs="Times New Roman" w:eastAsia="Calibri" w:hAnsi="Times New Roman"/>
          <w:bCs/>
          <w:sz w:val="24"/>
          <w:szCs w:val="24"/>
        </w:rPr>
        <w:t>022</w:t>
      </w:r>
    </w:p>
    <w:p>
      <w:pPr>
        <w:pStyle w:val="style0"/>
        <w:autoSpaceDE w:val="false"/>
        <w:autoSpaceDN w:val="false"/>
        <w:adjustRightInd w:val="false"/>
        <w:spacing w:after="0" w:lineRule="auto" w:line="360"/>
        <w:rPr>
          <w:rFonts w:ascii="Times New Roman" w:cs="Times New Roman" w:eastAsia="Calibri" w:hAnsi="Times New Roman"/>
          <w:bCs/>
          <w:sz w:val="24"/>
          <w:szCs w:val="24"/>
        </w:rPr>
      </w:pPr>
      <w:r>
        <w:rPr>
          <w:rFonts w:ascii="Times New Roman" w:cs="Times New Roman" w:eastAsia="Calibri" w:hAnsi="Times New Roman"/>
          <w:bCs/>
          <w:sz w:val="24"/>
          <w:szCs w:val="24"/>
        </w:rPr>
        <w:t>Name of students</w:t>
      </w:r>
      <w:r>
        <w:rPr>
          <w:rFonts w:ascii="Times New Roman" w:cs="Times New Roman" w:eastAsia="Calibri" w:hAnsi="Times New Roman"/>
          <w:bCs/>
          <w:sz w:val="24"/>
          <w:szCs w:val="24"/>
        </w:rPr>
        <w:t xml:space="preserve">                    </w:t>
      </w:r>
      <w:r>
        <w:rPr>
          <w:rFonts w:ascii="Times New Roman" w:cs="Times New Roman" w:eastAsia="Calibri" w:hAnsi="Times New Roman"/>
          <w:bCs/>
          <w:sz w:val="24"/>
          <w:szCs w:val="24"/>
        </w:rPr>
        <w:t xml:space="preserve">   </w:t>
      </w:r>
      <w:r>
        <w:rPr>
          <w:rFonts w:ascii="Times New Roman" w:cs="Times New Roman" w:eastAsia="Calibri" w:hAnsi="Times New Roman"/>
          <w:bCs/>
          <w:sz w:val="24"/>
          <w:szCs w:val="24"/>
        </w:rPr>
        <w:t xml:space="preserve"> </w:t>
      </w:r>
      <w:r>
        <w:rPr>
          <w:rFonts w:ascii="Times New Roman" w:cs="Times New Roman" w:eastAsia="Calibri" w:hAnsi="Times New Roman"/>
          <w:bCs/>
          <w:sz w:val="24"/>
          <w:szCs w:val="24"/>
        </w:rPr>
        <w:t xml:space="preserve">Signature                    </w:t>
      </w:r>
      <w:r>
        <w:rPr>
          <w:rFonts w:ascii="Times New Roman" w:cs="Times New Roman" w:eastAsia="Calibri" w:hAnsi="Times New Roman"/>
          <w:bCs/>
          <w:sz w:val="24"/>
          <w:szCs w:val="24"/>
        </w:rPr>
        <w:t xml:space="preserve">                         </w:t>
      </w:r>
      <w:r>
        <w:rPr>
          <w:rFonts w:ascii="Times New Roman" w:cs="Times New Roman" w:eastAsia="Calibri" w:hAnsi="Times New Roman"/>
          <w:bCs/>
          <w:sz w:val="24"/>
          <w:szCs w:val="24"/>
        </w:rPr>
        <w:t xml:space="preserve">    </w:t>
      </w:r>
      <w:r>
        <w:rPr>
          <w:rFonts w:ascii="Times New Roman" w:cs="Times New Roman" w:eastAsia="Calibri" w:hAnsi="Times New Roman"/>
          <w:bCs/>
          <w:sz w:val="24"/>
          <w:szCs w:val="24"/>
        </w:rPr>
        <w:t>Date</w:t>
      </w:r>
    </w:p>
    <w:p>
      <w:pPr>
        <w:pStyle w:val="style0"/>
        <w:autoSpaceDE w:val="false"/>
        <w:autoSpaceDN w:val="false"/>
        <w:adjustRightInd w:val="false"/>
        <w:spacing w:after="0" w:lineRule="auto" w:line="360"/>
        <w:rPr>
          <w:rFonts w:ascii="Times New Roman" w:cs="Times New Roman" w:eastAsia="Calibri" w:hAnsi="Times New Roman"/>
          <w:bCs/>
          <w:sz w:val="24"/>
          <w:szCs w:val="24"/>
        </w:rPr>
      </w:pPr>
    </w:p>
    <w:p>
      <w:pPr>
        <w:pStyle w:val="style0"/>
        <w:autoSpaceDE w:val="false"/>
        <w:autoSpaceDN w:val="false"/>
        <w:adjustRightInd w:val="false"/>
        <w:spacing w:after="0" w:lineRule="auto" w:line="360"/>
        <w:rPr>
          <w:rFonts w:ascii="Times New Roman" w:cs="Times New Roman" w:eastAsia="Calibri" w:hAnsi="Times New Roman"/>
          <w:bCs/>
          <w:sz w:val="24"/>
          <w:szCs w:val="24"/>
        </w:rPr>
      </w:pPr>
      <w:r>
        <w:rPr>
          <w:rFonts w:ascii="Times New Roman" w:cs="Times New Roman" w:eastAsia="Calibri" w:hAnsi="Times New Roman"/>
          <w:bCs/>
          <w:sz w:val="24"/>
          <w:szCs w:val="24"/>
        </w:rPr>
        <w:t>Approved by:-</w:t>
      </w:r>
    </w:p>
    <w:p>
      <w:pPr>
        <w:pStyle w:val="style0"/>
        <w:autoSpaceDE w:val="false"/>
        <w:autoSpaceDN w:val="false"/>
        <w:adjustRightInd w:val="false"/>
        <w:spacing w:after="0" w:lineRule="auto" w:line="360"/>
        <w:rPr>
          <w:rFonts w:ascii="Times New Roman" w:cs="Times New Roman" w:eastAsia="Calibri" w:hAnsi="Times New Roman"/>
          <w:bCs/>
          <w:sz w:val="24"/>
          <w:szCs w:val="24"/>
        </w:rPr>
      </w:pPr>
      <w:r>
        <w:rPr>
          <w:rFonts w:ascii="Times New Roman" w:cs="Times New Roman" w:eastAsia="Calibri" w:hAnsi="Times New Roman"/>
          <w:bCs/>
          <w:sz w:val="24"/>
          <w:szCs w:val="24"/>
        </w:rPr>
        <w:t xml:space="preserve">_____________________                </w:t>
      </w:r>
      <w:r>
        <w:rPr>
          <w:rFonts w:ascii="Times New Roman" w:cs="Times New Roman" w:eastAsia="Calibri" w:hAnsi="Times New Roman"/>
          <w:bCs/>
          <w:sz w:val="24"/>
          <w:szCs w:val="24"/>
        </w:rPr>
        <w:t xml:space="preserve"> </w:t>
      </w:r>
      <w:r>
        <w:rPr>
          <w:rFonts w:ascii="Times New Roman" w:cs="Times New Roman" w:eastAsia="Calibri" w:hAnsi="Times New Roman"/>
          <w:bCs/>
          <w:sz w:val="24"/>
          <w:szCs w:val="24"/>
        </w:rPr>
        <w:t xml:space="preserve"> ___________             </w:t>
      </w:r>
      <w:r>
        <w:rPr>
          <w:rFonts w:ascii="Times New Roman" w:cs="Times New Roman" w:eastAsia="Calibri" w:hAnsi="Times New Roman"/>
          <w:bCs/>
          <w:sz w:val="24"/>
          <w:szCs w:val="24"/>
        </w:rPr>
        <w:t xml:space="preserve">        </w:t>
      </w:r>
      <w:r>
        <w:rPr>
          <w:rFonts w:ascii="Times New Roman" w:cs="Times New Roman" w:eastAsia="Calibri" w:hAnsi="Times New Roman"/>
          <w:bCs/>
          <w:sz w:val="24"/>
          <w:szCs w:val="24"/>
        </w:rPr>
        <w:t xml:space="preserve"> </w:t>
      </w:r>
      <w:r>
        <w:rPr>
          <w:rFonts w:ascii="Times New Roman" w:cs="Times New Roman" w:eastAsia="Calibri" w:hAnsi="Times New Roman"/>
          <w:bCs/>
          <w:sz w:val="24"/>
          <w:szCs w:val="24"/>
        </w:rPr>
        <w:t xml:space="preserve">      </w:t>
      </w:r>
      <w:r>
        <w:rPr>
          <w:rFonts w:ascii="Times New Roman" w:cs="Times New Roman" w:eastAsia="Calibri" w:hAnsi="Times New Roman"/>
          <w:bCs/>
          <w:sz w:val="24"/>
          <w:szCs w:val="24"/>
        </w:rPr>
        <w:t xml:space="preserve"> _________</w:t>
      </w:r>
    </w:p>
    <w:p>
      <w:pPr>
        <w:pStyle w:val="style0"/>
        <w:autoSpaceDE w:val="false"/>
        <w:autoSpaceDN w:val="false"/>
        <w:adjustRightInd w:val="false"/>
        <w:spacing w:after="0" w:lineRule="auto" w:line="360"/>
        <w:rPr>
          <w:rFonts w:ascii="Times New Roman" w:cs="Times New Roman" w:eastAsia="Calibri" w:hAnsi="Times New Roman"/>
          <w:bCs/>
          <w:sz w:val="24"/>
          <w:szCs w:val="24"/>
        </w:rPr>
      </w:pPr>
      <w:r>
        <w:rPr>
          <w:rFonts w:ascii="Times New Roman" w:cs="Times New Roman" w:eastAsia="Calibri" w:hAnsi="Times New Roman"/>
          <w:bCs/>
          <w:sz w:val="24"/>
          <w:szCs w:val="24"/>
        </w:rPr>
        <w:t xml:space="preserve">Department head                                  Signature                      </w:t>
      </w:r>
      <w:r>
        <w:rPr>
          <w:rFonts w:ascii="Times New Roman" w:cs="Times New Roman" w:eastAsia="Calibri" w:hAnsi="Times New Roman"/>
          <w:bCs/>
          <w:sz w:val="24"/>
          <w:szCs w:val="24"/>
        </w:rPr>
        <w:t xml:space="preserve">        </w:t>
      </w:r>
      <w:r>
        <w:rPr>
          <w:rFonts w:ascii="Times New Roman" w:cs="Times New Roman" w:eastAsia="Calibri" w:hAnsi="Times New Roman"/>
          <w:bCs/>
          <w:sz w:val="24"/>
          <w:szCs w:val="24"/>
        </w:rPr>
        <w:t xml:space="preserve">       </w:t>
      </w:r>
      <w:r>
        <w:rPr>
          <w:rFonts w:ascii="Times New Roman" w:cs="Times New Roman" w:eastAsia="Calibri" w:hAnsi="Times New Roman"/>
          <w:bCs/>
          <w:sz w:val="24"/>
          <w:szCs w:val="24"/>
        </w:rPr>
        <w:t>Date</w:t>
      </w:r>
    </w:p>
    <w:p>
      <w:pPr>
        <w:pStyle w:val="style0"/>
        <w:autoSpaceDE w:val="false"/>
        <w:autoSpaceDN w:val="false"/>
        <w:adjustRightInd w:val="false"/>
        <w:spacing w:after="0" w:lineRule="auto" w:line="360"/>
        <w:rPr>
          <w:rFonts w:ascii="Times New Roman" w:cs="Times New Roman" w:eastAsia="Calibri" w:hAnsi="Times New Roman"/>
          <w:bCs/>
          <w:sz w:val="24"/>
          <w:szCs w:val="24"/>
        </w:rPr>
      </w:pPr>
      <w:r>
        <w:rPr>
          <w:rFonts w:ascii="Times New Roman" w:cs="Times New Roman" w:eastAsia="Calibri" w:hAnsi="Times New Roman"/>
          <w:b/>
          <w:bCs/>
          <w:sz w:val="24"/>
          <w:szCs w:val="24"/>
          <w:u w:val="single"/>
        </w:rPr>
        <w:t xml:space="preserve">Chala Hailu </w:t>
      </w:r>
      <w:r>
        <w:rPr>
          <w:rFonts w:ascii="Times New Roman" w:cs="Times New Roman" w:eastAsia="Calibri" w:hAnsi="Times New Roman"/>
          <w:b/>
          <w:bCs/>
          <w:sz w:val="24"/>
          <w:szCs w:val="24"/>
          <w:u w:val="single"/>
        </w:rPr>
        <w:t xml:space="preserve"> ______________________</w:t>
      </w:r>
      <w:r>
        <w:rPr>
          <w:rFonts w:ascii="Times New Roman" w:cs="Times New Roman" w:eastAsia="Calibri" w:hAnsi="Times New Roman"/>
          <w:b/>
          <w:bCs/>
          <w:sz w:val="24"/>
          <w:szCs w:val="24"/>
          <w:u w:val="single"/>
        </w:rPr>
        <w:t>________________________</w:t>
      </w:r>
    </w:p>
    <w:p>
      <w:pPr>
        <w:pStyle w:val="style0"/>
        <w:autoSpaceDE w:val="false"/>
        <w:autoSpaceDN w:val="false"/>
        <w:adjustRightInd w:val="false"/>
        <w:spacing w:after="0" w:lineRule="auto" w:line="360"/>
        <w:rPr>
          <w:rFonts w:ascii="Times New Roman" w:cs="Times New Roman" w:eastAsia="Calibri" w:hAnsi="Times New Roman"/>
          <w:bCs/>
          <w:sz w:val="24"/>
          <w:szCs w:val="24"/>
        </w:rPr>
      </w:pPr>
      <w:r>
        <w:rPr>
          <w:rFonts w:ascii="Times New Roman" w:cs="Times New Roman" w:eastAsia="Calibri" w:hAnsi="Times New Roman"/>
          <w:bCs/>
          <w:sz w:val="24"/>
          <w:szCs w:val="24"/>
        </w:rPr>
        <w:t xml:space="preserve">Advisor                                 </w:t>
      </w:r>
      <w:r>
        <w:rPr>
          <w:rFonts w:ascii="Times New Roman" w:cs="Times New Roman" w:eastAsia="Calibri" w:hAnsi="Times New Roman"/>
          <w:bCs/>
          <w:sz w:val="24"/>
          <w:szCs w:val="24"/>
        </w:rPr>
        <w:t xml:space="preserve">          </w:t>
      </w:r>
      <w:r>
        <w:rPr>
          <w:rFonts w:ascii="Times New Roman" w:cs="Times New Roman" w:eastAsia="Calibri" w:hAnsi="Times New Roman"/>
          <w:bCs/>
          <w:sz w:val="24"/>
          <w:szCs w:val="24"/>
        </w:rPr>
        <w:t xml:space="preserve"> </w:t>
      </w:r>
      <w:r>
        <w:rPr>
          <w:rFonts w:ascii="Times New Roman" w:cs="Times New Roman" w:eastAsia="Calibri" w:hAnsi="Times New Roman"/>
          <w:bCs/>
          <w:sz w:val="24"/>
          <w:szCs w:val="24"/>
        </w:rPr>
        <w:t xml:space="preserve"> Signature                     </w:t>
      </w:r>
      <w:r>
        <w:rPr>
          <w:rFonts w:ascii="Times New Roman" w:cs="Times New Roman" w:eastAsia="Calibri" w:hAnsi="Times New Roman"/>
          <w:bCs/>
          <w:sz w:val="24"/>
          <w:szCs w:val="24"/>
        </w:rPr>
        <w:t xml:space="preserve">      </w:t>
      </w:r>
      <w:r>
        <w:rPr>
          <w:rFonts w:ascii="Times New Roman" w:cs="Times New Roman" w:eastAsia="Calibri" w:hAnsi="Times New Roman"/>
          <w:bCs/>
          <w:sz w:val="24"/>
          <w:szCs w:val="24"/>
        </w:rPr>
        <w:t xml:space="preserve"> </w:t>
      </w:r>
      <w:r>
        <w:rPr>
          <w:rFonts w:ascii="Times New Roman" w:cs="Times New Roman" w:eastAsia="Calibri" w:hAnsi="Times New Roman"/>
          <w:bCs/>
          <w:sz w:val="24"/>
          <w:szCs w:val="24"/>
        </w:rPr>
        <w:t xml:space="preserve">  </w:t>
      </w:r>
      <w:r>
        <w:rPr>
          <w:rFonts w:ascii="Times New Roman" w:cs="Times New Roman" w:eastAsia="Calibri" w:hAnsi="Times New Roman"/>
          <w:bCs/>
          <w:sz w:val="24"/>
          <w:szCs w:val="24"/>
        </w:rPr>
        <w:t xml:space="preserve">    </w:t>
      </w:r>
      <w:r>
        <w:rPr>
          <w:rFonts w:ascii="Times New Roman" w:cs="Times New Roman" w:eastAsia="Calibri" w:hAnsi="Times New Roman"/>
          <w:bCs/>
          <w:sz w:val="24"/>
          <w:szCs w:val="24"/>
        </w:rPr>
        <w:t>Date</w:t>
      </w:r>
    </w:p>
    <w:p>
      <w:pPr>
        <w:pStyle w:val="style0"/>
        <w:autoSpaceDE w:val="false"/>
        <w:autoSpaceDN w:val="false"/>
        <w:adjustRightInd w:val="false"/>
        <w:spacing w:after="0" w:lineRule="auto" w:line="360"/>
        <w:rPr>
          <w:rFonts w:ascii="Times New Roman" w:cs="Times New Roman" w:eastAsia="Calibri" w:hAnsi="Times New Roman"/>
          <w:bCs/>
          <w:sz w:val="24"/>
          <w:szCs w:val="24"/>
        </w:rPr>
      </w:pPr>
      <w:r>
        <w:rPr>
          <w:rFonts w:ascii="Times New Roman" w:cs="Times New Roman" w:eastAsia="Calibri" w:hAnsi="Times New Roman"/>
          <w:bCs/>
          <w:sz w:val="24"/>
          <w:szCs w:val="24"/>
        </w:rPr>
        <w:t xml:space="preserve">_____________________               _____________             </w:t>
      </w:r>
      <w:r>
        <w:rPr>
          <w:rFonts w:ascii="Times New Roman" w:cs="Times New Roman" w:eastAsia="Calibri" w:hAnsi="Times New Roman"/>
          <w:bCs/>
          <w:sz w:val="24"/>
          <w:szCs w:val="24"/>
        </w:rPr>
        <w:t xml:space="preserve"> </w:t>
      </w:r>
      <w:r>
        <w:rPr>
          <w:rFonts w:ascii="Times New Roman" w:cs="Times New Roman" w:eastAsia="Calibri" w:hAnsi="Times New Roman"/>
          <w:bCs/>
          <w:sz w:val="24"/>
          <w:szCs w:val="24"/>
        </w:rPr>
        <w:t xml:space="preserve">   </w:t>
      </w:r>
      <w:r>
        <w:rPr>
          <w:rFonts w:ascii="Times New Roman" w:cs="Times New Roman" w:eastAsia="Calibri" w:hAnsi="Times New Roman"/>
          <w:bCs/>
          <w:sz w:val="24"/>
          <w:szCs w:val="24"/>
        </w:rPr>
        <w:t xml:space="preserve">  </w:t>
      </w:r>
      <w:r>
        <w:rPr>
          <w:rFonts w:ascii="Times New Roman" w:cs="Times New Roman" w:eastAsia="Calibri" w:hAnsi="Times New Roman"/>
          <w:bCs/>
          <w:sz w:val="24"/>
          <w:szCs w:val="24"/>
        </w:rPr>
        <w:t>________</w:t>
      </w:r>
    </w:p>
    <w:p>
      <w:pPr>
        <w:pStyle w:val="style0"/>
        <w:autoSpaceDE w:val="false"/>
        <w:autoSpaceDN w:val="false"/>
        <w:adjustRightInd w:val="false"/>
        <w:spacing w:after="0" w:lineRule="auto" w:line="360"/>
        <w:rPr>
          <w:rFonts w:ascii="Times New Roman" w:cs="Times New Roman" w:eastAsia="Calibri" w:hAnsi="Times New Roman"/>
          <w:bCs/>
          <w:sz w:val="24"/>
          <w:szCs w:val="24"/>
        </w:rPr>
      </w:pPr>
      <w:r>
        <w:rPr>
          <w:rFonts w:ascii="Times New Roman" w:cs="Times New Roman" w:eastAsia="Calibri" w:hAnsi="Times New Roman"/>
          <w:bCs/>
          <w:sz w:val="24"/>
          <w:szCs w:val="24"/>
        </w:rPr>
        <w:t xml:space="preserve">Co-advisor                                       </w:t>
      </w:r>
      <w:r>
        <w:rPr>
          <w:rFonts w:ascii="Times New Roman" w:cs="Times New Roman" w:eastAsia="Calibri" w:hAnsi="Times New Roman"/>
          <w:bCs/>
          <w:sz w:val="24"/>
          <w:szCs w:val="24"/>
        </w:rPr>
        <w:t xml:space="preserve"> </w:t>
      </w:r>
      <w:r>
        <w:rPr>
          <w:rFonts w:ascii="Times New Roman" w:cs="Times New Roman" w:eastAsia="Calibri" w:hAnsi="Times New Roman"/>
          <w:bCs/>
          <w:sz w:val="24"/>
          <w:szCs w:val="24"/>
        </w:rPr>
        <w:t xml:space="preserve">Signature                       </w:t>
      </w:r>
      <w:r>
        <w:rPr>
          <w:rFonts w:ascii="Times New Roman" w:cs="Times New Roman" w:eastAsia="Calibri" w:hAnsi="Times New Roman"/>
          <w:bCs/>
          <w:sz w:val="24"/>
          <w:szCs w:val="24"/>
        </w:rPr>
        <w:t xml:space="preserve">      </w:t>
      </w:r>
      <w:r>
        <w:rPr>
          <w:rFonts w:ascii="Times New Roman" w:cs="Times New Roman" w:eastAsia="Calibri" w:hAnsi="Times New Roman"/>
          <w:bCs/>
          <w:sz w:val="24"/>
          <w:szCs w:val="24"/>
        </w:rPr>
        <w:t xml:space="preserve">    </w:t>
      </w:r>
      <w:r>
        <w:rPr>
          <w:rFonts w:ascii="Times New Roman" w:cs="Times New Roman" w:eastAsia="Calibri" w:hAnsi="Times New Roman"/>
          <w:bCs/>
          <w:sz w:val="24"/>
          <w:szCs w:val="24"/>
        </w:rPr>
        <w:t>Date</w:t>
      </w:r>
    </w:p>
    <w:p>
      <w:pPr>
        <w:pStyle w:val="style0"/>
        <w:autoSpaceDE w:val="false"/>
        <w:autoSpaceDN w:val="false"/>
        <w:adjustRightInd w:val="false"/>
        <w:spacing w:after="0" w:lineRule="auto" w:line="360"/>
        <w:rPr>
          <w:rFonts w:ascii="Times New Roman" w:cs="Times New Roman" w:eastAsia="Calibri" w:hAnsi="Times New Roman"/>
          <w:bCs/>
          <w:sz w:val="24"/>
          <w:szCs w:val="24"/>
        </w:rPr>
      </w:pPr>
      <w:r>
        <w:rPr>
          <w:rFonts w:ascii="Times New Roman" w:cs="Times New Roman" w:eastAsia="Calibri" w:hAnsi="Times New Roman"/>
          <w:bCs/>
          <w:sz w:val="24"/>
          <w:szCs w:val="24"/>
        </w:rPr>
        <w:t xml:space="preserve">_____________________                 ____________          </w:t>
      </w:r>
      <w:r>
        <w:rPr>
          <w:rFonts w:ascii="Times New Roman" w:cs="Times New Roman" w:eastAsia="Calibri" w:hAnsi="Times New Roman"/>
          <w:bCs/>
          <w:sz w:val="24"/>
          <w:szCs w:val="24"/>
        </w:rPr>
        <w:t xml:space="preserve">   </w:t>
      </w:r>
      <w:r>
        <w:rPr>
          <w:rFonts w:ascii="Times New Roman" w:cs="Times New Roman" w:eastAsia="Calibri" w:hAnsi="Times New Roman"/>
          <w:bCs/>
          <w:sz w:val="24"/>
          <w:szCs w:val="24"/>
        </w:rPr>
        <w:t xml:space="preserve">   </w:t>
      </w:r>
      <w:r>
        <w:rPr>
          <w:rFonts w:ascii="Times New Roman" w:cs="Times New Roman" w:eastAsia="Calibri" w:hAnsi="Times New Roman"/>
          <w:bCs/>
          <w:sz w:val="24"/>
          <w:szCs w:val="24"/>
        </w:rPr>
        <w:t xml:space="preserve"> __________</w:t>
      </w:r>
    </w:p>
    <w:p>
      <w:pPr>
        <w:pStyle w:val="style0"/>
        <w:autoSpaceDE w:val="false"/>
        <w:autoSpaceDN w:val="false"/>
        <w:adjustRightInd w:val="false"/>
        <w:spacing w:after="0" w:lineRule="auto" w:line="360"/>
        <w:rPr>
          <w:rFonts w:ascii="Times New Roman" w:cs="Times New Roman" w:eastAsia="Calibri" w:hAnsi="Times New Roman"/>
          <w:bCs/>
          <w:sz w:val="24"/>
          <w:szCs w:val="24"/>
        </w:rPr>
      </w:pPr>
      <w:r>
        <w:rPr>
          <w:rFonts w:ascii="Times New Roman" w:cs="Times New Roman" w:eastAsia="Calibri" w:hAnsi="Times New Roman"/>
          <w:bCs/>
          <w:sz w:val="24"/>
          <w:szCs w:val="24"/>
        </w:rPr>
        <w:t xml:space="preserve">Chairman                                       </w:t>
      </w:r>
      <w:r>
        <w:rPr>
          <w:rFonts w:ascii="Times New Roman" w:cs="Times New Roman" w:eastAsia="Calibri" w:hAnsi="Times New Roman"/>
          <w:bCs/>
          <w:sz w:val="24"/>
          <w:szCs w:val="24"/>
        </w:rPr>
        <w:t xml:space="preserve"> </w:t>
      </w:r>
      <w:r>
        <w:rPr>
          <w:rFonts w:ascii="Times New Roman" w:cs="Times New Roman" w:eastAsia="Calibri" w:hAnsi="Times New Roman"/>
          <w:bCs/>
          <w:sz w:val="24"/>
          <w:szCs w:val="24"/>
        </w:rPr>
        <w:t xml:space="preserve">Signature                        </w:t>
      </w:r>
      <w:r>
        <w:rPr>
          <w:rFonts w:ascii="Times New Roman" w:cs="Times New Roman" w:eastAsia="Calibri" w:hAnsi="Times New Roman"/>
          <w:bCs/>
          <w:sz w:val="24"/>
          <w:szCs w:val="24"/>
        </w:rPr>
        <w:t xml:space="preserve">       </w:t>
      </w:r>
      <w:r>
        <w:rPr>
          <w:rFonts w:ascii="Times New Roman" w:cs="Times New Roman" w:eastAsia="Calibri" w:hAnsi="Times New Roman"/>
          <w:bCs/>
          <w:sz w:val="24"/>
          <w:szCs w:val="24"/>
        </w:rPr>
        <w:t>Date</w:t>
      </w:r>
    </w:p>
    <w:p>
      <w:pPr>
        <w:pStyle w:val="style0"/>
        <w:autoSpaceDE w:val="false"/>
        <w:autoSpaceDN w:val="false"/>
        <w:adjustRightInd w:val="false"/>
        <w:spacing w:after="0" w:lineRule="auto" w:line="360"/>
        <w:rPr>
          <w:rFonts w:ascii="Times New Roman" w:cs="Times New Roman" w:eastAsia="Calibri" w:hAnsi="Times New Roman"/>
          <w:bCs/>
          <w:sz w:val="24"/>
          <w:szCs w:val="24"/>
        </w:rPr>
      </w:pPr>
      <w:r>
        <w:rPr>
          <w:rFonts w:ascii="Times New Roman" w:cs="Times New Roman" w:eastAsia="Calibri" w:hAnsi="Times New Roman"/>
          <w:bCs/>
          <w:sz w:val="24"/>
          <w:szCs w:val="24"/>
        </w:rPr>
        <w:t xml:space="preserve">_____________________              _______________         </w:t>
      </w:r>
      <w:r>
        <w:rPr>
          <w:rFonts w:ascii="Times New Roman" w:cs="Times New Roman" w:eastAsia="Calibri" w:hAnsi="Times New Roman"/>
          <w:bCs/>
          <w:sz w:val="24"/>
          <w:szCs w:val="24"/>
        </w:rPr>
        <w:t xml:space="preserve"> </w:t>
      </w:r>
      <w:r>
        <w:rPr>
          <w:rFonts w:ascii="Times New Roman" w:cs="Times New Roman" w:eastAsia="Calibri" w:hAnsi="Times New Roman"/>
          <w:bCs/>
          <w:sz w:val="24"/>
          <w:szCs w:val="24"/>
        </w:rPr>
        <w:t xml:space="preserve"> </w:t>
      </w:r>
      <w:r>
        <w:rPr>
          <w:rFonts w:ascii="Times New Roman" w:cs="Times New Roman" w:eastAsia="Calibri" w:hAnsi="Times New Roman"/>
          <w:bCs/>
          <w:sz w:val="24"/>
          <w:szCs w:val="24"/>
        </w:rPr>
        <w:t xml:space="preserve">    </w:t>
      </w:r>
      <w:r>
        <w:rPr>
          <w:rFonts w:ascii="Times New Roman" w:cs="Times New Roman" w:eastAsia="Calibri" w:hAnsi="Times New Roman"/>
          <w:bCs/>
          <w:sz w:val="24"/>
          <w:szCs w:val="24"/>
        </w:rPr>
        <w:t>_________</w:t>
      </w:r>
    </w:p>
    <w:p>
      <w:pPr>
        <w:pStyle w:val="style0"/>
        <w:autoSpaceDE w:val="false"/>
        <w:autoSpaceDN w:val="false"/>
        <w:adjustRightInd w:val="false"/>
        <w:spacing w:after="0" w:lineRule="auto" w:line="360"/>
        <w:rPr>
          <w:rFonts w:ascii="Times New Roman" w:cs="Times New Roman" w:eastAsia="Calibri" w:hAnsi="Times New Roman"/>
          <w:bCs/>
          <w:sz w:val="24"/>
          <w:szCs w:val="24"/>
        </w:rPr>
      </w:pPr>
      <w:r>
        <w:rPr>
          <w:rFonts w:ascii="Times New Roman" w:cs="Times New Roman" w:eastAsia="Calibri" w:hAnsi="Times New Roman"/>
          <w:bCs/>
          <w:sz w:val="24"/>
          <w:szCs w:val="24"/>
        </w:rPr>
        <w:t xml:space="preserve">Postgraduate Coordinator          </w:t>
      </w:r>
      <w:r>
        <w:rPr>
          <w:rFonts w:ascii="Times New Roman" w:cs="Times New Roman" w:eastAsia="Calibri" w:hAnsi="Times New Roman"/>
          <w:bCs/>
          <w:sz w:val="24"/>
          <w:szCs w:val="24"/>
        </w:rPr>
        <w:t xml:space="preserve">    </w:t>
      </w:r>
      <w:r>
        <w:rPr>
          <w:rFonts w:ascii="Times New Roman" w:cs="Times New Roman" w:eastAsia="Calibri" w:hAnsi="Times New Roman"/>
          <w:bCs/>
          <w:sz w:val="24"/>
          <w:szCs w:val="24"/>
        </w:rPr>
        <w:t xml:space="preserve">Signature                        </w:t>
      </w:r>
      <w:r>
        <w:rPr>
          <w:rFonts w:ascii="Times New Roman" w:cs="Times New Roman" w:eastAsia="Calibri" w:hAnsi="Times New Roman"/>
          <w:bCs/>
          <w:sz w:val="24"/>
          <w:szCs w:val="24"/>
        </w:rPr>
        <w:t xml:space="preserve">         </w:t>
      </w:r>
      <w:r>
        <w:rPr>
          <w:rFonts w:ascii="Times New Roman" w:cs="Times New Roman" w:eastAsia="Calibri" w:hAnsi="Times New Roman"/>
          <w:bCs/>
          <w:sz w:val="24"/>
          <w:szCs w:val="24"/>
        </w:rPr>
        <w:t xml:space="preserve"> Date                           </w:t>
      </w:r>
    </w:p>
    <w:p>
      <w:pPr>
        <w:pStyle w:val="style0"/>
        <w:autoSpaceDE w:val="false"/>
        <w:autoSpaceDN w:val="false"/>
        <w:adjustRightInd w:val="false"/>
        <w:spacing w:after="0" w:lineRule="auto" w:line="360"/>
        <w:jc w:val="center"/>
        <w:rPr>
          <w:rFonts w:ascii="Times New Roman" w:cs="Times New Roman" w:eastAsia="Calibri" w:hAnsi="Times New Roman"/>
          <w:bCs/>
          <w:sz w:val="24"/>
          <w:szCs w:val="24"/>
        </w:rPr>
      </w:pPr>
    </w:p>
    <w:p>
      <w:pPr>
        <w:pStyle w:val="style0"/>
        <w:spacing w:lineRule="auto" w:line="360"/>
        <w:jc w:val="both"/>
        <w:rPr>
          <w:rFonts w:ascii="Times New Roman" w:cs="Times New Roman" w:hAnsi="Times New Roman"/>
          <w:sz w:val="24"/>
          <w:szCs w:val="24"/>
        </w:rPr>
      </w:pPr>
    </w:p>
    <w:p>
      <w:pPr>
        <w:pStyle w:val="style0"/>
        <w:spacing w:lineRule="auto" w:line="360"/>
        <w:jc w:val="both"/>
        <w:rPr>
          <w:rFonts w:ascii="Times New Roman" w:cs="Times New Roman" w:hAnsi="Times New Roman"/>
          <w:sz w:val="24"/>
          <w:szCs w:val="24"/>
        </w:rPr>
      </w:pPr>
    </w:p>
    <w:p>
      <w:pPr>
        <w:pStyle w:val="style0"/>
        <w:spacing w:lineRule="auto" w:line="360"/>
        <w:jc w:val="both"/>
        <w:rPr>
          <w:rFonts w:ascii="Times New Roman" w:cs="Times New Roman" w:hAnsi="Times New Roman"/>
          <w:sz w:val="24"/>
          <w:szCs w:val="24"/>
        </w:rPr>
      </w:pPr>
    </w:p>
    <w:p>
      <w:pPr>
        <w:pStyle w:val="style0"/>
        <w:spacing w:lineRule="auto" w:line="360"/>
        <w:jc w:val="both"/>
        <w:rPr>
          <w:rFonts w:ascii="Times New Roman" w:cs="Times New Roman" w:hAnsi="Times New Roman"/>
          <w:sz w:val="24"/>
          <w:szCs w:val="24"/>
        </w:rPr>
      </w:pPr>
    </w:p>
    <w:p>
      <w:pPr>
        <w:pStyle w:val="style0"/>
        <w:spacing w:lineRule="auto" w:line="360"/>
        <w:jc w:val="both"/>
        <w:rPr>
          <w:rFonts w:ascii="Times New Roman" w:cs="Times New Roman" w:hAnsi="Times New Roman"/>
          <w:sz w:val="24"/>
          <w:szCs w:val="24"/>
        </w:rPr>
      </w:pPr>
    </w:p>
    <w:p>
      <w:pPr>
        <w:pStyle w:val="style0"/>
        <w:spacing w:lineRule="auto" w:line="360"/>
        <w:jc w:val="both"/>
        <w:rPr>
          <w:rFonts w:ascii="Times New Roman" w:cs="Times New Roman" w:hAnsi="Times New Roman"/>
          <w:sz w:val="24"/>
          <w:szCs w:val="24"/>
        </w:rPr>
      </w:pPr>
    </w:p>
    <w:p>
      <w:pPr>
        <w:pStyle w:val="style0"/>
        <w:spacing w:lineRule="auto" w:line="360"/>
        <w:jc w:val="both"/>
        <w:rPr>
          <w:rFonts w:ascii="Times New Roman" w:cs="Times New Roman" w:hAnsi="Times New Roman"/>
          <w:sz w:val="24"/>
          <w:szCs w:val="24"/>
        </w:rPr>
      </w:pPr>
    </w:p>
    <w:p>
      <w:pPr>
        <w:pStyle w:val="style0"/>
        <w:spacing w:lineRule="auto" w:line="360"/>
        <w:jc w:val="both"/>
        <w:rPr>
          <w:rFonts w:ascii="Times New Roman" w:cs="Times New Roman" w:hAnsi="Times New Roman"/>
          <w:sz w:val="24"/>
          <w:szCs w:val="24"/>
        </w:rPr>
      </w:pPr>
    </w:p>
    <w:p>
      <w:pPr>
        <w:pStyle w:val="style0"/>
        <w:spacing w:lineRule="auto" w:line="360"/>
        <w:jc w:val="both"/>
        <w:rPr>
          <w:rFonts w:ascii="Times New Roman" w:cs="Times New Roman" w:hAnsi="Times New Roman"/>
          <w:sz w:val="24"/>
          <w:szCs w:val="24"/>
        </w:rPr>
      </w:pPr>
    </w:p>
    <w:p>
      <w:pPr>
        <w:pStyle w:val="style0"/>
        <w:spacing w:lineRule="auto" w:line="360"/>
        <w:jc w:val="both"/>
        <w:rPr>
          <w:rFonts w:ascii="Times New Roman" w:cs="Times New Roman" w:hAnsi="Times New Roman"/>
          <w:sz w:val="24"/>
          <w:szCs w:val="24"/>
        </w:rPr>
      </w:pPr>
    </w:p>
    <w:p>
      <w:pPr>
        <w:pStyle w:val="style0"/>
        <w:spacing w:lineRule="auto" w:line="360"/>
        <w:jc w:val="center"/>
        <w:rPr>
          <w:rFonts w:ascii="Times New Roman" w:cs="Times New Roman" w:hAnsi="Times New Roman"/>
          <w:b/>
          <w:i/>
          <w:sz w:val="24"/>
          <w:szCs w:val="24"/>
        </w:rPr>
      </w:pPr>
      <w:r>
        <w:rPr>
          <w:rFonts w:ascii="Times New Roman" w:cs="Times New Roman" w:hAnsi="Times New Roman"/>
          <w:b/>
          <w:i/>
          <w:sz w:val="24"/>
          <w:szCs w:val="24"/>
        </w:rPr>
        <w:t>DEDICATION</w:t>
      </w:r>
    </w:p>
    <w:bookmarkStart w:id="3" w:name="_Toc110827677"/>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I dedicate this thesis manuscript to my wife ZerituTaresa, friends and parents who contributed for my current being.</w:t>
      </w:r>
    </w:p>
    <w:p>
      <w:pPr>
        <w:pStyle w:val="style0"/>
        <w:spacing w:lineRule="auto" w:line="360"/>
        <w:jc w:val="both"/>
        <w:rPr>
          <w:rFonts w:ascii="Times New Roman" w:cs="Times New Roman" w:hAnsi="Times New Roman"/>
          <w:sz w:val="24"/>
          <w:szCs w:val="24"/>
        </w:rPr>
      </w:pPr>
    </w:p>
    <w:p>
      <w:pPr>
        <w:pStyle w:val="style0"/>
        <w:spacing w:lineRule="auto" w:line="360"/>
        <w:jc w:val="both"/>
        <w:rPr>
          <w:rFonts w:ascii="Times New Roman" w:cs="Times New Roman" w:hAnsi="Times New Roman"/>
          <w:sz w:val="24"/>
          <w:szCs w:val="24"/>
        </w:rPr>
      </w:pPr>
    </w:p>
    <w:p>
      <w:pPr>
        <w:pStyle w:val="style0"/>
        <w:spacing w:lineRule="auto" w:line="360"/>
        <w:jc w:val="both"/>
        <w:rPr>
          <w:rFonts w:ascii="Times New Roman" w:cs="Times New Roman" w:hAnsi="Times New Roman"/>
          <w:sz w:val="24"/>
          <w:szCs w:val="24"/>
        </w:rPr>
      </w:pPr>
    </w:p>
    <w:p>
      <w:pPr>
        <w:pStyle w:val="style0"/>
        <w:spacing w:lineRule="auto" w:line="360"/>
        <w:jc w:val="both"/>
        <w:rPr>
          <w:rFonts w:ascii="Times New Roman" w:cs="Times New Roman" w:hAnsi="Times New Roman"/>
          <w:sz w:val="24"/>
          <w:szCs w:val="24"/>
        </w:rPr>
      </w:pPr>
    </w:p>
    <w:p>
      <w:pPr>
        <w:pStyle w:val="style0"/>
        <w:spacing w:lineRule="auto" w:line="360"/>
        <w:jc w:val="both"/>
        <w:rPr>
          <w:rFonts w:ascii="Times New Roman" w:cs="Times New Roman" w:hAnsi="Times New Roman"/>
          <w:sz w:val="24"/>
          <w:szCs w:val="24"/>
        </w:rPr>
      </w:pPr>
    </w:p>
    <w:p>
      <w:pPr>
        <w:pStyle w:val="style0"/>
        <w:spacing w:lineRule="auto" w:line="360"/>
        <w:jc w:val="both"/>
        <w:rPr>
          <w:rFonts w:ascii="Times New Roman" w:cs="Times New Roman" w:hAnsi="Times New Roman"/>
          <w:sz w:val="24"/>
          <w:szCs w:val="24"/>
        </w:rPr>
      </w:pPr>
    </w:p>
    <w:p>
      <w:pPr>
        <w:pStyle w:val="style0"/>
        <w:spacing w:lineRule="auto" w:line="360"/>
        <w:jc w:val="both"/>
        <w:rPr>
          <w:rFonts w:ascii="Times New Roman" w:cs="Times New Roman" w:hAnsi="Times New Roman"/>
          <w:sz w:val="24"/>
          <w:szCs w:val="24"/>
        </w:rPr>
      </w:pPr>
    </w:p>
    <w:p>
      <w:pPr>
        <w:pStyle w:val="style0"/>
        <w:spacing w:lineRule="auto" w:line="360"/>
        <w:jc w:val="both"/>
        <w:rPr>
          <w:rFonts w:ascii="Times New Roman" w:cs="Times New Roman" w:hAnsi="Times New Roman"/>
          <w:sz w:val="24"/>
          <w:szCs w:val="24"/>
        </w:rPr>
      </w:pPr>
    </w:p>
    <w:p>
      <w:pPr>
        <w:pStyle w:val="style0"/>
        <w:spacing w:lineRule="auto" w:line="360"/>
        <w:jc w:val="both"/>
        <w:rPr>
          <w:rFonts w:ascii="Times New Roman" w:cs="Times New Roman" w:hAnsi="Times New Roman"/>
          <w:sz w:val="24"/>
          <w:szCs w:val="24"/>
        </w:rPr>
      </w:pPr>
    </w:p>
    <w:p>
      <w:pPr>
        <w:pStyle w:val="style0"/>
        <w:spacing w:lineRule="auto" w:line="360"/>
        <w:jc w:val="both"/>
        <w:rPr>
          <w:rFonts w:ascii="Times New Roman" w:cs="Times New Roman" w:hAnsi="Times New Roman"/>
          <w:sz w:val="24"/>
          <w:szCs w:val="24"/>
        </w:rPr>
      </w:pPr>
    </w:p>
    <w:p>
      <w:pPr>
        <w:pStyle w:val="style0"/>
        <w:spacing w:lineRule="auto" w:line="360"/>
        <w:jc w:val="both"/>
        <w:rPr>
          <w:rFonts w:ascii="Times New Roman" w:cs="Times New Roman" w:hAnsi="Times New Roman"/>
          <w:sz w:val="24"/>
          <w:szCs w:val="24"/>
        </w:rPr>
      </w:pPr>
    </w:p>
    <w:p>
      <w:pPr>
        <w:pStyle w:val="style0"/>
        <w:spacing w:lineRule="auto" w:line="360"/>
        <w:jc w:val="both"/>
        <w:rPr>
          <w:rFonts w:ascii="Times New Roman" w:cs="Times New Roman" w:hAnsi="Times New Roman"/>
          <w:sz w:val="24"/>
          <w:szCs w:val="24"/>
        </w:rPr>
      </w:pPr>
    </w:p>
    <w:p>
      <w:pPr>
        <w:pStyle w:val="style0"/>
        <w:spacing w:lineRule="auto" w:line="360"/>
        <w:jc w:val="both"/>
        <w:rPr>
          <w:rFonts w:ascii="Times New Roman" w:cs="Times New Roman" w:hAnsi="Times New Roman"/>
          <w:sz w:val="24"/>
          <w:szCs w:val="24"/>
        </w:rPr>
      </w:pPr>
    </w:p>
    <w:p>
      <w:pPr>
        <w:pStyle w:val="style0"/>
        <w:spacing w:lineRule="auto" w:line="360"/>
        <w:jc w:val="both"/>
        <w:rPr>
          <w:rFonts w:ascii="Times New Roman" w:cs="Times New Roman" w:hAnsi="Times New Roman"/>
          <w:sz w:val="24"/>
          <w:szCs w:val="24"/>
        </w:rPr>
      </w:pPr>
    </w:p>
    <w:p>
      <w:pPr>
        <w:pStyle w:val="style0"/>
        <w:spacing w:lineRule="auto" w:line="360"/>
        <w:jc w:val="both"/>
        <w:rPr>
          <w:rFonts w:ascii="Times New Roman" w:cs="Times New Roman" w:hAnsi="Times New Roman"/>
          <w:sz w:val="24"/>
          <w:szCs w:val="24"/>
        </w:rPr>
      </w:pPr>
    </w:p>
    <w:p>
      <w:pPr>
        <w:pStyle w:val="style0"/>
        <w:spacing w:lineRule="auto" w:line="360"/>
        <w:jc w:val="both"/>
        <w:rPr>
          <w:rFonts w:ascii="Times New Roman" w:cs="Times New Roman" w:hAnsi="Times New Roman"/>
          <w:sz w:val="24"/>
          <w:szCs w:val="24"/>
        </w:rPr>
      </w:pPr>
    </w:p>
    <w:p>
      <w:pPr>
        <w:pStyle w:val="style0"/>
        <w:spacing w:lineRule="auto" w:line="360"/>
        <w:jc w:val="both"/>
        <w:rPr>
          <w:rFonts w:ascii="Times New Roman" w:cs="Times New Roman" w:hAnsi="Times New Roman"/>
          <w:sz w:val="24"/>
          <w:szCs w:val="24"/>
        </w:rPr>
      </w:pPr>
    </w:p>
    <w:p>
      <w:pPr>
        <w:pStyle w:val="style0"/>
        <w:spacing w:lineRule="auto" w:line="360"/>
        <w:jc w:val="center"/>
        <w:rPr>
          <w:rFonts w:ascii="Times New Roman" w:cs="Times New Roman" w:hAnsi="Times New Roman"/>
          <w:b/>
          <w:sz w:val="24"/>
          <w:szCs w:val="24"/>
        </w:rPr>
      </w:pPr>
      <w:r>
        <w:rPr>
          <w:rFonts w:ascii="Times New Roman" w:cs="Times New Roman" w:hAnsi="Times New Roman"/>
          <w:b/>
          <w:sz w:val="24"/>
          <w:szCs w:val="24"/>
        </w:rPr>
        <w:t>STATEMENT OF THE AUTHOR</w:t>
      </w:r>
    </w:p>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 First,  I  declare  that  this  thesis  is  my  solely  work  and  that  all  sources  of  materials  used  for  this thesis  have  been  duly  acknowledged.  This  thesis  has  been  submitted  in  partial  fulfillment  of the  requirements  for  M.Sc.  degree  at  the  Ambo  University  and  is  expected  to  be  reserved at the  University  Library  to be used under the  rules of the  library.   </w:t>
      </w:r>
    </w:p>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Brief  quotations  from  this  thesis  are  allowable  without  special  permission  provided  that accurate  acknowledgement  of  source  is  made.  .  In all other instances, however, permission must be obtained from the</w:t>
      </w:r>
      <w:r>
        <w:rPr>
          <w:rFonts w:ascii="Times New Roman" w:cs="Times New Roman" w:hAnsi="Times New Roman"/>
          <w:sz w:val="24"/>
          <w:szCs w:val="24"/>
        </w:rPr>
        <w:t xml:space="preserve"> </w:t>
      </w:r>
      <w:r>
        <w:rPr>
          <w:rFonts w:ascii="Times New Roman" w:cs="Times New Roman" w:hAnsi="Times New Roman"/>
          <w:sz w:val="24"/>
          <w:szCs w:val="24"/>
        </w:rPr>
        <w:t>author.</w:t>
      </w:r>
    </w:p>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Name: Kebede Arega</w:t>
      </w:r>
    </w:p>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Signature: _______________ Place</w:t>
      </w:r>
      <w:r>
        <w:rPr>
          <w:rFonts w:ascii="Times New Roman" w:cs="Times New Roman" w:hAnsi="Times New Roman"/>
          <w:sz w:val="24"/>
          <w:szCs w:val="24"/>
        </w:rPr>
        <w:t xml:space="preserve"> </w:t>
      </w:r>
      <w:r>
        <w:rPr>
          <w:rFonts w:ascii="Times New Roman" w:cs="Times New Roman" w:hAnsi="Times New Roman"/>
          <w:sz w:val="24"/>
          <w:szCs w:val="24"/>
        </w:rPr>
        <w:t>:</w:t>
      </w:r>
      <w:r>
        <w:rPr>
          <w:rFonts w:ascii="Times New Roman" w:cs="Times New Roman" w:hAnsi="Times New Roman"/>
          <w:sz w:val="24"/>
          <w:szCs w:val="24"/>
        </w:rPr>
        <w:t xml:space="preserve"> </w:t>
      </w:r>
      <w:r>
        <w:rPr>
          <w:rFonts w:ascii="Times New Roman" w:cs="Times New Roman" w:hAnsi="Times New Roman"/>
          <w:sz w:val="24"/>
          <w:szCs w:val="24"/>
        </w:rPr>
        <w:t xml:space="preserve">Ambo University, Ambo </w:t>
      </w:r>
    </w:p>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Date of Submission: ___________________ </w:t>
      </w:r>
    </w:p>
    <w:p>
      <w:pPr>
        <w:pStyle w:val="style1"/>
        <w:ind w:left="0"/>
        <w:jc w:val="left"/>
        <w:rPr>
          <w:sz w:val="24"/>
          <w:szCs w:val="24"/>
        </w:rPr>
      </w:pPr>
    </w:p>
    <w:p>
      <w:pPr>
        <w:pStyle w:val="style1"/>
        <w:ind w:left="0"/>
        <w:jc w:val="left"/>
        <w:rPr>
          <w:sz w:val="24"/>
          <w:szCs w:val="24"/>
        </w:rPr>
      </w:pPr>
    </w:p>
    <w:p>
      <w:pPr>
        <w:pStyle w:val="style1"/>
        <w:ind w:left="0"/>
        <w:jc w:val="left"/>
        <w:rPr>
          <w:sz w:val="24"/>
          <w:szCs w:val="24"/>
        </w:rPr>
      </w:pPr>
    </w:p>
    <w:p>
      <w:pPr>
        <w:pStyle w:val="style1"/>
        <w:ind w:left="0"/>
        <w:jc w:val="left"/>
        <w:rPr>
          <w:sz w:val="24"/>
          <w:szCs w:val="24"/>
        </w:rPr>
      </w:pPr>
    </w:p>
    <w:p>
      <w:pPr>
        <w:pStyle w:val="style1"/>
        <w:ind w:left="0"/>
        <w:jc w:val="left"/>
        <w:rPr>
          <w:sz w:val="24"/>
          <w:szCs w:val="24"/>
        </w:rPr>
      </w:pPr>
    </w:p>
    <w:p>
      <w:pPr>
        <w:pStyle w:val="style0"/>
        <w:rPr>
          <w:sz w:val="24"/>
          <w:szCs w:val="24"/>
        </w:rPr>
      </w:pPr>
    </w:p>
    <w:p>
      <w:pPr>
        <w:pStyle w:val="style0"/>
        <w:rPr>
          <w:sz w:val="24"/>
          <w:szCs w:val="24"/>
        </w:rPr>
      </w:pPr>
    </w:p>
    <w:p>
      <w:pPr>
        <w:pStyle w:val="style0"/>
        <w:rPr>
          <w:sz w:val="24"/>
          <w:szCs w:val="24"/>
        </w:rPr>
      </w:pPr>
    </w:p>
    <w:p>
      <w:pPr>
        <w:pStyle w:val="style0"/>
        <w:rPr>
          <w:sz w:val="24"/>
          <w:szCs w:val="24"/>
        </w:rPr>
      </w:pPr>
    </w:p>
    <w:p>
      <w:pPr>
        <w:pStyle w:val="style0"/>
        <w:rPr>
          <w:sz w:val="24"/>
          <w:szCs w:val="24"/>
        </w:rPr>
      </w:pPr>
    </w:p>
    <w:bookmarkStart w:id="4" w:name="_Toc121954836"/>
    <w:p>
      <w:pPr>
        <w:pStyle w:val="style1"/>
        <w:ind w:left="0"/>
        <w:rPr>
          <w:sz w:val="24"/>
          <w:szCs w:val="24"/>
        </w:rPr>
      </w:pPr>
    </w:p>
    <w:p>
      <w:pPr>
        <w:pStyle w:val="style1"/>
        <w:ind w:left="0"/>
        <w:rPr>
          <w:sz w:val="24"/>
          <w:szCs w:val="24"/>
        </w:rPr>
      </w:pPr>
      <w:r>
        <w:rPr>
          <w:sz w:val="24"/>
          <w:szCs w:val="24"/>
        </w:rPr>
        <w:t>ACRYNOUMS AND ABBREVATIONS</w:t>
      </w:r>
      <w:bookmarkEnd w:id="3"/>
      <w:bookmarkEnd w:id="4"/>
    </w:p>
    <w:p>
      <w:pPr>
        <w:pStyle w:val="style0"/>
        <w:autoSpaceDE w:val="false"/>
        <w:autoSpaceDN w:val="false"/>
        <w:adjustRightInd w:val="false"/>
        <w:spacing w:after="0" w:lineRule="auto" w:line="360"/>
        <w:jc w:val="both"/>
        <w:rPr>
          <w:rFonts w:ascii="Times New Roman" w:cs="Times New Roman" w:eastAsia="Calibri" w:hAnsi="Times New Roman"/>
          <w:bCs/>
          <w:sz w:val="24"/>
          <w:szCs w:val="24"/>
        </w:rPr>
      </w:pPr>
    </w:p>
    <w:p>
      <w:pPr>
        <w:pStyle w:val="style0"/>
        <w:autoSpaceDE w:val="false"/>
        <w:autoSpaceDN w:val="false"/>
        <w:adjustRightInd w:val="false"/>
        <w:spacing w:after="0" w:lineRule="auto" w:line="360"/>
        <w:jc w:val="both"/>
        <w:rPr>
          <w:rFonts w:ascii="Times New Roman" w:cs="Times New Roman" w:eastAsia="Calibri" w:hAnsi="Times New Roman"/>
          <w:bCs/>
          <w:sz w:val="24"/>
          <w:szCs w:val="24"/>
        </w:rPr>
      </w:pPr>
      <w:r>
        <w:rPr>
          <w:rFonts w:ascii="Times New Roman" w:cs="Times New Roman" w:eastAsia="Calibri" w:hAnsi="Times New Roman"/>
          <w:bCs/>
          <w:sz w:val="24"/>
          <w:szCs w:val="24"/>
        </w:rPr>
        <w:t>CSA       Central Statics’ Agency</w:t>
      </w:r>
    </w:p>
    <w:p>
      <w:pPr>
        <w:pStyle w:val="style0"/>
        <w:autoSpaceDE w:val="false"/>
        <w:autoSpaceDN w:val="false"/>
        <w:adjustRightInd w:val="false"/>
        <w:spacing w:after="0" w:lineRule="auto" w:line="360"/>
        <w:jc w:val="both"/>
        <w:rPr>
          <w:rFonts w:ascii="Times New Roman" w:cs="Times New Roman" w:eastAsia="Calibri" w:hAnsi="Times New Roman"/>
          <w:bCs/>
          <w:sz w:val="24"/>
          <w:szCs w:val="24"/>
        </w:rPr>
      </w:pPr>
      <w:r>
        <w:rPr>
          <w:rFonts w:ascii="Times New Roman" w:cs="Times New Roman" w:hAnsi="Times New Roman"/>
          <w:sz w:val="24"/>
          <w:szCs w:val="24"/>
        </w:rPr>
        <w:t>UNSO      United Nations Sudano –Sahelian</w:t>
      </w:r>
    </w:p>
    <w:p>
      <w:pPr>
        <w:pStyle w:val="style0"/>
        <w:autoSpaceDE w:val="false"/>
        <w:autoSpaceDN w:val="false"/>
        <w:adjustRightInd w:val="false"/>
        <w:spacing w:after="0" w:lineRule="auto" w:line="360"/>
        <w:jc w:val="both"/>
        <w:rPr>
          <w:rFonts w:ascii="Times New Roman" w:cs="Times New Roman" w:eastAsia="Calibri" w:hAnsi="Times New Roman"/>
          <w:b/>
          <w:bCs/>
          <w:sz w:val="24"/>
          <w:szCs w:val="24"/>
        </w:rPr>
      </w:pPr>
      <w:r>
        <w:rPr>
          <w:rFonts w:ascii="Times New Roman" w:cs="Times New Roman" w:hAnsi="Times New Roman"/>
          <w:color w:val="000000"/>
          <w:sz w:val="24"/>
          <w:szCs w:val="24"/>
        </w:rPr>
        <w:t>DDA        Dire Dawa Administration</w:t>
      </w:r>
    </w:p>
    <w:p>
      <w:pPr>
        <w:pStyle w:val="style0"/>
        <w:autoSpaceDE w:val="false"/>
        <w:autoSpaceDN w:val="false"/>
        <w:adjustRightInd w:val="false"/>
        <w:spacing w:after="0" w:lineRule="auto" w:line="360"/>
        <w:jc w:val="both"/>
        <w:rPr>
          <w:rFonts w:ascii="Times New Roman" w:cs="Times New Roman" w:eastAsia="Calibri" w:hAnsi="Times New Roman"/>
          <w:bCs/>
          <w:sz w:val="24"/>
          <w:szCs w:val="24"/>
        </w:rPr>
      </w:pPr>
      <w:r>
        <w:rPr>
          <w:rFonts w:ascii="Times New Roman" w:cs="Times New Roman" w:eastAsia="Calibri" w:hAnsi="Times New Roman"/>
          <w:bCs/>
          <w:sz w:val="24"/>
          <w:szCs w:val="24"/>
        </w:rPr>
        <w:t>NFE        Non-farm Economy</w:t>
      </w:r>
    </w:p>
    <w:p>
      <w:pPr>
        <w:pStyle w:val="style0"/>
        <w:autoSpaceDE w:val="false"/>
        <w:autoSpaceDN w:val="false"/>
        <w:adjustRightInd w:val="false"/>
        <w:spacing w:after="0" w:lineRule="auto" w:line="360"/>
        <w:jc w:val="both"/>
        <w:rPr>
          <w:rFonts w:ascii="Times New Roman" w:cs="Times New Roman" w:eastAsia="Calibri" w:hAnsi="Times New Roman"/>
          <w:bCs/>
          <w:sz w:val="24"/>
          <w:szCs w:val="24"/>
        </w:rPr>
      </w:pPr>
      <w:r>
        <w:rPr>
          <w:rFonts w:ascii="Times New Roman" w:cs="Times New Roman" w:eastAsia="Calibri" w:hAnsi="Times New Roman"/>
          <w:bCs/>
          <w:sz w:val="24"/>
          <w:szCs w:val="24"/>
        </w:rPr>
        <w:t>RNF        Rural Non Farm</w:t>
      </w:r>
    </w:p>
    <w:p>
      <w:pPr>
        <w:pStyle w:val="style0"/>
        <w:autoSpaceDE w:val="false"/>
        <w:autoSpaceDN w:val="false"/>
        <w:adjustRightInd w:val="false"/>
        <w:spacing w:after="0" w:lineRule="auto" w:line="360"/>
        <w:jc w:val="both"/>
        <w:rPr>
          <w:rFonts w:ascii="Times New Roman" w:cs="Times New Roman" w:eastAsia="Calibri" w:hAnsi="Times New Roman"/>
          <w:bCs/>
          <w:color w:val="000000"/>
          <w:sz w:val="24"/>
          <w:szCs w:val="24"/>
        </w:rPr>
      </w:pPr>
      <w:r>
        <w:rPr>
          <w:rFonts w:ascii="Times New Roman" w:cs="Times New Roman" w:eastAsia="Calibri" w:hAnsi="Times New Roman"/>
          <w:bCs/>
          <w:color w:val="000000"/>
          <w:sz w:val="24"/>
          <w:szCs w:val="24"/>
        </w:rPr>
        <w:t xml:space="preserve">RNFE      Rural Non-Farm Economy </w:t>
      </w:r>
    </w:p>
    <w:p>
      <w:pPr>
        <w:pStyle w:val="style0"/>
        <w:tabs>
          <w:tab w:val="left" w:leader="none" w:pos="1020"/>
        </w:tabs>
        <w:autoSpaceDE w:val="false"/>
        <w:autoSpaceDN w:val="false"/>
        <w:adjustRightInd w:val="false"/>
        <w:spacing w:after="0" w:lineRule="auto" w:line="360"/>
        <w:jc w:val="both"/>
        <w:rPr>
          <w:rFonts w:ascii="Times New Roman" w:cs="Times New Roman" w:hAnsi="Times New Roman"/>
          <w:color w:val="000000"/>
          <w:sz w:val="24"/>
          <w:szCs w:val="24"/>
        </w:rPr>
      </w:pPr>
      <w:r>
        <w:rPr>
          <w:rFonts w:ascii="Times New Roman" w:cs="Times New Roman" w:eastAsia="Calibri" w:hAnsi="Times New Roman"/>
          <w:bCs/>
          <w:color w:val="000000"/>
          <w:sz w:val="24"/>
          <w:szCs w:val="24"/>
        </w:rPr>
        <w:t>SSA</w:t>
      </w:r>
      <w:r>
        <w:rPr>
          <w:rFonts w:ascii="Times New Roman" w:cs="Times New Roman" w:eastAsia="Calibri" w:hAnsi="Times New Roman"/>
          <w:bCs/>
          <w:color w:val="ff0000"/>
          <w:sz w:val="24"/>
          <w:szCs w:val="24"/>
        </w:rPr>
        <w:tab/>
      </w:r>
      <w:r>
        <w:rPr>
          <w:rFonts w:ascii="Times New Roman" w:cs="Times New Roman" w:hAnsi="Times New Roman"/>
          <w:color w:val="000000"/>
          <w:sz w:val="24"/>
          <w:szCs w:val="24"/>
        </w:rPr>
        <w:t>Sub-Saharan Africa</w:t>
      </w:r>
    </w:p>
    <w:p>
      <w:pPr>
        <w:pStyle w:val="style0"/>
        <w:tabs>
          <w:tab w:val="left" w:leader="none" w:pos="1020"/>
        </w:tabs>
        <w:autoSpaceDE w:val="false"/>
        <w:autoSpaceDN w:val="false"/>
        <w:adjustRightInd w:val="false"/>
        <w:spacing w:after="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GNP</w:t>
      </w:r>
      <w:r>
        <w:rPr>
          <w:rFonts w:ascii="Times New Roman" w:cs="Times New Roman" w:hAnsi="Times New Roman"/>
          <w:color w:val="000000"/>
          <w:sz w:val="24"/>
          <w:szCs w:val="24"/>
        </w:rPr>
        <w:tab/>
      </w:r>
      <w:r>
        <w:rPr>
          <w:rFonts w:ascii="Times New Roman" w:cs="Times New Roman" w:hAnsi="Times New Roman"/>
          <w:color w:val="000000"/>
          <w:sz w:val="24"/>
          <w:szCs w:val="24"/>
        </w:rPr>
        <w:t xml:space="preserve">Gross National Product </w:t>
      </w:r>
    </w:p>
    <w:p>
      <w:pPr>
        <w:pStyle w:val="style0"/>
        <w:tabs>
          <w:tab w:val="left" w:leader="none" w:pos="1020"/>
        </w:tabs>
        <w:autoSpaceDE w:val="false"/>
        <w:autoSpaceDN w:val="false"/>
        <w:adjustRightInd w:val="false"/>
        <w:spacing w:after="0" w:lineRule="auto" w:line="360"/>
        <w:jc w:val="both"/>
        <w:rPr>
          <w:rFonts w:ascii="Times New Roman" w:cs="Times New Roman" w:eastAsia="Calibri" w:hAnsi="Times New Roman"/>
          <w:bCs/>
          <w:color w:val="000000"/>
          <w:sz w:val="24"/>
          <w:szCs w:val="24"/>
        </w:rPr>
      </w:pPr>
      <w:r>
        <w:rPr>
          <w:rFonts w:ascii="Times New Roman" w:cs="Times New Roman" w:eastAsia="Calibri" w:hAnsi="Times New Roman"/>
          <w:bCs/>
          <w:color w:val="000000"/>
          <w:sz w:val="24"/>
          <w:szCs w:val="24"/>
        </w:rPr>
        <w:t xml:space="preserve">FDRE </w:t>
      </w:r>
      <w:r>
        <w:rPr>
          <w:rFonts w:ascii="Times New Roman" w:cs="Times New Roman" w:eastAsia="Calibri" w:hAnsi="Times New Roman"/>
          <w:bCs/>
          <w:color w:val="000000"/>
          <w:sz w:val="24"/>
          <w:szCs w:val="24"/>
        </w:rPr>
        <w:tab/>
      </w:r>
      <w:r>
        <w:rPr>
          <w:rFonts w:ascii="Times New Roman" w:cs="Times New Roman" w:eastAsia="Calibri" w:hAnsi="Times New Roman"/>
          <w:bCs/>
          <w:color w:val="000000"/>
          <w:sz w:val="24"/>
          <w:szCs w:val="24"/>
        </w:rPr>
        <w:t xml:space="preserve">Federal Democratic Republic of Ethiopia </w:t>
      </w:r>
    </w:p>
    <w:p>
      <w:pPr>
        <w:pStyle w:val="style0"/>
        <w:spacing w:lineRule="auto" w:line="360"/>
        <w:jc w:val="both"/>
        <w:rPr>
          <w:rFonts w:ascii="Times New Roman" w:cs="Times New Roman" w:eastAsia="Calibri" w:hAnsi="Times New Roman"/>
          <w:sz w:val="24"/>
          <w:szCs w:val="24"/>
        </w:rPr>
      </w:pPr>
      <w:r>
        <w:rPr>
          <w:rFonts w:ascii="Times New Roman" w:cs="Times New Roman" w:hAnsi="Times New Roman"/>
          <w:sz w:val="24"/>
          <w:szCs w:val="24"/>
        </w:rPr>
        <w:t>ILO           International Labor Organization</w:t>
      </w:r>
    </w:p>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VFI          Variance Inflation Factor </w:t>
      </w:r>
    </w:p>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MOFED    Ministry of Finance and Economic Development</w:t>
      </w:r>
    </w:p>
    <w:p>
      <w:pPr>
        <w:pStyle w:val="style0"/>
        <w:jc w:val="both"/>
        <w:rPr>
          <w:sz w:val="24"/>
          <w:szCs w:val="24"/>
        </w:rPr>
      </w:pPr>
    </w:p>
    <w:p>
      <w:pPr>
        <w:pStyle w:val="style0"/>
        <w:jc w:val="both"/>
        <w:rPr>
          <w:sz w:val="24"/>
          <w:szCs w:val="24"/>
        </w:rPr>
      </w:pPr>
    </w:p>
    <w:p>
      <w:pPr>
        <w:pStyle w:val="style0"/>
        <w:jc w:val="both"/>
        <w:rPr>
          <w:sz w:val="24"/>
          <w:szCs w:val="24"/>
        </w:rPr>
      </w:pPr>
    </w:p>
    <w:p>
      <w:pPr>
        <w:pStyle w:val="style0"/>
        <w:rPr>
          <w:sz w:val="24"/>
          <w:szCs w:val="24"/>
        </w:rPr>
      </w:pPr>
    </w:p>
    <w:p>
      <w:pPr>
        <w:pStyle w:val="style0"/>
        <w:rPr>
          <w:sz w:val="24"/>
          <w:szCs w:val="24"/>
        </w:rPr>
      </w:pPr>
    </w:p>
    <w:p>
      <w:pPr>
        <w:pStyle w:val="style0"/>
        <w:rPr>
          <w:sz w:val="24"/>
          <w:szCs w:val="24"/>
        </w:rPr>
      </w:pPr>
    </w:p>
    <w:p>
      <w:pPr>
        <w:pStyle w:val="style0"/>
        <w:rPr>
          <w:sz w:val="24"/>
          <w:szCs w:val="24"/>
        </w:rPr>
      </w:pPr>
    </w:p>
    <w:p>
      <w:pPr>
        <w:pStyle w:val="style0"/>
        <w:rPr>
          <w:sz w:val="24"/>
          <w:szCs w:val="24"/>
        </w:rPr>
      </w:pPr>
    </w:p>
    <w:p>
      <w:pPr>
        <w:pStyle w:val="style0"/>
        <w:rPr>
          <w:sz w:val="24"/>
          <w:szCs w:val="24"/>
        </w:rPr>
      </w:pPr>
    </w:p>
    <w:bookmarkStart w:id="5" w:name="_Toc121954837"/>
    <w:p>
      <w:pPr>
        <w:pStyle w:val="style1"/>
        <w:ind w:left="0"/>
        <w:jc w:val="left"/>
        <w:rPr>
          <w:sz w:val="24"/>
          <w:szCs w:val="24"/>
        </w:rPr>
      </w:pPr>
    </w:p>
    <w:p>
      <w:pPr>
        <w:pStyle w:val="style1"/>
        <w:ind w:left="0"/>
        <w:jc w:val="left"/>
        <w:rPr>
          <w:sz w:val="24"/>
          <w:szCs w:val="24"/>
        </w:rPr>
      </w:pPr>
      <w:r>
        <w:rPr>
          <w:sz w:val="24"/>
          <w:szCs w:val="24"/>
        </w:rPr>
        <w:t xml:space="preserve">                </w:t>
      </w:r>
    </w:p>
    <w:p>
      <w:pPr>
        <w:pStyle w:val="style1"/>
        <w:ind w:left="0"/>
        <w:jc w:val="left"/>
        <w:rPr>
          <w:sz w:val="24"/>
          <w:szCs w:val="24"/>
        </w:rPr>
      </w:pPr>
      <w:r>
        <w:rPr>
          <w:sz w:val="24"/>
          <w:szCs w:val="24"/>
        </w:rPr>
        <w:t xml:space="preserve">                   </w:t>
      </w:r>
      <w:r>
        <w:rPr>
          <w:sz w:val="24"/>
          <w:szCs w:val="24"/>
        </w:rPr>
        <w:t xml:space="preserve">  </w:t>
      </w:r>
      <w:r>
        <w:rPr>
          <w:sz w:val="24"/>
          <w:szCs w:val="24"/>
        </w:rPr>
        <w:t>BIOGRAPHICALSKETCH</w:t>
      </w:r>
      <w:bookmarkEnd w:id="5"/>
    </w:p>
    <w:p>
      <w:pPr>
        <w:pStyle w:val="style0"/>
        <w:autoSpaceDE w:val="false"/>
        <w:autoSpaceDN w:val="false"/>
        <w:adjustRightInd w:val="false"/>
        <w:spacing w:after="200" w:lineRule="auto" w:line="360"/>
        <w:jc w:val="both"/>
        <w:rPr>
          <w:rFonts w:ascii="Times New Roman" w:cs="Times New Roman" w:hAnsi="Times New Roman"/>
          <w:sz w:val="24"/>
          <w:szCs w:val="24"/>
        </w:rPr>
      </w:pPr>
    </w:p>
    <w:p>
      <w:pPr>
        <w:pStyle w:val="style0"/>
        <w:autoSpaceDE w:val="false"/>
        <w:autoSpaceDN w:val="false"/>
        <w:adjustRightInd w:val="false"/>
        <w:spacing w:after="200" w:lineRule="auto" w:line="360"/>
        <w:jc w:val="both"/>
        <w:rPr>
          <w:rFonts w:ascii="Times New Roman" w:cs="Times New Roman" w:eastAsia="Calibri" w:hAnsi="Times New Roman"/>
          <w:bCs/>
          <w:sz w:val="24"/>
          <w:szCs w:val="24"/>
        </w:rPr>
      </w:pPr>
      <w:r>
        <w:rPr>
          <w:rFonts w:ascii="Times New Roman" w:cs="Times New Roman" w:hAnsi="Times New Roman"/>
          <w:sz w:val="24"/>
          <w:szCs w:val="24"/>
        </w:rPr>
        <w:t>The  author  was  born  on  December  6,  1981  in  Ergo Walchemo</w:t>
      </w:r>
      <w:r>
        <w:rPr>
          <w:rFonts w:ascii="Times New Roman" w:cs="Times New Roman" w:hAnsi="Times New Roman"/>
          <w:sz w:val="24"/>
          <w:szCs w:val="24"/>
        </w:rPr>
        <w:t xml:space="preserve"> </w:t>
      </w:r>
      <w:r>
        <w:rPr>
          <w:rFonts w:ascii="Times New Roman" w:cs="Times New Roman" w:hAnsi="Times New Roman"/>
          <w:sz w:val="24"/>
          <w:szCs w:val="24"/>
        </w:rPr>
        <w:t>Kebele  of Elu</w:t>
      </w:r>
      <w:r>
        <w:rPr>
          <w:rFonts w:ascii="Times New Roman" w:cs="Times New Roman" w:hAnsi="Times New Roman"/>
          <w:sz w:val="24"/>
          <w:szCs w:val="24"/>
        </w:rPr>
        <w:t xml:space="preserve"> </w:t>
      </w:r>
      <w:r>
        <w:rPr>
          <w:rFonts w:ascii="Times New Roman" w:cs="Times New Roman" w:hAnsi="Times New Roman"/>
          <w:sz w:val="24"/>
          <w:szCs w:val="24"/>
        </w:rPr>
        <w:t>Gelanworeda West Shewa ZoneOromia  regional State,  Ethiopia.  He attended his primary Education at EjajiElementary School and his secondary Education Gedo high School. He joined</w:t>
      </w:r>
      <w:r>
        <w:rPr>
          <w:rFonts w:ascii="Times New Roman" w:cs="Times New Roman" w:hAnsi="Times New Roman"/>
          <w:sz w:val="24"/>
          <w:szCs w:val="24"/>
        </w:rPr>
        <w:t xml:space="preserve"> </w:t>
      </w:r>
      <w:r>
        <w:rPr>
          <w:rFonts w:ascii="Times New Roman" w:cs="Times New Roman" w:hAnsi="Times New Roman"/>
          <w:sz w:val="24"/>
          <w:szCs w:val="24"/>
        </w:rPr>
        <w:t>Wollega University,</w:t>
      </w:r>
      <w:r>
        <w:rPr>
          <w:rFonts w:ascii="Times New Roman" w:cs="Times New Roman" w:hAnsi="Times New Roman"/>
          <w:sz w:val="24"/>
          <w:szCs w:val="24"/>
        </w:rPr>
        <w:t xml:space="preserve"> </w:t>
      </w:r>
      <w:r>
        <w:rPr>
          <w:rFonts w:ascii="Times New Roman" w:cs="Times New Roman" w:hAnsi="Times New Roman"/>
          <w:sz w:val="24"/>
          <w:szCs w:val="24"/>
        </w:rPr>
        <w:t>Faculty of</w:t>
      </w:r>
      <w:r>
        <w:rPr>
          <w:rFonts w:ascii="Times New Roman" w:cs="Times New Roman" w:hAnsi="Times New Roman"/>
          <w:sz w:val="24"/>
          <w:szCs w:val="24"/>
        </w:rPr>
        <w:t xml:space="preserve"> </w:t>
      </w:r>
      <w:r>
        <w:rPr>
          <w:rFonts w:ascii="Times New Roman" w:cs="Times New Roman" w:hAnsi="Times New Roman"/>
          <w:sz w:val="24"/>
          <w:szCs w:val="24"/>
        </w:rPr>
        <w:t xml:space="preserve">Management in 2004 </w:t>
      </w:r>
      <w:r>
        <w:rPr>
          <w:rFonts w:ascii="Times New Roman" w:cs="Times New Roman" w:hAnsi="Times New Roman"/>
          <w:sz w:val="24"/>
          <w:szCs w:val="24"/>
        </w:rPr>
        <w:t xml:space="preserve">and </w:t>
      </w:r>
      <w:r>
        <w:rPr>
          <w:rFonts w:ascii="Times New Roman" w:cs="Times New Roman" w:hAnsi="Times New Roman"/>
          <w:sz w:val="24"/>
          <w:szCs w:val="24"/>
        </w:rPr>
        <w:t>graduated</w:t>
      </w:r>
      <w:r>
        <w:rPr>
          <w:rFonts w:ascii="Times New Roman" w:cs="Times New Roman" w:hAnsi="Times New Roman"/>
          <w:sz w:val="24"/>
          <w:szCs w:val="24"/>
        </w:rPr>
        <w:t xml:space="preserve"> in 2007. </w:t>
      </w:r>
      <w:r>
        <w:rPr>
          <w:rFonts w:ascii="Times New Roman" w:cs="Times New Roman" w:hAnsi="Times New Roman"/>
          <w:sz w:val="24"/>
          <w:szCs w:val="24"/>
        </w:rPr>
        <w:t xml:space="preserve"> </w:t>
      </w:r>
      <w:r>
        <w:rPr>
          <w:rFonts w:ascii="Times New Roman" w:cs="Times New Roman" w:hAnsi="Times New Roman"/>
          <w:sz w:val="24"/>
          <w:szCs w:val="24"/>
        </w:rPr>
        <w:t>He started job in E</w:t>
      </w:r>
      <w:r>
        <w:rPr>
          <w:rFonts w:ascii="Times New Roman" w:cs="Times New Roman" w:hAnsi="Times New Roman"/>
          <w:sz w:val="24"/>
          <w:szCs w:val="24"/>
        </w:rPr>
        <w:t>Lu Gelan</w:t>
      </w:r>
      <w:r>
        <w:rPr>
          <w:rFonts w:ascii="Times New Roman" w:cs="Times New Roman" w:hAnsi="Times New Roman"/>
          <w:sz w:val="24"/>
          <w:szCs w:val="24"/>
        </w:rPr>
        <w:t xml:space="preserve"> wored</w:t>
      </w:r>
      <w:r>
        <w:rPr>
          <w:rFonts w:ascii="Times New Roman" w:cs="Times New Roman" w:hAnsi="Times New Roman"/>
          <w:sz w:val="24"/>
          <w:szCs w:val="24"/>
        </w:rPr>
        <w:t xml:space="preserve"> in 2009 and he had worked three years in </w:t>
      </w:r>
      <w:r>
        <w:rPr>
          <w:rFonts w:ascii="Times New Roman" w:cs="Times New Roman" w:hAnsi="Times New Roman"/>
          <w:sz w:val="24"/>
          <w:szCs w:val="24"/>
        </w:rPr>
        <w:t>this wored</w:t>
      </w:r>
      <w:r>
        <w:rPr>
          <w:rFonts w:ascii="Times New Roman" w:cs="Times New Roman" w:hAnsi="Times New Roman"/>
          <w:sz w:val="24"/>
          <w:szCs w:val="24"/>
        </w:rPr>
        <w:t>.</w:t>
      </w:r>
      <w:r>
        <w:rPr>
          <w:rFonts w:ascii="Times New Roman" w:cs="Times New Roman" w:hAnsi="Times New Roman"/>
          <w:sz w:val="24"/>
          <w:szCs w:val="24"/>
        </w:rPr>
        <w:t xml:space="preserve">  </w:t>
      </w:r>
      <w:r>
        <w:rPr>
          <w:rFonts w:ascii="Times New Roman" w:cs="Times New Roman" w:hAnsi="Times New Roman"/>
          <w:sz w:val="24"/>
          <w:szCs w:val="24"/>
        </w:rPr>
        <w:t>Now the author had worked</w:t>
      </w:r>
      <w:r>
        <w:rPr>
          <w:rFonts w:ascii="Times New Roman" w:cs="Times New Roman" w:hAnsi="Times New Roman"/>
          <w:sz w:val="24"/>
          <w:szCs w:val="24"/>
        </w:rPr>
        <w:t xml:space="preserve"> </w:t>
      </w:r>
      <w:r>
        <w:rPr>
          <w:rFonts w:ascii="Times New Roman" w:cs="Times New Roman" w:hAnsi="Times New Roman"/>
          <w:sz w:val="24"/>
          <w:szCs w:val="24"/>
        </w:rPr>
        <w:t>Ejere</w:t>
      </w:r>
      <w:r>
        <w:rPr>
          <w:rFonts w:ascii="Times New Roman" w:cs="Times New Roman" w:hAnsi="Times New Roman"/>
          <w:sz w:val="24"/>
          <w:szCs w:val="24"/>
        </w:rPr>
        <w:t xml:space="preserve"> </w:t>
      </w:r>
      <w:r>
        <w:rPr>
          <w:rFonts w:ascii="Times New Roman" w:cs="Times New Roman" w:hAnsi="Times New Roman"/>
          <w:sz w:val="24"/>
          <w:szCs w:val="24"/>
        </w:rPr>
        <w:t xml:space="preserve"> </w:t>
      </w:r>
      <w:r>
        <w:rPr>
          <w:rFonts w:ascii="Times New Roman" w:cs="Times New Roman" w:hAnsi="Times New Roman"/>
          <w:sz w:val="24"/>
          <w:szCs w:val="24"/>
        </w:rPr>
        <w:t xml:space="preserve"> woreda</w:t>
      </w:r>
      <w:r>
        <w:rPr>
          <w:rFonts w:ascii="Times New Roman" w:cs="Times New Roman" w:hAnsi="Times New Roman"/>
          <w:sz w:val="24"/>
          <w:szCs w:val="24"/>
        </w:rPr>
        <w:t xml:space="preserve"> </w:t>
      </w:r>
      <w:r>
        <w:rPr>
          <w:rFonts w:ascii="Times New Roman" w:cs="Times New Roman" w:hAnsi="Times New Roman"/>
          <w:sz w:val="24"/>
          <w:szCs w:val="24"/>
        </w:rPr>
        <w:t>administration office.</w:t>
      </w:r>
      <w:r>
        <w:rPr>
          <w:rFonts w:ascii="Times New Roman" w:cs="Times New Roman" w:hAnsi="Times New Roman"/>
          <w:sz w:val="24"/>
          <w:szCs w:val="24"/>
        </w:rPr>
        <w:t xml:space="preserve"> </w:t>
      </w:r>
      <w:r>
        <w:rPr>
          <w:rFonts w:ascii="TimesNewRomanPSMT" w:cs="TimesNewRomanPSMT" w:hAnsi="TimesNewRomanPSMT"/>
          <w:sz w:val="24"/>
          <w:szCs w:val="24"/>
          <w:lang w:val="en-GB"/>
        </w:rPr>
        <w:t xml:space="preserve">Finally, the </w:t>
      </w:r>
      <w:r>
        <w:rPr>
          <w:rFonts w:ascii="TimesNewRomanPSMT" w:cs="TimesNewRomanPSMT" w:hAnsi="TimesNewRomanPSMT"/>
          <w:sz w:val="24"/>
          <w:szCs w:val="24"/>
          <w:lang w:val="en-GB"/>
        </w:rPr>
        <w:t xml:space="preserve">author </w:t>
      </w:r>
      <w:r>
        <w:rPr>
          <w:rFonts w:ascii="Times New Roman" w:cs="Times New Roman" w:hAnsi="Times New Roman"/>
          <w:sz w:val="24"/>
          <w:szCs w:val="24"/>
          <w:lang w:val="en-GB"/>
        </w:rPr>
        <w:t>joined</w:t>
      </w:r>
      <w:r>
        <w:rPr>
          <w:rFonts w:ascii="Times New Roman" w:cs="Times New Roman" w:hAnsi="Times New Roman"/>
          <w:sz w:val="24"/>
          <w:szCs w:val="24"/>
          <w:lang w:val="en-GB"/>
        </w:rPr>
        <w:t xml:space="preserve"> </w:t>
      </w:r>
      <w:r>
        <w:rPr>
          <w:rFonts w:ascii="Times New Roman" w:cs="Times New Roman" w:hAnsi="Times New Roman"/>
          <w:sz w:val="24"/>
          <w:szCs w:val="24"/>
          <w:lang w:val="en-GB"/>
        </w:rPr>
        <w:t>Ambo University to pursue his</w:t>
      </w:r>
      <w:r>
        <w:rPr>
          <w:rFonts w:ascii="Times New Roman" w:cs="Times New Roman" w:hAnsi="Times New Roman"/>
          <w:sz w:val="24"/>
          <w:szCs w:val="24"/>
          <w:lang w:val="en-GB"/>
        </w:rPr>
        <w:t xml:space="preserve"> MSC</w:t>
      </w:r>
      <w:r>
        <w:rPr>
          <w:rFonts w:ascii="Times New Roman" w:cs="Times New Roman" w:hAnsi="Times New Roman"/>
          <w:sz w:val="24"/>
          <w:szCs w:val="24"/>
          <w:lang w:val="en-GB"/>
        </w:rPr>
        <w:t xml:space="preserve"> </w:t>
      </w:r>
      <w:r>
        <w:rPr>
          <w:rFonts w:ascii="Times New Roman" w:cs="Times New Roman" w:hAnsi="Times New Roman"/>
          <w:sz w:val="24"/>
          <w:szCs w:val="24"/>
          <w:lang w:val="en-GB"/>
        </w:rPr>
        <w:t xml:space="preserve">degree in Development </w:t>
      </w:r>
      <w:r>
        <w:rPr>
          <w:rFonts w:ascii="Times New Roman" w:cs="Times New Roman" w:eastAsia="Calibri" w:hAnsi="Times New Roman"/>
          <w:bCs/>
          <w:sz w:val="24"/>
          <w:szCs w:val="24"/>
        </w:rPr>
        <w:t>Economics</w:t>
      </w:r>
      <w:r>
        <w:rPr>
          <w:rFonts w:ascii="Times New Roman" w:cs="Times New Roman" w:eastAsia="Calibri" w:hAnsi="Times New Roman"/>
          <w:bCs/>
          <w:sz w:val="24"/>
          <w:szCs w:val="24"/>
        </w:rPr>
        <w:t xml:space="preserve"> </w:t>
      </w:r>
      <w:r>
        <w:rPr>
          <w:rFonts w:ascii="Times New Roman" w:cs="Times New Roman" w:eastAsia="Calibri" w:hAnsi="Times New Roman"/>
          <w:bCs/>
          <w:sz w:val="24"/>
          <w:szCs w:val="24"/>
        </w:rPr>
        <w:t xml:space="preserve">in </w:t>
      </w:r>
      <w:r>
        <w:rPr>
          <w:rFonts w:ascii="Times New Roman" w:cs="Times New Roman" w:eastAsia="Calibri" w:hAnsi="Times New Roman"/>
          <w:bCs/>
          <w:sz w:val="24"/>
          <w:szCs w:val="24"/>
        </w:rPr>
        <w:t>2012.</w:t>
      </w:r>
    </w:p>
    <w:p>
      <w:pPr>
        <w:pStyle w:val="style0"/>
        <w:autoSpaceDE w:val="false"/>
        <w:autoSpaceDN w:val="false"/>
        <w:adjustRightInd w:val="false"/>
        <w:spacing w:after="0" w:lineRule="auto" w:line="360"/>
        <w:jc w:val="both"/>
        <w:rPr>
          <w:rFonts w:ascii="Times New Roman" w:cs="Times New Roman" w:hAnsi="Times New Roman"/>
          <w:sz w:val="24"/>
          <w:szCs w:val="24"/>
          <w:lang w:val="en-GB"/>
        </w:rPr>
      </w:pPr>
    </w:p>
    <w:p>
      <w:pPr>
        <w:pStyle w:val="style1"/>
        <w:spacing w:lineRule="auto" w:line="360"/>
        <w:ind w:left="0"/>
        <w:jc w:val="both"/>
        <w:rPr>
          <w:rFonts w:cs="Times New Roman"/>
          <w:b w:val="false"/>
          <w:sz w:val="24"/>
          <w:szCs w:val="24"/>
          <w:lang w:val="en-GB"/>
        </w:rPr>
      </w:pPr>
    </w:p>
    <w:p>
      <w:pPr>
        <w:pStyle w:val="style1"/>
        <w:spacing w:lineRule="auto" w:line="360"/>
        <w:ind w:left="0"/>
        <w:jc w:val="both"/>
        <w:rPr>
          <w:sz w:val="24"/>
          <w:szCs w:val="24"/>
        </w:rPr>
      </w:pPr>
    </w:p>
    <w:bookmarkStart w:id="6" w:name="_Toc110827679"/>
    <w:p>
      <w:pPr>
        <w:pStyle w:val="style0"/>
        <w:rPr>
          <w:sz w:val="24"/>
          <w:szCs w:val="24"/>
        </w:rPr>
      </w:pPr>
    </w:p>
    <w:p>
      <w:pPr>
        <w:pStyle w:val="style0"/>
        <w:rPr>
          <w:sz w:val="24"/>
          <w:szCs w:val="24"/>
        </w:rPr>
      </w:pPr>
      <w:r>
        <w:rPr>
          <w:sz w:val="24"/>
          <w:szCs w:val="24"/>
        </w:rPr>
        <w:t xml:space="preserve"> </w:t>
      </w:r>
    </w:p>
    <w:p>
      <w:pPr>
        <w:pStyle w:val="style0"/>
        <w:rPr>
          <w:sz w:val="24"/>
          <w:szCs w:val="24"/>
        </w:rPr>
      </w:pPr>
    </w:p>
    <w:p>
      <w:pPr>
        <w:pStyle w:val="style0"/>
        <w:rPr>
          <w:sz w:val="24"/>
          <w:szCs w:val="24"/>
        </w:rPr>
      </w:pPr>
    </w:p>
    <w:p>
      <w:pPr>
        <w:pStyle w:val="style0"/>
        <w:rPr>
          <w:sz w:val="24"/>
          <w:szCs w:val="24"/>
        </w:rPr>
      </w:pPr>
    </w:p>
    <w:p>
      <w:pPr>
        <w:pStyle w:val="style1"/>
        <w:ind w:left="0"/>
        <w:jc w:val="left"/>
        <w:rPr>
          <w:rFonts w:asciiTheme="minorHAnsi" w:eastAsiaTheme="minorHAnsi" w:hAnsiTheme="minorHAnsi" w:cstheme="minorBidi"/>
          <w:b w:val="false"/>
          <w:bCs w:val="false"/>
          <w:sz w:val="24"/>
          <w:szCs w:val="24"/>
        </w:rPr>
      </w:pPr>
      <w:r>
        <w:rPr>
          <w:rFonts w:asciiTheme="minorHAnsi" w:eastAsiaTheme="minorHAnsi" w:hAnsiTheme="minorHAnsi" w:cstheme="minorBidi"/>
          <w:b w:val="false"/>
          <w:bCs w:val="false"/>
          <w:sz w:val="24"/>
          <w:szCs w:val="24"/>
        </w:rPr>
        <w:t xml:space="preserve">        </w:t>
      </w:r>
    </w:p>
    <w:p>
      <w:pPr>
        <w:pStyle w:val="style1"/>
        <w:ind w:left="0"/>
        <w:jc w:val="left"/>
        <w:rPr>
          <w:rFonts w:asciiTheme="minorHAnsi" w:eastAsiaTheme="minorHAnsi" w:hAnsiTheme="minorHAnsi" w:cstheme="minorBidi"/>
          <w:b w:val="false"/>
          <w:bCs w:val="false"/>
          <w:sz w:val="24"/>
          <w:szCs w:val="24"/>
        </w:rPr>
      </w:pPr>
    </w:p>
    <w:p>
      <w:pPr>
        <w:pStyle w:val="style1"/>
        <w:ind w:left="0"/>
        <w:jc w:val="left"/>
        <w:rPr>
          <w:rFonts w:asciiTheme="minorHAnsi" w:eastAsiaTheme="minorHAnsi" w:hAnsiTheme="minorHAnsi" w:cstheme="minorBidi"/>
          <w:b w:val="false"/>
          <w:bCs w:val="false"/>
          <w:sz w:val="24"/>
          <w:szCs w:val="24"/>
        </w:rPr>
      </w:pPr>
    </w:p>
    <w:p>
      <w:pPr>
        <w:pStyle w:val="style1"/>
        <w:ind w:left="0"/>
        <w:jc w:val="left"/>
        <w:rPr>
          <w:rFonts w:asciiTheme="minorHAnsi" w:eastAsiaTheme="minorHAnsi" w:hAnsiTheme="minorHAnsi" w:cstheme="minorBidi"/>
          <w:b w:val="false"/>
          <w:bCs w:val="false"/>
          <w:sz w:val="24"/>
          <w:szCs w:val="24"/>
        </w:rPr>
      </w:pPr>
    </w:p>
    <w:p>
      <w:pPr>
        <w:pStyle w:val="style1"/>
        <w:ind w:left="0"/>
        <w:jc w:val="left"/>
        <w:rPr>
          <w:rFonts w:asciiTheme="minorHAnsi" w:eastAsiaTheme="minorHAnsi" w:hAnsiTheme="minorHAnsi" w:cstheme="minorBidi"/>
          <w:b w:val="false"/>
          <w:bCs w:val="false"/>
          <w:sz w:val="24"/>
          <w:szCs w:val="24"/>
        </w:rPr>
      </w:pPr>
      <w:r>
        <w:rPr>
          <w:rFonts w:asciiTheme="minorHAnsi" w:eastAsiaTheme="minorHAnsi" w:hAnsiTheme="minorHAnsi" w:cstheme="minorBidi"/>
          <w:b w:val="false"/>
          <w:bCs w:val="false"/>
          <w:sz w:val="24"/>
          <w:szCs w:val="24"/>
        </w:rPr>
        <w:t xml:space="preserve">                                   </w:t>
      </w:r>
      <w:r>
        <w:rPr>
          <w:rFonts w:asciiTheme="minorHAnsi" w:eastAsiaTheme="minorHAnsi" w:hAnsiTheme="minorHAnsi" w:cstheme="minorBidi"/>
          <w:b w:val="false"/>
          <w:bCs w:val="false"/>
          <w:sz w:val="24"/>
          <w:szCs w:val="24"/>
        </w:rPr>
        <w:t xml:space="preserve">  </w:t>
      </w:r>
      <w:bookmarkStart w:id="7" w:name="_Toc121954838"/>
      <w:r>
        <w:rPr>
          <w:sz w:val="24"/>
          <w:szCs w:val="24"/>
        </w:rPr>
        <w:t>ACKNOWLEDGMENT</w:t>
      </w:r>
      <w:bookmarkEnd w:id="6"/>
      <w:bookmarkEnd w:id="7"/>
    </w:p>
    <w:p>
      <w:pPr>
        <w:pStyle w:val="style0"/>
        <w:autoSpaceDE w:val="false"/>
        <w:autoSpaceDN w:val="false"/>
        <w:adjustRightInd w:val="false"/>
        <w:spacing w:after="0" w:lineRule="auto" w:line="360"/>
        <w:rPr>
          <w:rFonts w:ascii="Times New Roman" w:cs="Times New Roman" w:eastAsia="Calibri" w:hAnsi="Times New Roman"/>
          <w:bCs/>
          <w:sz w:val="24"/>
          <w:szCs w:val="24"/>
        </w:rPr>
      </w:pPr>
    </w:p>
    <w:p>
      <w:pPr>
        <w:pStyle w:val="style0"/>
        <w:autoSpaceDE w:val="false"/>
        <w:autoSpaceDN w:val="false"/>
        <w:adjustRightInd w:val="false"/>
        <w:spacing w:after="0" w:lineRule="auto" w:line="360"/>
        <w:jc w:val="both"/>
        <w:rPr>
          <w:rFonts w:ascii="Times New Roman" w:cs="Times New Roman" w:eastAsia="Calibri" w:hAnsi="Times New Roman"/>
          <w:sz w:val="24"/>
          <w:szCs w:val="24"/>
        </w:rPr>
      </w:pPr>
      <w:r>
        <w:rPr>
          <w:rFonts w:ascii="Times New Roman" w:cs="Times New Roman" w:eastAsia="Calibri" w:hAnsi="Times New Roman"/>
          <w:sz w:val="24"/>
          <w:szCs w:val="24"/>
        </w:rPr>
        <w:t xml:space="preserve">Above all I would like to express my endless love and gratitude to GOD. Secondly, I would like to extend my heartfelt gratitude to my research advisor </w:t>
      </w:r>
      <w:r>
        <w:rPr>
          <w:rFonts w:ascii="Times New Roman" w:cs="Times New Roman" w:hAnsi="Times New Roman"/>
          <w:b/>
          <w:bCs/>
          <w:sz w:val="24"/>
          <w:szCs w:val="24"/>
        </w:rPr>
        <w:t>ChalaHailu (Assistant Professor)</w:t>
      </w:r>
      <w:r>
        <w:rPr>
          <w:rFonts w:ascii="Times New Roman" w:cs="Times New Roman" w:eastAsia="Calibri" w:hAnsi="Times New Roman"/>
          <w:sz w:val="24"/>
          <w:szCs w:val="24"/>
        </w:rPr>
        <w:t xml:space="preserve"> for his guidance, suggestions and constructive comments without which this thesis would have not been in this form. All my sisters, brothers, and parents also deserve a word of thanks for their contribution and all rounded support throughout my life. Finally, I would like to say thank you to all my friends, colleagues, and classmates for their encouragement, and moral.</w:t>
      </w:r>
    </w:p>
    <w:p>
      <w:pPr>
        <w:pStyle w:val="style0"/>
        <w:autoSpaceDE w:val="false"/>
        <w:autoSpaceDN w:val="false"/>
        <w:adjustRightInd w:val="false"/>
        <w:spacing w:after="0" w:lineRule="auto" w:line="360"/>
        <w:jc w:val="both"/>
        <w:rPr>
          <w:rFonts w:ascii="Times New Roman" w:cs="Times New Roman" w:eastAsia="Calibri" w:hAnsi="Times New Roman"/>
          <w:bCs/>
          <w:sz w:val="24"/>
          <w:szCs w:val="24"/>
        </w:rPr>
      </w:pPr>
    </w:p>
    <w:p>
      <w:pPr>
        <w:pStyle w:val="style0"/>
        <w:autoSpaceDE w:val="false"/>
        <w:autoSpaceDN w:val="false"/>
        <w:adjustRightInd w:val="false"/>
        <w:spacing w:after="0" w:lineRule="auto" w:line="360"/>
        <w:jc w:val="both"/>
        <w:rPr>
          <w:rFonts w:ascii="Times New Roman" w:cs="Times New Roman" w:eastAsia="Calibri" w:hAnsi="Times New Roman"/>
          <w:bCs/>
          <w:sz w:val="24"/>
          <w:szCs w:val="32"/>
        </w:rPr>
      </w:pPr>
    </w:p>
    <w:p>
      <w:pPr>
        <w:pStyle w:val="style0"/>
        <w:autoSpaceDE w:val="false"/>
        <w:autoSpaceDN w:val="false"/>
        <w:adjustRightInd w:val="false"/>
        <w:spacing w:after="0" w:lineRule="auto" w:line="360"/>
        <w:rPr>
          <w:rFonts w:ascii="Times New Roman" w:cs="Times New Roman" w:eastAsia="Calibri" w:hAnsi="Times New Roman"/>
          <w:bCs/>
          <w:sz w:val="24"/>
          <w:szCs w:val="32"/>
        </w:rPr>
      </w:pPr>
    </w:p>
    <w:p>
      <w:pPr>
        <w:pStyle w:val="style0"/>
        <w:autoSpaceDE w:val="false"/>
        <w:autoSpaceDN w:val="false"/>
        <w:adjustRightInd w:val="false"/>
        <w:spacing w:after="0" w:lineRule="auto" w:line="360"/>
        <w:rPr>
          <w:rFonts w:ascii="Times New Roman" w:cs="Times New Roman" w:eastAsia="Calibri" w:hAnsi="Times New Roman"/>
          <w:bCs/>
          <w:sz w:val="24"/>
          <w:szCs w:val="32"/>
        </w:rPr>
      </w:pPr>
    </w:p>
    <w:p>
      <w:pPr>
        <w:pStyle w:val="style0"/>
        <w:autoSpaceDE w:val="false"/>
        <w:autoSpaceDN w:val="false"/>
        <w:adjustRightInd w:val="false"/>
        <w:spacing w:after="0" w:lineRule="auto" w:line="360"/>
        <w:rPr>
          <w:rFonts w:ascii="Times New Roman" w:cs="Times New Roman" w:eastAsia="Calibri" w:hAnsi="Times New Roman"/>
          <w:bCs/>
          <w:sz w:val="24"/>
          <w:szCs w:val="32"/>
        </w:rPr>
      </w:pPr>
    </w:p>
    <w:p>
      <w:pPr>
        <w:pStyle w:val="style0"/>
        <w:autoSpaceDE w:val="false"/>
        <w:autoSpaceDN w:val="false"/>
        <w:adjustRightInd w:val="false"/>
        <w:spacing w:after="0" w:lineRule="auto" w:line="360"/>
        <w:rPr>
          <w:rFonts w:ascii="Times New Roman" w:cs="Times New Roman" w:eastAsia="Calibri" w:hAnsi="Times New Roman"/>
          <w:bCs/>
          <w:sz w:val="24"/>
          <w:szCs w:val="32"/>
        </w:rPr>
      </w:pPr>
    </w:p>
    <w:p>
      <w:pPr>
        <w:pStyle w:val="style0"/>
        <w:autoSpaceDE w:val="false"/>
        <w:autoSpaceDN w:val="false"/>
        <w:adjustRightInd w:val="false"/>
        <w:spacing w:after="0" w:lineRule="auto" w:line="360"/>
        <w:rPr>
          <w:rFonts w:ascii="Times New Roman" w:cs="Times New Roman" w:eastAsia="Calibri" w:hAnsi="Times New Roman"/>
          <w:bCs/>
          <w:sz w:val="24"/>
          <w:szCs w:val="32"/>
        </w:rPr>
      </w:pPr>
    </w:p>
    <w:p>
      <w:pPr>
        <w:pStyle w:val="style0"/>
        <w:autoSpaceDE w:val="false"/>
        <w:autoSpaceDN w:val="false"/>
        <w:adjustRightInd w:val="false"/>
        <w:spacing w:after="0" w:lineRule="auto" w:line="360"/>
        <w:rPr>
          <w:rFonts w:ascii="Times New Roman" w:cs="Times New Roman" w:eastAsia="Calibri" w:hAnsi="Times New Roman"/>
          <w:bCs/>
          <w:sz w:val="24"/>
          <w:szCs w:val="32"/>
        </w:rPr>
      </w:pPr>
    </w:p>
    <w:p>
      <w:pPr>
        <w:pStyle w:val="style0"/>
        <w:autoSpaceDE w:val="false"/>
        <w:autoSpaceDN w:val="false"/>
        <w:adjustRightInd w:val="false"/>
        <w:spacing w:after="0" w:lineRule="auto" w:line="360"/>
        <w:rPr>
          <w:rFonts w:ascii="Times New Roman" w:cs="Times New Roman" w:eastAsia="Calibri" w:hAnsi="Times New Roman"/>
          <w:bCs/>
          <w:sz w:val="24"/>
          <w:szCs w:val="32"/>
        </w:rPr>
      </w:pPr>
    </w:p>
    <w:p>
      <w:pPr>
        <w:pStyle w:val="style0"/>
        <w:autoSpaceDE w:val="false"/>
        <w:autoSpaceDN w:val="false"/>
        <w:adjustRightInd w:val="false"/>
        <w:spacing w:after="0" w:lineRule="auto" w:line="360"/>
        <w:rPr>
          <w:rFonts w:ascii="Times New Roman" w:cs="Times New Roman" w:eastAsia="Calibri" w:hAnsi="Times New Roman"/>
          <w:bCs/>
          <w:sz w:val="24"/>
          <w:szCs w:val="32"/>
        </w:rPr>
      </w:pPr>
    </w:p>
    <w:p>
      <w:pPr>
        <w:pStyle w:val="style0"/>
        <w:autoSpaceDE w:val="false"/>
        <w:autoSpaceDN w:val="false"/>
        <w:adjustRightInd w:val="false"/>
        <w:spacing w:after="0" w:lineRule="auto" w:line="360"/>
        <w:rPr>
          <w:rFonts w:ascii="Times New Roman" w:cs="Times New Roman" w:eastAsia="Calibri" w:hAnsi="Times New Roman"/>
          <w:bCs/>
          <w:sz w:val="24"/>
          <w:szCs w:val="32"/>
        </w:rPr>
      </w:pPr>
    </w:p>
    <w:p>
      <w:pPr>
        <w:pStyle w:val="style0"/>
        <w:autoSpaceDE w:val="false"/>
        <w:autoSpaceDN w:val="false"/>
        <w:adjustRightInd w:val="false"/>
        <w:spacing w:after="0" w:lineRule="auto" w:line="360"/>
        <w:rPr>
          <w:rFonts w:ascii="Times New Roman" w:cs="Times New Roman" w:eastAsia="Calibri" w:hAnsi="Times New Roman"/>
          <w:bCs/>
          <w:sz w:val="24"/>
          <w:szCs w:val="32"/>
        </w:rPr>
      </w:pPr>
    </w:p>
    <w:p>
      <w:pPr>
        <w:pStyle w:val="style0"/>
        <w:autoSpaceDE w:val="false"/>
        <w:autoSpaceDN w:val="false"/>
        <w:adjustRightInd w:val="false"/>
        <w:spacing w:after="0" w:lineRule="auto" w:line="360"/>
        <w:rPr>
          <w:rFonts w:ascii="Times New Roman" w:cs="Times New Roman" w:eastAsia="Calibri" w:hAnsi="Times New Roman"/>
          <w:bCs/>
          <w:sz w:val="24"/>
          <w:szCs w:val="32"/>
        </w:rPr>
      </w:pPr>
    </w:p>
    <w:p>
      <w:pPr>
        <w:pStyle w:val="style0"/>
        <w:autoSpaceDE w:val="false"/>
        <w:autoSpaceDN w:val="false"/>
        <w:adjustRightInd w:val="false"/>
        <w:spacing w:after="0" w:lineRule="auto" w:line="360"/>
        <w:rPr>
          <w:rFonts w:ascii="Times New Roman" w:cs="Times New Roman" w:eastAsia="Calibri" w:hAnsi="Times New Roman"/>
          <w:bCs/>
          <w:sz w:val="24"/>
          <w:szCs w:val="32"/>
        </w:rPr>
      </w:pPr>
    </w:p>
    <w:p>
      <w:pPr>
        <w:pStyle w:val="style0"/>
        <w:autoSpaceDE w:val="false"/>
        <w:autoSpaceDN w:val="false"/>
        <w:adjustRightInd w:val="false"/>
        <w:spacing w:after="0" w:lineRule="auto" w:line="360"/>
        <w:rPr>
          <w:rFonts w:ascii="Times New Roman" w:cs="Times New Roman" w:eastAsia="Calibri" w:hAnsi="Times New Roman"/>
          <w:bCs/>
          <w:sz w:val="24"/>
          <w:szCs w:val="32"/>
        </w:rPr>
      </w:pPr>
    </w:p>
    <w:p>
      <w:pPr>
        <w:pStyle w:val="style0"/>
        <w:autoSpaceDE w:val="false"/>
        <w:autoSpaceDN w:val="false"/>
        <w:adjustRightInd w:val="false"/>
        <w:spacing w:after="0" w:lineRule="auto" w:line="360"/>
        <w:rPr>
          <w:rFonts w:ascii="Times New Roman" w:cs="Times New Roman" w:eastAsia="Calibri" w:hAnsi="Times New Roman"/>
          <w:bCs/>
          <w:sz w:val="24"/>
          <w:szCs w:val="32"/>
        </w:rPr>
      </w:pPr>
    </w:p>
    <w:p>
      <w:pPr>
        <w:pStyle w:val="style266"/>
        <w:spacing w:lineRule="auto" w:line="360"/>
        <w:ind w:left="0"/>
        <w:rPr>
          <w:rFonts w:ascii="Times New Roman" w:cs="Times New Roman" w:hAnsi="Times New Roman"/>
          <w:b/>
          <w:color w:val="auto"/>
          <w:szCs w:val="24"/>
        </w:rPr>
      </w:pPr>
      <w:r>
        <w:rPr>
          <w:rFonts w:ascii="Times New Roman" w:cs="Times New Roman" w:eastAsia="Calibri" w:hAnsi="Times New Roman"/>
          <w:bCs/>
          <w:color w:val="auto"/>
          <w:sz w:val="24"/>
        </w:rPr>
        <w:t xml:space="preserve">                             </w:t>
      </w:r>
      <w:r>
        <w:rPr>
          <w:rFonts w:ascii="Times New Roman" w:cs="Times New Roman" w:hAnsi="Times New Roman"/>
          <w:b/>
          <w:color w:val="auto"/>
          <w:szCs w:val="24"/>
        </w:rPr>
        <w:t>TABLE OF CONTENTS</w:t>
      </w:r>
    </w:p>
    <w:p>
      <w:pPr>
        <w:pStyle w:val="style19"/>
        <w:rPr>
          <w:rFonts w:eastAsiaTheme="minorEastAsia"/>
          <w:b w:val="false"/>
        </w:rPr>
      </w:pPr>
      <w:r>
        <w:rPr>
          <w:bCs/>
        </w:rPr>
        <w:fldChar w:fldCharType="begin"/>
      </w:r>
      <w:r>
        <w:rPr>
          <w:bCs/>
        </w:rPr>
        <w:instrText xml:space="preserve"> TOC \o </w:instrText>
      </w:r>
      <w:r>
        <w:rPr>
          <w:bCs/>
        </w:rPr>
        <w:instrText>"</w:instrText>
      </w:r>
      <w:r>
        <w:rPr>
          <w:bCs/>
        </w:rPr>
        <w:instrText>1-3</w:instrText>
      </w:r>
      <w:r>
        <w:rPr>
          <w:bCs/>
        </w:rPr>
        <w:instrText>"</w:instrText>
      </w:r>
      <w:r>
        <w:rPr>
          <w:bCs/>
        </w:rPr>
        <w:instrText xml:space="preserve"> \h \z \u </w:instrText>
      </w:r>
      <w:r>
        <w:rPr>
          <w:bCs/>
        </w:rPr>
        <w:fldChar w:fldCharType="separate"/>
      </w:r>
      <w:r>
        <w:rPr/>
        <w:fldChar w:fldCharType="begin"/>
      </w:r>
      <w:r>
        <w:instrText xml:space="preserve"> HYPERLINK \l </w:instrText>
      </w:r>
      <w:r>
        <w:instrText>"</w:instrText>
      </w:r>
      <w:r>
        <w:instrText>_Toc121954835</w:instrText>
      </w:r>
      <w:r>
        <w:instrText>"</w:instrText>
      </w:r>
      <w:r>
        <w:instrText xml:space="preserve"> </w:instrText>
      </w:r>
      <w:r>
        <w:rPr/>
        <w:fldChar w:fldCharType="separate"/>
      </w:r>
      <w:r>
        <w:rPr>
          <w:rStyle w:val="style85"/>
        </w:rPr>
        <w:t>APPROVAL SHEET</w:t>
      </w:r>
      <w:r>
        <w:rPr>
          <w:webHidden/>
        </w:rPr>
        <w:tab/>
      </w:r>
      <w:r>
        <w:rPr>
          <w:webHidden/>
        </w:rPr>
        <w:fldChar w:fldCharType="begin"/>
      </w:r>
      <w:r>
        <w:rPr>
          <w:webHidden/>
        </w:rPr>
        <w:instrText xml:space="preserve"> PAGEREF _Toc121954835 \h </w:instrText>
      </w:r>
      <w:r>
        <w:rPr>
          <w:webHidden/>
        </w:rPr>
        <w:fldChar w:fldCharType="separate"/>
      </w:r>
      <w:r>
        <w:rPr>
          <w:webHidden/>
        </w:rPr>
        <w:t>II</w:t>
      </w:r>
      <w:r>
        <w:rPr>
          <w:webHidden/>
        </w:rPr>
        <w:fldChar w:fldCharType="end"/>
      </w:r>
      <w:r>
        <w:rPr/>
        <w:fldChar w:fldCharType="end"/>
      </w:r>
    </w:p>
    <w:p>
      <w:pPr>
        <w:pStyle w:val="style19"/>
        <w:rPr>
          <w:rFonts w:eastAsiaTheme="minorEastAsia"/>
          <w:b w:val="false"/>
        </w:rPr>
      </w:pPr>
      <w:r>
        <w:rPr/>
        <w:fldChar w:fldCharType="begin"/>
      </w:r>
      <w:r>
        <w:instrText xml:space="preserve"> HYPERLINK \l </w:instrText>
      </w:r>
      <w:r>
        <w:instrText>"</w:instrText>
      </w:r>
      <w:r>
        <w:instrText>_Toc121954836</w:instrText>
      </w:r>
      <w:r>
        <w:instrText>"</w:instrText>
      </w:r>
      <w:r>
        <w:instrText xml:space="preserve"> </w:instrText>
      </w:r>
      <w:r>
        <w:rPr/>
        <w:fldChar w:fldCharType="separate"/>
      </w:r>
      <w:r>
        <w:rPr>
          <w:rStyle w:val="style85"/>
        </w:rPr>
        <w:t>ACRYNOUMS AND ABBREVATIONS</w:t>
      </w:r>
      <w:r>
        <w:rPr>
          <w:webHidden/>
        </w:rPr>
        <w:tab/>
      </w:r>
      <w:r>
        <w:rPr>
          <w:webHidden/>
        </w:rPr>
        <w:fldChar w:fldCharType="begin"/>
      </w:r>
      <w:r>
        <w:rPr>
          <w:webHidden/>
        </w:rPr>
        <w:instrText xml:space="preserve"> PAGEREF _Toc121954836 \h </w:instrText>
      </w:r>
      <w:r>
        <w:rPr>
          <w:webHidden/>
        </w:rPr>
        <w:fldChar w:fldCharType="separate"/>
      </w:r>
      <w:r>
        <w:rPr>
          <w:webHidden/>
        </w:rPr>
        <w:t>V</w:t>
      </w:r>
      <w:r>
        <w:rPr>
          <w:webHidden/>
        </w:rPr>
        <w:fldChar w:fldCharType="end"/>
      </w:r>
      <w:r>
        <w:rPr/>
        <w:fldChar w:fldCharType="end"/>
      </w:r>
    </w:p>
    <w:p>
      <w:pPr>
        <w:pStyle w:val="style19"/>
        <w:rPr>
          <w:rFonts w:eastAsiaTheme="minorEastAsia"/>
          <w:b w:val="false"/>
        </w:rPr>
      </w:pPr>
      <w:r>
        <w:rPr/>
        <w:fldChar w:fldCharType="begin"/>
      </w:r>
      <w:r>
        <w:instrText xml:space="preserve"> HYPERLINK \l </w:instrText>
      </w:r>
      <w:r>
        <w:instrText>"</w:instrText>
      </w:r>
      <w:r>
        <w:instrText>_Toc121954837</w:instrText>
      </w:r>
      <w:r>
        <w:instrText>"</w:instrText>
      </w:r>
      <w:r>
        <w:instrText xml:space="preserve"> </w:instrText>
      </w:r>
      <w:r>
        <w:rPr/>
        <w:fldChar w:fldCharType="separate"/>
      </w:r>
      <w:r>
        <w:rPr>
          <w:rStyle w:val="style85"/>
        </w:rPr>
        <w:t>BIOGRAPHICALSKETCH</w:t>
      </w:r>
      <w:r>
        <w:rPr>
          <w:webHidden/>
        </w:rPr>
        <w:tab/>
      </w:r>
      <w:r>
        <w:rPr>
          <w:webHidden/>
        </w:rPr>
        <w:fldChar w:fldCharType="begin"/>
      </w:r>
      <w:r>
        <w:rPr>
          <w:webHidden/>
        </w:rPr>
        <w:instrText xml:space="preserve"> PAGEREF _Toc121954837 \h </w:instrText>
      </w:r>
      <w:r>
        <w:rPr>
          <w:webHidden/>
        </w:rPr>
        <w:fldChar w:fldCharType="separate"/>
      </w:r>
      <w:r>
        <w:rPr>
          <w:webHidden/>
        </w:rPr>
        <w:t>VI</w:t>
      </w:r>
      <w:r>
        <w:rPr>
          <w:webHidden/>
        </w:rPr>
        <w:fldChar w:fldCharType="end"/>
      </w:r>
      <w:r>
        <w:rPr/>
        <w:fldChar w:fldCharType="end"/>
      </w:r>
    </w:p>
    <w:p>
      <w:pPr>
        <w:pStyle w:val="style19"/>
        <w:rPr>
          <w:rFonts w:eastAsiaTheme="minorEastAsia"/>
          <w:b w:val="false"/>
        </w:rPr>
      </w:pPr>
      <w:r>
        <w:rPr/>
        <w:fldChar w:fldCharType="begin"/>
      </w:r>
      <w:r>
        <w:instrText xml:space="preserve"> HYPERLINK \l </w:instrText>
      </w:r>
      <w:r>
        <w:instrText>"</w:instrText>
      </w:r>
      <w:r>
        <w:instrText>_Toc121954838</w:instrText>
      </w:r>
      <w:r>
        <w:instrText>"</w:instrText>
      </w:r>
      <w:r>
        <w:instrText xml:space="preserve"> </w:instrText>
      </w:r>
      <w:r>
        <w:rPr/>
        <w:fldChar w:fldCharType="separate"/>
      </w:r>
      <w:r>
        <w:rPr>
          <w:rStyle w:val="style85"/>
        </w:rPr>
        <w:t>ACKNOWLEDGMENT</w:t>
      </w:r>
      <w:r>
        <w:rPr>
          <w:webHidden/>
        </w:rPr>
        <w:tab/>
      </w:r>
      <w:r>
        <w:rPr>
          <w:webHidden/>
        </w:rPr>
        <w:fldChar w:fldCharType="begin"/>
      </w:r>
      <w:r>
        <w:rPr>
          <w:webHidden/>
        </w:rPr>
        <w:instrText xml:space="preserve"> PAGEREF _Toc121954838 \h </w:instrText>
      </w:r>
      <w:r>
        <w:rPr>
          <w:webHidden/>
        </w:rPr>
        <w:fldChar w:fldCharType="separate"/>
      </w:r>
      <w:r>
        <w:rPr>
          <w:webHidden/>
        </w:rPr>
        <w:t>VII</w:t>
      </w:r>
      <w:r>
        <w:rPr>
          <w:webHidden/>
        </w:rPr>
        <w:fldChar w:fldCharType="end"/>
      </w:r>
      <w:r>
        <w:rPr/>
        <w:fldChar w:fldCharType="end"/>
      </w:r>
    </w:p>
    <w:p>
      <w:pPr>
        <w:pStyle w:val="style19"/>
        <w:rPr>
          <w:rFonts w:eastAsiaTheme="minorEastAsia"/>
          <w:b w:val="false"/>
        </w:rPr>
      </w:pPr>
      <w:r>
        <w:rPr/>
        <w:fldChar w:fldCharType="begin"/>
      </w:r>
      <w:r>
        <w:instrText xml:space="preserve"> HYPERLINK \l </w:instrText>
      </w:r>
      <w:r>
        <w:instrText>"</w:instrText>
      </w:r>
      <w:r>
        <w:instrText>_Toc121954839</w:instrText>
      </w:r>
      <w:r>
        <w:instrText>"</w:instrText>
      </w:r>
      <w:r>
        <w:instrText xml:space="preserve"> </w:instrText>
      </w:r>
      <w:r>
        <w:rPr/>
        <w:fldChar w:fldCharType="separate"/>
      </w:r>
      <w:r>
        <w:rPr>
          <w:rStyle w:val="style85"/>
        </w:rPr>
        <w:t>LIST OF FIGURE</w:t>
      </w:r>
      <w:r>
        <w:rPr>
          <w:webHidden/>
        </w:rPr>
        <w:tab/>
      </w:r>
      <w:r>
        <w:rPr>
          <w:webHidden/>
        </w:rPr>
        <w:fldChar w:fldCharType="begin"/>
      </w:r>
      <w:r>
        <w:rPr>
          <w:webHidden/>
        </w:rPr>
        <w:instrText xml:space="preserve"> PAGEREF _Toc121954839 \h </w:instrText>
      </w:r>
      <w:r>
        <w:rPr>
          <w:webHidden/>
        </w:rPr>
        <w:fldChar w:fldCharType="separate"/>
      </w:r>
      <w:r>
        <w:rPr>
          <w:webHidden/>
        </w:rPr>
        <w:t>X</w:t>
      </w:r>
      <w:r>
        <w:rPr>
          <w:webHidden/>
        </w:rPr>
        <w:fldChar w:fldCharType="end"/>
      </w:r>
      <w:r>
        <w:rPr/>
        <w:fldChar w:fldCharType="end"/>
      </w:r>
    </w:p>
    <w:p>
      <w:pPr>
        <w:pStyle w:val="style19"/>
        <w:rPr>
          <w:rFonts w:eastAsiaTheme="minorEastAsia"/>
          <w:b w:val="false"/>
        </w:rPr>
      </w:pPr>
      <w:r>
        <w:rPr/>
        <w:fldChar w:fldCharType="begin"/>
      </w:r>
      <w:r>
        <w:instrText xml:space="preserve"> HYPERLINK \l </w:instrText>
      </w:r>
      <w:r>
        <w:instrText>"</w:instrText>
      </w:r>
      <w:r>
        <w:instrText>_Toc121954840</w:instrText>
      </w:r>
      <w:r>
        <w:instrText>"</w:instrText>
      </w:r>
      <w:r>
        <w:instrText xml:space="preserve"> </w:instrText>
      </w:r>
      <w:r>
        <w:rPr/>
        <w:fldChar w:fldCharType="separate"/>
      </w:r>
      <w:r>
        <w:rPr>
          <w:rStyle w:val="style85"/>
        </w:rPr>
        <w:t>LIST OF TABLES</w:t>
      </w:r>
      <w:r>
        <w:rPr>
          <w:webHidden/>
        </w:rPr>
        <w:tab/>
      </w:r>
      <w:r>
        <w:rPr>
          <w:webHidden/>
        </w:rPr>
        <w:fldChar w:fldCharType="begin"/>
      </w:r>
      <w:r>
        <w:rPr>
          <w:webHidden/>
        </w:rPr>
        <w:instrText xml:space="preserve"> PAGEREF _Toc121954840 \h </w:instrText>
      </w:r>
      <w:r>
        <w:rPr>
          <w:webHidden/>
        </w:rPr>
        <w:fldChar w:fldCharType="separate"/>
      </w:r>
      <w:r>
        <w:rPr>
          <w:webHidden/>
        </w:rPr>
        <w:t>XI</w:t>
      </w:r>
      <w:r>
        <w:rPr>
          <w:webHidden/>
        </w:rPr>
        <w:fldChar w:fldCharType="end"/>
      </w:r>
      <w:r>
        <w:rPr/>
        <w:fldChar w:fldCharType="end"/>
      </w:r>
    </w:p>
    <w:p>
      <w:pPr>
        <w:pStyle w:val="style19"/>
        <w:rPr>
          <w:rFonts w:eastAsiaTheme="minorEastAsia"/>
          <w:b w:val="false"/>
        </w:rPr>
      </w:pPr>
      <w:r>
        <w:rPr/>
        <w:fldChar w:fldCharType="begin"/>
      </w:r>
      <w:r>
        <w:instrText xml:space="preserve"> HYPERLINK \l </w:instrText>
      </w:r>
      <w:r>
        <w:instrText>"</w:instrText>
      </w:r>
      <w:r>
        <w:instrText>_Toc121954841</w:instrText>
      </w:r>
      <w:r>
        <w:instrText>"</w:instrText>
      </w:r>
      <w:r>
        <w:instrText xml:space="preserve"> </w:instrText>
      </w:r>
      <w:r>
        <w:rPr/>
        <w:fldChar w:fldCharType="separate"/>
      </w:r>
      <w:r>
        <w:rPr>
          <w:rStyle w:val="style85"/>
        </w:rPr>
        <w:t>ABSTRACT</w:t>
      </w:r>
      <w:r>
        <w:rPr>
          <w:webHidden/>
        </w:rPr>
        <w:tab/>
      </w:r>
      <w:r>
        <w:rPr>
          <w:webHidden/>
        </w:rPr>
        <w:fldChar w:fldCharType="begin"/>
      </w:r>
      <w:r>
        <w:rPr>
          <w:webHidden/>
        </w:rPr>
        <w:instrText xml:space="preserve"> PAGEREF _Toc121954841 \h </w:instrText>
      </w:r>
      <w:r>
        <w:rPr>
          <w:webHidden/>
        </w:rPr>
        <w:fldChar w:fldCharType="separate"/>
      </w:r>
      <w:r>
        <w:rPr>
          <w:webHidden/>
        </w:rPr>
        <w:t>XII</w:t>
      </w:r>
      <w:r>
        <w:rPr>
          <w:webHidden/>
        </w:rPr>
        <w:fldChar w:fldCharType="end"/>
      </w:r>
      <w:r>
        <w:rPr/>
        <w:fldChar w:fldCharType="end"/>
      </w:r>
    </w:p>
    <w:p>
      <w:pPr>
        <w:pStyle w:val="style19"/>
        <w:tabs>
          <w:tab w:val="left" w:leader="none" w:pos="440"/>
        </w:tabs>
        <w:rPr>
          <w:rFonts w:eastAsiaTheme="minorEastAsia"/>
          <w:b w:val="false"/>
        </w:rPr>
      </w:pPr>
      <w:r>
        <w:rPr/>
        <w:fldChar w:fldCharType="begin"/>
      </w:r>
      <w:r>
        <w:instrText xml:space="preserve"> HYPERLINK \l </w:instrText>
      </w:r>
      <w:r>
        <w:instrText>"</w:instrText>
      </w:r>
      <w:r>
        <w:instrText>_Toc121954842</w:instrText>
      </w:r>
      <w:r>
        <w:instrText>"</w:instrText>
      </w:r>
      <w:r>
        <w:instrText xml:space="preserve"> </w:instrText>
      </w:r>
      <w:r>
        <w:rPr/>
        <w:fldChar w:fldCharType="separate"/>
      </w:r>
      <w:r>
        <w:rPr>
          <w:rStyle w:val="style85"/>
        </w:rPr>
        <w:t>1.</w:t>
      </w:r>
      <w:r>
        <w:rPr>
          <w:rFonts w:eastAsiaTheme="minorEastAsia"/>
          <w:b w:val="false"/>
        </w:rPr>
        <w:tab/>
      </w:r>
      <w:r>
        <w:rPr>
          <w:rStyle w:val="style85"/>
        </w:rPr>
        <w:t>INTRODUCTION</w:t>
      </w:r>
      <w:r>
        <w:rPr>
          <w:webHidden/>
        </w:rPr>
        <w:tab/>
      </w:r>
      <w:r>
        <w:rPr>
          <w:webHidden/>
        </w:rPr>
        <w:fldChar w:fldCharType="begin"/>
      </w:r>
      <w:r>
        <w:rPr>
          <w:webHidden/>
        </w:rPr>
        <w:instrText xml:space="preserve"> PAGEREF _Toc121954842 \h </w:instrText>
      </w:r>
      <w:r>
        <w:rPr>
          <w:webHidden/>
        </w:rPr>
        <w:fldChar w:fldCharType="separate"/>
      </w:r>
      <w:r>
        <w:rPr>
          <w:webHidden/>
        </w:rPr>
        <w:t>1</w:t>
      </w:r>
      <w:r>
        <w:rPr>
          <w:webHidden/>
        </w:rPr>
        <w:fldChar w:fldCharType="end"/>
      </w:r>
      <w:r>
        <w:rPr/>
        <w:fldChar w:fldCharType="end"/>
      </w:r>
    </w:p>
    <w:p>
      <w:pPr>
        <w:pStyle w:val="style20"/>
        <w:tabs>
          <w:tab w:val="left" w:leader="none" w:pos="880"/>
          <w:tab w:val="right" w:leader="dot" w:pos="9350"/>
        </w:tabs>
        <w:rPr>
          <w:rFonts w:ascii="Times New Roman" w:cs="Times New Roman" w:hAnsi="Times New Roman" w:eastAsiaTheme="minorEastAsia"/>
          <w:noProof/>
          <w:sz w:val="24"/>
          <w:szCs w:val="24"/>
        </w:rPr>
      </w:pPr>
      <w:r>
        <w:rPr/>
        <w:fldChar w:fldCharType="begin"/>
      </w:r>
      <w:r>
        <w:instrText xml:space="preserve"> HYPERLINK \l </w:instrText>
      </w:r>
      <w:r>
        <w:instrText>"</w:instrText>
      </w:r>
      <w:r>
        <w:instrText>_Toc121954843</w:instrText>
      </w:r>
      <w:r>
        <w:instrText>"</w:instrText>
      </w:r>
      <w:r>
        <w:instrText xml:space="preserve"> </w:instrText>
      </w:r>
      <w:r>
        <w:rPr/>
        <w:fldChar w:fldCharType="separate"/>
      </w:r>
      <w:r>
        <w:rPr>
          <w:rStyle w:val="style85"/>
          <w:rFonts w:ascii="Times New Roman" w:cs="Times New Roman" w:hAnsi="Times New Roman"/>
          <w:noProof/>
          <w:sz w:val="24"/>
          <w:szCs w:val="24"/>
        </w:rPr>
        <w:t>1.1.</w:t>
      </w:r>
      <w:r>
        <w:rPr>
          <w:rFonts w:ascii="Times New Roman" w:cs="Times New Roman" w:hAnsi="Times New Roman" w:eastAsiaTheme="minorEastAsia"/>
          <w:noProof/>
          <w:sz w:val="24"/>
          <w:szCs w:val="24"/>
        </w:rPr>
        <w:t xml:space="preserve"> </w:t>
      </w:r>
      <w:r>
        <w:rPr>
          <w:rStyle w:val="style85"/>
          <w:rFonts w:ascii="Times New Roman" w:cs="Times New Roman" w:hAnsi="Times New Roman"/>
          <w:noProof/>
          <w:sz w:val="24"/>
          <w:szCs w:val="24"/>
        </w:rPr>
        <w:t>Background of the Study</w:t>
      </w:r>
      <w:r>
        <w:rPr>
          <w:rFonts w:ascii="Times New Roman" w:cs="Times New Roman" w:hAnsi="Times New Roman"/>
          <w:noProof/>
          <w:webHidden/>
          <w:sz w:val="24"/>
          <w:szCs w:val="24"/>
        </w:rPr>
        <w:tab/>
      </w:r>
      <w:r>
        <w:rPr>
          <w:rFonts w:ascii="Times New Roman" w:cs="Times New Roman" w:hAnsi="Times New Roman"/>
          <w:noProof/>
          <w:webHidden/>
          <w:sz w:val="24"/>
          <w:szCs w:val="24"/>
        </w:rPr>
        <w:fldChar w:fldCharType="begin"/>
      </w:r>
      <w:r>
        <w:rPr>
          <w:rFonts w:ascii="Times New Roman" w:cs="Times New Roman" w:hAnsi="Times New Roman"/>
          <w:noProof/>
          <w:webHidden/>
          <w:sz w:val="24"/>
          <w:szCs w:val="24"/>
        </w:rPr>
        <w:instrText xml:space="preserve"> PAGEREF _Toc121954843 \h </w:instrText>
      </w:r>
      <w:r>
        <w:rPr>
          <w:rFonts w:ascii="Times New Roman" w:cs="Times New Roman" w:hAnsi="Times New Roman"/>
          <w:noProof/>
          <w:webHidden/>
          <w:sz w:val="24"/>
          <w:szCs w:val="24"/>
        </w:rPr>
        <w:fldChar w:fldCharType="separate"/>
      </w:r>
      <w:r>
        <w:rPr>
          <w:rFonts w:ascii="Times New Roman" w:cs="Times New Roman" w:hAnsi="Times New Roman"/>
          <w:noProof/>
          <w:webHidden/>
          <w:sz w:val="24"/>
          <w:szCs w:val="24"/>
        </w:rPr>
        <w:t>1</w:t>
      </w:r>
      <w:r>
        <w:rPr>
          <w:rFonts w:ascii="Times New Roman" w:cs="Times New Roman" w:hAnsi="Times New Roman"/>
          <w:noProof/>
          <w:webHidden/>
          <w:sz w:val="24"/>
          <w:szCs w:val="24"/>
        </w:rPr>
        <w:fldChar w:fldCharType="end"/>
      </w:r>
      <w:r>
        <w:rPr/>
        <w:fldChar w:fldCharType="end"/>
      </w:r>
    </w:p>
    <w:p>
      <w:pPr>
        <w:pStyle w:val="style20"/>
        <w:tabs>
          <w:tab w:val="right" w:leader="dot" w:pos="9350"/>
        </w:tabs>
        <w:rPr>
          <w:rFonts w:ascii="Times New Roman" w:cs="Times New Roman" w:hAnsi="Times New Roman" w:eastAsiaTheme="minorEastAsia"/>
          <w:noProof/>
          <w:sz w:val="24"/>
          <w:szCs w:val="24"/>
        </w:rPr>
      </w:pPr>
      <w:r>
        <w:rPr/>
        <w:fldChar w:fldCharType="begin"/>
      </w:r>
      <w:r>
        <w:instrText xml:space="preserve"> HYPERLINK \l </w:instrText>
      </w:r>
      <w:r>
        <w:instrText>"</w:instrText>
      </w:r>
      <w:r>
        <w:instrText>_Toc121954844</w:instrText>
      </w:r>
      <w:r>
        <w:instrText>"</w:instrText>
      </w:r>
      <w:r>
        <w:instrText xml:space="preserve"> </w:instrText>
      </w:r>
      <w:r>
        <w:rPr/>
        <w:fldChar w:fldCharType="separate"/>
      </w:r>
      <w:r>
        <w:rPr>
          <w:rStyle w:val="style85"/>
          <w:rFonts w:ascii="Times New Roman" w:cs="Times New Roman" w:hAnsi="Times New Roman"/>
          <w:noProof/>
          <w:sz w:val="24"/>
          <w:szCs w:val="24"/>
        </w:rPr>
        <w:t xml:space="preserve">1.2. </w:t>
      </w:r>
      <w:r>
        <w:rPr>
          <w:rStyle w:val="style85"/>
          <w:rFonts w:ascii="Times New Roman" w:cs="Times New Roman" w:hAnsi="Times New Roman"/>
          <w:noProof/>
          <w:sz w:val="24"/>
          <w:szCs w:val="24"/>
        </w:rPr>
        <w:t xml:space="preserve">  </w:t>
      </w:r>
      <w:r>
        <w:rPr>
          <w:rStyle w:val="style85"/>
          <w:rFonts w:ascii="Times New Roman" w:cs="Times New Roman" w:hAnsi="Times New Roman"/>
          <w:noProof/>
          <w:sz w:val="24"/>
          <w:szCs w:val="24"/>
        </w:rPr>
        <w:t>Statement of the Problem</w:t>
      </w:r>
      <w:r>
        <w:rPr>
          <w:rFonts w:ascii="Times New Roman" w:cs="Times New Roman" w:hAnsi="Times New Roman"/>
          <w:noProof/>
          <w:webHidden/>
          <w:sz w:val="24"/>
          <w:szCs w:val="24"/>
        </w:rPr>
        <w:tab/>
      </w:r>
      <w:r>
        <w:rPr>
          <w:rFonts w:ascii="Times New Roman" w:cs="Times New Roman" w:hAnsi="Times New Roman"/>
          <w:noProof/>
          <w:webHidden/>
          <w:sz w:val="24"/>
          <w:szCs w:val="24"/>
        </w:rPr>
        <w:fldChar w:fldCharType="begin"/>
      </w:r>
      <w:r>
        <w:rPr>
          <w:rFonts w:ascii="Times New Roman" w:cs="Times New Roman" w:hAnsi="Times New Roman"/>
          <w:noProof/>
          <w:webHidden/>
          <w:sz w:val="24"/>
          <w:szCs w:val="24"/>
        </w:rPr>
        <w:instrText xml:space="preserve"> PAGEREF _Toc121954844 \h </w:instrText>
      </w:r>
      <w:r>
        <w:rPr>
          <w:rFonts w:ascii="Times New Roman" w:cs="Times New Roman" w:hAnsi="Times New Roman"/>
          <w:noProof/>
          <w:webHidden/>
          <w:sz w:val="24"/>
          <w:szCs w:val="24"/>
        </w:rPr>
        <w:fldChar w:fldCharType="separate"/>
      </w:r>
      <w:r>
        <w:rPr>
          <w:rFonts w:ascii="Times New Roman" w:cs="Times New Roman" w:hAnsi="Times New Roman"/>
          <w:noProof/>
          <w:webHidden/>
          <w:sz w:val="24"/>
          <w:szCs w:val="24"/>
        </w:rPr>
        <w:t>3</w:t>
      </w:r>
      <w:r>
        <w:rPr>
          <w:rFonts w:ascii="Times New Roman" w:cs="Times New Roman" w:hAnsi="Times New Roman"/>
          <w:noProof/>
          <w:webHidden/>
          <w:sz w:val="24"/>
          <w:szCs w:val="24"/>
        </w:rPr>
        <w:fldChar w:fldCharType="end"/>
      </w:r>
      <w:r>
        <w:rPr/>
        <w:fldChar w:fldCharType="end"/>
      </w:r>
    </w:p>
    <w:p>
      <w:pPr>
        <w:pStyle w:val="style20"/>
        <w:tabs>
          <w:tab w:val="right" w:leader="dot" w:pos="9350"/>
        </w:tabs>
        <w:rPr>
          <w:rFonts w:ascii="Times New Roman" w:cs="Times New Roman" w:hAnsi="Times New Roman" w:eastAsiaTheme="minorEastAsia"/>
          <w:noProof/>
          <w:sz w:val="24"/>
          <w:szCs w:val="24"/>
        </w:rPr>
      </w:pPr>
      <w:r>
        <w:rPr/>
        <w:fldChar w:fldCharType="begin"/>
      </w:r>
      <w:r>
        <w:instrText xml:space="preserve"> HYPERLINK \l </w:instrText>
      </w:r>
      <w:r>
        <w:instrText>"</w:instrText>
      </w:r>
      <w:r>
        <w:instrText>_Toc121954845</w:instrText>
      </w:r>
      <w:r>
        <w:instrText>"</w:instrText>
      </w:r>
      <w:r>
        <w:instrText xml:space="preserve"> </w:instrText>
      </w:r>
      <w:r>
        <w:rPr/>
        <w:fldChar w:fldCharType="separate"/>
      </w:r>
      <w:r>
        <w:rPr>
          <w:rStyle w:val="style85"/>
          <w:rFonts w:ascii="Times New Roman" w:cs="Times New Roman" w:hAnsi="Times New Roman"/>
          <w:noProof/>
          <w:sz w:val="24"/>
          <w:szCs w:val="24"/>
        </w:rPr>
        <w:t>1.3 Research Questions</w:t>
      </w:r>
      <w:r>
        <w:rPr>
          <w:rFonts w:ascii="Times New Roman" w:cs="Times New Roman" w:hAnsi="Times New Roman"/>
          <w:noProof/>
          <w:webHidden/>
          <w:sz w:val="24"/>
          <w:szCs w:val="24"/>
        </w:rPr>
        <w:tab/>
      </w:r>
      <w:r>
        <w:rPr>
          <w:rFonts w:ascii="Times New Roman" w:cs="Times New Roman" w:hAnsi="Times New Roman"/>
          <w:noProof/>
          <w:webHidden/>
          <w:sz w:val="24"/>
          <w:szCs w:val="24"/>
        </w:rPr>
        <w:fldChar w:fldCharType="begin"/>
      </w:r>
      <w:r>
        <w:rPr>
          <w:rFonts w:ascii="Times New Roman" w:cs="Times New Roman" w:hAnsi="Times New Roman"/>
          <w:noProof/>
          <w:webHidden/>
          <w:sz w:val="24"/>
          <w:szCs w:val="24"/>
        </w:rPr>
        <w:instrText xml:space="preserve"> PAGEREF _Toc121954845 \h </w:instrText>
      </w:r>
      <w:r>
        <w:rPr>
          <w:rFonts w:ascii="Times New Roman" w:cs="Times New Roman" w:hAnsi="Times New Roman"/>
          <w:noProof/>
          <w:webHidden/>
          <w:sz w:val="24"/>
          <w:szCs w:val="24"/>
        </w:rPr>
        <w:fldChar w:fldCharType="separate"/>
      </w:r>
      <w:r>
        <w:rPr>
          <w:rFonts w:ascii="Times New Roman" w:cs="Times New Roman" w:hAnsi="Times New Roman"/>
          <w:noProof/>
          <w:webHidden/>
          <w:sz w:val="24"/>
          <w:szCs w:val="24"/>
        </w:rPr>
        <w:t>6</w:t>
      </w:r>
      <w:r>
        <w:rPr>
          <w:rFonts w:ascii="Times New Roman" w:cs="Times New Roman" w:hAnsi="Times New Roman"/>
          <w:noProof/>
          <w:webHidden/>
          <w:sz w:val="24"/>
          <w:szCs w:val="24"/>
        </w:rPr>
        <w:fldChar w:fldCharType="end"/>
      </w:r>
      <w:r>
        <w:rPr/>
        <w:fldChar w:fldCharType="end"/>
      </w:r>
    </w:p>
    <w:p>
      <w:pPr>
        <w:pStyle w:val="style20"/>
        <w:tabs>
          <w:tab w:val="right" w:leader="dot" w:pos="9350"/>
        </w:tabs>
        <w:rPr>
          <w:rFonts w:ascii="Times New Roman" w:cs="Times New Roman" w:hAnsi="Times New Roman" w:eastAsiaTheme="minorEastAsia"/>
          <w:noProof/>
          <w:sz w:val="24"/>
          <w:szCs w:val="24"/>
        </w:rPr>
      </w:pPr>
      <w:r>
        <w:rPr/>
        <w:fldChar w:fldCharType="begin"/>
      </w:r>
      <w:r>
        <w:instrText xml:space="preserve"> HYPERLINK \l </w:instrText>
      </w:r>
      <w:r>
        <w:instrText>"</w:instrText>
      </w:r>
      <w:r>
        <w:instrText>_Toc121954846</w:instrText>
      </w:r>
      <w:r>
        <w:instrText>"</w:instrText>
      </w:r>
      <w:r>
        <w:instrText xml:space="preserve"> </w:instrText>
      </w:r>
      <w:r>
        <w:rPr/>
        <w:fldChar w:fldCharType="separate"/>
      </w:r>
      <w:r>
        <w:rPr>
          <w:rStyle w:val="style85"/>
          <w:rFonts w:ascii="Times New Roman" w:cs="Times New Roman" w:hAnsi="Times New Roman"/>
          <w:noProof/>
          <w:sz w:val="24"/>
          <w:szCs w:val="24"/>
        </w:rPr>
        <w:t>1.4. Objective of the Study</w:t>
      </w:r>
      <w:r>
        <w:rPr>
          <w:rFonts w:ascii="Times New Roman" w:cs="Times New Roman" w:hAnsi="Times New Roman"/>
          <w:noProof/>
          <w:webHidden/>
          <w:sz w:val="24"/>
          <w:szCs w:val="24"/>
        </w:rPr>
        <w:tab/>
      </w:r>
      <w:r>
        <w:rPr>
          <w:rFonts w:ascii="Times New Roman" w:cs="Times New Roman" w:hAnsi="Times New Roman"/>
          <w:noProof/>
          <w:webHidden/>
          <w:sz w:val="24"/>
          <w:szCs w:val="24"/>
        </w:rPr>
        <w:fldChar w:fldCharType="begin"/>
      </w:r>
      <w:r>
        <w:rPr>
          <w:rFonts w:ascii="Times New Roman" w:cs="Times New Roman" w:hAnsi="Times New Roman"/>
          <w:noProof/>
          <w:webHidden/>
          <w:sz w:val="24"/>
          <w:szCs w:val="24"/>
        </w:rPr>
        <w:instrText xml:space="preserve"> PAGEREF _Toc121954846 \h </w:instrText>
      </w:r>
      <w:r>
        <w:rPr>
          <w:rFonts w:ascii="Times New Roman" w:cs="Times New Roman" w:hAnsi="Times New Roman"/>
          <w:noProof/>
          <w:webHidden/>
          <w:sz w:val="24"/>
          <w:szCs w:val="24"/>
        </w:rPr>
        <w:fldChar w:fldCharType="separate"/>
      </w:r>
      <w:r>
        <w:rPr>
          <w:rFonts w:ascii="Times New Roman" w:cs="Times New Roman" w:hAnsi="Times New Roman"/>
          <w:noProof/>
          <w:webHidden/>
          <w:sz w:val="24"/>
          <w:szCs w:val="24"/>
        </w:rPr>
        <w:t>6</w:t>
      </w:r>
      <w:r>
        <w:rPr>
          <w:rFonts w:ascii="Times New Roman" w:cs="Times New Roman" w:hAnsi="Times New Roman"/>
          <w:noProof/>
          <w:webHidden/>
          <w:sz w:val="24"/>
          <w:szCs w:val="24"/>
        </w:rPr>
        <w:fldChar w:fldCharType="end"/>
      </w:r>
      <w:r>
        <w:rPr/>
        <w:fldChar w:fldCharType="end"/>
      </w:r>
    </w:p>
    <w:p>
      <w:pPr>
        <w:pStyle w:val="style21"/>
        <w:tabs>
          <w:tab w:val="right" w:leader="dot" w:pos="9350"/>
        </w:tabs>
        <w:rPr>
          <w:rFonts w:ascii="Times New Roman" w:cs="Times New Roman" w:hAnsi="Times New Roman" w:eastAsiaTheme="minorEastAsia"/>
          <w:noProof/>
          <w:sz w:val="24"/>
          <w:szCs w:val="24"/>
        </w:rPr>
      </w:pPr>
      <w:r>
        <w:rPr/>
        <w:fldChar w:fldCharType="begin"/>
      </w:r>
      <w:r>
        <w:instrText xml:space="preserve"> HYPERLINK \l </w:instrText>
      </w:r>
      <w:r>
        <w:instrText>"</w:instrText>
      </w:r>
      <w:r>
        <w:instrText>_Toc121954847</w:instrText>
      </w:r>
      <w:r>
        <w:instrText>"</w:instrText>
      </w:r>
      <w:r>
        <w:instrText xml:space="preserve"> </w:instrText>
      </w:r>
      <w:r>
        <w:rPr/>
        <w:fldChar w:fldCharType="separate"/>
      </w:r>
      <w:r>
        <w:rPr>
          <w:rStyle w:val="style85"/>
          <w:rFonts w:ascii="Times New Roman" w:cs="Times New Roman" w:hAnsi="Times New Roman"/>
          <w:noProof/>
          <w:sz w:val="24"/>
          <w:szCs w:val="24"/>
        </w:rPr>
        <w:t>General Objective</w:t>
      </w:r>
      <w:r>
        <w:rPr>
          <w:rFonts w:ascii="Times New Roman" w:cs="Times New Roman" w:hAnsi="Times New Roman"/>
          <w:noProof/>
          <w:webHidden/>
          <w:sz w:val="24"/>
          <w:szCs w:val="24"/>
        </w:rPr>
        <w:tab/>
      </w:r>
      <w:r>
        <w:rPr>
          <w:rFonts w:ascii="Times New Roman" w:cs="Times New Roman" w:hAnsi="Times New Roman"/>
          <w:noProof/>
          <w:webHidden/>
          <w:sz w:val="24"/>
          <w:szCs w:val="24"/>
        </w:rPr>
        <w:fldChar w:fldCharType="begin"/>
      </w:r>
      <w:r>
        <w:rPr>
          <w:rFonts w:ascii="Times New Roman" w:cs="Times New Roman" w:hAnsi="Times New Roman"/>
          <w:noProof/>
          <w:webHidden/>
          <w:sz w:val="24"/>
          <w:szCs w:val="24"/>
        </w:rPr>
        <w:instrText xml:space="preserve"> PAGEREF _Toc121954847 \h </w:instrText>
      </w:r>
      <w:r>
        <w:rPr>
          <w:rFonts w:ascii="Times New Roman" w:cs="Times New Roman" w:hAnsi="Times New Roman"/>
          <w:noProof/>
          <w:webHidden/>
          <w:sz w:val="24"/>
          <w:szCs w:val="24"/>
        </w:rPr>
        <w:fldChar w:fldCharType="separate"/>
      </w:r>
      <w:r>
        <w:rPr>
          <w:rFonts w:ascii="Times New Roman" w:cs="Times New Roman" w:hAnsi="Times New Roman"/>
          <w:noProof/>
          <w:webHidden/>
          <w:sz w:val="24"/>
          <w:szCs w:val="24"/>
        </w:rPr>
        <w:t>6</w:t>
      </w:r>
      <w:r>
        <w:rPr>
          <w:rFonts w:ascii="Times New Roman" w:cs="Times New Roman" w:hAnsi="Times New Roman"/>
          <w:noProof/>
          <w:webHidden/>
          <w:sz w:val="24"/>
          <w:szCs w:val="24"/>
        </w:rPr>
        <w:fldChar w:fldCharType="end"/>
      </w:r>
      <w:r>
        <w:rPr/>
        <w:fldChar w:fldCharType="end"/>
      </w:r>
    </w:p>
    <w:p>
      <w:pPr>
        <w:pStyle w:val="style21"/>
        <w:tabs>
          <w:tab w:val="right" w:leader="dot" w:pos="9350"/>
        </w:tabs>
        <w:rPr>
          <w:rFonts w:ascii="Times New Roman" w:cs="Times New Roman" w:hAnsi="Times New Roman" w:eastAsiaTheme="minorEastAsia"/>
          <w:noProof/>
          <w:sz w:val="24"/>
          <w:szCs w:val="24"/>
        </w:rPr>
      </w:pPr>
      <w:r>
        <w:rPr/>
        <w:fldChar w:fldCharType="begin"/>
      </w:r>
      <w:r>
        <w:instrText xml:space="preserve"> HYPERLINK \l </w:instrText>
      </w:r>
      <w:r>
        <w:instrText>"</w:instrText>
      </w:r>
      <w:r>
        <w:instrText>_Toc121954848</w:instrText>
      </w:r>
      <w:r>
        <w:instrText>"</w:instrText>
      </w:r>
      <w:r>
        <w:instrText xml:space="preserve"> </w:instrText>
      </w:r>
      <w:r>
        <w:rPr/>
        <w:fldChar w:fldCharType="separate"/>
      </w:r>
      <w:r>
        <w:rPr>
          <w:rStyle w:val="style85"/>
          <w:rFonts w:ascii="Times New Roman" w:cs="Times New Roman" w:hAnsi="Times New Roman"/>
          <w:b/>
          <w:noProof/>
          <w:sz w:val="24"/>
          <w:szCs w:val="24"/>
        </w:rPr>
        <w:t>Specific Objectives</w:t>
      </w:r>
      <w:r>
        <w:rPr>
          <w:rFonts w:ascii="Times New Roman" w:cs="Times New Roman" w:hAnsi="Times New Roman"/>
          <w:noProof/>
          <w:webHidden/>
          <w:sz w:val="24"/>
          <w:szCs w:val="24"/>
        </w:rPr>
        <w:tab/>
      </w:r>
      <w:r>
        <w:rPr>
          <w:rFonts w:ascii="Times New Roman" w:cs="Times New Roman" w:hAnsi="Times New Roman"/>
          <w:noProof/>
          <w:webHidden/>
          <w:sz w:val="24"/>
          <w:szCs w:val="24"/>
        </w:rPr>
        <w:fldChar w:fldCharType="begin"/>
      </w:r>
      <w:r>
        <w:rPr>
          <w:rFonts w:ascii="Times New Roman" w:cs="Times New Roman" w:hAnsi="Times New Roman"/>
          <w:noProof/>
          <w:webHidden/>
          <w:sz w:val="24"/>
          <w:szCs w:val="24"/>
        </w:rPr>
        <w:instrText xml:space="preserve"> PAGEREF _Toc121954848 \h </w:instrText>
      </w:r>
      <w:r>
        <w:rPr>
          <w:rFonts w:ascii="Times New Roman" w:cs="Times New Roman" w:hAnsi="Times New Roman"/>
          <w:noProof/>
          <w:webHidden/>
          <w:sz w:val="24"/>
          <w:szCs w:val="24"/>
        </w:rPr>
        <w:fldChar w:fldCharType="separate"/>
      </w:r>
      <w:r>
        <w:rPr>
          <w:rFonts w:ascii="Times New Roman" w:cs="Times New Roman" w:hAnsi="Times New Roman"/>
          <w:noProof/>
          <w:webHidden/>
          <w:sz w:val="24"/>
          <w:szCs w:val="24"/>
        </w:rPr>
        <w:t>6</w:t>
      </w:r>
      <w:r>
        <w:rPr>
          <w:rFonts w:ascii="Times New Roman" w:cs="Times New Roman" w:hAnsi="Times New Roman"/>
          <w:noProof/>
          <w:webHidden/>
          <w:sz w:val="24"/>
          <w:szCs w:val="24"/>
        </w:rPr>
        <w:fldChar w:fldCharType="end"/>
      </w:r>
      <w:r>
        <w:rPr/>
        <w:fldChar w:fldCharType="end"/>
      </w:r>
    </w:p>
    <w:p>
      <w:pPr>
        <w:pStyle w:val="style20"/>
        <w:tabs>
          <w:tab w:val="right" w:leader="dot" w:pos="9350"/>
        </w:tabs>
        <w:rPr>
          <w:rFonts w:ascii="Times New Roman" w:cs="Times New Roman" w:hAnsi="Times New Roman" w:eastAsiaTheme="minorEastAsia"/>
          <w:noProof/>
          <w:sz w:val="24"/>
          <w:szCs w:val="24"/>
        </w:rPr>
      </w:pPr>
      <w:r>
        <w:rPr/>
        <w:fldChar w:fldCharType="begin"/>
      </w:r>
      <w:r>
        <w:instrText xml:space="preserve"> HYPERLINK \l </w:instrText>
      </w:r>
      <w:r>
        <w:instrText>"</w:instrText>
      </w:r>
      <w:r>
        <w:instrText>_Toc121954849</w:instrText>
      </w:r>
      <w:r>
        <w:instrText>"</w:instrText>
      </w:r>
      <w:r>
        <w:instrText xml:space="preserve"> </w:instrText>
      </w:r>
      <w:r>
        <w:rPr/>
        <w:fldChar w:fldCharType="separate"/>
      </w:r>
      <w:r>
        <w:rPr>
          <w:rStyle w:val="style85"/>
          <w:rFonts w:ascii="Times New Roman" w:cs="Times New Roman" w:eastAsia="SimSun" w:hAnsi="Times New Roman"/>
          <w:b/>
          <w:bCs/>
          <w:noProof/>
          <w:sz w:val="24"/>
          <w:szCs w:val="24"/>
        </w:rPr>
        <w:t>1.5. Significances of the Study</w:t>
      </w:r>
      <w:r>
        <w:rPr>
          <w:rFonts w:ascii="Times New Roman" w:cs="Times New Roman" w:hAnsi="Times New Roman"/>
          <w:noProof/>
          <w:webHidden/>
          <w:sz w:val="24"/>
          <w:szCs w:val="24"/>
        </w:rPr>
        <w:tab/>
      </w:r>
      <w:r>
        <w:rPr>
          <w:rFonts w:ascii="Times New Roman" w:cs="Times New Roman" w:hAnsi="Times New Roman"/>
          <w:noProof/>
          <w:webHidden/>
          <w:sz w:val="24"/>
          <w:szCs w:val="24"/>
        </w:rPr>
        <w:fldChar w:fldCharType="begin"/>
      </w:r>
      <w:r>
        <w:rPr>
          <w:rFonts w:ascii="Times New Roman" w:cs="Times New Roman" w:hAnsi="Times New Roman"/>
          <w:noProof/>
          <w:webHidden/>
          <w:sz w:val="24"/>
          <w:szCs w:val="24"/>
        </w:rPr>
        <w:instrText xml:space="preserve"> PAGEREF _Toc121954849 \h </w:instrText>
      </w:r>
      <w:r>
        <w:rPr>
          <w:rFonts w:ascii="Times New Roman" w:cs="Times New Roman" w:hAnsi="Times New Roman"/>
          <w:noProof/>
          <w:webHidden/>
          <w:sz w:val="24"/>
          <w:szCs w:val="24"/>
        </w:rPr>
        <w:fldChar w:fldCharType="separate"/>
      </w:r>
      <w:r>
        <w:rPr>
          <w:rFonts w:ascii="Times New Roman" w:cs="Times New Roman" w:hAnsi="Times New Roman"/>
          <w:noProof/>
          <w:webHidden/>
          <w:sz w:val="24"/>
          <w:szCs w:val="24"/>
        </w:rPr>
        <w:t>7</w:t>
      </w:r>
      <w:r>
        <w:rPr>
          <w:rFonts w:ascii="Times New Roman" w:cs="Times New Roman" w:hAnsi="Times New Roman"/>
          <w:noProof/>
          <w:webHidden/>
          <w:sz w:val="24"/>
          <w:szCs w:val="24"/>
        </w:rPr>
        <w:fldChar w:fldCharType="end"/>
      </w:r>
      <w:r>
        <w:rPr/>
        <w:fldChar w:fldCharType="end"/>
      </w:r>
    </w:p>
    <w:p>
      <w:pPr>
        <w:pStyle w:val="style20"/>
        <w:tabs>
          <w:tab w:val="right" w:leader="dot" w:pos="9350"/>
        </w:tabs>
        <w:rPr>
          <w:rFonts w:ascii="Times New Roman" w:cs="Times New Roman" w:hAnsi="Times New Roman" w:eastAsiaTheme="minorEastAsia"/>
          <w:noProof/>
          <w:sz w:val="24"/>
          <w:szCs w:val="24"/>
        </w:rPr>
      </w:pPr>
      <w:r>
        <w:rPr/>
        <w:fldChar w:fldCharType="begin"/>
      </w:r>
      <w:r>
        <w:instrText xml:space="preserve"> HYPERLINK \l </w:instrText>
      </w:r>
      <w:r>
        <w:instrText>"</w:instrText>
      </w:r>
      <w:r>
        <w:instrText>_Toc121954850</w:instrText>
      </w:r>
      <w:r>
        <w:instrText>"</w:instrText>
      </w:r>
      <w:r>
        <w:instrText xml:space="preserve"> </w:instrText>
      </w:r>
      <w:r>
        <w:rPr/>
        <w:fldChar w:fldCharType="separate"/>
      </w:r>
      <w:r>
        <w:rPr>
          <w:rStyle w:val="style85"/>
          <w:rFonts w:ascii="Times New Roman" w:cs="Times New Roman" w:eastAsia="SimSun" w:hAnsi="Times New Roman"/>
          <w:b/>
          <w:bCs/>
          <w:noProof/>
          <w:sz w:val="24"/>
          <w:szCs w:val="24"/>
        </w:rPr>
        <w:t>1.6. Scope and limitation of the Study</w:t>
      </w:r>
      <w:r>
        <w:rPr>
          <w:rFonts w:ascii="Times New Roman" w:cs="Times New Roman" w:hAnsi="Times New Roman"/>
          <w:noProof/>
          <w:webHidden/>
          <w:sz w:val="24"/>
          <w:szCs w:val="24"/>
        </w:rPr>
        <w:tab/>
      </w:r>
      <w:r>
        <w:rPr>
          <w:rFonts w:ascii="Times New Roman" w:cs="Times New Roman" w:hAnsi="Times New Roman"/>
          <w:noProof/>
          <w:webHidden/>
          <w:sz w:val="24"/>
          <w:szCs w:val="24"/>
        </w:rPr>
        <w:fldChar w:fldCharType="begin"/>
      </w:r>
      <w:r>
        <w:rPr>
          <w:rFonts w:ascii="Times New Roman" w:cs="Times New Roman" w:hAnsi="Times New Roman"/>
          <w:noProof/>
          <w:webHidden/>
          <w:sz w:val="24"/>
          <w:szCs w:val="24"/>
        </w:rPr>
        <w:instrText xml:space="preserve"> PAGEREF _Toc121954850 \h </w:instrText>
      </w:r>
      <w:r>
        <w:rPr>
          <w:rFonts w:ascii="Times New Roman" w:cs="Times New Roman" w:hAnsi="Times New Roman"/>
          <w:noProof/>
          <w:webHidden/>
          <w:sz w:val="24"/>
          <w:szCs w:val="24"/>
        </w:rPr>
        <w:fldChar w:fldCharType="separate"/>
      </w:r>
      <w:r>
        <w:rPr>
          <w:rFonts w:ascii="Times New Roman" w:cs="Times New Roman" w:hAnsi="Times New Roman"/>
          <w:noProof/>
          <w:webHidden/>
          <w:sz w:val="24"/>
          <w:szCs w:val="24"/>
        </w:rPr>
        <w:t>7</w:t>
      </w:r>
      <w:r>
        <w:rPr>
          <w:rFonts w:ascii="Times New Roman" w:cs="Times New Roman" w:hAnsi="Times New Roman"/>
          <w:noProof/>
          <w:webHidden/>
          <w:sz w:val="24"/>
          <w:szCs w:val="24"/>
        </w:rPr>
        <w:fldChar w:fldCharType="end"/>
      </w:r>
      <w:r>
        <w:rPr/>
        <w:fldChar w:fldCharType="end"/>
      </w:r>
    </w:p>
    <w:p>
      <w:pPr>
        <w:pStyle w:val="style20"/>
        <w:tabs>
          <w:tab w:val="right" w:leader="dot" w:pos="9350"/>
        </w:tabs>
        <w:rPr>
          <w:rFonts w:ascii="Times New Roman" w:cs="Times New Roman" w:hAnsi="Times New Roman" w:eastAsiaTheme="minorEastAsia"/>
          <w:noProof/>
          <w:sz w:val="24"/>
          <w:szCs w:val="24"/>
        </w:rPr>
      </w:pPr>
      <w:r>
        <w:rPr/>
        <w:fldChar w:fldCharType="begin"/>
      </w:r>
      <w:r>
        <w:instrText xml:space="preserve"> HYPERLINK \l </w:instrText>
      </w:r>
      <w:r>
        <w:instrText>"</w:instrText>
      </w:r>
      <w:r>
        <w:instrText>_Toc121954851</w:instrText>
      </w:r>
      <w:r>
        <w:instrText>"</w:instrText>
      </w:r>
      <w:r>
        <w:instrText xml:space="preserve"> </w:instrText>
      </w:r>
      <w:r>
        <w:rPr/>
        <w:fldChar w:fldCharType="separate"/>
      </w:r>
      <w:r>
        <w:rPr>
          <w:rStyle w:val="style85"/>
          <w:rFonts w:ascii="Times New Roman" w:cs="Times New Roman" w:hAnsi="Times New Roman"/>
          <w:noProof/>
          <w:sz w:val="24"/>
          <w:szCs w:val="24"/>
        </w:rPr>
        <w:t>1.7. Organization of the Thesis</w:t>
      </w:r>
      <w:r>
        <w:rPr>
          <w:rFonts w:ascii="Times New Roman" w:cs="Times New Roman" w:hAnsi="Times New Roman"/>
          <w:noProof/>
          <w:webHidden/>
          <w:sz w:val="24"/>
          <w:szCs w:val="24"/>
        </w:rPr>
        <w:tab/>
      </w:r>
      <w:r>
        <w:rPr>
          <w:rFonts w:ascii="Times New Roman" w:cs="Times New Roman" w:hAnsi="Times New Roman"/>
          <w:noProof/>
          <w:webHidden/>
          <w:sz w:val="24"/>
          <w:szCs w:val="24"/>
        </w:rPr>
        <w:fldChar w:fldCharType="begin"/>
      </w:r>
      <w:r>
        <w:rPr>
          <w:rFonts w:ascii="Times New Roman" w:cs="Times New Roman" w:hAnsi="Times New Roman"/>
          <w:noProof/>
          <w:webHidden/>
          <w:sz w:val="24"/>
          <w:szCs w:val="24"/>
        </w:rPr>
        <w:instrText xml:space="preserve"> PAGEREF _Toc121954851 \h </w:instrText>
      </w:r>
      <w:r>
        <w:rPr>
          <w:rFonts w:ascii="Times New Roman" w:cs="Times New Roman" w:hAnsi="Times New Roman"/>
          <w:noProof/>
          <w:webHidden/>
          <w:sz w:val="24"/>
          <w:szCs w:val="24"/>
        </w:rPr>
        <w:fldChar w:fldCharType="separate"/>
      </w:r>
      <w:r>
        <w:rPr>
          <w:rFonts w:ascii="Times New Roman" w:cs="Times New Roman" w:hAnsi="Times New Roman"/>
          <w:noProof/>
          <w:webHidden/>
          <w:sz w:val="24"/>
          <w:szCs w:val="24"/>
        </w:rPr>
        <w:t>7</w:t>
      </w:r>
      <w:r>
        <w:rPr>
          <w:rFonts w:ascii="Times New Roman" w:cs="Times New Roman" w:hAnsi="Times New Roman"/>
          <w:noProof/>
          <w:webHidden/>
          <w:sz w:val="24"/>
          <w:szCs w:val="24"/>
        </w:rPr>
        <w:fldChar w:fldCharType="end"/>
      </w:r>
      <w:r>
        <w:rPr/>
        <w:fldChar w:fldCharType="end"/>
      </w:r>
    </w:p>
    <w:p>
      <w:pPr>
        <w:pStyle w:val="style19"/>
        <w:rPr>
          <w:rFonts w:eastAsiaTheme="minorEastAsia"/>
          <w:b w:val="false"/>
        </w:rPr>
      </w:pPr>
      <w:r>
        <w:rPr/>
        <w:fldChar w:fldCharType="begin"/>
      </w:r>
      <w:r>
        <w:instrText xml:space="preserve"> HYPERLINK \l </w:instrText>
      </w:r>
      <w:r>
        <w:instrText>"</w:instrText>
      </w:r>
      <w:r>
        <w:instrText>_Toc121954852</w:instrText>
      </w:r>
      <w:r>
        <w:instrText>"</w:instrText>
      </w:r>
      <w:r>
        <w:instrText xml:space="preserve"> </w:instrText>
      </w:r>
      <w:r>
        <w:rPr/>
        <w:fldChar w:fldCharType="separate"/>
      </w:r>
      <w:r>
        <w:rPr>
          <w:rStyle w:val="style85"/>
        </w:rPr>
        <w:t>2. LITERATURE REVIEW</w:t>
      </w:r>
      <w:r>
        <w:rPr>
          <w:webHidden/>
        </w:rPr>
        <w:tab/>
      </w:r>
      <w:r>
        <w:rPr>
          <w:webHidden/>
        </w:rPr>
        <w:fldChar w:fldCharType="begin"/>
      </w:r>
      <w:r>
        <w:rPr>
          <w:webHidden/>
        </w:rPr>
        <w:instrText xml:space="preserve"> PAGEREF _Toc121954852 \h </w:instrText>
      </w:r>
      <w:r>
        <w:rPr>
          <w:webHidden/>
        </w:rPr>
        <w:fldChar w:fldCharType="separate"/>
      </w:r>
      <w:r>
        <w:rPr>
          <w:webHidden/>
        </w:rPr>
        <w:t>8</w:t>
      </w:r>
      <w:r>
        <w:rPr>
          <w:webHidden/>
        </w:rPr>
        <w:fldChar w:fldCharType="end"/>
      </w:r>
      <w:r>
        <w:rPr/>
        <w:fldChar w:fldCharType="end"/>
      </w:r>
    </w:p>
    <w:p>
      <w:pPr>
        <w:pStyle w:val="style20"/>
        <w:tabs>
          <w:tab w:val="right" w:leader="dot" w:pos="9350"/>
        </w:tabs>
        <w:rPr>
          <w:rFonts w:ascii="Times New Roman" w:cs="Times New Roman" w:hAnsi="Times New Roman" w:eastAsiaTheme="minorEastAsia"/>
          <w:noProof/>
          <w:sz w:val="24"/>
          <w:szCs w:val="24"/>
        </w:rPr>
      </w:pPr>
      <w:r>
        <w:rPr/>
        <w:fldChar w:fldCharType="begin"/>
      </w:r>
      <w:r>
        <w:instrText xml:space="preserve"> HYPERLINK \l </w:instrText>
      </w:r>
      <w:r>
        <w:instrText>"</w:instrText>
      </w:r>
      <w:r>
        <w:instrText>_Toc121954853</w:instrText>
      </w:r>
      <w:r>
        <w:instrText>"</w:instrText>
      </w:r>
      <w:r>
        <w:instrText xml:space="preserve"> </w:instrText>
      </w:r>
      <w:r>
        <w:rPr/>
        <w:fldChar w:fldCharType="separate"/>
      </w:r>
      <w:r>
        <w:rPr>
          <w:rStyle w:val="style85"/>
          <w:rFonts w:ascii="Times New Roman" w:cs="Times New Roman" w:hAnsi="Times New Roman"/>
          <w:noProof/>
          <w:sz w:val="24"/>
          <w:szCs w:val="24"/>
        </w:rPr>
        <w:t>2.1.2. The Significance of Non-farm Activities in rural House Hold</w:t>
      </w:r>
      <w:r>
        <w:rPr>
          <w:rFonts w:ascii="Times New Roman" w:cs="Times New Roman" w:hAnsi="Times New Roman"/>
          <w:noProof/>
          <w:webHidden/>
          <w:sz w:val="24"/>
          <w:szCs w:val="24"/>
        </w:rPr>
        <w:tab/>
      </w:r>
      <w:r>
        <w:rPr>
          <w:rFonts w:ascii="Times New Roman" w:cs="Times New Roman" w:hAnsi="Times New Roman"/>
          <w:noProof/>
          <w:webHidden/>
          <w:sz w:val="24"/>
          <w:szCs w:val="24"/>
        </w:rPr>
        <w:fldChar w:fldCharType="begin"/>
      </w:r>
      <w:r>
        <w:rPr>
          <w:rFonts w:ascii="Times New Roman" w:cs="Times New Roman" w:hAnsi="Times New Roman"/>
          <w:noProof/>
          <w:webHidden/>
          <w:sz w:val="24"/>
          <w:szCs w:val="24"/>
        </w:rPr>
        <w:instrText xml:space="preserve"> PAGEREF _Toc121954853 \h </w:instrText>
      </w:r>
      <w:r>
        <w:rPr>
          <w:rFonts w:ascii="Times New Roman" w:cs="Times New Roman" w:hAnsi="Times New Roman"/>
          <w:noProof/>
          <w:webHidden/>
          <w:sz w:val="24"/>
          <w:szCs w:val="24"/>
        </w:rPr>
        <w:fldChar w:fldCharType="separate"/>
      </w:r>
      <w:r>
        <w:rPr>
          <w:rFonts w:ascii="Times New Roman" w:cs="Times New Roman" w:hAnsi="Times New Roman"/>
          <w:noProof/>
          <w:webHidden/>
          <w:sz w:val="24"/>
          <w:szCs w:val="24"/>
        </w:rPr>
        <w:t>15</w:t>
      </w:r>
      <w:r>
        <w:rPr>
          <w:rFonts w:ascii="Times New Roman" w:cs="Times New Roman" w:hAnsi="Times New Roman"/>
          <w:noProof/>
          <w:webHidden/>
          <w:sz w:val="24"/>
          <w:szCs w:val="24"/>
        </w:rPr>
        <w:fldChar w:fldCharType="end"/>
      </w:r>
      <w:r>
        <w:rPr/>
        <w:fldChar w:fldCharType="end"/>
      </w:r>
    </w:p>
    <w:p>
      <w:pPr>
        <w:pStyle w:val="style20"/>
        <w:tabs>
          <w:tab w:val="right" w:leader="dot" w:pos="9350"/>
        </w:tabs>
        <w:rPr>
          <w:rFonts w:ascii="Times New Roman" w:cs="Times New Roman" w:hAnsi="Times New Roman" w:eastAsiaTheme="minorEastAsia"/>
          <w:noProof/>
          <w:sz w:val="24"/>
          <w:szCs w:val="24"/>
        </w:rPr>
      </w:pPr>
      <w:r>
        <w:rPr/>
        <w:fldChar w:fldCharType="begin"/>
      </w:r>
      <w:r>
        <w:instrText xml:space="preserve"> HYPERLINK \l </w:instrText>
      </w:r>
      <w:r>
        <w:instrText>"</w:instrText>
      </w:r>
      <w:r>
        <w:instrText>_Toc121954854</w:instrText>
      </w:r>
      <w:r>
        <w:instrText>"</w:instrText>
      </w:r>
      <w:r>
        <w:instrText xml:space="preserve"> </w:instrText>
      </w:r>
      <w:r>
        <w:rPr/>
        <w:fldChar w:fldCharType="separate"/>
      </w:r>
      <w:r>
        <w:rPr>
          <w:rStyle w:val="style85"/>
          <w:rFonts w:ascii="Times New Roman" w:cs="Times New Roman" w:hAnsi="Times New Roman"/>
          <w:noProof/>
          <w:sz w:val="24"/>
          <w:szCs w:val="24"/>
        </w:rPr>
        <w:t>2.2 Empirical Literature</w:t>
      </w:r>
      <w:r>
        <w:rPr>
          <w:rFonts w:ascii="Times New Roman" w:cs="Times New Roman" w:hAnsi="Times New Roman"/>
          <w:noProof/>
          <w:webHidden/>
          <w:sz w:val="24"/>
          <w:szCs w:val="24"/>
        </w:rPr>
        <w:tab/>
      </w:r>
      <w:r>
        <w:rPr>
          <w:rFonts w:ascii="Times New Roman" w:cs="Times New Roman" w:hAnsi="Times New Roman"/>
          <w:noProof/>
          <w:webHidden/>
          <w:sz w:val="24"/>
          <w:szCs w:val="24"/>
        </w:rPr>
        <w:fldChar w:fldCharType="begin"/>
      </w:r>
      <w:r>
        <w:rPr>
          <w:rFonts w:ascii="Times New Roman" w:cs="Times New Roman" w:hAnsi="Times New Roman"/>
          <w:noProof/>
          <w:webHidden/>
          <w:sz w:val="24"/>
          <w:szCs w:val="24"/>
        </w:rPr>
        <w:instrText xml:space="preserve"> PAGEREF _Toc121954854 \h </w:instrText>
      </w:r>
      <w:r>
        <w:rPr>
          <w:rFonts w:ascii="Times New Roman" w:cs="Times New Roman" w:hAnsi="Times New Roman"/>
          <w:noProof/>
          <w:webHidden/>
          <w:sz w:val="24"/>
          <w:szCs w:val="24"/>
        </w:rPr>
        <w:fldChar w:fldCharType="separate"/>
      </w:r>
      <w:r>
        <w:rPr>
          <w:rFonts w:ascii="Times New Roman" w:cs="Times New Roman" w:hAnsi="Times New Roman"/>
          <w:noProof/>
          <w:webHidden/>
          <w:sz w:val="24"/>
          <w:szCs w:val="24"/>
        </w:rPr>
        <w:t>16</w:t>
      </w:r>
      <w:r>
        <w:rPr>
          <w:rFonts w:ascii="Times New Roman" w:cs="Times New Roman" w:hAnsi="Times New Roman"/>
          <w:noProof/>
          <w:webHidden/>
          <w:sz w:val="24"/>
          <w:szCs w:val="24"/>
        </w:rPr>
        <w:fldChar w:fldCharType="end"/>
      </w:r>
      <w:r>
        <w:rPr/>
        <w:fldChar w:fldCharType="end"/>
      </w:r>
    </w:p>
    <w:p>
      <w:pPr>
        <w:pStyle w:val="style19"/>
        <w:rPr>
          <w:rFonts w:eastAsiaTheme="minorEastAsia"/>
          <w:b w:val="false"/>
        </w:rPr>
      </w:pPr>
      <w:r>
        <w:rPr/>
        <w:fldChar w:fldCharType="begin"/>
      </w:r>
      <w:r>
        <w:instrText xml:space="preserve"> HYPERLINK \l </w:instrText>
      </w:r>
      <w:r>
        <w:instrText>"</w:instrText>
      </w:r>
      <w:r>
        <w:instrText>_Toc121954855</w:instrText>
      </w:r>
      <w:r>
        <w:instrText>"</w:instrText>
      </w:r>
      <w:r>
        <w:instrText xml:space="preserve"> </w:instrText>
      </w:r>
      <w:r>
        <w:rPr/>
        <w:fldChar w:fldCharType="separate"/>
      </w:r>
      <w:r>
        <w:rPr>
          <w:rStyle w:val="style85"/>
        </w:rPr>
        <w:t>3.RESEARCH  METHODOLOGY</w:t>
      </w:r>
      <w:r>
        <w:rPr>
          <w:webHidden/>
        </w:rPr>
        <w:tab/>
      </w:r>
      <w:r>
        <w:rPr>
          <w:webHidden/>
        </w:rPr>
        <w:fldChar w:fldCharType="begin"/>
      </w:r>
      <w:r>
        <w:rPr>
          <w:webHidden/>
        </w:rPr>
        <w:instrText xml:space="preserve"> PAGEREF _Toc121954855 \h </w:instrText>
      </w:r>
      <w:r>
        <w:rPr>
          <w:webHidden/>
        </w:rPr>
        <w:fldChar w:fldCharType="separate"/>
      </w:r>
      <w:r>
        <w:rPr>
          <w:webHidden/>
        </w:rPr>
        <w:t>19</w:t>
      </w:r>
      <w:r>
        <w:rPr>
          <w:webHidden/>
        </w:rPr>
        <w:fldChar w:fldCharType="end"/>
      </w:r>
      <w:r>
        <w:rPr/>
        <w:fldChar w:fldCharType="end"/>
      </w:r>
    </w:p>
    <w:p>
      <w:pPr>
        <w:pStyle w:val="style20"/>
        <w:tabs>
          <w:tab w:val="right" w:leader="dot" w:pos="9350"/>
        </w:tabs>
        <w:rPr>
          <w:rFonts w:ascii="Times New Roman" w:cs="Times New Roman" w:hAnsi="Times New Roman" w:eastAsiaTheme="minorEastAsia"/>
          <w:noProof/>
          <w:sz w:val="24"/>
          <w:szCs w:val="24"/>
        </w:rPr>
      </w:pPr>
      <w:r>
        <w:rPr/>
        <w:fldChar w:fldCharType="begin"/>
      </w:r>
      <w:r>
        <w:instrText xml:space="preserve"> HYPERLINK \l </w:instrText>
      </w:r>
      <w:r>
        <w:instrText>"</w:instrText>
      </w:r>
      <w:r>
        <w:instrText>_Toc121954856</w:instrText>
      </w:r>
      <w:r>
        <w:instrText>"</w:instrText>
      </w:r>
      <w:r>
        <w:instrText xml:space="preserve"> </w:instrText>
      </w:r>
      <w:r>
        <w:rPr/>
        <w:fldChar w:fldCharType="separate"/>
      </w:r>
      <w:r>
        <w:rPr>
          <w:rStyle w:val="style85"/>
          <w:rFonts w:ascii="Times New Roman" w:cs="Times New Roman" w:hAnsi="Times New Roman"/>
          <w:noProof/>
          <w:sz w:val="24"/>
          <w:szCs w:val="24"/>
        </w:rPr>
        <w:t>3.1. Description of the Study Area</w:t>
      </w:r>
      <w:r>
        <w:rPr>
          <w:rFonts w:ascii="Times New Roman" w:cs="Times New Roman" w:hAnsi="Times New Roman"/>
          <w:noProof/>
          <w:webHidden/>
          <w:sz w:val="24"/>
          <w:szCs w:val="24"/>
        </w:rPr>
        <w:tab/>
      </w:r>
      <w:r>
        <w:rPr>
          <w:rFonts w:ascii="Times New Roman" w:cs="Times New Roman" w:hAnsi="Times New Roman"/>
          <w:noProof/>
          <w:webHidden/>
          <w:sz w:val="24"/>
          <w:szCs w:val="24"/>
        </w:rPr>
        <w:fldChar w:fldCharType="begin"/>
      </w:r>
      <w:r>
        <w:rPr>
          <w:rFonts w:ascii="Times New Roman" w:cs="Times New Roman" w:hAnsi="Times New Roman"/>
          <w:noProof/>
          <w:webHidden/>
          <w:sz w:val="24"/>
          <w:szCs w:val="24"/>
        </w:rPr>
        <w:instrText xml:space="preserve"> PAGEREF _Toc121954856 \h </w:instrText>
      </w:r>
      <w:r>
        <w:rPr>
          <w:rFonts w:ascii="Times New Roman" w:cs="Times New Roman" w:hAnsi="Times New Roman"/>
          <w:noProof/>
          <w:webHidden/>
          <w:sz w:val="24"/>
          <w:szCs w:val="24"/>
        </w:rPr>
        <w:fldChar w:fldCharType="separate"/>
      </w:r>
      <w:r>
        <w:rPr>
          <w:rFonts w:ascii="Times New Roman" w:cs="Times New Roman" w:hAnsi="Times New Roman"/>
          <w:noProof/>
          <w:webHidden/>
          <w:sz w:val="24"/>
          <w:szCs w:val="24"/>
        </w:rPr>
        <w:t>20</w:t>
      </w:r>
      <w:r>
        <w:rPr>
          <w:rFonts w:ascii="Times New Roman" w:cs="Times New Roman" w:hAnsi="Times New Roman"/>
          <w:noProof/>
          <w:webHidden/>
          <w:sz w:val="24"/>
          <w:szCs w:val="24"/>
        </w:rPr>
        <w:fldChar w:fldCharType="end"/>
      </w:r>
      <w:r>
        <w:rPr/>
        <w:fldChar w:fldCharType="end"/>
      </w:r>
    </w:p>
    <w:p>
      <w:pPr>
        <w:pStyle w:val="style20"/>
        <w:tabs>
          <w:tab w:val="right" w:leader="dot" w:pos="9350"/>
        </w:tabs>
        <w:rPr>
          <w:rFonts w:ascii="Times New Roman" w:cs="Times New Roman" w:hAnsi="Times New Roman" w:eastAsiaTheme="minorEastAsia"/>
          <w:noProof/>
          <w:sz w:val="24"/>
          <w:szCs w:val="24"/>
        </w:rPr>
      </w:pPr>
      <w:r>
        <w:rPr/>
        <w:fldChar w:fldCharType="begin"/>
      </w:r>
      <w:r>
        <w:instrText xml:space="preserve"> HYPERLINK \l </w:instrText>
      </w:r>
      <w:r>
        <w:instrText>"</w:instrText>
      </w:r>
      <w:r>
        <w:instrText>_Toc121954857</w:instrText>
      </w:r>
      <w:r>
        <w:instrText>"</w:instrText>
      </w:r>
      <w:r>
        <w:instrText xml:space="preserve"> </w:instrText>
      </w:r>
      <w:r>
        <w:rPr/>
        <w:fldChar w:fldCharType="separate"/>
      </w:r>
      <w:r>
        <w:rPr>
          <w:rStyle w:val="style85"/>
          <w:rFonts w:ascii="Times New Roman" w:cs="Times New Roman" w:hAnsi="Times New Roman"/>
          <w:noProof/>
          <w:sz w:val="24"/>
          <w:szCs w:val="24"/>
        </w:rPr>
        <w:t>3.2. Research Design</w:t>
      </w:r>
      <w:r>
        <w:rPr>
          <w:rFonts w:ascii="Times New Roman" w:cs="Times New Roman" w:hAnsi="Times New Roman"/>
          <w:noProof/>
          <w:webHidden/>
          <w:sz w:val="24"/>
          <w:szCs w:val="24"/>
        </w:rPr>
        <w:tab/>
      </w:r>
      <w:r>
        <w:rPr>
          <w:rFonts w:ascii="Times New Roman" w:cs="Times New Roman" w:hAnsi="Times New Roman"/>
          <w:noProof/>
          <w:webHidden/>
          <w:sz w:val="24"/>
          <w:szCs w:val="24"/>
        </w:rPr>
        <w:fldChar w:fldCharType="begin"/>
      </w:r>
      <w:r>
        <w:rPr>
          <w:rFonts w:ascii="Times New Roman" w:cs="Times New Roman" w:hAnsi="Times New Roman"/>
          <w:noProof/>
          <w:webHidden/>
          <w:sz w:val="24"/>
          <w:szCs w:val="24"/>
        </w:rPr>
        <w:instrText xml:space="preserve"> PAGEREF _Toc121954857 \h </w:instrText>
      </w:r>
      <w:r>
        <w:rPr>
          <w:rFonts w:ascii="Times New Roman" w:cs="Times New Roman" w:hAnsi="Times New Roman"/>
          <w:noProof/>
          <w:webHidden/>
          <w:sz w:val="24"/>
          <w:szCs w:val="24"/>
        </w:rPr>
        <w:fldChar w:fldCharType="separate"/>
      </w:r>
      <w:r>
        <w:rPr>
          <w:rFonts w:ascii="Times New Roman" w:cs="Times New Roman" w:hAnsi="Times New Roman"/>
          <w:noProof/>
          <w:webHidden/>
          <w:sz w:val="24"/>
          <w:szCs w:val="24"/>
        </w:rPr>
        <w:t>22</w:t>
      </w:r>
      <w:r>
        <w:rPr>
          <w:rFonts w:ascii="Times New Roman" w:cs="Times New Roman" w:hAnsi="Times New Roman"/>
          <w:noProof/>
          <w:webHidden/>
          <w:sz w:val="24"/>
          <w:szCs w:val="24"/>
        </w:rPr>
        <w:fldChar w:fldCharType="end"/>
      </w:r>
      <w:r>
        <w:rPr/>
        <w:fldChar w:fldCharType="end"/>
      </w:r>
    </w:p>
    <w:p>
      <w:pPr>
        <w:pStyle w:val="style20"/>
        <w:tabs>
          <w:tab w:val="right" w:leader="dot" w:pos="9350"/>
        </w:tabs>
        <w:rPr>
          <w:rFonts w:ascii="Times New Roman" w:cs="Times New Roman" w:hAnsi="Times New Roman" w:eastAsiaTheme="minorEastAsia"/>
          <w:noProof/>
          <w:sz w:val="24"/>
          <w:szCs w:val="24"/>
        </w:rPr>
      </w:pPr>
      <w:r>
        <w:rPr/>
        <w:fldChar w:fldCharType="begin"/>
      </w:r>
      <w:r>
        <w:instrText xml:space="preserve"> HYPERLINK \l </w:instrText>
      </w:r>
      <w:r>
        <w:instrText>"</w:instrText>
      </w:r>
      <w:r>
        <w:instrText>_Toc121954858</w:instrText>
      </w:r>
      <w:r>
        <w:instrText>"</w:instrText>
      </w:r>
      <w:r>
        <w:instrText xml:space="preserve"> </w:instrText>
      </w:r>
      <w:r>
        <w:rPr/>
        <w:fldChar w:fldCharType="separate"/>
      </w:r>
      <w:r>
        <w:rPr>
          <w:rStyle w:val="style85"/>
          <w:rFonts w:ascii="Times New Roman" w:cs="Times New Roman" w:hAnsi="Times New Roman"/>
          <w:noProof/>
          <w:sz w:val="24"/>
          <w:szCs w:val="24"/>
        </w:rPr>
        <w:t>3.3. Data Type and Sources</w:t>
      </w:r>
      <w:r>
        <w:rPr>
          <w:rFonts w:ascii="Times New Roman" w:cs="Times New Roman" w:hAnsi="Times New Roman"/>
          <w:noProof/>
          <w:webHidden/>
          <w:sz w:val="24"/>
          <w:szCs w:val="24"/>
        </w:rPr>
        <w:tab/>
      </w:r>
      <w:r>
        <w:rPr>
          <w:rFonts w:ascii="Times New Roman" w:cs="Times New Roman" w:hAnsi="Times New Roman"/>
          <w:noProof/>
          <w:webHidden/>
          <w:sz w:val="24"/>
          <w:szCs w:val="24"/>
        </w:rPr>
        <w:fldChar w:fldCharType="begin"/>
      </w:r>
      <w:r>
        <w:rPr>
          <w:rFonts w:ascii="Times New Roman" w:cs="Times New Roman" w:hAnsi="Times New Roman"/>
          <w:noProof/>
          <w:webHidden/>
          <w:sz w:val="24"/>
          <w:szCs w:val="24"/>
        </w:rPr>
        <w:instrText xml:space="preserve"> PAGEREF _Toc121954858 \h </w:instrText>
      </w:r>
      <w:r>
        <w:rPr>
          <w:rFonts w:ascii="Times New Roman" w:cs="Times New Roman" w:hAnsi="Times New Roman"/>
          <w:noProof/>
          <w:webHidden/>
          <w:sz w:val="24"/>
          <w:szCs w:val="24"/>
        </w:rPr>
        <w:fldChar w:fldCharType="separate"/>
      </w:r>
      <w:r>
        <w:rPr>
          <w:rFonts w:ascii="Times New Roman" w:cs="Times New Roman" w:hAnsi="Times New Roman"/>
          <w:noProof/>
          <w:webHidden/>
          <w:sz w:val="24"/>
          <w:szCs w:val="24"/>
        </w:rPr>
        <w:t>22</w:t>
      </w:r>
      <w:r>
        <w:rPr>
          <w:rFonts w:ascii="Times New Roman" w:cs="Times New Roman" w:hAnsi="Times New Roman"/>
          <w:noProof/>
          <w:webHidden/>
          <w:sz w:val="24"/>
          <w:szCs w:val="24"/>
        </w:rPr>
        <w:fldChar w:fldCharType="end"/>
      </w:r>
      <w:r>
        <w:rPr/>
        <w:fldChar w:fldCharType="end"/>
      </w:r>
    </w:p>
    <w:p>
      <w:pPr>
        <w:pStyle w:val="style21"/>
        <w:tabs>
          <w:tab w:val="right" w:leader="dot" w:pos="9350"/>
        </w:tabs>
        <w:rPr>
          <w:rFonts w:ascii="Times New Roman" w:cs="Times New Roman" w:hAnsi="Times New Roman" w:eastAsiaTheme="minorEastAsia"/>
          <w:noProof/>
          <w:sz w:val="24"/>
          <w:szCs w:val="24"/>
        </w:rPr>
      </w:pPr>
      <w:r>
        <w:rPr/>
        <w:fldChar w:fldCharType="begin"/>
      </w:r>
      <w:r>
        <w:instrText xml:space="preserve"> HYPERLINK \l </w:instrText>
      </w:r>
      <w:r>
        <w:instrText>"</w:instrText>
      </w:r>
      <w:r>
        <w:instrText>_Toc121954859</w:instrText>
      </w:r>
      <w:r>
        <w:instrText>"</w:instrText>
      </w:r>
      <w:r>
        <w:instrText xml:space="preserve"> </w:instrText>
      </w:r>
      <w:r>
        <w:rPr/>
        <w:fldChar w:fldCharType="separate"/>
      </w:r>
      <w:r>
        <w:rPr>
          <w:rStyle w:val="style85"/>
          <w:rFonts w:ascii="Times New Roman" w:cs="Times New Roman" w:hAnsi="Times New Roman"/>
          <w:b/>
          <w:noProof/>
          <w:sz w:val="24"/>
          <w:szCs w:val="24"/>
        </w:rPr>
        <w:t>3.3.1. Data Type</w:t>
      </w:r>
      <w:r>
        <w:rPr>
          <w:rFonts w:ascii="Times New Roman" w:cs="Times New Roman" w:hAnsi="Times New Roman"/>
          <w:noProof/>
          <w:webHidden/>
          <w:sz w:val="24"/>
          <w:szCs w:val="24"/>
        </w:rPr>
        <w:tab/>
      </w:r>
      <w:r>
        <w:rPr>
          <w:rFonts w:ascii="Times New Roman" w:cs="Times New Roman" w:hAnsi="Times New Roman"/>
          <w:noProof/>
          <w:webHidden/>
          <w:sz w:val="24"/>
          <w:szCs w:val="24"/>
        </w:rPr>
        <w:fldChar w:fldCharType="begin"/>
      </w:r>
      <w:r>
        <w:rPr>
          <w:rFonts w:ascii="Times New Roman" w:cs="Times New Roman" w:hAnsi="Times New Roman"/>
          <w:noProof/>
          <w:webHidden/>
          <w:sz w:val="24"/>
          <w:szCs w:val="24"/>
        </w:rPr>
        <w:instrText xml:space="preserve"> PAGEREF _Toc121954859 \h </w:instrText>
      </w:r>
      <w:r>
        <w:rPr>
          <w:rFonts w:ascii="Times New Roman" w:cs="Times New Roman" w:hAnsi="Times New Roman"/>
          <w:noProof/>
          <w:webHidden/>
          <w:sz w:val="24"/>
          <w:szCs w:val="24"/>
        </w:rPr>
        <w:fldChar w:fldCharType="separate"/>
      </w:r>
      <w:r>
        <w:rPr>
          <w:rFonts w:ascii="Times New Roman" w:cs="Times New Roman" w:hAnsi="Times New Roman"/>
          <w:noProof/>
          <w:webHidden/>
          <w:sz w:val="24"/>
          <w:szCs w:val="24"/>
        </w:rPr>
        <w:t>22</w:t>
      </w:r>
      <w:r>
        <w:rPr>
          <w:rFonts w:ascii="Times New Roman" w:cs="Times New Roman" w:hAnsi="Times New Roman"/>
          <w:noProof/>
          <w:webHidden/>
          <w:sz w:val="24"/>
          <w:szCs w:val="24"/>
        </w:rPr>
        <w:fldChar w:fldCharType="end"/>
      </w:r>
      <w:r>
        <w:rPr/>
        <w:fldChar w:fldCharType="end"/>
      </w:r>
    </w:p>
    <w:p>
      <w:pPr>
        <w:pStyle w:val="style21"/>
        <w:tabs>
          <w:tab w:val="right" w:leader="dot" w:pos="9350"/>
        </w:tabs>
        <w:rPr>
          <w:rFonts w:ascii="Times New Roman" w:cs="Times New Roman" w:hAnsi="Times New Roman" w:eastAsiaTheme="minorEastAsia"/>
          <w:noProof/>
          <w:sz w:val="24"/>
          <w:szCs w:val="24"/>
        </w:rPr>
      </w:pPr>
      <w:r>
        <w:rPr/>
        <w:fldChar w:fldCharType="begin"/>
      </w:r>
      <w:r>
        <w:instrText xml:space="preserve"> HYPERLINK \l </w:instrText>
      </w:r>
      <w:r>
        <w:instrText>"</w:instrText>
      </w:r>
      <w:r>
        <w:instrText>_Toc121954860</w:instrText>
      </w:r>
      <w:r>
        <w:instrText>"</w:instrText>
      </w:r>
      <w:r>
        <w:instrText xml:space="preserve"> </w:instrText>
      </w:r>
      <w:r>
        <w:rPr/>
        <w:fldChar w:fldCharType="separate"/>
      </w:r>
      <w:r>
        <w:rPr>
          <w:rStyle w:val="style85"/>
          <w:rFonts w:ascii="Times New Roman" w:cs="Times New Roman" w:hAnsi="Times New Roman"/>
          <w:b/>
          <w:noProof/>
          <w:sz w:val="24"/>
          <w:szCs w:val="24"/>
        </w:rPr>
        <w:t>3.3.2. Data Sources</w:t>
      </w:r>
      <w:r>
        <w:rPr>
          <w:rFonts w:ascii="Times New Roman" w:cs="Times New Roman" w:hAnsi="Times New Roman"/>
          <w:noProof/>
          <w:webHidden/>
          <w:sz w:val="24"/>
          <w:szCs w:val="24"/>
        </w:rPr>
        <w:tab/>
      </w:r>
      <w:r>
        <w:rPr>
          <w:rFonts w:ascii="Times New Roman" w:cs="Times New Roman" w:hAnsi="Times New Roman"/>
          <w:noProof/>
          <w:webHidden/>
          <w:sz w:val="24"/>
          <w:szCs w:val="24"/>
        </w:rPr>
        <w:fldChar w:fldCharType="begin"/>
      </w:r>
      <w:r>
        <w:rPr>
          <w:rFonts w:ascii="Times New Roman" w:cs="Times New Roman" w:hAnsi="Times New Roman"/>
          <w:noProof/>
          <w:webHidden/>
          <w:sz w:val="24"/>
          <w:szCs w:val="24"/>
        </w:rPr>
        <w:instrText xml:space="preserve"> PAGEREF _Toc121954860 \h </w:instrText>
      </w:r>
      <w:r>
        <w:rPr>
          <w:rFonts w:ascii="Times New Roman" w:cs="Times New Roman" w:hAnsi="Times New Roman"/>
          <w:noProof/>
          <w:webHidden/>
          <w:sz w:val="24"/>
          <w:szCs w:val="24"/>
        </w:rPr>
        <w:fldChar w:fldCharType="separate"/>
      </w:r>
      <w:r>
        <w:rPr>
          <w:rFonts w:ascii="Times New Roman" w:cs="Times New Roman" w:hAnsi="Times New Roman"/>
          <w:noProof/>
          <w:webHidden/>
          <w:sz w:val="24"/>
          <w:szCs w:val="24"/>
        </w:rPr>
        <w:t>22</w:t>
      </w:r>
      <w:r>
        <w:rPr>
          <w:rFonts w:ascii="Times New Roman" w:cs="Times New Roman" w:hAnsi="Times New Roman"/>
          <w:noProof/>
          <w:webHidden/>
          <w:sz w:val="24"/>
          <w:szCs w:val="24"/>
        </w:rPr>
        <w:fldChar w:fldCharType="end"/>
      </w:r>
      <w:r>
        <w:rPr/>
        <w:fldChar w:fldCharType="end"/>
      </w:r>
    </w:p>
    <w:p>
      <w:pPr>
        <w:pStyle w:val="style20"/>
        <w:tabs>
          <w:tab w:val="right" w:leader="dot" w:pos="9350"/>
        </w:tabs>
        <w:rPr>
          <w:rFonts w:ascii="Times New Roman" w:cs="Times New Roman" w:hAnsi="Times New Roman" w:eastAsiaTheme="minorEastAsia"/>
          <w:noProof/>
          <w:sz w:val="24"/>
          <w:szCs w:val="24"/>
        </w:rPr>
      </w:pPr>
      <w:r>
        <w:rPr/>
        <w:fldChar w:fldCharType="begin"/>
      </w:r>
      <w:r>
        <w:instrText xml:space="preserve"> HYPERLINK \l </w:instrText>
      </w:r>
      <w:r>
        <w:instrText>"</w:instrText>
      </w:r>
      <w:r>
        <w:instrText>_Toc121954861</w:instrText>
      </w:r>
      <w:r>
        <w:instrText>"</w:instrText>
      </w:r>
      <w:r>
        <w:instrText xml:space="preserve"> </w:instrText>
      </w:r>
      <w:r>
        <w:rPr/>
        <w:fldChar w:fldCharType="separate"/>
      </w:r>
      <w:r>
        <w:rPr>
          <w:rStyle w:val="style85"/>
          <w:rFonts w:ascii="Times New Roman" w:cs="Times New Roman" w:hAnsi="Times New Roman"/>
          <w:noProof/>
          <w:sz w:val="24"/>
          <w:szCs w:val="24"/>
        </w:rPr>
        <w:t>3.4 Sampling Techniques and Size Determination</w:t>
      </w:r>
      <w:r>
        <w:rPr>
          <w:rFonts w:ascii="Times New Roman" w:cs="Times New Roman" w:hAnsi="Times New Roman"/>
          <w:noProof/>
          <w:webHidden/>
          <w:sz w:val="24"/>
          <w:szCs w:val="24"/>
        </w:rPr>
        <w:tab/>
      </w:r>
      <w:r>
        <w:rPr>
          <w:rFonts w:ascii="Times New Roman" w:cs="Times New Roman" w:hAnsi="Times New Roman"/>
          <w:noProof/>
          <w:webHidden/>
          <w:sz w:val="24"/>
          <w:szCs w:val="24"/>
        </w:rPr>
        <w:fldChar w:fldCharType="begin"/>
      </w:r>
      <w:r>
        <w:rPr>
          <w:rFonts w:ascii="Times New Roman" w:cs="Times New Roman" w:hAnsi="Times New Roman"/>
          <w:noProof/>
          <w:webHidden/>
          <w:sz w:val="24"/>
          <w:szCs w:val="24"/>
        </w:rPr>
        <w:instrText xml:space="preserve"> PAGEREF _Toc121954861 \h </w:instrText>
      </w:r>
      <w:r>
        <w:rPr>
          <w:rFonts w:ascii="Times New Roman" w:cs="Times New Roman" w:hAnsi="Times New Roman"/>
          <w:noProof/>
          <w:webHidden/>
          <w:sz w:val="24"/>
          <w:szCs w:val="24"/>
        </w:rPr>
        <w:fldChar w:fldCharType="separate"/>
      </w:r>
      <w:r>
        <w:rPr>
          <w:rFonts w:ascii="Times New Roman" w:cs="Times New Roman" w:hAnsi="Times New Roman"/>
          <w:noProof/>
          <w:webHidden/>
          <w:sz w:val="24"/>
          <w:szCs w:val="24"/>
        </w:rPr>
        <w:t>22</w:t>
      </w:r>
      <w:r>
        <w:rPr>
          <w:rFonts w:ascii="Times New Roman" w:cs="Times New Roman" w:hAnsi="Times New Roman"/>
          <w:noProof/>
          <w:webHidden/>
          <w:sz w:val="24"/>
          <w:szCs w:val="24"/>
        </w:rPr>
        <w:fldChar w:fldCharType="end"/>
      </w:r>
      <w:r>
        <w:rPr/>
        <w:fldChar w:fldCharType="end"/>
      </w:r>
    </w:p>
    <w:p>
      <w:pPr>
        <w:pStyle w:val="style20"/>
        <w:tabs>
          <w:tab w:val="right" w:leader="dot" w:pos="9350"/>
        </w:tabs>
        <w:rPr>
          <w:rFonts w:ascii="Times New Roman" w:cs="Times New Roman" w:hAnsi="Times New Roman" w:eastAsiaTheme="minorEastAsia"/>
          <w:noProof/>
          <w:sz w:val="24"/>
          <w:szCs w:val="24"/>
        </w:rPr>
      </w:pPr>
      <w:r>
        <w:rPr/>
        <w:fldChar w:fldCharType="begin"/>
      </w:r>
      <w:r>
        <w:instrText xml:space="preserve"> HYPERLINK \l </w:instrText>
      </w:r>
      <w:r>
        <w:instrText>"</w:instrText>
      </w:r>
      <w:r>
        <w:instrText>_Toc121954862</w:instrText>
      </w:r>
      <w:r>
        <w:instrText>"</w:instrText>
      </w:r>
      <w:r>
        <w:instrText xml:space="preserve"> </w:instrText>
      </w:r>
      <w:r>
        <w:rPr/>
        <w:fldChar w:fldCharType="separate"/>
      </w:r>
      <w:r>
        <w:rPr>
          <w:rStyle w:val="style85"/>
          <w:rFonts w:ascii="Times New Roman" w:cs="Times New Roman" w:hAnsi="Times New Roman"/>
          <w:noProof/>
          <w:sz w:val="24"/>
          <w:szCs w:val="24"/>
        </w:rPr>
        <w:t>3.5. Method of Data Analysis</w:t>
      </w:r>
      <w:r>
        <w:rPr>
          <w:rFonts w:ascii="Times New Roman" w:cs="Times New Roman" w:hAnsi="Times New Roman"/>
          <w:noProof/>
          <w:webHidden/>
          <w:sz w:val="24"/>
          <w:szCs w:val="24"/>
        </w:rPr>
        <w:tab/>
      </w:r>
      <w:r>
        <w:rPr>
          <w:rFonts w:ascii="Times New Roman" w:cs="Times New Roman" w:hAnsi="Times New Roman"/>
          <w:noProof/>
          <w:webHidden/>
          <w:sz w:val="24"/>
          <w:szCs w:val="24"/>
        </w:rPr>
        <w:fldChar w:fldCharType="begin"/>
      </w:r>
      <w:r>
        <w:rPr>
          <w:rFonts w:ascii="Times New Roman" w:cs="Times New Roman" w:hAnsi="Times New Roman"/>
          <w:noProof/>
          <w:webHidden/>
          <w:sz w:val="24"/>
          <w:szCs w:val="24"/>
        </w:rPr>
        <w:instrText xml:space="preserve"> PAGEREF _Toc121954862 \h </w:instrText>
      </w:r>
      <w:r>
        <w:rPr>
          <w:rFonts w:ascii="Times New Roman" w:cs="Times New Roman" w:hAnsi="Times New Roman"/>
          <w:noProof/>
          <w:webHidden/>
          <w:sz w:val="24"/>
          <w:szCs w:val="24"/>
        </w:rPr>
        <w:fldChar w:fldCharType="separate"/>
      </w:r>
      <w:r>
        <w:rPr>
          <w:rFonts w:ascii="Times New Roman" w:cs="Times New Roman" w:hAnsi="Times New Roman"/>
          <w:noProof/>
          <w:webHidden/>
          <w:sz w:val="24"/>
          <w:szCs w:val="24"/>
        </w:rPr>
        <w:t>25</w:t>
      </w:r>
      <w:r>
        <w:rPr>
          <w:rFonts w:ascii="Times New Roman" w:cs="Times New Roman" w:hAnsi="Times New Roman"/>
          <w:noProof/>
          <w:webHidden/>
          <w:sz w:val="24"/>
          <w:szCs w:val="24"/>
        </w:rPr>
        <w:fldChar w:fldCharType="end"/>
      </w:r>
      <w:r>
        <w:rPr/>
        <w:fldChar w:fldCharType="end"/>
      </w:r>
    </w:p>
    <w:p>
      <w:pPr>
        <w:pStyle w:val="style20"/>
        <w:tabs>
          <w:tab w:val="right" w:leader="dot" w:pos="9350"/>
        </w:tabs>
        <w:rPr>
          <w:rFonts w:ascii="Times New Roman" w:cs="Times New Roman" w:hAnsi="Times New Roman" w:eastAsiaTheme="minorEastAsia"/>
          <w:noProof/>
          <w:sz w:val="24"/>
          <w:szCs w:val="24"/>
        </w:rPr>
      </w:pPr>
      <w:r>
        <w:rPr/>
        <w:fldChar w:fldCharType="begin"/>
      </w:r>
      <w:r>
        <w:instrText xml:space="preserve"> HYPERLINK \l </w:instrText>
      </w:r>
      <w:r>
        <w:instrText>"</w:instrText>
      </w:r>
      <w:r>
        <w:instrText>_Toc121954863</w:instrText>
      </w:r>
      <w:r>
        <w:instrText>"</w:instrText>
      </w:r>
      <w:r>
        <w:instrText xml:space="preserve"> </w:instrText>
      </w:r>
      <w:r>
        <w:rPr/>
        <w:fldChar w:fldCharType="separate"/>
      </w:r>
      <w:r>
        <w:rPr>
          <w:rStyle w:val="style85"/>
          <w:rFonts w:ascii="Times New Roman" w:cs="Times New Roman" w:hAnsi="Times New Roman"/>
          <w:noProof/>
          <w:sz w:val="24"/>
          <w:szCs w:val="24"/>
        </w:rPr>
        <w:t>Variable Definitions and Working Hypothesis</w:t>
      </w:r>
      <w:r>
        <w:rPr>
          <w:rFonts w:ascii="Times New Roman" w:cs="Times New Roman" w:hAnsi="Times New Roman"/>
          <w:noProof/>
          <w:webHidden/>
          <w:sz w:val="24"/>
          <w:szCs w:val="24"/>
        </w:rPr>
        <w:tab/>
      </w:r>
      <w:r>
        <w:rPr>
          <w:rFonts w:ascii="Times New Roman" w:cs="Times New Roman" w:hAnsi="Times New Roman"/>
          <w:noProof/>
          <w:webHidden/>
          <w:sz w:val="24"/>
          <w:szCs w:val="24"/>
        </w:rPr>
        <w:fldChar w:fldCharType="begin"/>
      </w:r>
      <w:r>
        <w:rPr>
          <w:rFonts w:ascii="Times New Roman" w:cs="Times New Roman" w:hAnsi="Times New Roman"/>
          <w:noProof/>
          <w:webHidden/>
          <w:sz w:val="24"/>
          <w:szCs w:val="24"/>
        </w:rPr>
        <w:instrText xml:space="preserve"> PAGEREF _Toc121954863 \h </w:instrText>
      </w:r>
      <w:r>
        <w:rPr>
          <w:rFonts w:ascii="Times New Roman" w:cs="Times New Roman" w:hAnsi="Times New Roman"/>
          <w:noProof/>
          <w:webHidden/>
          <w:sz w:val="24"/>
          <w:szCs w:val="24"/>
        </w:rPr>
        <w:fldChar w:fldCharType="separate"/>
      </w:r>
      <w:r>
        <w:rPr>
          <w:rFonts w:ascii="Times New Roman" w:cs="Times New Roman" w:hAnsi="Times New Roman"/>
          <w:noProof/>
          <w:webHidden/>
          <w:sz w:val="24"/>
          <w:szCs w:val="24"/>
        </w:rPr>
        <w:t>27</w:t>
      </w:r>
      <w:r>
        <w:rPr>
          <w:rFonts w:ascii="Times New Roman" w:cs="Times New Roman" w:hAnsi="Times New Roman"/>
          <w:noProof/>
          <w:webHidden/>
          <w:sz w:val="24"/>
          <w:szCs w:val="24"/>
        </w:rPr>
        <w:fldChar w:fldCharType="end"/>
      </w:r>
      <w:r>
        <w:rPr/>
        <w:fldChar w:fldCharType="end"/>
      </w:r>
    </w:p>
    <w:p>
      <w:pPr>
        <w:pStyle w:val="style20"/>
        <w:tabs>
          <w:tab w:val="right" w:leader="dot" w:pos="9350"/>
        </w:tabs>
        <w:rPr>
          <w:rFonts w:ascii="Times New Roman" w:cs="Times New Roman" w:hAnsi="Times New Roman" w:eastAsiaTheme="minorEastAsia"/>
          <w:noProof/>
          <w:sz w:val="24"/>
          <w:szCs w:val="24"/>
        </w:rPr>
      </w:pPr>
      <w:r>
        <w:rPr/>
        <w:fldChar w:fldCharType="begin"/>
      </w:r>
      <w:r>
        <w:instrText xml:space="preserve"> HYPERLINK \l </w:instrText>
      </w:r>
      <w:r>
        <w:instrText>"</w:instrText>
      </w:r>
      <w:r>
        <w:instrText>_Toc121954864</w:instrText>
      </w:r>
      <w:r>
        <w:instrText>"</w:instrText>
      </w:r>
      <w:r>
        <w:instrText xml:space="preserve"> </w:instrText>
      </w:r>
      <w:r>
        <w:rPr/>
        <w:fldChar w:fldCharType="separate"/>
      </w:r>
      <w:r>
        <w:rPr>
          <w:rStyle w:val="style85"/>
          <w:rFonts w:ascii="Times New Roman" w:cs="Times New Roman" w:hAnsi="Times New Roman"/>
          <w:noProof/>
          <w:sz w:val="24"/>
          <w:szCs w:val="24"/>
        </w:rPr>
        <w:t>Dependent Variable</w:t>
      </w:r>
      <w:r>
        <w:rPr>
          <w:rFonts w:ascii="Times New Roman" w:cs="Times New Roman" w:hAnsi="Times New Roman"/>
          <w:noProof/>
          <w:webHidden/>
          <w:sz w:val="24"/>
          <w:szCs w:val="24"/>
        </w:rPr>
        <w:tab/>
      </w:r>
      <w:r>
        <w:rPr>
          <w:rFonts w:ascii="Times New Roman" w:cs="Times New Roman" w:hAnsi="Times New Roman"/>
          <w:noProof/>
          <w:webHidden/>
          <w:sz w:val="24"/>
          <w:szCs w:val="24"/>
        </w:rPr>
        <w:fldChar w:fldCharType="begin"/>
      </w:r>
      <w:r>
        <w:rPr>
          <w:rFonts w:ascii="Times New Roman" w:cs="Times New Roman" w:hAnsi="Times New Roman"/>
          <w:noProof/>
          <w:webHidden/>
          <w:sz w:val="24"/>
          <w:szCs w:val="24"/>
        </w:rPr>
        <w:instrText xml:space="preserve"> PAGEREF _Toc121954864 \h </w:instrText>
      </w:r>
      <w:r>
        <w:rPr>
          <w:rFonts w:ascii="Times New Roman" w:cs="Times New Roman" w:hAnsi="Times New Roman"/>
          <w:noProof/>
          <w:webHidden/>
          <w:sz w:val="24"/>
          <w:szCs w:val="24"/>
        </w:rPr>
        <w:fldChar w:fldCharType="separate"/>
      </w:r>
      <w:r>
        <w:rPr>
          <w:rFonts w:ascii="Times New Roman" w:cs="Times New Roman" w:hAnsi="Times New Roman"/>
          <w:noProof/>
          <w:webHidden/>
          <w:sz w:val="24"/>
          <w:szCs w:val="24"/>
        </w:rPr>
        <w:t>27</w:t>
      </w:r>
      <w:r>
        <w:rPr>
          <w:rFonts w:ascii="Times New Roman" w:cs="Times New Roman" w:hAnsi="Times New Roman"/>
          <w:noProof/>
          <w:webHidden/>
          <w:sz w:val="24"/>
          <w:szCs w:val="24"/>
        </w:rPr>
        <w:fldChar w:fldCharType="end"/>
      </w:r>
      <w:r>
        <w:rPr/>
        <w:fldChar w:fldCharType="end"/>
      </w:r>
    </w:p>
    <w:p>
      <w:pPr>
        <w:pStyle w:val="style19"/>
        <w:rPr>
          <w:rFonts w:eastAsiaTheme="minorEastAsia"/>
          <w:b w:val="false"/>
        </w:rPr>
      </w:pPr>
      <w:r>
        <w:rPr/>
        <w:fldChar w:fldCharType="begin"/>
      </w:r>
      <w:r>
        <w:instrText xml:space="preserve"> HYPERLINK \l </w:instrText>
      </w:r>
      <w:r>
        <w:instrText>"</w:instrText>
      </w:r>
      <w:r>
        <w:instrText>_Toc121954865</w:instrText>
      </w:r>
      <w:r>
        <w:instrText>"</w:instrText>
      </w:r>
      <w:r>
        <w:instrText xml:space="preserve"> </w:instrText>
      </w:r>
      <w:r>
        <w:rPr/>
        <w:fldChar w:fldCharType="separate"/>
      </w:r>
      <w:r>
        <w:rPr>
          <w:rStyle w:val="style85"/>
        </w:rPr>
        <w:t>4. RESULT AND DISCUSSION</w:t>
      </w:r>
      <w:r>
        <w:rPr>
          <w:webHidden/>
        </w:rPr>
        <w:tab/>
      </w:r>
      <w:r>
        <w:rPr>
          <w:webHidden/>
        </w:rPr>
        <w:fldChar w:fldCharType="begin"/>
      </w:r>
      <w:r>
        <w:rPr>
          <w:webHidden/>
        </w:rPr>
        <w:instrText xml:space="preserve"> PAGEREF _Toc121954865 \h </w:instrText>
      </w:r>
      <w:r>
        <w:rPr>
          <w:webHidden/>
        </w:rPr>
        <w:fldChar w:fldCharType="separate"/>
      </w:r>
      <w:r>
        <w:rPr>
          <w:webHidden/>
        </w:rPr>
        <w:t>31</w:t>
      </w:r>
      <w:r>
        <w:rPr>
          <w:webHidden/>
        </w:rPr>
        <w:fldChar w:fldCharType="end"/>
      </w:r>
      <w:r>
        <w:rPr/>
        <w:fldChar w:fldCharType="end"/>
      </w:r>
    </w:p>
    <w:p>
      <w:pPr>
        <w:pStyle w:val="style20"/>
        <w:tabs>
          <w:tab w:val="right" w:leader="dot" w:pos="9350"/>
        </w:tabs>
        <w:rPr>
          <w:rFonts w:ascii="Times New Roman" w:cs="Times New Roman" w:hAnsi="Times New Roman" w:eastAsiaTheme="minorEastAsia"/>
          <w:noProof/>
          <w:sz w:val="24"/>
          <w:szCs w:val="24"/>
        </w:rPr>
      </w:pPr>
      <w:r>
        <w:rPr/>
        <w:fldChar w:fldCharType="begin"/>
      </w:r>
      <w:r>
        <w:instrText xml:space="preserve"> HYPERLINK \l </w:instrText>
      </w:r>
      <w:r>
        <w:instrText>"</w:instrText>
      </w:r>
      <w:r>
        <w:instrText>_Toc121954866</w:instrText>
      </w:r>
      <w:r>
        <w:instrText>"</w:instrText>
      </w:r>
      <w:r>
        <w:instrText xml:space="preserve"> </w:instrText>
      </w:r>
      <w:r>
        <w:rPr/>
        <w:fldChar w:fldCharType="separate"/>
      </w:r>
      <w:r>
        <w:rPr>
          <w:rStyle w:val="style85"/>
          <w:rFonts w:ascii="Times New Roman" w:cs="Times New Roman" w:hAnsi="Times New Roman"/>
          <w:noProof/>
          <w:sz w:val="24"/>
          <w:szCs w:val="24"/>
        </w:rPr>
        <w:t>4.1. Descriptive Statistics</w:t>
      </w:r>
      <w:r>
        <w:rPr>
          <w:rFonts w:ascii="Times New Roman" w:cs="Times New Roman" w:hAnsi="Times New Roman"/>
          <w:noProof/>
          <w:webHidden/>
          <w:sz w:val="24"/>
          <w:szCs w:val="24"/>
        </w:rPr>
        <w:tab/>
      </w:r>
      <w:r>
        <w:rPr>
          <w:rFonts w:ascii="Times New Roman" w:cs="Times New Roman" w:hAnsi="Times New Roman"/>
          <w:noProof/>
          <w:webHidden/>
          <w:sz w:val="24"/>
          <w:szCs w:val="24"/>
        </w:rPr>
        <w:fldChar w:fldCharType="begin"/>
      </w:r>
      <w:r>
        <w:rPr>
          <w:rFonts w:ascii="Times New Roman" w:cs="Times New Roman" w:hAnsi="Times New Roman"/>
          <w:noProof/>
          <w:webHidden/>
          <w:sz w:val="24"/>
          <w:szCs w:val="24"/>
        </w:rPr>
        <w:instrText xml:space="preserve"> PAGEREF _Toc121954866 \h </w:instrText>
      </w:r>
      <w:r>
        <w:rPr>
          <w:rFonts w:ascii="Times New Roman" w:cs="Times New Roman" w:hAnsi="Times New Roman"/>
          <w:noProof/>
          <w:webHidden/>
          <w:sz w:val="24"/>
          <w:szCs w:val="24"/>
        </w:rPr>
        <w:fldChar w:fldCharType="separate"/>
      </w:r>
      <w:r>
        <w:rPr>
          <w:rFonts w:ascii="Times New Roman" w:cs="Times New Roman" w:hAnsi="Times New Roman"/>
          <w:noProof/>
          <w:webHidden/>
          <w:sz w:val="24"/>
          <w:szCs w:val="24"/>
        </w:rPr>
        <w:t>31</w:t>
      </w:r>
      <w:r>
        <w:rPr>
          <w:rFonts w:ascii="Times New Roman" w:cs="Times New Roman" w:hAnsi="Times New Roman"/>
          <w:noProof/>
          <w:webHidden/>
          <w:sz w:val="24"/>
          <w:szCs w:val="24"/>
        </w:rPr>
        <w:fldChar w:fldCharType="end"/>
      </w:r>
      <w:r>
        <w:rPr/>
        <w:fldChar w:fldCharType="end"/>
      </w:r>
    </w:p>
    <w:p>
      <w:pPr>
        <w:pStyle w:val="style21"/>
        <w:tabs>
          <w:tab w:val="right" w:leader="dot" w:pos="9350"/>
        </w:tabs>
        <w:rPr>
          <w:rFonts w:ascii="Times New Roman" w:cs="Times New Roman" w:hAnsi="Times New Roman" w:eastAsiaTheme="minorEastAsia"/>
          <w:noProof/>
          <w:sz w:val="24"/>
          <w:szCs w:val="24"/>
        </w:rPr>
      </w:pPr>
      <w:r>
        <w:rPr/>
        <w:fldChar w:fldCharType="begin"/>
      </w:r>
      <w:r>
        <w:instrText xml:space="preserve"> HYPERLINK \l </w:instrText>
      </w:r>
      <w:r>
        <w:instrText>"</w:instrText>
      </w:r>
      <w:r>
        <w:instrText>_Toc121954867</w:instrText>
      </w:r>
      <w:r>
        <w:instrText>"</w:instrText>
      </w:r>
      <w:r>
        <w:instrText xml:space="preserve"> </w:instrText>
      </w:r>
      <w:r>
        <w:rPr/>
        <w:fldChar w:fldCharType="separate"/>
      </w:r>
      <w:r>
        <w:rPr>
          <w:rStyle w:val="style85"/>
          <w:rFonts w:ascii="Times New Roman" w:cs="Times New Roman" w:hAnsi="Times New Roman"/>
          <w:b/>
          <w:noProof/>
          <w:sz w:val="24"/>
          <w:szCs w:val="24"/>
        </w:rPr>
        <w:t>4.1.2 Participation in non-farm income activities</w:t>
      </w:r>
      <w:r>
        <w:rPr>
          <w:rFonts w:ascii="Times New Roman" w:cs="Times New Roman" w:hAnsi="Times New Roman"/>
          <w:noProof/>
          <w:webHidden/>
          <w:sz w:val="24"/>
          <w:szCs w:val="24"/>
        </w:rPr>
        <w:tab/>
      </w:r>
      <w:r>
        <w:rPr>
          <w:rFonts w:ascii="Times New Roman" w:cs="Times New Roman" w:hAnsi="Times New Roman"/>
          <w:noProof/>
          <w:webHidden/>
          <w:sz w:val="24"/>
          <w:szCs w:val="24"/>
        </w:rPr>
        <w:fldChar w:fldCharType="begin"/>
      </w:r>
      <w:r>
        <w:rPr>
          <w:rFonts w:ascii="Times New Roman" w:cs="Times New Roman" w:hAnsi="Times New Roman"/>
          <w:noProof/>
          <w:webHidden/>
          <w:sz w:val="24"/>
          <w:szCs w:val="24"/>
        </w:rPr>
        <w:instrText xml:space="preserve"> PAGEREF _Toc121954867 \h </w:instrText>
      </w:r>
      <w:r>
        <w:rPr>
          <w:rFonts w:ascii="Times New Roman" w:cs="Times New Roman" w:hAnsi="Times New Roman"/>
          <w:noProof/>
          <w:webHidden/>
          <w:sz w:val="24"/>
          <w:szCs w:val="24"/>
        </w:rPr>
        <w:fldChar w:fldCharType="separate"/>
      </w:r>
      <w:r>
        <w:rPr>
          <w:rFonts w:ascii="Times New Roman" w:cs="Times New Roman" w:hAnsi="Times New Roman"/>
          <w:noProof/>
          <w:webHidden/>
          <w:sz w:val="24"/>
          <w:szCs w:val="24"/>
        </w:rPr>
        <w:t>31</w:t>
      </w:r>
      <w:r>
        <w:rPr>
          <w:rFonts w:ascii="Times New Roman" w:cs="Times New Roman" w:hAnsi="Times New Roman"/>
          <w:noProof/>
          <w:webHidden/>
          <w:sz w:val="24"/>
          <w:szCs w:val="24"/>
        </w:rPr>
        <w:fldChar w:fldCharType="end"/>
      </w:r>
      <w:r>
        <w:rPr/>
        <w:fldChar w:fldCharType="end"/>
      </w:r>
    </w:p>
    <w:p>
      <w:pPr>
        <w:pStyle w:val="style20"/>
        <w:tabs>
          <w:tab w:val="right" w:leader="dot" w:pos="9350"/>
        </w:tabs>
        <w:rPr>
          <w:rFonts w:ascii="Times New Roman" w:cs="Times New Roman" w:hAnsi="Times New Roman" w:eastAsiaTheme="minorEastAsia"/>
          <w:noProof/>
          <w:sz w:val="24"/>
          <w:szCs w:val="24"/>
        </w:rPr>
      </w:pPr>
      <w:r>
        <w:rPr/>
        <w:fldChar w:fldCharType="begin"/>
      </w:r>
      <w:r>
        <w:instrText xml:space="preserve"> HYPERLINK \l </w:instrText>
      </w:r>
      <w:r>
        <w:instrText>"</w:instrText>
      </w:r>
      <w:r>
        <w:instrText>_Toc121954868</w:instrText>
      </w:r>
      <w:r>
        <w:instrText>"</w:instrText>
      </w:r>
      <w:r>
        <w:instrText xml:space="preserve"> </w:instrText>
      </w:r>
      <w:r>
        <w:rPr/>
        <w:fldChar w:fldCharType="separate"/>
      </w:r>
      <w:r>
        <w:rPr>
          <w:rStyle w:val="style85"/>
          <w:rFonts w:ascii="Times New Roman" w:cs="Times New Roman" w:hAnsi="Times New Roman"/>
          <w:noProof/>
          <w:sz w:val="24"/>
          <w:szCs w:val="24"/>
        </w:rPr>
        <w:t>4.2 Econometric model Result</w:t>
      </w:r>
      <w:r>
        <w:rPr>
          <w:rFonts w:ascii="Times New Roman" w:cs="Times New Roman" w:hAnsi="Times New Roman"/>
          <w:noProof/>
          <w:webHidden/>
          <w:sz w:val="24"/>
          <w:szCs w:val="24"/>
        </w:rPr>
        <w:tab/>
      </w:r>
      <w:r>
        <w:rPr>
          <w:rFonts w:ascii="Times New Roman" w:cs="Times New Roman" w:hAnsi="Times New Roman"/>
          <w:noProof/>
          <w:webHidden/>
          <w:sz w:val="24"/>
          <w:szCs w:val="24"/>
        </w:rPr>
        <w:fldChar w:fldCharType="begin"/>
      </w:r>
      <w:r>
        <w:rPr>
          <w:rFonts w:ascii="Times New Roman" w:cs="Times New Roman" w:hAnsi="Times New Roman"/>
          <w:noProof/>
          <w:webHidden/>
          <w:sz w:val="24"/>
          <w:szCs w:val="24"/>
        </w:rPr>
        <w:instrText xml:space="preserve"> PAGEREF _Toc121954868 \h </w:instrText>
      </w:r>
      <w:r>
        <w:rPr>
          <w:rFonts w:ascii="Times New Roman" w:cs="Times New Roman" w:hAnsi="Times New Roman"/>
          <w:noProof/>
          <w:webHidden/>
          <w:sz w:val="24"/>
          <w:szCs w:val="24"/>
        </w:rPr>
        <w:fldChar w:fldCharType="separate"/>
      </w:r>
      <w:r>
        <w:rPr>
          <w:rFonts w:ascii="Times New Roman" w:cs="Times New Roman" w:hAnsi="Times New Roman"/>
          <w:noProof/>
          <w:webHidden/>
          <w:sz w:val="24"/>
          <w:szCs w:val="24"/>
        </w:rPr>
        <w:t>37</w:t>
      </w:r>
      <w:r>
        <w:rPr>
          <w:rFonts w:ascii="Times New Roman" w:cs="Times New Roman" w:hAnsi="Times New Roman"/>
          <w:noProof/>
          <w:webHidden/>
          <w:sz w:val="24"/>
          <w:szCs w:val="24"/>
        </w:rPr>
        <w:fldChar w:fldCharType="end"/>
      </w:r>
      <w:r>
        <w:rPr/>
        <w:fldChar w:fldCharType="end"/>
      </w:r>
    </w:p>
    <w:p>
      <w:pPr>
        <w:pStyle w:val="style19"/>
        <w:tabs>
          <w:tab w:val="left" w:leader="none" w:pos="440"/>
        </w:tabs>
        <w:rPr>
          <w:rFonts w:eastAsiaTheme="minorEastAsia"/>
          <w:b w:val="false"/>
        </w:rPr>
      </w:pPr>
      <w:r>
        <w:rPr/>
        <w:fldChar w:fldCharType="begin"/>
      </w:r>
      <w:r>
        <w:instrText xml:space="preserve"> HYPERLINK \l </w:instrText>
      </w:r>
      <w:r>
        <w:instrText>"</w:instrText>
      </w:r>
      <w:r>
        <w:instrText>_Toc121954869</w:instrText>
      </w:r>
      <w:r>
        <w:instrText>"</w:instrText>
      </w:r>
      <w:r>
        <w:instrText xml:space="preserve"> </w:instrText>
      </w:r>
      <w:r>
        <w:rPr/>
        <w:fldChar w:fldCharType="separate"/>
      </w:r>
      <w:r>
        <w:rPr>
          <w:rStyle w:val="style85"/>
        </w:rPr>
        <w:t>5.</w:t>
      </w:r>
      <w:r>
        <w:rPr>
          <w:rFonts w:eastAsiaTheme="minorEastAsia"/>
          <w:b w:val="false"/>
        </w:rPr>
        <w:tab/>
      </w:r>
      <w:r>
        <w:rPr>
          <w:rStyle w:val="style85"/>
        </w:rPr>
        <w:t>SUMMARY, CONCLUSIONS AND RECOMMENDATIONS</w:t>
      </w:r>
      <w:r>
        <w:rPr>
          <w:webHidden/>
        </w:rPr>
        <w:tab/>
      </w:r>
      <w:r>
        <w:rPr>
          <w:webHidden/>
        </w:rPr>
        <w:fldChar w:fldCharType="begin"/>
      </w:r>
      <w:r>
        <w:rPr>
          <w:webHidden/>
        </w:rPr>
        <w:instrText xml:space="preserve"> PAGEREF _Toc121954869 \h </w:instrText>
      </w:r>
      <w:r>
        <w:rPr>
          <w:webHidden/>
        </w:rPr>
        <w:fldChar w:fldCharType="separate"/>
      </w:r>
      <w:r>
        <w:rPr>
          <w:webHidden/>
        </w:rPr>
        <w:t>59</w:t>
      </w:r>
      <w:r>
        <w:rPr>
          <w:webHidden/>
        </w:rPr>
        <w:fldChar w:fldCharType="end"/>
      </w:r>
      <w:r>
        <w:rPr/>
        <w:fldChar w:fldCharType="end"/>
      </w:r>
    </w:p>
    <w:p>
      <w:pPr>
        <w:pStyle w:val="style20"/>
        <w:tabs>
          <w:tab w:val="right" w:leader="dot" w:pos="9350"/>
        </w:tabs>
        <w:rPr>
          <w:rFonts w:ascii="Times New Roman" w:cs="Times New Roman" w:hAnsi="Times New Roman" w:eastAsiaTheme="minorEastAsia"/>
          <w:noProof/>
          <w:sz w:val="24"/>
          <w:szCs w:val="24"/>
        </w:rPr>
      </w:pPr>
      <w:r>
        <w:rPr/>
        <w:fldChar w:fldCharType="begin"/>
      </w:r>
      <w:r>
        <w:instrText xml:space="preserve"> HYPERLINK \l </w:instrText>
      </w:r>
      <w:r>
        <w:instrText>"</w:instrText>
      </w:r>
      <w:r>
        <w:instrText>_Toc121954870</w:instrText>
      </w:r>
      <w:r>
        <w:instrText>"</w:instrText>
      </w:r>
      <w:r>
        <w:instrText xml:space="preserve"> </w:instrText>
      </w:r>
      <w:r>
        <w:rPr/>
        <w:fldChar w:fldCharType="separate"/>
      </w:r>
      <w:r>
        <w:rPr>
          <w:rStyle w:val="style85"/>
          <w:rFonts w:ascii="Times New Roman" w:cs="Times New Roman" w:hAnsi="Times New Roman"/>
          <w:noProof/>
          <w:sz w:val="24"/>
          <w:szCs w:val="24"/>
        </w:rPr>
        <w:t>5.1 SUMMARY</w:t>
      </w:r>
      <w:r>
        <w:rPr>
          <w:rFonts w:ascii="Times New Roman" w:cs="Times New Roman" w:hAnsi="Times New Roman"/>
          <w:noProof/>
          <w:webHidden/>
          <w:sz w:val="24"/>
          <w:szCs w:val="24"/>
        </w:rPr>
        <w:tab/>
      </w:r>
      <w:r>
        <w:rPr>
          <w:rFonts w:ascii="Times New Roman" w:cs="Times New Roman" w:hAnsi="Times New Roman"/>
          <w:noProof/>
          <w:webHidden/>
          <w:sz w:val="24"/>
          <w:szCs w:val="24"/>
        </w:rPr>
        <w:fldChar w:fldCharType="begin"/>
      </w:r>
      <w:r>
        <w:rPr>
          <w:rFonts w:ascii="Times New Roman" w:cs="Times New Roman" w:hAnsi="Times New Roman"/>
          <w:noProof/>
          <w:webHidden/>
          <w:sz w:val="24"/>
          <w:szCs w:val="24"/>
        </w:rPr>
        <w:instrText xml:space="preserve"> PAGEREF _Toc121954870 \h </w:instrText>
      </w:r>
      <w:r>
        <w:rPr>
          <w:rFonts w:ascii="Times New Roman" w:cs="Times New Roman" w:hAnsi="Times New Roman"/>
          <w:noProof/>
          <w:webHidden/>
          <w:sz w:val="24"/>
          <w:szCs w:val="24"/>
        </w:rPr>
        <w:fldChar w:fldCharType="separate"/>
      </w:r>
      <w:r>
        <w:rPr>
          <w:rFonts w:ascii="Times New Roman" w:cs="Times New Roman" w:hAnsi="Times New Roman"/>
          <w:noProof/>
          <w:webHidden/>
          <w:sz w:val="24"/>
          <w:szCs w:val="24"/>
        </w:rPr>
        <w:t>59</w:t>
      </w:r>
      <w:r>
        <w:rPr>
          <w:rFonts w:ascii="Times New Roman" w:cs="Times New Roman" w:hAnsi="Times New Roman"/>
          <w:noProof/>
          <w:webHidden/>
          <w:sz w:val="24"/>
          <w:szCs w:val="24"/>
        </w:rPr>
        <w:fldChar w:fldCharType="end"/>
      </w:r>
      <w:r>
        <w:rPr/>
        <w:fldChar w:fldCharType="end"/>
      </w:r>
    </w:p>
    <w:p>
      <w:pPr>
        <w:pStyle w:val="style20"/>
        <w:tabs>
          <w:tab w:val="right" w:leader="dot" w:pos="9350"/>
        </w:tabs>
        <w:rPr>
          <w:rFonts w:ascii="Times New Roman" w:cs="Times New Roman" w:hAnsi="Times New Roman" w:eastAsiaTheme="minorEastAsia"/>
          <w:noProof/>
          <w:sz w:val="24"/>
          <w:szCs w:val="24"/>
        </w:rPr>
      </w:pPr>
      <w:r>
        <w:rPr/>
        <w:fldChar w:fldCharType="begin"/>
      </w:r>
      <w:r>
        <w:instrText xml:space="preserve"> HYPERLINK \l </w:instrText>
      </w:r>
      <w:r>
        <w:instrText>"</w:instrText>
      </w:r>
      <w:r>
        <w:instrText>_Toc121954871</w:instrText>
      </w:r>
      <w:r>
        <w:instrText>"</w:instrText>
      </w:r>
      <w:r>
        <w:instrText xml:space="preserve"> </w:instrText>
      </w:r>
      <w:r>
        <w:rPr/>
        <w:fldChar w:fldCharType="separate"/>
      </w:r>
      <w:r>
        <w:rPr>
          <w:rStyle w:val="style85"/>
          <w:rFonts w:ascii="Times New Roman" w:cs="Times New Roman" w:hAnsi="Times New Roman"/>
          <w:noProof/>
          <w:sz w:val="24"/>
          <w:szCs w:val="24"/>
        </w:rPr>
        <w:t>5.2 CONCLUSIONS</w:t>
      </w:r>
      <w:r>
        <w:rPr>
          <w:rFonts w:ascii="Times New Roman" w:cs="Times New Roman" w:hAnsi="Times New Roman"/>
          <w:noProof/>
          <w:webHidden/>
          <w:sz w:val="24"/>
          <w:szCs w:val="24"/>
        </w:rPr>
        <w:tab/>
      </w:r>
      <w:r>
        <w:rPr>
          <w:rFonts w:ascii="Times New Roman" w:cs="Times New Roman" w:hAnsi="Times New Roman"/>
          <w:noProof/>
          <w:webHidden/>
          <w:sz w:val="24"/>
          <w:szCs w:val="24"/>
        </w:rPr>
        <w:fldChar w:fldCharType="begin"/>
      </w:r>
      <w:r>
        <w:rPr>
          <w:rFonts w:ascii="Times New Roman" w:cs="Times New Roman" w:hAnsi="Times New Roman"/>
          <w:noProof/>
          <w:webHidden/>
          <w:sz w:val="24"/>
          <w:szCs w:val="24"/>
        </w:rPr>
        <w:instrText xml:space="preserve"> PAGEREF _Toc121954871 \h </w:instrText>
      </w:r>
      <w:r>
        <w:rPr>
          <w:rFonts w:ascii="Times New Roman" w:cs="Times New Roman" w:hAnsi="Times New Roman"/>
          <w:noProof/>
          <w:webHidden/>
          <w:sz w:val="24"/>
          <w:szCs w:val="24"/>
        </w:rPr>
        <w:fldChar w:fldCharType="separate"/>
      </w:r>
      <w:r>
        <w:rPr>
          <w:rFonts w:ascii="Times New Roman" w:cs="Times New Roman" w:hAnsi="Times New Roman"/>
          <w:noProof/>
          <w:webHidden/>
          <w:sz w:val="24"/>
          <w:szCs w:val="24"/>
        </w:rPr>
        <w:t>60</w:t>
      </w:r>
      <w:r>
        <w:rPr>
          <w:rFonts w:ascii="Times New Roman" w:cs="Times New Roman" w:hAnsi="Times New Roman"/>
          <w:noProof/>
          <w:webHidden/>
          <w:sz w:val="24"/>
          <w:szCs w:val="24"/>
        </w:rPr>
        <w:fldChar w:fldCharType="end"/>
      </w:r>
      <w:r>
        <w:rPr/>
        <w:fldChar w:fldCharType="end"/>
      </w:r>
    </w:p>
    <w:p>
      <w:pPr>
        <w:pStyle w:val="style20"/>
        <w:tabs>
          <w:tab w:val="right" w:leader="dot" w:pos="9350"/>
        </w:tabs>
        <w:rPr>
          <w:rFonts w:ascii="Times New Roman" w:cs="Times New Roman" w:hAnsi="Times New Roman" w:eastAsiaTheme="minorEastAsia"/>
          <w:noProof/>
          <w:sz w:val="24"/>
          <w:szCs w:val="24"/>
        </w:rPr>
      </w:pPr>
      <w:r>
        <w:rPr/>
        <w:fldChar w:fldCharType="begin"/>
      </w:r>
      <w:r>
        <w:instrText xml:space="preserve"> HYPERLINK \l </w:instrText>
      </w:r>
      <w:r>
        <w:instrText>"</w:instrText>
      </w:r>
      <w:r>
        <w:instrText>_Toc121954872</w:instrText>
      </w:r>
      <w:r>
        <w:instrText>"</w:instrText>
      </w:r>
      <w:r>
        <w:instrText xml:space="preserve"> </w:instrText>
      </w:r>
      <w:r>
        <w:rPr/>
        <w:fldChar w:fldCharType="separate"/>
      </w:r>
      <w:r>
        <w:rPr>
          <w:rStyle w:val="style85"/>
          <w:rFonts w:ascii="Times New Roman" w:cs="Times New Roman" w:hAnsi="Times New Roman"/>
          <w:noProof/>
          <w:sz w:val="24"/>
          <w:szCs w:val="24"/>
        </w:rPr>
        <w:t>5.2 RECOMMENDATION</w:t>
      </w:r>
      <w:r>
        <w:rPr>
          <w:rFonts w:ascii="Times New Roman" w:cs="Times New Roman" w:hAnsi="Times New Roman"/>
          <w:noProof/>
          <w:webHidden/>
          <w:sz w:val="24"/>
          <w:szCs w:val="24"/>
        </w:rPr>
        <w:tab/>
      </w:r>
      <w:r>
        <w:rPr>
          <w:rFonts w:ascii="Times New Roman" w:cs="Times New Roman" w:hAnsi="Times New Roman"/>
          <w:noProof/>
          <w:webHidden/>
          <w:sz w:val="24"/>
          <w:szCs w:val="24"/>
        </w:rPr>
        <w:fldChar w:fldCharType="begin"/>
      </w:r>
      <w:r>
        <w:rPr>
          <w:rFonts w:ascii="Times New Roman" w:cs="Times New Roman" w:hAnsi="Times New Roman"/>
          <w:noProof/>
          <w:webHidden/>
          <w:sz w:val="24"/>
          <w:szCs w:val="24"/>
        </w:rPr>
        <w:instrText xml:space="preserve"> PAGEREF _Toc121954872 \h </w:instrText>
      </w:r>
      <w:r>
        <w:rPr>
          <w:rFonts w:ascii="Times New Roman" w:cs="Times New Roman" w:hAnsi="Times New Roman"/>
          <w:noProof/>
          <w:webHidden/>
          <w:sz w:val="24"/>
          <w:szCs w:val="24"/>
        </w:rPr>
        <w:fldChar w:fldCharType="separate"/>
      </w:r>
      <w:r>
        <w:rPr>
          <w:rFonts w:ascii="Times New Roman" w:cs="Times New Roman" w:hAnsi="Times New Roman"/>
          <w:noProof/>
          <w:webHidden/>
          <w:sz w:val="24"/>
          <w:szCs w:val="24"/>
        </w:rPr>
        <w:t>60</w:t>
      </w:r>
      <w:r>
        <w:rPr>
          <w:rFonts w:ascii="Times New Roman" w:cs="Times New Roman" w:hAnsi="Times New Roman"/>
          <w:noProof/>
          <w:webHidden/>
          <w:sz w:val="24"/>
          <w:szCs w:val="24"/>
        </w:rPr>
        <w:fldChar w:fldCharType="end"/>
      </w:r>
      <w:r>
        <w:rPr/>
        <w:fldChar w:fldCharType="end"/>
      </w:r>
    </w:p>
    <w:p>
      <w:pPr>
        <w:pStyle w:val="style19"/>
        <w:tabs>
          <w:tab w:val="left" w:leader="none" w:pos="440"/>
        </w:tabs>
        <w:rPr>
          <w:rFonts w:eastAsiaTheme="minorEastAsia"/>
          <w:b w:val="false"/>
        </w:rPr>
      </w:pPr>
      <w:r>
        <w:rPr/>
        <w:fldChar w:fldCharType="begin"/>
      </w:r>
      <w:r>
        <w:instrText xml:space="preserve"> HYPERLINK \l </w:instrText>
      </w:r>
      <w:r>
        <w:instrText>"</w:instrText>
      </w:r>
      <w:r>
        <w:instrText>_Toc121954873</w:instrText>
      </w:r>
      <w:r>
        <w:instrText>"</w:instrText>
      </w:r>
      <w:r>
        <w:instrText xml:space="preserve"> </w:instrText>
      </w:r>
      <w:r>
        <w:rPr/>
        <w:fldChar w:fldCharType="separate"/>
      </w:r>
      <w:r>
        <w:rPr>
          <w:rStyle w:val="style85"/>
        </w:rPr>
        <w:t>6.</w:t>
      </w:r>
      <w:r>
        <w:rPr>
          <w:rFonts w:eastAsiaTheme="minorEastAsia"/>
          <w:b w:val="false"/>
        </w:rPr>
        <w:tab/>
      </w:r>
      <w:r>
        <w:rPr>
          <w:rStyle w:val="style85"/>
        </w:rPr>
        <w:t>REFERENCE</w:t>
      </w:r>
      <w:r>
        <w:rPr>
          <w:webHidden/>
        </w:rPr>
        <w:tab/>
      </w:r>
      <w:r>
        <w:rPr>
          <w:webHidden/>
        </w:rPr>
        <w:fldChar w:fldCharType="begin"/>
      </w:r>
      <w:r>
        <w:rPr>
          <w:webHidden/>
        </w:rPr>
        <w:instrText xml:space="preserve"> PAGEREF _T</w:instrText>
      </w:r>
      <w:r>
        <w:rPr>
          <w:webHidden/>
        </w:rPr>
        <w:instrText xml:space="preserve">oc121954873 \h </w:instrText>
      </w:r>
      <w:r>
        <w:rPr>
          <w:webHidden/>
        </w:rPr>
        <w:fldChar w:fldCharType="separate"/>
      </w:r>
      <w:r>
        <w:rPr>
          <w:webHidden/>
        </w:rPr>
        <w:t>62</w:t>
      </w:r>
      <w:r>
        <w:rPr>
          <w:webHidden/>
        </w:rPr>
        <w:fldChar w:fldCharType="end"/>
      </w:r>
      <w:r>
        <w:rPr/>
        <w:fldChar w:fldCharType="end"/>
      </w:r>
    </w:p>
    <w:p>
      <w:pPr>
        <w:pStyle w:val="style19"/>
        <w:rPr>
          <w:rFonts w:eastAsiaTheme="minorEastAsia"/>
          <w:b w:val="false"/>
        </w:rPr>
      </w:pPr>
      <w:r>
        <w:rPr/>
        <w:fldChar w:fldCharType="begin"/>
      </w:r>
      <w:r>
        <w:instrText xml:space="preserve"> HYPERLINK \l </w:instrText>
      </w:r>
      <w:r>
        <w:instrText>"</w:instrText>
      </w:r>
      <w:r>
        <w:instrText>_Toc121954874</w:instrText>
      </w:r>
      <w:r>
        <w:instrText>"</w:instrText>
      </w:r>
      <w:r>
        <w:instrText xml:space="preserve"> </w:instrText>
      </w:r>
      <w:r>
        <w:rPr/>
        <w:fldChar w:fldCharType="separate"/>
      </w:r>
      <w:r>
        <w:rPr>
          <w:rStyle w:val="style85"/>
        </w:rPr>
        <w:t>APPENDIX</w:t>
      </w:r>
      <w:r>
        <w:rPr>
          <w:webHidden/>
        </w:rPr>
        <w:tab/>
      </w:r>
      <w:r>
        <w:rPr>
          <w:webHidden/>
        </w:rPr>
        <w:fldChar w:fldCharType="begin"/>
      </w:r>
      <w:r>
        <w:rPr>
          <w:webHidden/>
        </w:rPr>
        <w:instrText xml:space="preserve"> PAGEREF _Toc121954874 \h </w:instrText>
      </w:r>
      <w:r>
        <w:rPr>
          <w:webHidden/>
        </w:rPr>
        <w:fldChar w:fldCharType="separate"/>
      </w:r>
      <w:r>
        <w:rPr>
          <w:webHidden/>
        </w:rPr>
        <w:t>65</w:t>
      </w:r>
      <w:r>
        <w:rPr>
          <w:webHidden/>
        </w:rPr>
        <w:fldChar w:fldCharType="end"/>
      </w:r>
      <w:r>
        <w:rPr/>
        <w:fldChar w:fldCharType="end"/>
      </w:r>
    </w:p>
    <w:p>
      <w:pPr>
        <w:pStyle w:val="style19"/>
        <w:rPr>
          <w:rFonts w:eastAsiaTheme="minorEastAsia"/>
          <w:b w:val="false"/>
        </w:rPr>
      </w:pPr>
      <w:r>
        <w:rPr/>
        <w:fldChar w:fldCharType="begin"/>
      </w:r>
      <w:r>
        <w:instrText xml:space="preserve"> HYPERLINK \l </w:instrText>
      </w:r>
      <w:r>
        <w:instrText>"</w:instrText>
      </w:r>
      <w:r>
        <w:instrText>_Toc121954875</w:instrText>
      </w:r>
      <w:r>
        <w:instrText>"</w:instrText>
      </w:r>
      <w:r>
        <w:instrText xml:space="preserve"> </w:instrText>
      </w:r>
      <w:r>
        <w:rPr/>
        <w:fldChar w:fldCharType="separate"/>
      </w:r>
      <w:r>
        <w:rPr>
          <w:rStyle w:val="style85"/>
        </w:rPr>
        <w:t>Appendix 2</w:t>
      </w:r>
      <w:r>
        <w:rPr>
          <w:webHidden/>
        </w:rPr>
        <w:tab/>
      </w:r>
      <w:r>
        <w:rPr>
          <w:webHidden/>
        </w:rPr>
        <w:fldChar w:fldCharType="begin"/>
      </w:r>
      <w:r>
        <w:rPr>
          <w:webHidden/>
        </w:rPr>
        <w:instrText xml:space="preserve"> PAGEREF _Toc121954875 \h </w:instrText>
      </w:r>
      <w:r>
        <w:rPr>
          <w:webHidden/>
        </w:rPr>
        <w:fldChar w:fldCharType="separate"/>
      </w:r>
      <w:r>
        <w:rPr>
          <w:webHidden/>
        </w:rPr>
        <w:t>67</w:t>
      </w:r>
      <w:r>
        <w:rPr>
          <w:webHidden/>
        </w:rPr>
        <w:fldChar w:fldCharType="end"/>
      </w:r>
      <w:r>
        <w:rPr/>
        <w:fldChar w:fldCharType="end"/>
      </w:r>
    </w:p>
    <w:p>
      <w:pPr>
        <w:pStyle w:val="style0"/>
        <w:spacing w:lineRule="auto" w:line="360"/>
        <w:rPr>
          <w:rFonts w:ascii="Times New Roman" w:cs="Times New Roman" w:hAnsi="Times New Roman"/>
          <w:sz w:val="24"/>
          <w:szCs w:val="24"/>
        </w:rPr>
      </w:pPr>
      <w:r>
        <w:rPr>
          <w:rFonts w:ascii="Times New Roman" w:cs="Times New Roman" w:hAnsi="Times New Roman"/>
          <w:b/>
          <w:bCs/>
          <w:noProof/>
          <w:sz w:val="24"/>
          <w:szCs w:val="24"/>
        </w:rPr>
        <w:fldChar w:fldCharType="end"/>
      </w:r>
    </w:p>
    <w:p>
      <w:pPr>
        <w:pStyle w:val="style0"/>
        <w:autoSpaceDE w:val="false"/>
        <w:autoSpaceDN w:val="false"/>
        <w:adjustRightInd w:val="false"/>
        <w:spacing w:after="0" w:lineRule="auto" w:line="360"/>
        <w:rPr>
          <w:rFonts w:ascii="Times New Roman" w:cs="Times New Roman" w:eastAsia="Calibri" w:hAnsi="Times New Roman"/>
          <w:bCs/>
          <w:sz w:val="24"/>
          <w:szCs w:val="24"/>
        </w:rPr>
      </w:pPr>
    </w:p>
    <w:p>
      <w:pPr>
        <w:pStyle w:val="style1"/>
        <w:rPr>
          <w:rFonts w:cs="Times New Roman"/>
          <w:sz w:val="24"/>
          <w:szCs w:val="24"/>
        </w:rPr>
      </w:pPr>
    </w:p>
    <w:p>
      <w:pPr>
        <w:pStyle w:val="style0"/>
        <w:rPr>
          <w:rFonts w:ascii="Times New Roman" w:cs="Times New Roman" w:hAnsi="Times New Roman"/>
          <w:sz w:val="24"/>
          <w:szCs w:val="24"/>
        </w:rPr>
      </w:pPr>
    </w:p>
    <w:p>
      <w:pPr>
        <w:pStyle w:val="style0"/>
        <w:rPr>
          <w:rFonts w:ascii="Times New Roman" w:cs="Times New Roman" w:hAnsi="Times New Roman"/>
          <w:sz w:val="24"/>
          <w:szCs w:val="24"/>
        </w:rPr>
      </w:pPr>
    </w:p>
    <w:p>
      <w:pPr>
        <w:pStyle w:val="style1"/>
        <w:ind w:left="0"/>
        <w:jc w:val="left"/>
        <w:rPr>
          <w:rFonts w:cs="Times New Roman" w:eastAsiaTheme="minorHAnsi"/>
          <w:b w:val="false"/>
          <w:bCs w:val="false"/>
          <w:sz w:val="22"/>
          <w:szCs w:val="22"/>
        </w:rPr>
      </w:pPr>
      <w:r>
        <w:rPr>
          <w:rFonts w:cs="Times New Roman" w:eastAsiaTheme="minorHAnsi"/>
          <w:b w:val="false"/>
          <w:bCs w:val="false"/>
          <w:sz w:val="22"/>
          <w:szCs w:val="22"/>
        </w:rPr>
        <w:t xml:space="preserve">                                              </w:t>
      </w:r>
    </w:p>
    <w:p>
      <w:pPr>
        <w:pStyle w:val="style1"/>
        <w:ind w:left="0"/>
        <w:jc w:val="left"/>
        <w:rPr>
          <w:rFonts w:cs="Times New Roman" w:eastAsiaTheme="minorHAnsi"/>
          <w:b w:val="false"/>
          <w:bCs w:val="false"/>
          <w:sz w:val="22"/>
          <w:szCs w:val="22"/>
        </w:rPr>
      </w:pPr>
    </w:p>
    <w:p>
      <w:pPr>
        <w:pStyle w:val="style1"/>
        <w:ind w:left="0"/>
        <w:jc w:val="left"/>
        <w:rPr>
          <w:rFonts w:cs="Times New Roman" w:eastAsiaTheme="minorHAnsi"/>
          <w:b w:val="false"/>
          <w:bCs w:val="false"/>
          <w:sz w:val="22"/>
          <w:szCs w:val="22"/>
        </w:rPr>
      </w:pPr>
    </w:p>
    <w:p>
      <w:pPr>
        <w:pStyle w:val="style1"/>
        <w:ind w:left="0"/>
        <w:jc w:val="left"/>
        <w:rPr>
          <w:rFonts w:cs="Times New Roman" w:eastAsiaTheme="minorHAnsi"/>
          <w:b w:val="false"/>
          <w:bCs w:val="false"/>
          <w:sz w:val="22"/>
          <w:szCs w:val="22"/>
        </w:rPr>
      </w:pPr>
    </w:p>
    <w:p>
      <w:pPr>
        <w:pStyle w:val="style1"/>
        <w:ind w:left="0"/>
        <w:jc w:val="left"/>
        <w:rPr>
          <w:rFonts w:cs="Times New Roman" w:eastAsiaTheme="minorHAnsi"/>
          <w:b w:val="false"/>
          <w:bCs w:val="false"/>
          <w:sz w:val="22"/>
          <w:szCs w:val="22"/>
        </w:rPr>
      </w:pPr>
    </w:p>
    <w:p>
      <w:pPr>
        <w:pStyle w:val="style1"/>
        <w:ind w:left="0"/>
        <w:jc w:val="left"/>
        <w:rPr>
          <w:rFonts w:cs="Times New Roman" w:eastAsiaTheme="minorHAnsi"/>
          <w:b w:val="false"/>
          <w:bCs w:val="false"/>
          <w:sz w:val="22"/>
          <w:szCs w:val="22"/>
        </w:rPr>
      </w:pPr>
    </w:p>
    <w:p>
      <w:pPr>
        <w:pStyle w:val="style1"/>
        <w:ind w:left="0"/>
        <w:jc w:val="left"/>
        <w:rPr>
          <w:rFonts w:cs="Times New Roman"/>
        </w:rPr>
      </w:pPr>
      <w:r>
        <w:rPr>
          <w:rFonts w:cs="Times New Roman" w:eastAsiaTheme="minorHAnsi"/>
          <w:b w:val="false"/>
          <w:bCs w:val="false"/>
          <w:sz w:val="22"/>
          <w:szCs w:val="22"/>
        </w:rPr>
        <w:t xml:space="preserve">               </w:t>
      </w:r>
      <w:r>
        <w:rPr>
          <w:rFonts w:cs="Times New Roman" w:eastAsiaTheme="minorHAnsi"/>
          <w:b w:val="false"/>
          <w:bCs w:val="false"/>
          <w:sz w:val="22"/>
          <w:szCs w:val="22"/>
        </w:rPr>
        <w:t xml:space="preserve">  </w:t>
      </w:r>
      <w:bookmarkStart w:id="8" w:name="_Toc121954839"/>
      <w:r>
        <w:rPr>
          <w:rFonts w:cs="Times New Roman"/>
        </w:rPr>
        <w:t>LIST OF FIGURE</w:t>
      </w:r>
      <w:bookmarkEnd w:id="8"/>
      <w:r>
        <w:rPr>
          <w:rFonts w:cs="Times New Roman"/>
          <w:highlight w:val="green"/>
        </w:rPr>
        <w:t xml:space="preserve">                                                                                             </w:t>
      </w:r>
      <w:r>
        <w:rPr>
          <w:rFonts w:cs="Times New Roman"/>
          <w:highlight w:val="green"/>
        </w:rPr>
        <w:t xml:space="preserve">                  </w:t>
      </w:r>
    </w:p>
    <w:p>
      <w:pPr>
        <w:pStyle w:val="style35"/>
        <w:tabs>
          <w:tab w:val="right" w:leader="dot" w:pos="9350"/>
        </w:tabs>
        <w:rPr>
          <w:rFonts w:cs="Times New Roman"/>
          <w:sz w:val="28"/>
          <w:szCs w:val="28"/>
        </w:rPr>
      </w:pPr>
    </w:p>
    <w:p>
      <w:pPr>
        <w:pStyle w:val="style0"/>
        <w:tabs>
          <w:tab w:val="left" w:leader="none" w:pos="8670"/>
        </w:tabs>
        <w:rPr>
          <w:rFonts w:ascii="Times New Roman" w:cs="Times New Roman" w:hAnsi="Times New Roman"/>
          <w:sz w:val="28"/>
          <w:szCs w:val="28"/>
        </w:rPr>
      </w:pPr>
      <w:r>
        <w:rPr>
          <w:rFonts w:ascii="Times New Roman" w:cs="Times New Roman" w:hAnsi="Times New Roman"/>
          <w:sz w:val="28"/>
          <w:szCs w:val="28"/>
        </w:rPr>
        <w:t>Figure</w:t>
      </w:r>
      <w:r>
        <w:rPr>
          <w:rFonts w:ascii="Times New Roman" w:cs="Times New Roman" w:hAnsi="Times New Roman"/>
          <w:sz w:val="28"/>
          <w:szCs w:val="28"/>
        </w:rPr>
        <w:tab/>
      </w:r>
      <w:r>
        <w:rPr>
          <w:rFonts w:ascii="Times New Roman" w:cs="Times New Roman" w:hAnsi="Times New Roman"/>
          <w:sz w:val="28"/>
          <w:szCs w:val="28"/>
        </w:rPr>
        <w:t xml:space="preserve">  Page </w:t>
      </w:r>
    </w:p>
    <w:p>
      <w:pPr>
        <w:pStyle w:val="style35"/>
        <w:tabs>
          <w:tab w:val="right" w:leader="dot" w:pos="9350"/>
        </w:tabs>
        <w:rPr>
          <w:rFonts w:cs="Times New Roman" w:eastAsiaTheme="minorEastAsia"/>
          <w:noProof/>
          <w:sz w:val="28"/>
          <w:szCs w:val="28"/>
        </w:rPr>
      </w:pPr>
      <w:r>
        <w:rPr>
          <w:rFonts w:cs="Times New Roman"/>
          <w:sz w:val="28"/>
          <w:szCs w:val="28"/>
        </w:rPr>
        <w:fldChar w:fldCharType="begin"/>
      </w:r>
      <w:r>
        <w:rPr>
          <w:rFonts w:cs="Times New Roman"/>
          <w:sz w:val="28"/>
          <w:szCs w:val="28"/>
        </w:rPr>
        <w:instrText xml:space="preserve"> TOC \h \z \c </w:instrText>
      </w:r>
      <w:r>
        <w:rPr>
          <w:rFonts w:cs="Times New Roman"/>
          <w:sz w:val="28"/>
          <w:szCs w:val="28"/>
        </w:rPr>
        <w:instrText>"</w:instrText>
      </w:r>
      <w:r>
        <w:rPr>
          <w:rFonts w:cs="Times New Roman"/>
          <w:sz w:val="28"/>
          <w:szCs w:val="28"/>
        </w:rPr>
        <w:instrText>Figure</w:instrText>
      </w:r>
      <w:r>
        <w:rPr>
          <w:rFonts w:cs="Times New Roman"/>
          <w:sz w:val="28"/>
          <w:szCs w:val="28"/>
        </w:rPr>
        <w:instrText>"</w:instrText>
      </w:r>
      <w:r>
        <w:rPr>
          <w:rFonts w:cs="Times New Roman"/>
          <w:sz w:val="28"/>
          <w:szCs w:val="28"/>
        </w:rPr>
        <w:instrText xml:space="preserve"> </w:instrText>
      </w:r>
      <w:r>
        <w:rPr>
          <w:rFonts w:cs="Times New Roman"/>
          <w:sz w:val="28"/>
          <w:szCs w:val="28"/>
        </w:rPr>
        <w:fldChar w:fldCharType="separate"/>
      </w:r>
      <w:r>
        <w:rPr/>
        <w:fldChar w:fldCharType="begin"/>
      </w:r>
      <w:r>
        <w:instrText xml:space="preserve"> HYPERLINK \l </w:instrText>
      </w:r>
      <w:r>
        <w:instrText>"</w:instrText>
      </w:r>
      <w:r>
        <w:instrText>_Toc121705190</w:instrText>
      </w:r>
      <w:r>
        <w:instrText>"</w:instrText>
      </w:r>
      <w:r>
        <w:instrText xml:space="preserve"> </w:instrText>
      </w:r>
      <w:r>
        <w:rPr/>
        <w:fldChar w:fldCharType="separate"/>
      </w:r>
      <w:r>
        <w:rPr>
          <w:rStyle w:val="style85"/>
          <w:rFonts w:cs="Times New Roman"/>
          <w:noProof/>
          <w:sz w:val="28"/>
          <w:szCs w:val="28"/>
        </w:rPr>
        <w:t>Figure 1</w:t>
      </w:r>
      <w:r>
        <w:rPr>
          <w:rStyle w:val="style85"/>
          <w:rFonts w:cs="Times New Roman" w:eastAsia="Calibri"/>
          <w:noProof/>
          <w:sz w:val="28"/>
          <w:szCs w:val="28"/>
        </w:rPr>
        <w:t>: Conceptual Framework for Nonfarm Activities</w:t>
      </w:r>
      <w:r>
        <w:rPr>
          <w:rFonts w:cs="Times New Roman"/>
          <w:noProof/>
          <w:webHidden/>
          <w:sz w:val="28"/>
          <w:szCs w:val="28"/>
        </w:rPr>
        <w:tab/>
      </w:r>
      <w:r>
        <w:rPr>
          <w:rFonts w:cs="Times New Roman"/>
          <w:noProof/>
          <w:webHidden/>
          <w:sz w:val="28"/>
          <w:szCs w:val="28"/>
        </w:rPr>
        <w:fldChar w:fldCharType="begin"/>
      </w:r>
      <w:r>
        <w:rPr>
          <w:rFonts w:cs="Times New Roman"/>
          <w:noProof/>
          <w:webHidden/>
          <w:sz w:val="28"/>
          <w:szCs w:val="28"/>
        </w:rPr>
        <w:instrText xml:space="preserve"> PAGEREF _Toc121705190 \h </w:instrText>
      </w:r>
      <w:r>
        <w:rPr>
          <w:rFonts w:cs="Times New Roman"/>
          <w:noProof/>
          <w:webHidden/>
          <w:sz w:val="28"/>
          <w:szCs w:val="28"/>
        </w:rPr>
        <w:fldChar w:fldCharType="separate"/>
      </w:r>
      <w:r>
        <w:rPr>
          <w:rFonts w:cs="Times New Roman"/>
          <w:noProof/>
          <w:webHidden/>
          <w:sz w:val="28"/>
          <w:szCs w:val="28"/>
        </w:rPr>
        <w:t>18</w:t>
      </w:r>
      <w:r>
        <w:rPr>
          <w:rFonts w:cs="Times New Roman"/>
          <w:noProof/>
          <w:webHidden/>
          <w:sz w:val="28"/>
          <w:szCs w:val="28"/>
        </w:rPr>
        <w:fldChar w:fldCharType="end"/>
      </w:r>
      <w:r>
        <w:rPr/>
        <w:fldChar w:fldCharType="end"/>
      </w:r>
    </w:p>
    <w:p>
      <w:pPr>
        <w:pStyle w:val="style0"/>
        <w:rPr>
          <w:rFonts w:ascii="Times New Roman" w:cs="Times New Roman" w:hAnsi="Times New Roman"/>
          <w:sz w:val="28"/>
          <w:szCs w:val="28"/>
        </w:rPr>
      </w:pPr>
      <w:r>
        <w:rPr>
          <w:rFonts w:ascii="Times New Roman" w:cs="Times New Roman" w:hAnsi="Times New Roman"/>
          <w:sz w:val="28"/>
          <w:szCs w:val="28"/>
        </w:rPr>
        <w:fldChar w:fldCharType="end"/>
      </w:r>
    </w:p>
    <w:p>
      <w:pPr>
        <w:pStyle w:val="style0"/>
        <w:rPr>
          <w:rFonts w:ascii="Times New Roman" w:cs="Times New Roman" w:hAnsi="Times New Roman"/>
        </w:rPr>
      </w:pPr>
    </w:p>
    <w:p>
      <w:pPr>
        <w:pStyle w:val="style0"/>
        <w:rPr>
          <w:rFonts w:ascii="Times New Roman" w:cs="Times New Roman" w:hAnsi="Times New Roman"/>
        </w:rPr>
      </w:pPr>
    </w:p>
    <w:p>
      <w:pPr>
        <w:pStyle w:val="style0"/>
        <w:rPr>
          <w:rFonts w:ascii="Times New Roman" w:cs="Times New Roman" w:hAnsi="Times New Roman"/>
        </w:rPr>
      </w:pPr>
    </w:p>
    <w:p>
      <w:pPr>
        <w:pStyle w:val="style0"/>
        <w:rPr>
          <w:rFonts w:ascii="Times New Roman" w:cs="Times New Roman" w:hAnsi="Times New Roman"/>
        </w:rPr>
      </w:pPr>
    </w:p>
    <w:p>
      <w:pPr>
        <w:pStyle w:val="style0"/>
        <w:rPr>
          <w:rFonts w:ascii="Times New Roman" w:cs="Times New Roman" w:hAnsi="Times New Roman"/>
        </w:rPr>
      </w:pPr>
    </w:p>
    <w:p>
      <w:pPr>
        <w:pStyle w:val="style0"/>
        <w:rPr>
          <w:rFonts w:ascii="Times New Roman" w:cs="Times New Roman" w:hAnsi="Times New Roman"/>
        </w:rPr>
      </w:pPr>
    </w:p>
    <w:p/>
    <w:p/>
    <w:p/>
    <w:p/>
    <w:p/>
    <w:p/>
    <w:p/>
    <w:p/>
    <w:p/>
    <w:p/>
    <w:p/>
    <w:p/>
    <w:p/>
    <w:p/>
    <w:p/>
    <w:bookmarkStart w:id="9" w:name="_Toc110827680"/>
    <w:p>
      <w:pPr>
        <w:pStyle w:val="style1"/>
        <w:ind w:left="0"/>
        <w:jc w:val="left"/>
        <w:rPr>
          <w:rFonts w:asciiTheme="minorHAnsi" w:eastAsiaTheme="minorHAnsi" w:hAnsiTheme="minorHAnsi" w:cstheme="minorBidi"/>
          <w:b w:val="false"/>
          <w:bCs w:val="false"/>
          <w:sz w:val="22"/>
          <w:szCs w:val="22"/>
        </w:rPr>
      </w:pPr>
    </w:p>
    <w:p>
      <w:pPr>
        <w:pStyle w:val="style1"/>
        <w:ind w:left="0"/>
        <w:jc w:val="left"/>
        <w:rPr/>
      </w:pPr>
      <w:r>
        <w:rPr>
          <w:rFonts w:asciiTheme="minorHAnsi" w:eastAsiaTheme="minorHAnsi" w:hAnsiTheme="minorHAnsi" w:cstheme="minorBidi"/>
          <w:b w:val="false"/>
          <w:bCs w:val="false"/>
          <w:sz w:val="22"/>
          <w:szCs w:val="22"/>
        </w:rPr>
        <w:t xml:space="preserve">                                          </w:t>
      </w:r>
      <w:bookmarkStart w:id="10" w:name="_Toc121954840"/>
      <w:r>
        <w:t>LIST OF TABLES</w:t>
      </w:r>
      <w:bookmarkEnd w:id="9"/>
      <w:bookmarkEnd w:id="10"/>
    </w:p>
    <w:p/>
    <w:p>
      <w:pPr>
        <w:pStyle w:val="style35"/>
        <w:tabs>
          <w:tab w:val="right" w:leader="dot" w:pos="9350"/>
        </w:tabs>
        <w:jc w:val="both"/>
        <w:rPr>
          <w:rFonts w:cs="Times New Roman"/>
          <w:noProof/>
        </w:rPr>
      </w:pPr>
      <w:r>
        <w:rPr>
          <w:rFonts w:cs="Times New Roman"/>
          <w:szCs w:val="24"/>
        </w:rPr>
        <w:t xml:space="preserve">  </w:t>
      </w:r>
      <w:r>
        <w:rPr>
          <w:rFonts w:cs="Times New Roman"/>
          <w:szCs w:val="24"/>
        </w:rPr>
        <w:fldChar w:fldCharType="begin"/>
      </w:r>
      <w:r>
        <w:rPr>
          <w:rFonts w:cs="Times New Roman"/>
          <w:szCs w:val="24"/>
        </w:rPr>
        <w:instrText xml:space="preserve"> TOC \h \z \c </w:instrText>
      </w:r>
      <w:r>
        <w:rPr>
          <w:rFonts w:cs="Times New Roman"/>
          <w:szCs w:val="24"/>
        </w:rPr>
        <w:instrText>"</w:instrText>
      </w:r>
      <w:r>
        <w:rPr>
          <w:rFonts w:cs="Times New Roman"/>
          <w:szCs w:val="24"/>
        </w:rPr>
        <w:instrText>Table</w:instrText>
      </w:r>
      <w:r>
        <w:rPr>
          <w:rFonts w:cs="Times New Roman"/>
          <w:szCs w:val="24"/>
        </w:rPr>
        <w:instrText>"</w:instrText>
      </w:r>
      <w:r>
        <w:rPr>
          <w:rFonts w:cs="Times New Roman"/>
          <w:szCs w:val="24"/>
        </w:rPr>
        <w:instrText xml:space="preserve"> </w:instrText>
      </w:r>
      <w:r>
        <w:rPr>
          <w:rFonts w:cs="Times New Roman"/>
          <w:szCs w:val="24"/>
        </w:rPr>
        <w:fldChar w:fldCharType="separate"/>
      </w:r>
    </w:p>
    <w:p>
      <w:pPr>
        <w:pStyle w:val="style35"/>
        <w:tabs>
          <w:tab w:val="right" w:leader="dot" w:pos="9350"/>
        </w:tabs>
        <w:jc w:val="both"/>
        <w:rPr>
          <w:rFonts w:cs="Times New Roman" w:eastAsiaTheme="minorEastAsia"/>
          <w:noProof/>
          <w:sz w:val="22"/>
        </w:rPr>
      </w:pPr>
      <w:r>
        <w:rPr/>
        <w:fldChar w:fldCharType="begin"/>
      </w:r>
      <w:r>
        <w:instrText xml:space="preserve"> HYPERLINK \l </w:instrText>
      </w:r>
      <w:r>
        <w:instrText>"</w:instrText>
      </w:r>
      <w:r>
        <w:instrText>_Toc121544701</w:instrText>
      </w:r>
      <w:r>
        <w:instrText>"</w:instrText>
      </w:r>
      <w:r>
        <w:instrText xml:space="preserve"> </w:instrText>
      </w:r>
      <w:r>
        <w:rPr/>
        <w:fldChar w:fldCharType="separate"/>
      </w:r>
      <w:r>
        <w:rPr>
          <w:rStyle w:val="style85"/>
          <w:rFonts w:cs="Times New Roman"/>
          <w:noProof/>
        </w:rPr>
        <w:t>1 . Sample kebele by Sample Households</w:t>
      </w:r>
      <w:r>
        <w:rPr>
          <w:rFonts w:cs="Times New Roman"/>
          <w:noProof/>
          <w:webHidden/>
        </w:rPr>
        <w:tab/>
      </w:r>
      <w:r>
        <w:rPr>
          <w:rFonts w:cs="Times New Roman"/>
          <w:noProof/>
          <w:webHidden/>
        </w:rPr>
        <w:fldChar w:fldCharType="begin"/>
      </w:r>
      <w:r>
        <w:rPr>
          <w:rFonts w:cs="Times New Roman"/>
          <w:noProof/>
          <w:webHidden/>
        </w:rPr>
        <w:instrText xml:space="preserve"> PAGEREF _Toc121544701 \h </w:instrText>
      </w:r>
      <w:r>
        <w:rPr>
          <w:rFonts w:cs="Times New Roman"/>
          <w:noProof/>
          <w:webHidden/>
        </w:rPr>
        <w:fldChar w:fldCharType="separate"/>
      </w:r>
      <w:r>
        <w:rPr>
          <w:rFonts w:cs="Times New Roman"/>
          <w:noProof/>
          <w:webHidden/>
        </w:rPr>
        <w:t>25</w:t>
      </w:r>
      <w:r>
        <w:rPr>
          <w:rFonts w:cs="Times New Roman"/>
          <w:noProof/>
          <w:webHidden/>
        </w:rPr>
        <w:fldChar w:fldCharType="end"/>
      </w:r>
      <w:r>
        <w:rPr/>
        <w:fldChar w:fldCharType="end"/>
      </w:r>
    </w:p>
    <w:p>
      <w:pPr>
        <w:pStyle w:val="style35"/>
        <w:tabs>
          <w:tab w:val="right" w:leader="dot" w:pos="9350"/>
        </w:tabs>
        <w:jc w:val="both"/>
        <w:rPr>
          <w:rFonts w:cs="Times New Roman" w:eastAsiaTheme="minorEastAsia"/>
          <w:noProof/>
          <w:sz w:val="22"/>
        </w:rPr>
      </w:pPr>
      <w:r>
        <w:rPr/>
        <w:fldChar w:fldCharType="begin"/>
      </w:r>
      <w:r>
        <w:instrText xml:space="preserve"> HYPERLINK \l </w:instrText>
      </w:r>
      <w:r>
        <w:instrText>"</w:instrText>
      </w:r>
      <w:r>
        <w:instrText>_Toc121544702</w:instrText>
      </w:r>
      <w:r>
        <w:instrText>"</w:instrText>
      </w:r>
      <w:r>
        <w:instrText xml:space="preserve"> </w:instrText>
      </w:r>
      <w:r>
        <w:rPr/>
        <w:fldChar w:fldCharType="separate"/>
      </w:r>
      <w:r>
        <w:rPr>
          <w:rStyle w:val="style85"/>
          <w:rFonts w:cs="Times New Roman"/>
          <w:noProof/>
        </w:rPr>
        <w:t>2  . Summary of Variables Definition and Working Hypothesis</w:t>
      </w:r>
      <w:r>
        <w:rPr>
          <w:rFonts w:cs="Times New Roman"/>
          <w:noProof/>
          <w:webHidden/>
        </w:rPr>
        <w:tab/>
      </w:r>
      <w:r>
        <w:rPr>
          <w:rFonts w:cs="Times New Roman"/>
          <w:noProof/>
          <w:webHidden/>
        </w:rPr>
        <w:fldChar w:fldCharType="begin"/>
      </w:r>
      <w:r>
        <w:rPr>
          <w:rFonts w:cs="Times New Roman"/>
          <w:noProof/>
          <w:webHidden/>
        </w:rPr>
        <w:instrText xml:space="preserve"> PAGEREF _Toc121544702 \h </w:instrText>
      </w:r>
      <w:r>
        <w:rPr>
          <w:rFonts w:cs="Times New Roman"/>
          <w:noProof/>
          <w:webHidden/>
        </w:rPr>
        <w:fldChar w:fldCharType="separate"/>
      </w:r>
      <w:r>
        <w:rPr>
          <w:rFonts w:cs="Times New Roman"/>
          <w:noProof/>
          <w:webHidden/>
        </w:rPr>
        <w:t>29</w:t>
      </w:r>
      <w:r>
        <w:rPr>
          <w:rFonts w:cs="Times New Roman"/>
          <w:noProof/>
          <w:webHidden/>
        </w:rPr>
        <w:fldChar w:fldCharType="end"/>
      </w:r>
      <w:r>
        <w:rPr/>
        <w:fldChar w:fldCharType="end"/>
      </w:r>
    </w:p>
    <w:p>
      <w:pPr>
        <w:pStyle w:val="style35"/>
        <w:tabs>
          <w:tab w:val="right" w:leader="dot" w:pos="9350"/>
        </w:tabs>
        <w:jc w:val="both"/>
        <w:rPr>
          <w:rFonts w:cs="Times New Roman" w:eastAsiaTheme="minorEastAsia"/>
          <w:noProof/>
          <w:sz w:val="22"/>
        </w:rPr>
      </w:pPr>
      <w:r>
        <w:rPr/>
        <w:fldChar w:fldCharType="begin"/>
      </w:r>
      <w:r>
        <w:instrText xml:space="preserve"> HYPERLINK \l </w:instrText>
      </w:r>
      <w:r>
        <w:instrText>"</w:instrText>
      </w:r>
      <w:r>
        <w:instrText>_Toc121544703</w:instrText>
      </w:r>
      <w:r>
        <w:instrText>"</w:instrText>
      </w:r>
      <w:r>
        <w:instrText xml:space="preserve"> </w:instrText>
      </w:r>
      <w:r>
        <w:rPr/>
        <w:fldChar w:fldCharType="separate"/>
      </w:r>
      <w:r>
        <w:rPr>
          <w:rStyle w:val="style85"/>
          <w:rFonts w:cs="Times New Roman"/>
          <w:noProof/>
        </w:rPr>
        <w:t>3  Participation in non-farm income activities</w:t>
      </w:r>
      <w:r>
        <w:rPr>
          <w:rFonts w:cs="Times New Roman"/>
          <w:noProof/>
          <w:webHidden/>
        </w:rPr>
        <w:tab/>
      </w:r>
      <w:r>
        <w:rPr>
          <w:rFonts w:cs="Times New Roman"/>
          <w:noProof/>
          <w:webHidden/>
        </w:rPr>
        <w:fldChar w:fldCharType="begin"/>
      </w:r>
      <w:r>
        <w:rPr>
          <w:rFonts w:cs="Times New Roman"/>
          <w:noProof/>
          <w:webHidden/>
        </w:rPr>
        <w:instrText xml:space="preserve"> PAGEREF _Toc121544703 \h </w:instrText>
      </w:r>
      <w:r>
        <w:rPr>
          <w:rFonts w:cs="Times New Roman"/>
          <w:noProof/>
          <w:webHidden/>
        </w:rPr>
        <w:fldChar w:fldCharType="separate"/>
      </w:r>
      <w:r>
        <w:rPr>
          <w:rFonts w:cs="Times New Roman"/>
          <w:noProof/>
          <w:webHidden/>
        </w:rPr>
        <w:t>32</w:t>
      </w:r>
      <w:r>
        <w:rPr>
          <w:rFonts w:cs="Times New Roman"/>
          <w:noProof/>
          <w:webHidden/>
        </w:rPr>
        <w:fldChar w:fldCharType="end"/>
      </w:r>
      <w:r>
        <w:rPr/>
        <w:fldChar w:fldCharType="end"/>
      </w:r>
    </w:p>
    <w:p>
      <w:pPr>
        <w:pStyle w:val="style35"/>
        <w:tabs>
          <w:tab w:val="right" w:leader="dot" w:pos="9350"/>
        </w:tabs>
        <w:jc w:val="both"/>
        <w:rPr>
          <w:rFonts w:cs="Times New Roman" w:eastAsiaTheme="minorEastAsia"/>
          <w:noProof/>
          <w:sz w:val="22"/>
        </w:rPr>
      </w:pPr>
      <w:r>
        <w:rPr/>
        <w:fldChar w:fldCharType="begin"/>
      </w:r>
      <w:r>
        <w:instrText xml:space="preserve"> HYPERLINK \l </w:instrText>
      </w:r>
      <w:r>
        <w:instrText>"</w:instrText>
      </w:r>
      <w:r>
        <w:instrText>_Toc121544704</w:instrText>
      </w:r>
      <w:r>
        <w:instrText>"</w:instrText>
      </w:r>
      <w:r>
        <w:instrText xml:space="preserve"> </w:instrText>
      </w:r>
      <w:r>
        <w:rPr/>
        <w:fldChar w:fldCharType="separate"/>
      </w:r>
      <w:r>
        <w:rPr>
          <w:rStyle w:val="style85"/>
          <w:rFonts w:cs="Times New Roman"/>
          <w:noProof/>
        </w:rPr>
        <w:t>4  Descriptive Result on Comparison between Participant and Non-Participant</w:t>
      </w:r>
      <w:r>
        <w:rPr>
          <w:rFonts w:cs="Times New Roman"/>
          <w:noProof/>
          <w:webHidden/>
        </w:rPr>
        <w:tab/>
      </w:r>
      <w:r>
        <w:rPr>
          <w:rFonts w:cs="Times New Roman"/>
          <w:noProof/>
          <w:webHidden/>
        </w:rPr>
        <w:fldChar w:fldCharType="begin"/>
      </w:r>
      <w:r>
        <w:rPr>
          <w:rFonts w:cs="Times New Roman"/>
          <w:noProof/>
          <w:webHidden/>
        </w:rPr>
        <w:instrText xml:space="preserve"> PAGEREF _Toc121544704 \h </w:instrText>
      </w:r>
      <w:r>
        <w:rPr>
          <w:rFonts w:cs="Times New Roman"/>
          <w:noProof/>
          <w:webHidden/>
        </w:rPr>
        <w:fldChar w:fldCharType="separate"/>
      </w:r>
      <w:r>
        <w:rPr>
          <w:rFonts w:cs="Times New Roman"/>
          <w:noProof/>
          <w:webHidden/>
        </w:rPr>
        <w:t>35</w:t>
      </w:r>
      <w:r>
        <w:rPr>
          <w:rFonts w:cs="Times New Roman"/>
          <w:noProof/>
          <w:webHidden/>
        </w:rPr>
        <w:fldChar w:fldCharType="end"/>
      </w:r>
      <w:r>
        <w:rPr/>
        <w:fldChar w:fldCharType="end"/>
      </w:r>
    </w:p>
    <w:p>
      <w:pPr>
        <w:pStyle w:val="style35"/>
        <w:tabs>
          <w:tab w:val="right" w:leader="dot" w:pos="9350"/>
        </w:tabs>
        <w:jc w:val="both"/>
        <w:rPr>
          <w:rFonts w:cs="Times New Roman" w:eastAsiaTheme="minorEastAsia"/>
          <w:noProof/>
          <w:sz w:val="22"/>
        </w:rPr>
      </w:pPr>
      <w:r>
        <w:rPr/>
        <w:fldChar w:fldCharType="begin"/>
      </w:r>
      <w:r>
        <w:instrText xml:space="preserve"> HYPERLINK \l </w:instrText>
      </w:r>
      <w:r>
        <w:instrText>"</w:instrText>
      </w:r>
      <w:r>
        <w:instrText>_Toc121544705</w:instrText>
      </w:r>
      <w:r>
        <w:instrText>"</w:instrText>
      </w:r>
      <w:r>
        <w:instrText xml:space="preserve"> </w:instrText>
      </w:r>
      <w:r>
        <w:rPr/>
        <w:fldChar w:fldCharType="separate"/>
      </w:r>
      <w:r>
        <w:rPr>
          <w:rStyle w:val="style85"/>
          <w:rFonts w:cs="Times New Roman"/>
          <w:noProof/>
        </w:rPr>
        <w:t xml:space="preserve">5 </w:t>
      </w:r>
      <w:r>
        <w:rPr>
          <w:rStyle w:val="style85"/>
          <w:rFonts w:cs="Times New Roman"/>
          <w:noProof/>
        </w:rPr>
        <w:t xml:space="preserve">  </w:t>
      </w:r>
      <w:r>
        <w:rPr>
          <w:rStyle w:val="style85"/>
          <w:rFonts w:cs="Times New Roman"/>
          <w:noProof/>
        </w:rPr>
        <w:t>Descriptive Result on Comparison between Participant and Non-Participant</w:t>
      </w:r>
      <w:r>
        <w:rPr>
          <w:rFonts w:cs="Times New Roman"/>
          <w:noProof/>
          <w:webHidden/>
        </w:rPr>
        <w:tab/>
      </w:r>
      <w:r>
        <w:rPr>
          <w:rFonts w:cs="Times New Roman"/>
          <w:noProof/>
          <w:webHidden/>
        </w:rPr>
        <w:fldChar w:fldCharType="begin"/>
      </w:r>
      <w:r>
        <w:rPr>
          <w:rFonts w:cs="Times New Roman"/>
          <w:noProof/>
          <w:webHidden/>
        </w:rPr>
        <w:instrText xml:space="preserve"> PAGEREF _Toc121544705 \h </w:instrText>
      </w:r>
      <w:r>
        <w:rPr>
          <w:rFonts w:cs="Times New Roman"/>
          <w:noProof/>
          <w:webHidden/>
        </w:rPr>
        <w:fldChar w:fldCharType="separate"/>
      </w:r>
      <w:r>
        <w:rPr>
          <w:rFonts w:cs="Times New Roman"/>
          <w:noProof/>
          <w:webHidden/>
        </w:rPr>
        <w:t>37</w:t>
      </w:r>
      <w:r>
        <w:rPr>
          <w:rFonts w:cs="Times New Roman"/>
          <w:noProof/>
          <w:webHidden/>
        </w:rPr>
        <w:fldChar w:fldCharType="end"/>
      </w:r>
      <w:r>
        <w:rPr/>
        <w:fldChar w:fldCharType="end"/>
      </w:r>
    </w:p>
    <w:p>
      <w:pPr>
        <w:pStyle w:val="style35"/>
        <w:tabs>
          <w:tab w:val="right" w:leader="dot" w:pos="9350"/>
        </w:tabs>
        <w:jc w:val="both"/>
        <w:rPr>
          <w:rFonts w:cs="Times New Roman" w:eastAsiaTheme="minorEastAsia"/>
          <w:noProof/>
          <w:sz w:val="22"/>
        </w:rPr>
      </w:pPr>
      <w:r>
        <w:rPr/>
        <w:fldChar w:fldCharType="begin"/>
      </w:r>
      <w:r>
        <w:instrText xml:space="preserve"> HYPERLINK \l </w:instrText>
      </w:r>
      <w:r>
        <w:instrText>"</w:instrText>
      </w:r>
      <w:r>
        <w:instrText>_Toc121544706</w:instrText>
      </w:r>
      <w:r>
        <w:instrText>"</w:instrText>
      </w:r>
      <w:r>
        <w:instrText xml:space="preserve"> </w:instrText>
      </w:r>
      <w:r>
        <w:rPr/>
        <w:fldChar w:fldCharType="separate"/>
      </w:r>
      <w:r>
        <w:rPr>
          <w:rStyle w:val="style85"/>
          <w:rFonts w:cs="Times New Roman"/>
          <w:noProof/>
        </w:rPr>
        <w:t>6. Result of the Binary logit model at Marginal effect</w:t>
      </w:r>
      <w:r>
        <w:rPr>
          <w:rFonts w:cs="Times New Roman"/>
          <w:noProof/>
          <w:webHidden/>
        </w:rPr>
        <w:tab/>
      </w:r>
      <w:r>
        <w:rPr>
          <w:rFonts w:cs="Times New Roman"/>
          <w:noProof/>
          <w:webHidden/>
        </w:rPr>
        <w:fldChar w:fldCharType="begin"/>
      </w:r>
      <w:r>
        <w:rPr>
          <w:rFonts w:cs="Times New Roman"/>
          <w:noProof/>
          <w:webHidden/>
        </w:rPr>
        <w:instrText xml:space="preserve"> PAGEREF _Toc121544706 \h </w:instrText>
      </w:r>
      <w:r>
        <w:rPr>
          <w:rFonts w:cs="Times New Roman"/>
          <w:noProof/>
          <w:webHidden/>
        </w:rPr>
        <w:fldChar w:fldCharType="separate"/>
      </w:r>
      <w:r>
        <w:rPr>
          <w:rFonts w:cs="Times New Roman"/>
          <w:noProof/>
          <w:webHidden/>
        </w:rPr>
        <w:t>42</w:t>
      </w:r>
      <w:r>
        <w:rPr>
          <w:rFonts w:cs="Times New Roman"/>
          <w:noProof/>
          <w:webHidden/>
        </w:rPr>
        <w:fldChar w:fldCharType="end"/>
      </w:r>
      <w:r>
        <w:rPr/>
        <w:fldChar w:fldCharType="end"/>
      </w:r>
    </w:p>
    <w:p>
      <w:pPr>
        <w:pStyle w:val="style35"/>
        <w:tabs>
          <w:tab w:val="right" w:leader="dot" w:pos="9350"/>
        </w:tabs>
        <w:jc w:val="both"/>
        <w:rPr>
          <w:rFonts w:cs="Times New Roman" w:eastAsiaTheme="minorEastAsia"/>
          <w:noProof/>
          <w:sz w:val="22"/>
        </w:rPr>
      </w:pPr>
      <w:r>
        <w:rPr/>
        <w:fldChar w:fldCharType="begin"/>
      </w:r>
      <w:r>
        <w:instrText xml:space="preserve"> HYPERLINK \l </w:instrText>
      </w:r>
      <w:r>
        <w:instrText>"</w:instrText>
      </w:r>
      <w:r>
        <w:instrText>_Toc121544707</w:instrText>
      </w:r>
      <w:r>
        <w:instrText>"</w:instrText>
      </w:r>
      <w:r>
        <w:instrText xml:space="preserve"> </w:instrText>
      </w:r>
      <w:r>
        <w:rPr/>
        <w:fldChar w:fldCharType="separate"/>
      </w:r>
      <w:r>
        <w:rPr>
          <w:rStyle w:val="style85"/>
          <w:rFonts w:cs="Times New Roman"/>
          <w:noProof/>
        </w:rPr>
        <w:t xml:space="preserve">8 </w:t>
      </w:r>
      <w:r>
        <w:rPr>
          <w:rStyle w:val="style85"/>
          <w:rFonts w:cs="Times New Roman"/>
          <w:noProof/>
        </w:rPr>
        <w:t>.</w:t>
      </w:r>
      <w:r>
        <w:rPr>
          <w:rStyle w:val="style85"/>
          <w:rFonts w:cs="Times New Roman"/>
          <w:noProof/>
        </w:rPr>
        <w:t>VIF Result for Continues</w:t>
      </w:r>
      <w:r>
        <w:rPr>
          <w:rFonts w:cs="Times New Roman"/>
          <w:noProof/>
          <w:webHidden/>
        </w:rPr>
        <w:tab/>
      </w:r>
      <w:r>
        <w:rPr>
          <w:rFonts w:cs="Times New Roman"/>
          <w:noProof/>
          <w:webHidden/>
        </w:rPr>
        <w:fldChar w:fldCharType="begin"/>
      </w:r>
      <w:r>
        <w:rPr>
          <w:rFonts w:cs="Times New Roman"/>
          <w:noProof/>
          <w:webHidden/>
        </w:rPr>
        <w:instrText xml:space="preserve"> PAGEREF _Toc121544707 \h </w:instrText>
      </w:r>
      <w:r>
        <w:rPr>
          <w:rFonts w:cs="Times New Roman"/>
          <w:noProof/>
          <w:webHidden/>
        </w:rPr>
        <w:fldChar w:fldCharType="separate"/>
      </w:r>
      <w:r>
        <w:rPr>
          <w:rFonts w:cs="Times New Roman"/>
          <w:noProof/>
          <w:webHidden/>
        </w:rPr>
        <w:t>65</w:t>
      </w:r>
      <w:r>
        <w:rPr>
          <w:rFonts w:cs="Times New Roman"/>
          <w:noProof/>
          <w:webHidden/>
        </w:rPr>
        <w:fldChar w:fldCharType="end"/>
      </w:r>
      <w:r>
        <w:rPr/>
        <w:fldChar w:fldCharType="end"/>
      </w:r>
    </w:p>
    <w:p>
      <w:pPr>
        <w:pStyle w:val="style35"/>
        <w:tabs>
          <w:tab w:val="right" w:leader="dot" w:pos="9350"/>
        </w:tabs>
        <w:jc w:val="both"/>
        <w:rPr>
          <w:rFonts w:cs="Times New Roman" w:eastAsiaTheme="minorEastAsia"/>
          <w:noProof/>
          <w:sz w:val="22"/>
        </w:rPr>
      </w:pPr>
      <w:r>
        <w:rPr/>
        <w:fldChar w:fldCharType="begin"/>
      </w:r>
      <w:r>
        <w:instrText xml:space="preserve"> HYPERLINK \l </w:instrText>
      </w:r>
      <w:r>
        <w:instrText>"</w:instrText>
      </w:r>
      <w:r>
        <w:instrText>_Toc121544708</w:instrText>
      </w:r>
      <w:r>
        <w:instrText>"</w:instrText>
      </w:r>
      <w:r>
        <w:instrText xml:space="preserve"> </w:instrText>
      </w:r>
      <w:r>
        <w:rPr/>
        <w:fldChar w:fldCharType="separate"/>
      </w:r>
      <w:r>
        <w:rPr>
          <w:rStyle w:val="style85"/>
          <w:rFonts w:cs="Times New Roman"/>
          <w:noProof/>
        </w:rPr>
        <w:t>9: CC contingent coefficient for dummy variable</w:t>
      </w:r>
      <w:r>
        <w:rPr>
          <w:rFonts w:cs="Times New Roman"/>
          <w:noProof/>
          <w:webHidden/>
        </w:rPr>
        <w:tab/>
      </w:r>
      <w:r>
        <w:rPr>
          <w:rFonts w:cs="Times New Roman"/>
          <w:noProof/>
          <w:webHidden/>
        </w:rPr>
        <w:fldChar w:fldCharType="begin"/>
      </w:r>
      <w:r>
        <w:rPr>
          <w:rFonts w:cs="Times New Roman"/>
          <w:noProof/>
          <w:webHidden/>
        </w:rPr>
        <w:instrText xml:space="preserve"> PAGEREF _Toc121544708 \h </w:instrText>
      </w:r>
      <w:r>
        <w:rPr>
          <w:rFonts w:cs="Times New Roman"/>
          <w:noProof/>
          <w:webHidden/>
        </w:rPr>
        <w:fldChar w:fldCharType="separate"/>
      </w:r>
      <w:r>
        <w:rPr>
          <w:rFonts w:cs="Times New Roman"/>
          <w:noProof/>
          <w:webHidden/>
        </w:rPr>
        <w:t>65</w:t>
      </w:r>
      <w:r>
        <w:rPr>
          <w:rFonts w:cs="Times New Roman"/>
          <w:noProof/>
          <w:webHidden/>
        </w:rPr>
        <w:fldChar w:fldCharType="end"/>
      </w:r>
      <w:r>
        <w:rPr/>
        <w:fldChar w:fldCharType="end"/>
      </w:r>
    </w:p>
    <w:p>
      <w:pPr>
        <w:pStyle w:val="style35"/>
        <w:tabs>
          <w:tab w:val="right" w:leader="dot" w:pos="9350"/>
        </w:tabs>
        <w:jc w:val="both"/>
        <w:rPr>
          <w:rFonts w:cs="Times New Roman" w:eastAsiaTheme="minorEastAsia"/>
          <w:noProof/>
          <w:sz w:val="22"/>
        </w:rPr>
      </w:pPr>
      <w:r>
        <w:rPr/>
        <w:fldChar w:fldCharType="begin"/>
      </w:r>
      <w:r>
        <w:instrText xml:space="preserve"> HYPERLINK \l </w:instrText>
      </w:r>
      <w:r>
        <w:instrText>"</w:instrText>
      </w:r>
      <w:r>
        <w:instrText>_Toc121544709</w:instrText>
      </w:r>
      <w:r>
        <w:instrText>"</w:instrText>
      </w:r>
      <w:r>
        <w:instrText xml:space="preserve"> </w:instrText>
      </w:r>
      <w:r>
        <w:rPr/>
        <w:fldChar w:fldCharType="separate"/>
      </w:r>
      <w:r>
        <w:rPr>
          <w:rStyle w:val="style85"/>
          <w:rFonts w:cs="Times New Roman"/>
          <w:noProof/>
        </w:rPr>
        <w:t>10</w:t>
      </w:r>
      <w:r>
        <w:rPr>
          <w:rStyle w:val="style85"/>
          <w:rFonts w:cs="Times New Roman"/>
          <w:noProof/>
        </w:rPr>
        <w:t>.</w:t>
      </w:r>
      <w:r>
        <w:rPr>
          <w:rStyle w:val="style85"/>
          <w:rFonts w:cs="Times New Roman"/>
          <w:noProof/>
        </w:rPr>
        <w:t xml:space="preserve"> Logistic regression</w:t>
      </w:r>
      <w:r>
        <w:rPr>
          <w:rFonts w:cs="Times New Roman"/>
          <w:noProof/>
          <w:webHidden/>
        </w:rPr>
        <w:tab/>
      </w:r>
      <w:r>
        <w:rPr>
          <w:rFonts w:cs="Times New Roman"/>
          <w:noProof/>
          <w:webHidden/>
        </w:rPr>
        <w:fldChar w:fldCharType="begin"/>
      </w:r>
      <w:r>
        <w:rPr>
          <w:rFonts w:cs="Times New Roman"/>
          <w:noProof/>
          <w:webHidden/>
        </w:rPr>
        <w:instrText xml:space="preserve"> PAGEREF _Toc121544709 \h </w:instrText>
      </w:r>
      <w:r>
        <w:rPr>
          <w:rFonts w:cs="Times New Roman"/>
          <w:noProof/>
          <w:webHidden/>
        </w:rPr>
        <w:fldChar w:fldCharType="separate"/>
      </w:r>
      <w:r>
        <w:rPr>
          <w:rFonts w:cs="Times New Roman"/>
          <w:noProof/>
          <w:webHidden/>
        </w:rPr>
        <w:t>6</w:t>
      </w:r>
      <w:r>
        <w:rPr>
          <w:rFonts w:cs="Times New Roman"/>
          <w:noProof/>
          <w:webHidden/>
        </w:rPr>
        <w:t>6</w:t>
      </w:r>
      <w:r>
        <w:rPr>
          <w:rFonts w:cs="Times New Roman"/>
          <w:noProof/>
          <w:webHidden/>
        </w:rPr>
        <w:fldChar w:fldCharType="end"/>
      </w:r>
      <w:r>
        <w:rPr/>
        <w:fldChar w:fldCharType="end"/>
      </w:r>
    </w:p>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fldChar w:fldCharType="end"/>
      </w:r>
    </w:p>
    <w:p>
      <w:pPr>
        <w:pStyle w:val="style0"/>
        <w:rPr>
          <w:rFonts w:ascii="Times New Roman" w:cs="Times New Roman" w:hAnsi="Times New Roman"/>
        </w:rPr>
      </w:pPr>
    </w:p>
    <w:p/>
    <w:p/>
    <w:p/>
    <w:p/>
    <w:p/>
    <w:p/>
    <w:p/>
    <w:p/>
    <w:p/>
    <w:p/>
    <w:p/>
    <w:p/>
    <w:p/>
    <w:p/>
    <w:p/>
    <w:bookmarkStart w:id="11" w:name="_Toc110827683"/>
    <w:p>
      <w:pPr>
        <w:pStyle w:val="style1"/>
        <w:ind w:left="0"/>
        <w:jc w:val="left"/>
        <w:rPr/>
      </w:pPr>
      <w:r>
        <w:rPr>
          <w:rFonts w:asciiTheme="minorHAnsi" w:eastAsiaTheme="minorHAnsi" w:hAnsiTheme="minorHAnsi" w:cstheme="minorBidi"/>
          <w:b w:val="false"/>
          <w:bCs w:val="false"/>
          <w:sz w:val="22"/>
          <w:szCs w:val="22"/>
        </w:rPr>
        <w:t xml:space="preserve">        </w:t>
      </w:r>
      <w:r>
        <w:rPr>
          <w:rFonts w:asciiTheme="minorHAnsi" w:eastAsiaTheme="minorHAnsi" w:hAnsiTheme="minorHAnsi" w:cstheme="minorBidi"/>
          <w:b w:val="false"/>
          <w:bCs w:val="false"/>
          <w:sz w:val="22"/>
          <w:szCs w:val="22"/>
        </w:rPr>
        <w:t xml:space="preserve">               </w:t>
      </w:r>
      <w:r>
        <w:rPr>
          <w:rFonts w:asciiTheme="minorHAnsi" w:eastAsiaTheme="minorHAnsi" w:hAnsiTheme="minorHAnsi" w:cstheme="minorBidi"/>
          <w:b w:val="false"/>
          <w:bCs w:val="false"/>
          <w:sz w:val="22"/>
          <w:szCs w:val="22"/>
        </w:rPr>
        <w:t xml:space="preserve"> </w:t>
      </w:r>
      <w:bookmarkStart w:id="12" w:name="_Toc121954841"/>
      <w:r>
        <w:t>ABSTRACT</w:t>
      </w:r>
      <w:bookmarkEnd w:id="11"/>
      <w:bookmarkEnd w:id="12"/>
    </w:p>
    <w:p>
      <w:pPr>
        <w:pStyle w:val="style0"/>
        <w:spacing w:lineRule="auto" w:line="360"/>
        <w:jc w:val="both"/>
        <w:rPr>
          <w:rFonts w:ascii="TimesNewRomanPSMT" w:hAnsi="TimesNewRomanPSMT"/>
          <w:i/>
          <w:color w:val="000000"/>
          <w:sz w:val="24"/>
          <w:szCs w:val="24"/>
        </w:rPr>
      </w:pPr>
    </w:p>
    <w:p>
      <w:pPr>
        <w:pStyle w:val="style0"/>
        <w:spacing w:lineRule="auto" w:line="360"/>
        <w:jc w:val="both"/>
        <w:rPr>
          <w:rFonts w:ascii="TimesNewRomanPSMT" w:hAnsi="TimesNewRomanPSMT"/>
          <w:i/>
          <w:color w:val="ff0000"/>
          <w:sz w:val="24"/>
          <w:szCs w:val="24"/>
        </w:rPr>
      </w:pPr>
      <w:r>
        <w:rPr>
          <w:rFonts w:ascii="TimesNewRomanPSMT" w:hAnsi="TimesNewRomanPSMT"/>
          <w:i/>
          <w:color w:val="000000"/>
          <w:sz w:val="24"/>
          <w:szCs w:val="24"/>
        </w:rPr>
        <w:t xml:space="preserve">In developing countries, non-farm activities play leading role in sustainable development and poverty reduction in rural areas. This study aimed to analyze the determinant of rural household’s decision to participation in non-farm income activities in Ambo woreda, using cross-section data. To </w:t>
      </w:r>
      <w:r>
        <w:rPr>
          <w:rFonts w:ascii="TimesNewRomanPSMT" w:hAnsi="TimesNewRomanPSMT"/>
          <w:i/>
          <w:color w:val="000000"/>
          <w:sz w:val="24"/>
          <w:szCs w:val="24"/>
        </w:rPr>
        <w:t xml:space="preserve">select the sample size </w:t>
      </w:r>
      <w:r>
        <w:rPr>
          <w:rFonts w:ascii="TimesNewRomanPSMT" w:hAnsi="TimesNewRomanPSMT"/>
          <w:i/>
          <w:color w:val="000000"/>
          <w:sz w:val="24"/>
          <w:szCs w:val="24"/>
        </w:rPr>
        <w:t>purposive</w:t>
      </w:r>
      <w:r>
        <w:rPr>
          <w:rFonts w:ascii="TimesNewRomanPSMT" w:hAnsi="TimesNewRomanPSMT"/>
          <w:i/>
          <w:color w:val="000000"/>
          <w:sz w:val="24"/>
          <w:szCs w:val="24"/>
        </w:rPr>
        <w:t xml:space="preserve"> sampling</w:t>
      </w:r>
      <w:r>
        <w:rPr>
          <w:rFonts w:ascii="TimesNewRomanPSMT" w:hAnsi="TimesNewRomanPSMT"/>
          <w:i/>
          <w:color w:val="000000"/>
          <w:sz w:val="24"/>
          <w:szCs w:val="24"/>
        </w:rPr>
        <w:t xml:space="preserve"> technique </w:t>
      </w:r>
      <w:r>
        <w:rPr>
          <w:rFonts w:ascii="TimesNewRomanPSMT" w:hAnsi="TimesNewRomanPSMT"/>
          <w:i/>
          <w:color w:val="000000"/>
          <w:sz w:val="24"/>
          <w:szCs w:val="24"/>
        </w:rPr>
        <w:t>was  employed</w:t>
      </w:r>
      <w:r>
        <w:rPr>
          <w:rFonts w:ascii="TimesNewRomanPSMT" w:hAnsi="TimesNewRomanPSMT"/>
          <w:i/>
          <w:color w:val="000000"/>
          <w:sz w:val="24"/>
          <w:szCs w:val="24"/>
        </w:rPr>
        <w:t xml:space="preserve">. For this study both primary and secondary sources were used. Primary data </w:t>
      </w:r>
      <w:r>
        <w:rPr>
          <w:rFonts w:ascii="TimesNewRomanPSMT" w:hAnsi="TimesNewRomanPSMT"/>
          <w:i/>
          <w:color w:val="000000"/>
          <w:sz w:val="24"/>
          <w:szCs w:val="24"/>
        </w:rPr>
        <w:t>were</w:t>
      </w:r>
      <w:r>
        <w:rPr>
          <w:rFonts w:ascii="TimesNewRomanPSMT" w:hAnsi="TimesNewRomanPSMT"/>
          <w:i/>
          <w:color w:val="000000"/>
          <w:sz w:val="24"/>
          <w:szCs w:val="24"/>
        </w:rPr>
        <w:t xml:space="preserve"> </w:t>
      </w:r>
      <w:r>
        <w:rPr>
          <w:rFonts w:ascii="TimesNewRomanPSMT" w:hAnsi="TimesNewRomanPSMT"/>
          <w:i/>
          <w:color w:val="000000"/>
          <w:sz w:val="24"/>
          <w:szCs w:val="24"/>
        </w:rPr>
        <w:t xml:space="preserve"> collected</w:t>
      </w:r>
      <w:r>
        <w:rPr>
          <w:rFonts w:ascii="TimesNewRomanPSMT" w:hAnsi="TimesNewRomanPSMT"/>
          <w:i/>
          <w:color w:val="000000"/>
          <w:sz w:val="24"/>
          <w:szCs w:val="24"/>
        </w:rPr>
        <w:t xml:space="preserve"> from 153 sampled respondents. Descriptive statistics were applied to characterize the sample households in terms of economic, demographic and institutional factors. Logit model was used for estimation of determinant participation of rural households in non-farm activities. The result of factors affecting participation of rural households in non-farm activities indicated that age of the households negatively and significantly influenced participation while education, membership to cooperatives, saving, access to market information, access to credit, non-farm</w:t>
      </w:r>
      <w:r>
        <w:rPr>
          <w:rFonts w:ascii="TimesNewRomanPSMT" w:hAnsi="TimesNewRomanPSMT"/>
          <w:i/>
          <w:color w:val="000000"/>
          <w:sz w:val="24"/>
          <w:szCs w:val="24"/>
        </w:rPr>
        <w:t xml:space="preserve"> training, and remittance received, land holding size significant and positively affects participation of rural household in nonfarm activities. </w:t>
      </w:r>
      <w:r>
        <w:rPr>
          <w:rFonts w:ascii="TimesNewRomanPSMT" w:hAnsi="TimesNewRomanPSMT"/>
          <w:i/>
          <w:sz w:val="24"/>
          <w:szCs w:val="24"/>
        </w:rPr>
        <w:t xml:space="preserve">Therefore, </w:t>
      </w:r>
      <w:r>
        <w:rPr>
          <w:rFonts w:ascii="Times New Roman" w:cs="Times New Roman" w:hAnsi="Times New Roman"/>
          <w:i/>
          <w:sz w:val="24"/>
          <w:szCs w:val="24"/>
        </w:rPr>
        <w:t xml:space="preserve">government, local and international NGO should providing appropriate information and knowledge about </w:t>
      </w:r>
      <w:r>
        <w:rPr>
          <w:rFonts w:ascii="Times New Roman" w:cs="Times New Roman" w:hAnsi="Times New Roman"/>
          <w:i/>
          <w:sz w:val="24"/>
          <w:szCs w:val="24"/>
          <w:lang w:val="af-ZA"/>
        </w:rPr>
        <w:t>importance of non-farm activity and credit utilization for non-participants to encourage them to start non-farm income activities in the study area</w:t>
      </w:r>
    </w:p>
    <w:p>
      <w:pPr>
        <w:pStyle w:val="style0"/>
        <w:spacing w:lineRule="auto" w:line="360"/>
        <w:jc w:val="both"/>
        <w:rPr>
          <w:rFonts w:ascii="TimesNewRomanPSMT" w:hAnsi="TimesNewRomanPSMT"/>
          <w:b/>
          <w:color w:val="000000"/>
          <w:sz w:val="24"/>
          <w:szCs w:val="24"/>
        </w:rPr>
      </w:pPr>
      <w:r>
        <w:rPr>
          <w:rFonts w:ascii="TimesNewRomanPS-BoldMT" w:hAnsi="TimesNewRomanPS-BoldMT"/>
          <w:b/>
          <w:bCs/>
          <w:color w:val="000000"/>
          <w:sz w:val="24"/>
          <w:szCs w:val="24"/>
        </w:rPr>
        <w:t>Keywords</w:t>
      </w:r>
      <w:r>
        <w:rPr>
          <w:rFonts w:ascii="TimesNewRomanPS-BoldMT" w:hAnsi="TimesNewRomanPS-BoldMT"/>
          <w:b/>
          <w:bCs/>
          <w:color w:val="000000"/>
          <w:sz w:val="24"/>
          <w:szCs w:val="24"/>
        </w:rPr>
        <w:t>:</w:t>
      </w:r>
      <w:r>
        <w:rPr>
          <w:rFonts w:ascii="TimesNewRomanPSMT" w:hAnsi="TimesNewRomanPSMT"/>
          <w:b/>
          <w:color w:val="000000"/>
          <w:sz w:val="24"/>
          <w:szCs w:val="24"/>
        </w:rPr>
        <w:t xml:space="preserve"> Logit</w:t>
      </w:r>
      <w:r>
        <w:rPr>
          <w:rFonts w:ascii="TimesNewRomanPSMT" w:hAnsi="TimesNewRomanPSMT"/>
          <w:b/>
          <w:color w:val="000000"/>
          <w:sz w:val="24"/>
          <w:szCs w:val="24"/>
        </w:rPr>
        <w:t xml:space="preserve"> Model, Non-Farm Activities, Participation</w:t>
      </w:r>
    </w:p>
    <w:p>
      <w:pPr>
        <w:pStyle w:val="style0"/>
        <w:spacing w:lineRule="auto" w:line="360"/>
        <w:jc w:val="both"/>
        <w:rPr>
          <w:rFonts w:ascii="TimesNewRomanPSMT" w:hAnsi="TimesNewRomanPSMT"/>
          <w:i/>
          <w:color w:val="000000"/>
          <w:sz w:val="24"/>
          <w:szCs w:val="24"/>
        </w:rPr>
        <w:sectPr>
          <w:pgSz w:w="12240" w:h="15840" w:orient="portrait"/>
          <w:pgMar w:top="1440" w:right="1440" w:bottom="1440" w:left="1440" w:header="720" w:footer="720" w:gutter="0"/>
          <w:pgNumType w:fmt="upperRoman" w:start="1"/>
          <w:cols w:space="720"/>
          <w:docGrid w:linePitch="360"/>
        </w:sectPr>
      </w:pPr>
    </w:p>
    <w:bookmarkStart w:id="13" w:name="_Toc110827688"/>
    <w:bookmarkStart w:id="14" w:name="_Toc121954842"/>
    <w:p>
      <w:pPr>
        <w:pStyle w:val="style1"/>
        <w:numPr>
          <w:ilvl w:val="0"/>
          <w:numId w:val="9"/>
        </w:numPr>
        <w:rPr/>
      </w:pPr>
      <w:r>
        <w:t>INTRODUCTION</w:t>
      </w:r>
      <w:bookmarkEnd w:id="0"/>
      <w:bookmarkEnd w:id="13"/>
      <w:bookmarkEnd w:id="14"/>
    </w:p>
    <w:bookmarkStart w:id="15" w:name="_Toc86296215"/>
    <w:bookmarkStart w:id="16" w:name="_Toc110827689"/>
    <w:bookmarkStart w:id="17" w:name="_Toc121954843"/>
    <w:p>
      <w:pPr>
        <w:pStyle w:val="style2"/>
        <w:numPr>
          <w:ilvl w:val="1"/>
          <w:numId w:val="9"/>
        </w:numPr>
        <w:rPr/>
      </w:pPr>
      <w:r>
        <w:t>Background of the Study</w:t>
      </w:r>
      <w:bookmarkEnd w:id="15"/>
      <w:bookmarkEnd w:id="16"/>
      <w:bookmarkEnd w:id="17"/>
    </w:p>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Rural non-farm income generating activities are playing great roles in creating employment opportunities, consequently reducing poverty in rural areas (Nishad and Tanjila, 2015). It has been shown that rural non-farm activities have potential of absorbing a large number of would be youth migrants or youths who currently crowd the cities with under employment as they create </w:t>
      </w:r>
      <w:r>
        <w:rPr>
          <w:rFonts w:ascii="Times New Roman" w:cs="Times New Roman" w:hAnsi="Times New Roman"/>
          <w:sz w:val="24"/>
          <w:szCs w:val="24"/>
        </w:rPr>
        <w:t>immediate short-term or long-term employment opportunities which can be more easily tapped by young people. Thus, the non-farm sector has a great capacity for increasing rural employment, improving income distribution, contributing to economic growth, and poverty alleviation (Nishad and Tanjila, 2015).</w:t>
      </w:r>
    </w:p>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Non-farm income generating activities include all economic activities in rural areas except agriculture, livestock, fishing and hunting. It includes all off-farming activities, processing, marketing, manufacturing, wage and causal local employment in the rural villages (Igwe, 2013). It encompasses all economic activities except the conventional crop production and livestock rearing (Agbarevo and Nmeregini, 2019).</w:t>
      </w:r>
    </w:p>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sz w:val="24"/>
          <w:szCs w:val="24"/>
        </w:rPr>
        <w:t>In Some African countries with a particular problem of population pressure, those engaged in non-farm activities are even higher. A typical example is that of  Rwanda, a country experiencing high population pressure, where approximately half (47 percent)  of the farm  households are engaged in some  off farm  activities, and 16.6 percent  of all rural households</w:t>
      </w:r>
      <w:r>
        <w:rPr>
          <w:rFonts w:ascii="Times New Roman" w:cs="Times New Roman" w:hAnsi="Times New Roman"/>
          <w:sz w:val="24"/>
          <w:szCs w:val="24"/>
        </w:rPr>
        <w:t>'</w:t>
      </w:r>
      <w:r>
        <w:rPr>
          <w:rFonts w:ascii="Times New Roman" w:cs="Times New Roman" w:hAnsi="Times New Roman"/>
          <w:sz w:val="24"/>
          <w:szCs w:val="24"/>
        </w:rPr>
        <w:t xml:space="preserve">  income comes from off-farm  sources (UNSO 1992). </w:t>
      </w:r>
      <w:r>
        <w:rPr>
          <w:rFonts w:ascii="Times New Roman" w:cs="Times New Roman" w:hAnsi="Times New Roman"/>
          <w:sz w:val="24"/>
          <w:szCs w:val="24"/>
        </w:rPr>
        <w:t xml:space="preserve"> </w:t>
      </w:r>
      <w:r>
        <w:rPr>
          <w:rFonts w:ascii="Times New Roman" w:cs="Times New Roman" w:hAnsi="Times New Roman"/>
          <w:sz w:val="24"/>
          <w:szCs w:val="24"/>
        </w:rPr>
        <w:t>It is now asserted that the non-farm sector contributes to the real income of rural people (Chin 1979),</w:t>
      </w:r>
    </w:p>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 xml:space="preserve">In  Asia,  the proportion  of  non-farm  activities  varies  from  over  70%  for the  Philippines  and  Sri  Lanka  to  below  40%  for  China, India  and  Nepal  (Thapa  </w:t>
      </w:r>
      <w:r>
        <w:rPr>
          <w:rFonts w:ascii="Times New Roman" w:cs="Times New Roman" w:hAnsi="Times New Roman"/>
          <w:i/>
          <w:color w:val="000000"/>
          <w:sz w:val="24"/>
          <w:szCs w:val="24"/>
        </w:rPr>
        <w:t>et  al</w:t>
      </w:r>
      <w:r>
        <w:rPr>
          <w:rFonts w:ascii="Times New Roman" w:cs="Times New Roman" w:hAnsi="Times New Roman"/>
          <w:color w:val="000000"/>
          <w:sz w:val="24"/>
          <w:szCs w:val="24"/>
        </w:rPr>
        <w:t xml:space="preserve">.,  2013). In  Latin  America and  the  Caribbean,  the  average  contribution  of  non-farm activities  is  over  50%  (Dirven,  2011).  </w:t>
      </w:r>
    </w:p>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 xml:space="preserve">The  proportion  of non-farm  economy  in  full-time  rural  employment  is  about 30%  in  Asia  and  Latin  America,  20%  in  West  Asia  and North  Africa  and  10%  in  sub-Saharan  Africa  (Haggblade </w:t>
      </w:r>
      <w:r>
        <w:rPr>
          <w:rFonts w:ascii="Times New Roman" w:cs="Times New Roman" w:hAnsi="Times New Roman"/>
          <w:i/>
          <w:iCs/>
          <w:color w:val="000000"/>
          <w:sz w:val="24"/>
          <w:szCs w:val="24"/>
        </w:rPr>
        <w:t>etal</w:t>
      </w:r>
      <w:r>
        <w:rPr>
          <w:rFonts w:ascii="Times New Roman" w:cs="Times New Roman" w:hAnsi="Times New Roman"/>
          <w:color w:val="000000"/>
          <w:sz w:val="24"/>
          <w:szCs w:val="24"/>
        </w:rPr>
        <w:t xml:space="preserve">.,  2010;  Boto  </w:t>
      </w:r>
      <w:r>
        <w:rPr>
          <w:rFonts w:ascii="Times New Roman" w:cs="Times New Roman" w:hAnsi="Times New Roman"/>
          <w:i/>
          <w:color w:val="000000"/>
          <w:sz w:val="24"/>
          <w:szCs w:val="24"/>
        </w:rPr>
        <w:t>et  al</w:t>
      </w:r>
      <w:r>
        <w:rPr>
          <w:rFonts w:ascii="Times New Roman" w:cs="Times New Roman" w:hAnsi="Times New Roman"/>
          <w:color w:val="000000"/>
          <w:sz w:val="24"/>
          <w:szCs w:val="24"/>
        </w:rPr>
        <w:t xml:space="preserve">.,  2012). </w:t>
      </w:r>
    </w:p>
    <w:p>
      <w:pPr>
        <w:pStyle w:val="style0"/>
        <w:spacing w:lineRule="auto" w:line="360"/>
        <w:jc w:val="both"/>
        <w:rPr>
          <w:rFonts w:ascii="Times New Roman" w:cs="Times New Roman" w:hAnsi="Times New Roman"/>
          <w:color w:val="000000"/>
          <w:sz w:val="24"/>
          <w:szCs w:val="24"/>
        </w:rPr>
      </w:pPr>
      <w:r>
        <w:rPr>
          <w:rFonts w:ascii="Times New Roman" w:hAnsi="Times New Roman"/>
          <w:color w:val="000000"/>
          <w:sz w:val="24"/>
          <w:szCs w:val="24"/>
          <w:lang w:val="en-GB"/>
        </w:rPr>
        <w:t xml:space="preserve">Haggblade </w:t>
      </w:r>
      <w:r>
        <w:rPr>
          <w:rFonts w:ascii="Times New Roman" w:hAnsi="Times New Roman"/>
          <w:i/>
          <w:iCs/>
          <w:color w:val="000000"/>
          <w:sz w:val="24"/>
          <w:szCs w:val="24"/>
          <w:lang w:val="en-GB"/>
        </w:rPr>
        <w:t>etal</w:t>
      </w:r>
      <w:r>
        <w:rPr>
          <w:rFonts w:ascii="Times New Roman" w:hAnsi="Times New Roman"/>
          <w:color w:val="000000"/>
          <w:sz w:val="24"/>
          <w:szCs w:val="24"/>
          <w:lang w:val="en-GB"/>
        </w:rPr>
        <w:t xml:space="preserve">., (2010) found that non-farm activities contributed 35-50 percent of rural household income across sub-Saharan African countries. </w:t>
      </w:r>
      <w:r>
        <w:rPr>
          <w:rFonts w:ascii="Times New Roman" w:cs="Times New Roman" w:hAnsi="Times New Roman"/>
          <w:color w:val="000000"/>
          <w:sz w:val="24"/>
          <w:szCs w:val="24"/>
        </w:rPr>
        <w:t xml:space="preserve">Rural households increasingly motivated in non-farm employment in order to increase household income and insure against scarcity of cultivated land as well as agricultural production risks (Zerai and Gebreegziabher, 2011). </w:t>
      </w:r>
      <w:r>
        <w:rPr>
          <w:rFonts w:ascii="Times New Roman" w:hAnsi="Times New Roman"/>
          <w:color w:val="000000"/>
          <w:sz w:val="24"/>
          <w:szCs w:val="24"/>
          <w:lang w:val="en-GB"/>
        </w:rPr>
        <w:t>This indicates one possible pathway to get out of food insecurity problem in developing countries is the promotion and establishments of nonfarm employments.</w:t>
      </w:r>
    </w:p>
    <w:p>
      <w:pPr>
        <w:pStyle w:val="style0"/>
        <w:spacing w:lineRule="auto" w:line="360"/>
        <w:jc w:val="both"/>
        <w:rPr>
          <w:rFonts w:ascii="Times New Roman" w:hAnsi="Times New Roman"/>
          <w:color w:val="000000"/>
          <w:sz w:val="24"/>
          <w:szCs w:val="24"/>
          <w:lang w:val="en-GB"/>
        </w:rPr>
      </w:pPr>
      <w:r>
        <w:rPr>
          <w:rFonts w:ascii="Times New Roman" w:cs="Times New Roman" w:eastAsia="Calibri" w:hAnsi="Times New Roman"/>
          <w:color w:val="000000"/>
          <w:sz w:val="24"/>
          <w:szCs w:val="24"/>
        </w:rPr>
        <w:t xml:space="preserve">According to Aikaeli (2010), considers the nonfarm activities as an important livelihood strategy in both economic and social terms to be the main dependent for livelihood of the majority of the rural and urban households in most African countries. </w:t>
      </w:r>
    </w:p>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 xml:space="preserve">The levels of participation by rural households in nonfarm activities are even higher, with the vast majority of rural households in many developing countries involved in some form of non-farm income generating activity. However, while income diversification at the household and local level is the norm, agriculture is still a crucial sector of employment in those rural economies for which evidence is available (Davis </w:t>
      </w:r>
      <w:r>
        <w:rPr>
          <w:rFonts w:ascii="Times New Roman" w:cs="Times New Roman" w:hAnsi="Times New Roman"/>
          <w:i/>
          <w:color w:val="000000"/>
          <w:sz w:val="24"/>
          <w:szCs w:val="24"/>
        </w:rPr>
        <w:t>et al</w:t>
      </w:r>
      <w:r>
        <w:rPr>
          <w:rFonts w:ascii="Times New Roman" w:cs="Times New Roman" w:hAnsi="Times New Roman"/>
          <w:color w:val="000000"/>
          <w:sz w:val="24"/>
          <w:szCs w:val="24"/>
        </w:rPr>
        <w:t>., 2007). Even in rural households in Sub-Saharan Africa (SSA) one of the mechanisms used by rural households to smooth inc</w:t>
      </w:r>
      <w:r>
        <w:rPr>
          <w:rFonts w:ascii="Times New Roman" w:cs="Times New Roman" w:hAnsi="Times New Roman"/>
          <w:color w:val="000000"/>
          <w:sz w:val="24"/>
          <w:szCs w:val="24"/>
        </w:rPr>
        <w:t>ome variability is to diversify their activities by starting non-farm activities.</w:t>
      </w:r>
      <w:r>
        <w:rPr>
          <w:rFonts w:ascii="Times New Roman" w:cs="Times New Roman" w:hAnsi="Times New Roman"/>
          <w:color w:val="000000"/>
          <w:sz w:val="24"/>
          <w:szCs w:val="24"/>
        </w:rPr>
        <w:cr/>
      </w:r>
    </w:p>
    <w:p>
      <w:pPr>
        <w:pStyle w:val="style0"/>
        <w:spacing w:lineRule="auto" w:line="360"/>
        <w:jc w:val="both"/>
        <w:rPr>
          <w:rFonts w:ascii="Times New Roman" w:hAnsi="Times New Roman"/>
          <w:color w:val="000000"/>
          <w:sz w:val="24"/>
          <w:szCs w:val="24"/>
          <w:lang w:val="en-GB"/>
        </w:rPr>
      </w:pPr>
      <w:r>
        <w:rPr>
          <w:rFonts w:ascii="Times New Roman" w:hAnsi="Times New Roman"/>
          <w:color w:val="000000"/>
          <w:sz w:val="24"/>
          <w:szCs w:val="24"/>
          <w:lang w:val="en-GB"/>
        </w:rPr>
        <w:t xml:space="preserve">Non-farm activities have become an important component of livelihood strategies among rural households in Ethiopia. Evidence from study by Beyene (2008) suggested that non-farm activities can play an important role in improving the well-being of the rural population.  </w:t>
      </w:r>
    </w:p>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 xml:space="preserve">In  Ethiopia  the  percentage  of  rural  households‟  participation  in  non-farm  activities  have  been close  to  25  %(  Merima andJack, 2012)  and </w:t>
      </w:r>
      <w:r>
        <w:rPr>
          <w:rFonts w:ascii="Times New Roman" w:cs="Times New Roman" w:eastAsia="Calibri" w:hAnsi="Times New Roman"/>
          <w:color w:val="000000"/>
          <w:sz w:val="24"/>
          <w:szCs w:val="24"/>
        </w:rPr>
        <w:t xml:space="preserve"> 20 to 35% of total income is obtained from non-farm activities (Gebru and Beyene, 2015; Demie and Zeray, 2016).</w:t>
      </w:r>
    </w:p>
    <w:p>
      <w:pPr>
        <w:pStyle w:val="style0"/>
        <w:tabs>
          <w:tab w:val="left" w:leader="none" w:pos="810"/>
        </w:tabs>
        <w:spacing w:after="0" w:lineRule="auto" w:line="360"/>
        <w:jc w:val="both"/>
        <w:rPr>
          <w:rFonts w:ascii="Times New Roman" w:cs="Times New Roman" w:hAnsi="Times New Roman"/>
          <w:color w:val="000000"/>
          <w:sz w:val="24"/>
          <w:szCs w:val="24"/>
        </w:rPr>
      </w:pPr>
    </w:p>
    <w:p>
      <w:pPr>
        <w:pStyle w:val="style0"/>
        <w:tabs>
          <w:tab w:val="left" w:leader="none" w:pos="810"/>
        </w:tabs>
        <w:spacing w:after="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 xml:space="preserve">Non-farm  sectors can  play  an important  role in  absorbing  the surplus  agricultural lab our, in  enhancing  the income  of  farmers, and in  reducing  rural  poverty. Nonfarm activities provide not only alternative sources of income and employment for the rural poor but also stimulate agricultural production. </w:t>
      </w:r>
      <w:r>
        <w:rPr>
          <w:rFonts w:ascii="Times New Roman" w:hAnsi="Times New Roman"/>
          <w:color w:val="000000"/>
          <w:sz w:val="24"/>
          <w:szCs w:val="24"/>
          <w:lang w:val="en-GB"/>
        </w:rPr>
        <w:t xml:space="preserve">According to the study of Gagabo (2014) the share of </w:t>
      </w:r>
      <w:r>
        <w:rPr>
          <w:rFonts w:ascii="Times New Roman" w:cs="Times New Roman" w:hAnsi="Times New Roman"/>
          <w:color w:val="000000"/>
          <w:sz w:val="24"/>
          <w:szCs w:val="24"/>
        </w:rPr>
        <w:t xml:space="preserve">non-farm income reported was 33 percent in 2009 in Ethiopia. </w:t>
      </w:r>
    </w:p>
    <w:p>
      <w:pPr>
        <w:pStyle w:val="style0"/>
        <w:tabs>
          <w:tab w:val="left" w:leader="none" w:pos="810"/>
        </w:tabs>
        <w:spacing w:after="0" w:lineRule="auto" w:line="360"/>
        <w:jc w:val="both"/>
        <w:rPr>
          <w:rFonts w:ascii="Times New Roman" w:cs="Times New Roman" w:hAnsi="Times New Roman"/>
          <w:color w:val="000000"/>
          <w:sz w:val="24"/>
          <w:szCs w:val="24"/>
        </w:rPr>
      </w:pPr>
    </w:p>
    <w:p>
      <w:pPr>
        <w:pStyle w:val="style0"/>
        <w:tabs>
          <w:tab w:val="left" w:leader="none" w:pos="810"/>
        </w:tabs>
        <w:spacing w:after="0" w:lineRule="auto" w:line="360"/>
        <w:jc w:val="both"/>
        <w:rPr>
          <w:rFonts w:ascii="Times New Roman" w:hAnsi="Times New Roman"/>
          <w:color w:val="000000"/>
          <w:sz w:val="24"/>
          <w:szCs w:val="24"/>
          <w:lang w:val="en-GB"/>
        </w:rPr>
      </w:pPr>
      <w:r>
        <w:rPr>
          <w:rFonts w:ascii="Times New Roman" w:cs="Times New Roman" w:hAnsi="Times New Roman"/>
          <w:color w:val="000000"/>
          <w:sz w:val="24"/>
          <w:szCs w:val="24"/>
        </w:rPr>
        <w:t xml:space="preserve">Ethiopian development strategic plan such as growth and transformation plan I and growth and transformation plan II was understood that increasing agricultural product alone cannot reduce poverty and achieve available food security ( FDRE, 2015).Thus, non-farm activities in addition to farm activities are an alternative source of productive employment to alleviate rural poverty (van den Berg and Kumbi, 2006). </w:t>
      </w:r>
    </w:p>
    <w:p>
      <w:pPr>
        <w:pStyle w:val="style0"/>
        <w:spacing w:lineRule="auto" w:line="360"/>
        <w:jc w:val="right"/>
        <w:rPr>
          <w:rFonts w:ascii="Times New Roman" w:cs="Times New Roman" w:eastAsia="Calibri" w:hAnsi="Times New Roman"/>
          <w:color w:val="000000"/>
          <w:sz w:val="24"/>
          <w:szCs w:val="24"/>
        </w:rPr>
      </w:pPr>
    </w:p>
    <w:bookmarkStart w:id="18" w:name="_Toc86296216"/>
    <w:bookmarkStart w:id="19" w:name="_Toc110827690"/>
    <w:bookmarkStart w:id="20" w:name="_Toc121954844"/>
    <w:p>
      <w:pPr>
        <w:pStyle w:val="style2"/>
        <w:rPr/>
      </w:pPr>
      <w:r>
        <w:t>1.2. Statement of the Problem</w:t>
      </w:r>
      <w:bookmarkEnd w:id="18"/>
      <w:bookmarkEnd w:id="19"/>
      <w:bookmarkEnd w:id="20"/>
    </w:p>
    <w:p>
      <w:pPr>
        <w:pStyle w:val="style0"/>
        <w:spacing w:lineRule="auto" w:line="360"/>
        <w:jc w:val="both"/>
        <w:rPr/>
      </w:pPr>
      <w:r>
        <w:rPr>
          <w:rFonts w:ascii="Times New Roman" w:cs="Times New Roman" w:hAnsi="Times New Roman"/>
          <w:sz w:val="24"/>
          <w:szCs w:val="24"/>
        </w:rPr>
        <w:t>There  is  a  rapid  population  growth  in  Ethiopia  which  resulted  in  small  and  fragmented  land  holding  reducing lab our  productivity  and  leading  to  a  widespread  underdevelopment  over  the  country.  The  rapid  growth  rate  of youth  population,  especially,  led  to  youth  dependency  burden  which  in  turn  increases  the  consumption  of  basic goods  and  services  and  decreases  the  capacity  of  domestic  savings  affecting  investm</w:t>
      </w:r>
      <w:r>
        <w:rPr>
          <w:rFonts w:ascii="Times New Roman" w:cs="Times New Roman" w:hAnsi="Times New Roman"/>
          <w:sz w:val="24"/>
          <w:szCs w:val="24"/>
        </w:rPr>
        <w:t xml:space="preserve">ent  and  economic  growth (Hailemariam  </w:t>
      </w:r>
      <w:r>
        <w:rPr>
          <w:rFonts w:ascii="Times New Roman" w:cs="Times New Roman" w:hAnsi="Times New Roman"/>
          <w:i/>
          <w:sz w:val="24"/>
          <w:szCs w:val="24"/>
        </w:rPr>
        <w:t>et  al</w:t>
      </w:r>
      <w:r>
        <w:rPr>
          <w:rFonts w:ascii="Times New Roman" w:cs="Times New Roman" w:hAnsi="Times New Roman"/>
          <w:sz w:val="24"/>
          <w:szCs w:val="24"/>
        </w:rPr>
        <w:t>.,  2011).</w:t>
      </w:r>
    </w:p>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In  addition  to  land  scarcity,  agricultural  production  is  seasonal  and,  therefore,  rural  labour  cannot  be employed  throughout  the  year  which  needs  to  widely  develop  non-farm  activities  (Woldehanna,  2000).  </w:t>
      </w:r>
    </w:p>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Many  rural  households  are  not  undertaking  non-farm  activities  due  to  lack  of  asset  to  start  the  business. Others  are  confined  with  less  important  activities  that  cannot  allow  them  to  grow  out  of  poverty.  Thus, identification  of  the  factors  determining  access  and  income  from  non-farm  activities  is  crucial  for  policy  makers to  inform  and  adjust  policies  in  the  rural  domain  (Reardon  </w:t>
      </w:r>
      <w:r>
        <w:rPr>
          <w:rFonts w:ascii="Times New Roman" w:cs="Times New Roman" w:hAnsi="Times New Roman"/>
          <w:i/>
          <w:iCs/>
          <w:sz w:val="24"/>
          <w:szCs w:val="24"/>
        </w:rPr>
        <w:t>etal</w:t>
      </w:r>
      <w:r>
        <w:rPr>
          <w:rFonts w:ascii="Times New Roman" w:cs="Times New Roman" w:hAnsi="Times New Roman"/>
          <w:sz w:val="24"/>
          <w:szCs w:val="24"/>
        </w:rPr>
        <w:t>.,  2007).</w:t>
      </w:r>
    </w:p>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 Several studies have investigated the factors that most influence rural household participation in non-farm activities. For  example in the study by ( Lanjouw,2001), education  level, availability  of land, and  access to  economic  centers and credit were the  most important factors in  determining the  number of  households that  participate in  a particular rural local lab our  market and  the share of lab our income in total  cash  income.</w:t>
      </w:r>
    </w:p>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  Population growth  has  led  to  fragmentation  of  available  arable  land,  and  average  farm  size  has  dropped  below  one  hectare. The  traditional  development  approach  of  providing  </w:t>
      </w:r>
      <w:r>
        <w:rPr>
          <w:rFonts w:ascii="Times New Roman" w:cs="Times New Roman" w:hAnsi="Times New Roman"/>
          <w:sz w:val="24"/>
          <w:szCs w:val="24"/>
        </w:rPr>
        <w:t>technology  and  infrastructure  to  increase  agricultural production  has  not  succeeded  in  curbing  the  trend  of  increasing</w:t>
      </w:r>
      <w:r>
        <w:rPr>
          <w:rFonts w:ascii="Times New Roman" w:cs="Times New Roman" w:hAnsi="Times New Roman"/>
          <w:sz w:val="24"/>
          <w:szCs w:val="24"/>
        </w:rPr>
        <w:t xml:space="preserve">  poverty,  and  alternative  sources  of  productive employment  must  be  sought  in  order  to  support  the  additional  workforce  created  by  population  growth  (van  den Berg  and  Kumbi,  2006).  </w:t>
      </w:r>
    </w:p>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Traditional  agriculture  has  been  supposed  as  the  only  engine  to  rural  growth.  The  recent literature  on  rural  development  has  revealed  an  alternative  view  in  which  agriculture  performs  a more  synergetic  function,  in  combination  with  other  sources  of  employment.  As  a  result,  the livelihoods  of  rural  households  are  more  often  characterized  by  complex  strategies  that  involve multiple  income-generating  activities  by  one  or  more  household  members,  as  nonfarm  income sources assume  an increasingly  important role over time  (Talip,</w:t>
      </w:r>
      <w:r>
        <w:rPr>
          <w:rFonts w:ascii="Times New Roman" w:cs="Times New Roman" w:hAnsi="Times New Roman"/>
          <w:i/>
          <w:sz w:val="24"/>
          <w:szCs w:val="24"/>
        </w:rPr>
        <w:t>et al</w:t>
      </w:r>
      <w:r>
        <w:rPr>
          <w:rFonts w:ascii="Times New Roman" w:cs="Times New Roman" w:hAnsi="Times New Roman"/>
          <w:sz w:val="24"/>
          <w:szCs w:val="24"/>
        </w:rPr>
        <w:t xml:space="preserve">. ,2008). </w:t>
      </w:r>
    </w:p>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Most  enterprises  in  the  continent  are  small  and  informal business  where  42%  of  households  own  non-farm business  that  generates  between  40  and  50%  of household  total  income  (Haggblade  </w:t>
      </w:r>
      <w:r>
        <w:rPr>
          <w:rFonts w:ascii="Times New Roman" w:cs="Times New Roman" w:hAnsi="Times New Roman"/>
          <w:i/>
          <w:sz w:val="24"/>
          <w:szCs w:val="24"/>
        </w:rPr>
        <w:t>et  al</w:t>
      </w:r>
      <w:r>
        <w:rPr>
          <w:rFonts w:ascii="Times New Roman" w:cs="Times New Roman" w:hAnsi="Times New Roman"/>
          <w:sz w:val="24"/>
          <w:szCs w:val="24"/>
        </w:rPr>
        <w:t xml:space="preserve">.,  2010;  Rijkers and  Costa,  2012;  Nagler  and  Naude,  2014). </w:t>
      </w:r>
    </w:p>
    <w:p>
      <w:pPr>
        <w:pStyle w:val="style0"/>
        <w:spacing w:lineRule="auto" w:line="360"/>
        <w:jc w:val="both"/>
        <w:rPr/>
      </w:pPr>
      <w:r>
        <w:rPr>
          <w:rFonts w:ascii="Times New Roman" w:cs="Times New Roman" w:hAnsi="Times New Roman"/>
          <w:sz w:val="24"/>
          <w:szCs w:val="24"/>
        </w:rPr>
        <w:t xml:space="preserve">  According  to,  Haggblade  </w:t>
      </w:r>
      <w:r>
        <w:rPr>
          <w:rFonts w:ascii="Times New Roman" w:cs="Times New Roman" w:hAnsi="Times New Roman"/>
          <w:i/>
          <w:sz w:val="24"/>
          <w:szCs w:val="24"/>
        </w:rPr>
        <w:t>et  al</w:t>
      </w:r>
      <w:r>
        <w:rPr>
          <w:rFonts w:ascii="Times New Roman" w:cs="Times New Roman" w:hAnsi="Times New Roman"/>
          <w:sz w:val="24"/>
          <w:szCs w:val="24"/>
        </w:rPr>
        <w:t xml:space="preserve">.,  (2007),  the  empirical  evidence    for  a  number  of  developing countries  indicates  that,    rural  non-farm  income  accounts  for  35%  and  50%  of  total  income  in Africa,  and  Latin  America  and  Caribbean,  respectively  (Haggblade  </w:t>
      </w:r>
      <w:r>
        <w:rPr>
          <w:rFonts w:ascii="Times New Roman" w:cs="Times New Roman" w:hAnsi="Times New Roman"/>
          <w:i/>
          <w:sz w:val="24"/>
          <w:szCs w:val="24"/>
        </w:rPr>
        <w:t>et  al</w:t>
      </w:r>
      <w:r>
        <w:rPr>
          <w:rFonts w:ascii="Times New Roman" w:cs="Times New Roman" w:hAnsi="Times New Roman"/>
          <w:sz w:val="24"/>
          <w:szCs w:val="24"/>
        </w:rPr>
        <w:t xml:space="preserve">.,  2007).  </w:t>
      </w:r>
    </w:p>
    <w:p>
      <w:pPr>
        <w:pStyle w:val="style0"/>
        <w:spacing w:lineRule="auto" w:line="360"/>
        <w:jc w:val="both"/>
        <w:rPr/>
      </w:pPr>
      <w:r>
        <w:rPr>
          <w:rFonts w:ascii="Times New Roman" w:cs="Times New Roman" w:hAnsi="Times New Roman"/>
          <w:sz w:val="24"/>
          <w:szCs w:val="24"/>
        </w:rPr>
        <w:t>In  Ethiopia  the  percentage  of  rural  households‟  participation  in  non-farm  activities  have  been close  to  25  %(  Merima and Jack</w:t>
      </w:r>
      <w:r>
        <w:rPr>
          <w:rFonts w:ascii="Times New Roman" w:cs="Times New Roman" w:hAnsi="Times New Roman"/>
          <w:sz w:val="24"/>
          <w:szCs w:val="24"/>
        </w:rPr>
        <w:t>, 2012</w:t>
      </w:r>
      <w:r>
        <w:rPr>
          <w:rFonts w:ascii="Times New Roman" w:cs="Times New Roman" w:hAnsi="Times New Roman"/>
          <w:sz w:val="24"/>
          <w:szCs w:val="24"/>
        </w:rPr>
        <w:t>).  The  policy  focus  is  increasing  agricultural  productivity  so as  to  attain  food  self-  sufficiency  at  a  national,  regional  and  household  level.</w:t>
      </w:r>
    </w:p>
    <w:p>
      <w:pPr>
        <w:pStyle w:val="style0"/>
        <w:spacing w:lineRule="auto" w:line="360"/>
        <w:jc w:val="both"/>
        <w:rPr/>
      </w:pPr>
      <w:r>
        <w:rPr>
          <w:rFonts w:ascii="Times New Roman" w:cs="Times New Roman" w:eastAsia="Calibri" w:hAnsi="Times New Roman"/>
          <w:sz w:val="24"/>
          <w:szCs w:val="24"/>
        </w:rPr>
        <w:t>In Ethiopia, non-farm activities are pr</w:t>
      </w:r>
      <w:r>
        <w:rPr>
          <w:rFonts w:ascii="Times New Roman" w:cs="Times New Roman" w:eastAsia="Calibri" w:hAnsi="Times New Roman"/>
          <w:sz w:val="24"/>
          <w:szCs w:val="24"/>
        </w:rPr>
        <w:t>o-cyclical with farming operations. The percentage of households’ participation in non-farm employment is only 34% at national level. The extent of involvement in non-farm activities is markedly driven by necessity due to land degradation and insufficient income from agriculture (Fentahun</w:t>
      </w:r>
      <w:r>
        <w:rPr>
          <w:rFonts w:ascii="Times New Roman" w:cs="Times New Roman" w:eastAsia="Calibri" w:hAnsi="Times New Roman"/>
          <w:i/>
          <w:sz w:val="24"/>
          <w:szCs w:val="24"/>
        </w:rPr>
        <w:t>et al</w:t>
      </w:r>
      <w:r>
        <w:rPr>
          <w:rFonts w:ascii="Times New Roman" w:cs="Times New Roman" w:eastAsia="Calibri" w:hAnsi="Times New Roman"/>
          <w:sz w:val="24"/>
          <w:szCs w:val="24"/>
        </w:rPr>
        <w:t>., 2018).</w:t>
      </w:r>
    </w:p>
    <w:p>
      <w:pPr>
        <w:pStyle w:val="style0"/>
        <w:spacing w:lineRule="auto" w:line="360"/>
        <w:jc w:val="both"/>
        <w:rPr>
          <w:rFonts w:ascii="Times New Roman" w:cs="Times New Roman" w:hAnsi="Times New Roman"/>
          <w:color w:val="7030a0"/>
          <w:sz w:val="24"/>
          <w:szCs w:val="24"/>
        </w:rPr>
      </w:pPr>
      <w:r>
        <w:rPr>
          <w:rFonts w:ascii="Times New Roman" w:cs="Times New Roman" w:hAnsi="Times New Roman"/>
          <w:sz w:val="24"/>
          <w:szCs w:val="24"/>
        </w:rPr>
        <w:t xml:space="preserve">Thus,  rural  non-farm  sector  appears  to  be  an indispensable  complement  to  agriculture  or  additional source  of  income  to  stabilize  food  consumption  and expenditure  in  agro-ecoregions  (Gladwin  </w:t>
      </w:r>
      <w:r>
        <w:rPr>
          <w:rFonts w:ascii="Times New Roman" w:cs="Times New Roman" w:hAnsi="Times New Roman"/>
          <w:i/>
          <w:sz w:val="24"/>
          <w:szCs w:val="24"/>
        </w:rPr>
        <w:t>et  al</w:t>
      </w:r>
      <w:r>
        <w:rPr>
          <w:rFonts w:ascii="Times New Roman" w:cs="Times New Roman" w:hAnsi="Times New Roman"/>
          <w:sz w:val="24"/>
          <w:szCs w:val="24"/>
        </w:rPr>
        <w:t xml:space="preserve">.,  2001; Akaakohol and Aye,  2014;  Seng,  2015).   </w:t>
      </w:r>
    </w:p>
    <w:p>
      <w:pPr>
        <w:pStyle w:val="style0"/>
        <w:spacing w:lineRule="auto" w:line="360"/>
        <w:jc w:val="both"/>
        <w:rPr>
          <w:rFonts w:ascii="Times New Roman" w:cs="Times New Roman" w:eastAsia="Calibri" w:hAnsi="Times New Roman"/>
          <w:sz w:val="24"/>
          <w:szCs w:val="24"/>
        </w:rPr>
      </w:pPr>
      <w:r>
        <w:rPr>
          <w:rFonts w:ascii="Times New Roman" w:cs="Times New Roman" w:eastAsia="Calibri" w:hAnsi="Times New Roman"/>
          <w:sz w:val="24"/>
          <w:szCs w:val="24"/>
        </w:rPr>
        <w:t>The  study  of  Ashebir  and  Negussie  (2016)  conducted  in  eastern  Ethiopia  also  identified  that only  21%  of  the  total  household  income  was  derived  from  different  nonfarm  activities  with activity  rate  of  46%.  In  disaggregated  functional  categories,  21%  and  24.6%  of  the  total sampled  households  participated  in  wage  employment  and  self-employment,  respectively. However,  income  from  each  activity  accounted  for  only  10.3%  and  11%  of  total  income.  The likelihood  of  earning  income  from  non-farm  economic  activities  was  significantly  influenced by  capacity  var</w:t>
      </w:r>
      <w:r>
        <w:rPr>
          <w:rFonts w:ascii="Times New Roman" w:cs="Times New Roman" w:eastAsia="Calibri" w:hAnsi="Times New Roman"/>
          <w:sz w:val="24"/>
          <w:szCs w:val="24"/>
        </w:rPr>
        <w:t xml:space="preserve">iables  such  as  wealth  and  human  capital.  Having  better  education,  land holding, access to irrigation and number  of  adult  members positively  influenced the likelihood of  involvement  in  non-farm  activities.  The  result  was  associated  with  access  to  irrigation  and implies  that  households  with  better  economic  condition  are  pulled  to  the  non-farm  sector attracted by  the better return from the  non-agricultural sector. </w:t>
      </w:r>
    </w:p>
    <w:p>
      <w:pPr>
        <w:pStyle w:val="style0"/>
        <w:spacing w:lineRule="auto" w:line="360"/>
        <w:jc w:val="both"/>
        <w:rPr>
          <w:rFonts w:ascii="Times New Roman" w:cs="Times New Roman" w:eastAsia="Calibri" w:hAnsi="Times New Roman"/>
          <w:sz w:val="24"/>
          <w:szCs w:val="24"/>
        </w:rPr>
      </w:pPr>
      <w:r>
        <w:rPr>
          <w:rFonts w:ascii="Times New Roman" w:cs="Times New Roman" w:eastAsia="Calibri" w:hAnsi="Times New Roman"/>
          <w:sz w:val="24"/>
          <w:szCs w:val="24"/>
        </w:rPr>
        <w:t xml:space="preserve">The  study  conducted  by  Amogne </w:t>
      </w:r>
      <w:r>
        <w:rPr>
          <w:rFonts w:ascii="Times New Roman" w:cs="Times New Roman" w:eastAsia="Calibri" w:hAnsi="Times New Roman"/>
          <w:i/>
          <w:iCs/>
          <w:sz w:val="24"/>
          <w:szCs w:val="24"/>
        </w:rPr>
        <w:t>etal</w:t>
      </w:r>
      <w:r>
        <w:rPr>
          <w:rFonts w:ascii="Times New Roman" w:cs="Times New Roman" w:eastAsia="Calibri" w:hAnsi="Times New Roman"/>
          <w:sz w:val="24"/>
          <w:szCs w:val="24"/>
        </w:rPr>
        <w:t xml:space="preserve">.,  (2017)  in  north  central  Ethiopia  indicated  that  access to  adequate  capital,  poor  infrastructure  and  lack  of  training  are  the  major  constraints  which hindered  farmers  from  undertaking  non-farm  activities.  The  regression  model  result  revealed that  several  factors  determine  the  propensity  of  smallholder  farmers‟  participation  to  non-farm activities.  Better-off  households,  households  led  by  literate  and  younger  heads,  having  access to  microfinance,  having  extension  services,  and  having  social  responsibilities  created engagement in non-farm  economic  activities.   </w:t>
      </w:r>
    </w:p>
    <w:p>
      <w:pPr>
        <w:pStyle w:val="style0"/>
        <w:spacing w:lineRule="auto" w:line="360"/>
        <w:jc w:val="both"/>
        <w:rPr>
          <w:rFonts w:ascii="Times New Roman" w:cs="Times New Roman" w:eastAsia="Calibri" w:hAnsi="Times New Roman"/>
          <w:sz w:val="24"/>
          <w:szCs w:val="24"/>
        </w:rPr>
      </w:pPr>
      <w:r>
        <w:rPr>
          <w:rFonts w:ascii="Times New Roman" w:cs="Times New Roman" w:hAnsi="Times New Roman"/>
          <w:sz w:val="24"/>
          <w:szCs w:val="24"/>
        </w:rPr>
        <w:t xml:space="preserve">The factors that influence households’ decision to participate in non-farm income generating activities have also been grouped into household characteristics, community characteristics, entry barriers and geographical Location. Household characteristics that influenced non-farm diversification behavior of the household include gender, age, education of the household head, and household endowments. The availability of infrastructural facilities such as roads, electricity and communication facilities have also been identified to influence farm households’ decision to undertake non-farm employment (Shehu and Abubakar, 2015). </w:t>
      </w:r>
    </w:p>
    <w:p>
      <w:pPr>
        <w:pStyle w:val="style0"/>
        <w:spacing w:lineRule="auto" w:line="360"/>
        <w:jc w:val="both"/>
        <w:rPr>
          <w:rFonts w:ascii="Times New Roman" w:cs="Times New Roman" w:eastAsia="Calibri" w:hAnsi="Times New Roman"/>
          <w:color w:val="ff0000"/>
          <w:sz w:val="24"/>
          <w:szCs w:val="24"/>
        </w:rPr>
      </w:pPr>
      <w:r>
        <w:rPr>
          <w:rFonts w:ascii="Times New Roman" w:cs="Times New Roman" w:eastAsia="Calibri" w:hAnsi="Times New Roman"/>
          <w:sz w:val="24"/>
          <w:szCs w:val="24"/>
        </w:rPr>
        <w:t>According  to  Amare  Demissie  and  BelaynehLegesse  (2013)  in  east  hararege  zone  indicate</w:t>
      </w:r>
      <w:r>
        <w:rPr>
          <w:rFonts w:ascii="Times New Roman" w:cs="Times New Roman" w:eastAsia="Calibri" w:hAnsi="Times New Roman"/>
          <w:sz w:val="24"/>
          <w:szCs w:val="24"/>
        </w:rPr>
        <w:t xml:space="preserve">d that  there  is  high  level  of  participation  in  non-farm  income  activities,  but  it  has  insignificant contribution  to  the  household  total  incomes  as  compared  to  farm  income.  Moreover  they  also recommended  that  it  is  important  to  support  both  agriculture  and  non  </w:t>
      </w:r>
      <w:r>
        <w:rPr>
          <w:rFonts w:ascii="Times New Roman" w:cs="Times New Roman" w:eastAsia="Calibri" w:hAnsi="Times New Roman"/>
          <w:sz w:val="24"/>
          <w:szCs w:val="24"/>
        </w:rPr>
        <w:t xml:space="preserve">agriculture  sector  in order  to  achieve  success  in  poverty  reduction  and  food  security.  Provision  of  credit,  training, infrastructure  and  promotion  of  employments  opportunity  are  an  important  tools  to  tackle those factors that makes  smallholder  famers not  to participate in non-farm  activity. </w:t>
      </w:r>
    </w:p>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The research problem that initiated me to conduct this research was </w:t>
      </w:r>
      <w:r>
        <w:rPr>
          <w:rFonts w:ascii="Times New Roman" w:cs="Times New Roman" w:hAnsi="Times New Roman"/>
          <w:sz w:val="24"/>
          <w:szCs w:val="24"/>
        </w:rPr>
        <w:t xml:space="preserve">estimate the income earned from the nonfarm activities </w:t>
      </w:r>
      <w:r>
        <w:rPr>
          <w:rFonts w:ascii="Times New Roman" w:cs="Times New Roman" w:hAnsi="Times New Roman"/>
          <w:sz w:val="24"/>
          <w:szCs w:val="24"/>
        </w:rPr>
        <w:t>among rural</w:t>
      </w:r>
      <w:r>
        <w:rPr>
          <w:rFonts w:ascii="Times New Roman" w:cs="Times New Roman" w:hAnsi="Times New Roman"/>
          <w:sz w:val="24"/>
          <w:szCs w:val="24"/>
        </w:rPr>
        <w:t xml:space="preserve"> households in the study </w:t>
      </w:r>
      <w:r>
        <w:rPr>
          <w:rFonts w:ascii="Times New Roman" w:cs="Times New Roman" w:hAnsi="Times New Roman"/>
          <w:sz w:val="24"/>
          <w:szCs w:val="24"/>
        </w:rPr>
        <w:t>area.</w:t>
      </w:r>
    </w:p>
    <w:bookmarkStart w:id="21" w:name="_Toc86296217"/>
    <w:bookmarkStart w:id="22" w:name="_Toc110827691"/>
    <w:p>
      <w:pPr>
        <w:pStyle w:val="style2"/>
        <w:rPr/>
      </w:pPr>
    </w:p>
    <w:p>
      <w:pPr>
        <w:pStyle w:val="style2"/>
        <w:rPr/>
      </w:pPr>
      <w:r>
        <w:t xml:space="preserve"> </w:t>
      </w:r>
    </w:p>
    <w:p>
      <w:pPr>
        <w:pStyle w:val="style2"/>
        <w:rPr/>
      </w:pPr>
      <w:r>
        <w:t xml:space="preserve">         </w:t>
      </w:r>
      <w:bookmarkStart w:id="23" w:name="_Toc121954845"/>
    </w:p>
    <w:p>
      <w:pPr>
        <w:pStyle w:val="style2"/>
        <w:rPr/>
      </w:pPr>
    </w:p>
    <w:p>
      <w:pPr>
        <w:pStyle w:val="style2"/>
        <w:rPr/>
      </w:pPr>
    </w:p>
    <w:p>
      <w:pPr>
        <w:pStyle w:val="style2"/>
        <w:rPr/>
      </w:pPr>
    </w:p>
    <w:p>
      <w:pPr>
        <w:pStyle w:val="style2"/>
        <w:rPr/>
      </w:pPr>
      <w:r>
        <w:t>1.3 Research Questions</w:t>
      </w:r>
      <w:bookmarkEnd w:id="21"/>
      <w:bookmarkEnd w:id="22"/>
      <w:bookmarkEnd w:id="23"/>
    </w:p>
    <w:p>
      <w:pPr>
        <w:pStyle w:val="style0"/>
        <w:spacing w:after="0" w:lineRule="auto" w:line="360"/>
        <w:jc w:val="both"/>
        <w:contextualSpacing/>
        <w:rPr>
          <w:rFonts w:ascii="Times New Roman" w:cs="Times New Roman" w:eastAsia="Calibri" w:hAnsi="Times New Roman"/>
          <w:sz w:val="24"/>
          <w:szCs w:val="24"/>
        </w:rPr>
      </w:pPr>
      <w:r>
        <w:rPr>
          <w:rFonts w:ascii="Times New Roman" w:cs="Times New Roman" w:eastAsia="Calibri" w:hAnsi="Times New Roman"/>
          <w:sz w:val="24"/>
          <w:szCs w:val="24"/>
        </w:rPr>
        <w:t>The study has the following research questions</w:t>
      </w:r>
    </w:p>
    <w:p>
      <w:pPr>
        <w:pStyle w:val="style179"/>
        <w:numPr>
          <w:ilvl w:val="0"/>
          <w:numId w:val="7"/>
        </w:numPr>
        <w:spacing w:after="0" w:lineRule="auto" w:line="360"/>
        <w:jc w:val="both"/>
        <w:rPr>
          <w:rFonts w:ascii="Times New Roman" w:cs="Times New Roman" w:eastAsia="Calibri" w:hAnsi="Times New Roman"/>
          <w:sz w:val="24"/>
          <w:szCs w:val="24"/>
        </w:rPr>
      </w:pPr>
      <w:r>
        <w:rPr>
          <w:rFonts w:ascii="Times New Roman" w:cs="Times New Roman" w:eastAsia="Calibri" w:hAnsi="Times New Roman"/>
          <w:sz w:val="24"/>
          <w:szCs w:val="24"/>
        </w:rPr>
        <w:t>What types of Non-farm activities are available in the study area?</w:t>
      </w:r>
    </w:p>
    <w:p>
      <w:pPr>
        <w:pStyle w:val="style30"/>
        <w:numPr>
          <w:ilvl w:val="0"/>
          <w:numId w:val="7"/>
        </w:numPr>
        <w:spacing w:lineRule="auto" w:line="360"/>
        <w:rPr>
          <w:rFonts w:ascii="Times New Roman" w:cs="Times New Roman" w:hAnsi="Times New Roman"/>
          <w:sz w:val="24"/>
        </w:rPr>
      </w:pPr>
      <w:r>
        <w:rPr>
          <w:rFonts w:ascii="Times New Roman" w:cs="Times New Roman" w:hAnsi="Times New Roman"/>
          <w:sz w:val="24"/>
        </w:rPr>
        <w:t>What factors affect to participate in non-farm income activities?</w:t>
      </w:r>
    </w:p>
    <w:bookmarkStart w:id="24" w:name="_Toc86296218"/>
    <w:bookmarkStart w:id="25" w:name="_Toc110827692"/>
    <w:bookmarkStart w:id="26" w:name="_Toc121954846"/>
    <w:p>
      <w:pPr>
        <w:pStyle w:val="style2"/>
        <w:rPr/>
      </w:pPr>
      <w:r>
        <w:t>1.4. Objective of the Study</w:t>
      </w:r>
      <w:bookmarkEnd w:id="24"/>
      <w:bookmarkEnd w:id="25"/>
      <w:bookmarkEnd w:id="26"/>
    </w:p>
    <w:bookmarkStart w:id="27" w:name="_Toc86296219"/>
    <w:bookmarkStart w:id="28" w:name="_Toc110827693"/>
    <w:p>
      <w:pPr>
        <w:pStyle w:val="style3"/>
        <w:rPr>
          <w:b/>
        </w:rPr>
      </w:pPr>
      <w:r>
        <w:t xml:space="preserve"> </w:t>
      </w:r>
      <w:bookmarkStart w:id="29" w:name="_Toc121954847"/>
      <w:r>
        <w:rPr>
          <w:b/>
        </w:rPr>
        <w:t>General Objective</w:t>
      </w:r>
      <w:bookmarkEnd w:id="27"/>
      <w:bookmarkEnd w:id="28"/>
      <w:bookmarkEnd w:id="29"/>
    </w:p>
    <w:p>
      <w:pPr>
        <w:pStyle w:val="style0"/>
        <w:spacing w:after="200" w:lineRule="auto" w:line="360"/>
        <w:jc w:val="both"/>
        <w:rPr>
          <w:rFonts w:ascii="Times New Roman" w:cs="Times New Roman" w:eastAsia="Calibri" w:hAnsi="Times New Roman"/>
          <w:bCs/>
          <w:iCs/>
          <w:sz w:val="24"/>
        </w:rPr>
      </w:pPr>
      <w:r>
        <w:rPr>
          <w:rFonts w:ascii="Times New Roman" w:cs="Times New Roman" w:eastAsia="Calibri" w:hAnsi="Times New Roman"/>
          <w:sz w:val="24"/>
        </w:rPr>
        <w:t>The general objective</w:t>
      </w:r>
      <w:r>
        <w:rPr>
          <w:rFonts w:ascii="Times New Roman" w:cs="Times New Roman" w:eastAsia="Calibri" w:hAnsi="Times New Roman"/>
          <w:sz w:val="24"/>
        </w:rPr>
        <w:t xml:space="preserve"> </w:t>
      </w:r>
      <w:r>
        <w:rPr>
          <w:rStyle w:val="style39"/>
          <w:rFonts w:ascii="Times New Roman" w:cs="Times New Roman" w:hAnsi="Times New Roman"/>
          <w:sz w:val="24"/>
          <w:szCs w:val="24"/>
        </w:rPr>
        <w:t>o</w:t>
      </w:r>
      <w:r>
        <w:rPr>
          <w:rFonts w:ascii="Times New Roman" w:cs="Times New Roman" w:eastAsia="Calibri" w:hAnsi="Times New Roman"/>
          <w:sz w:val="24"/>
          <w:szCs w:val="24"/>
        </w:rPr>
        <w:t>f</w:t>
      </w:r>
      <w:r>
        <w:rPr>
          <w:rFonts w:ascii="Times New Roman" w:cs="Times New Roman" w:eastAsia="Calibri" w:hAnsi="Times New Roman"/>
          <w:sz w:val="24"/>
        </w:rPr>
        <w:t xml:space="preserve"> this study was to investigate to identify the typical non-farm income existing and factors that determines participation by rural households in the study area. </w:t>
      </w:r>
    </w:p>
    <w:bookmarkStart w:id="30" w:name="_Toc86296220"/>
    <w:bookmarkStart w:id="31" w:name="_Toc110827694"/>
    <w:bookmarkStart w:id="32" w:name="_Toc121954848"/>
    <w:p>
      <w:pPr>
        <w:pStyle w:val="style3"/>
        <w:rPr>
          <w:b/>
        </w:rPr>
      </w:pPr>
      <w:r>
        <w:rPr>
          <w:b/>
        </w:rPr>
        <w:t>Specific Objectives</w:t>
      </w:r>
      <w:bookmarkEnd w:id="30"/>
      <w:bookmarkEnd w:id="31"/>
      <w:bookmarkEnd w:id="32"/>
    </w:p>
    <w:p>
      <w:pPr>
        <w:pStyle w:val="style0"/>
        <w:numPr>
          <w:ilvl w:val="0"/>
          <w:numId w:val="5"/>
        </w:numPr>
        <w:spacing w:after="200" w:lineRule="auto" w:line="276"/>
        <w:contextualSpacing/>
        <w:rPr>
          <w:rFonts w:ascii="Times New Roman" w:cs="Times New Roman" w:eastAsia="Calibri" w:hAnsi="Times New Roman"/>
          <w:sz w:val="24"/>
          <w:szCs w:val="24"/>
        </w:rPr>
      </w:pPr>
      <w:r>
        <w:rPr>
          <w:rFonts w:ascii="Times New Roman" w:cs="Times New Roman" w:eastAsia="Calibri" w:hAnsi="Times New Roman"/>
          <w:sz w:val="24"/>
          <w:szCs w:val="24"/>
        </w:rPr>
        <w:t xml:space="preserve">To </w:t>
      </w:r>
      <w:r>
        <w:rPr>
          <w:rFonts w:ascii="Times New Roman" w:cs="Times New Roman" w:eastAsia="Calibri" w:hAnsi="Times New Roman"/>
          <w:sz w:val="24"/>
          <w:szCs w:val="24"/>
        </w:rPr>
        <w:t>rank</w:t>
      </w:r>
      <w:r>
        <w:rPr>
          <w:rFonts w:ascii="Times New Roman" w:cs="Times New Roman" w:eastAsia="Calibri" w:hAnsi="Times New Roman"/>
          <w:sz w:val="24"/>
          <w:szCs w:val="24"/>
        </w:rPr>
        <w:t xml:space="preserve"> the existing non-farm income activities in the study area;</w:t>
      </w:r>
    </w:p>
    <w:p>
      <w:pPr>
        <w:pStyle w:val="style0"/>
        <w:numPr>
          <w:ilvl w:val="0"/>
          <w:numId w:val="5"/>
        </w:numPr>
        <w:spacing w:after="200" w:lineRule="auto" w:line="360"/>
        <w:jc w:val="both"/>
        <w:contextualSpacing/>
        <w:rPr>
          <w:rFonts w:ascii="Times New Roman" w:cs="Times New Roman" w:eastAsia="SimSun" w:hAnsi="Times New Roman"/>
          <w:b/>
          <w:bCs/>
          <w:sz w:val="26"/>
          <w:szCs w:val="26"/>
        </w:rPr>
      </w:pPr>
      <w:r>
        <w:rPr>
          <w:rFonts w:ascii="Times New Roman" w:cs="Times New Roman" w:eastAsia="Calibri" w:hAnsi="Times New Roman"/>
          <w:sz w:val="24"/>
          <w:szCs w:val="24"/>
        </w:rPr>
        <w:t>To estimate factors affecting rural “household”  participation decision in  non-farm income a</w:t>
      </w:r>
      <w:bookmarkStart w:id="33" w:name="_Toc86296221"/>
      <w:r>
        <w:rPr>
          <w:rFonts w:ascii="Times New Roman" w:cs="Times New Roman" w:eastAsia="Calibri" w:hAnsi="Times New Roman"/>
          <w:sz w:val="24"/>
          <w:szCs w:val="24"/>
        </w:rPr>
        <w:t>ctivities in the study area</w:t>
      </w:r>
    </w:p>
    <w:p>
      <w:pPr>
        <w:pStyle w:val="style0"/>
        <w:spacing w:after="200" w:lineRule="auto" w:line="360"/>
        <w:ind w:left="360"/>
        <w:jc w:val="both"/>
        <w:contextualSpacing/>
        <w:rPr>
          <w:rFonts w:ascii="Times New Roman" w:cs="Times New Roman" w:eastAsia="SimSun" w:hAnsi="Times New Roman"/>
          <w:b/>
          <w:bCs/>
          <w:sz w:val="26"/>
          <w:szCs w:val="26"/>
        </w:rPr>
      </w:pPr>
    </w:p>
    <w:bookmarkStart w:id="34" w:name="_Toc110827695"/>
    <w:bookmarkStart w:id="35" w:name="_Toc121954849"/>
    <w:p>
      <w:pPr>
        <w:pStyle w:val="style0"/>
        <w:keepNext/>
        <w:keepLines/>
        <w:spacing w:before="200" w:after="0" w:lineRule="auto" w:line="276"/>
        <w:outlineLvl w:val="1"/>
        <w:rPr>
          <w:rFonts w:ascii="Times New Roman" w:cs="Times New Roman" w:eastAsia="SimSun" w:hAnsi="Times New Roman"/>
          <w:b/>
          <w:bCs/>
          <w:sz w:val="26"/>
          <w:szCs w:val="26"/>
        </w:rPr>
      </w:pPr>
      <w:r>
        <w:rPr>
          <w:rFonts w:ascii="Times New Roman" w:cs="Times New Roman" w:eastAsia="SimSun" w:hAnsi="Times New Roman"/>
          <w:b/>
          <w:bCs/>
          <w:sz w:val="26"/>
          <w:szCs w:val="26"/>
        </w:rPr>
        <w:t>1.5. Significances of the Study</w:t>
      </w:r>
      <w:bookmarkEnd w:id="33"/>
      <w:bookmarkEnd w:id="34"/>
      <w:bookmarkEnd w:id="35"/>
    </w:p>
    <w:p>
      <w:pPr>
        <w:pStyle w:val="style0"/>
        <w:spacing w:lineRule="auto" w:line="360"/>
        <w:jc w:val="both"/>
        <w:rPr>
          <w:rFonts w:ascii="Times New Roman" w:cs="Times New Roman" w:hAnsi="Times New Roman"/>
          <w:sz w:val="24"/>
          <w:szCs w:val="24"/>
        </w:rPr>
      </w:pPr>
    </w:p>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The study focused on the determinants of rural household’s decision to participate in non-Farm income activities. The  rural  nonfarm  sector  in  Ethiopia  is  not  an  adequately  researched  component  of  the  rural  economy,  and knowledge  about  its  role  in  the  broader  development  process  is  relatively  little.  Only  few researches  have  been  dealt  with  rural  non-farm  income  activities  in  sustaining  rural livelihood.</w:t>
      </w:r>
    </w:p>
    <w:p>
      <w:pPr>
        <w:pStyle w:val="style0"/>
        <w:spacing w:lineRule="auto" w:line="360"/>
        <w:jc w:val="both"/>
        <w:rPr>
          <w:rFonts w:ascii="Times New Roman" w:cs="Times New Roman" w:eastAsia="Calibri" w:hAnsi="Times New Roman"/>
          <w:sz w:val="24"/>
          <w:szCs w:val="24"/>
        </w:rPr>
      </w:pPr>
      <w:r>
        <w:rPr>
          <w:rFonts w:ascii="Times New Roman" w:cs="Times New Roman" w:hAnsi="Times New Roman"/>
          <w:sz w:val="24"/>
          <w:szCs w:val="24"/>
        </w:rPr>
        <w:t xml:space="preserve">Nonagricultural  rural  incomes  enable households  to  improve  their  consumption  and expenditure,  stabilize  and  capitalize  their  earnings  and attain  families‟  goals.  Poorer  farm  households  that participate  in  non-farm  activities  expand  their  assets required  for  children  education,  agricultural  land ownership,  purchase  inputs,  adoption  of  productivity enhancing  technologies,  boost  agricultural  production and  yields  (Whitehead  and  Kabeer,  2001;  Babatunde, 2015;  Anang,  2017).  </w:t>
      </w:r>
    </w:p>
    <w:p>
      <w:pPr>
        <w:pStyle w:val="style0"/>
        <w:spacing w:lineRule="auto" w:line="360"/>
        <w:jc w:val="both"/>
        <w:rPr>
          <w:rFonts w:ascii="Times New Roman" w:cs="Times New Roman" w:hAnsi="Times New Roman"/>
          <w:sz w:val="24"/>
          <w:szCs w:val="24"/>
        </w:rPr>
      </w:pPr>
      <w:r>
        <w:rPr>
          <w:rFonts w:ascii="Times New Roman" w:cs="Times New Roman" w:eastAsia="Calibri" w:hAnsi="Times New Roman"/>
          <w:sz w:val="24"/>
        </w:rPr>
        <w:t xml:space="preserve">It also helps to properly create to foster rural and rural economic transformation, understanding </w:t>
      </w:r>
    </w:p>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I</w:t>
      </w:r>
      <w:r>
        <w:rPr>
          <w:rFonts w:ascii="Times New Roman" w:cs="Times New Roman" w:hAnsi="Times New Roman"/>
          <w:sz w:val="24"/>
          <w:szCs w:val="24"/>
        </w:rPr>
        <w:t>t  hopes  to  contribute  to  understand  better  the  forces  that drive change  in rural  non-farm  economy,  opportunities and constraints.</w:t>
      </w:r>
    </w:p>
    <w:bookmarkStart w:id="36" w:name="_Toc86296222"/>
    <w:bookmarkStart w:id="37" w:name="_Toc110827696"/>
    <w:bookmarkStart w:id="38" w:name="_Toc121954850"/>
    <w:p>
      <w:pPr>
        <w:pStyle w:val="style0"/>
        <w:keepNext/>
        <w:keepLines/>
        <w:spacing w:before="200" w:after="0" w:lineRule="auto" w:line="360"/>
        <w:jc w:val="both"/>
        <w:outlineLvl w:val="1"/>
        <w:rPr>
          <w:rFonts w:ascii="Times New Roman" w:cs="Times New Roman" w:eastAsia="SimSun" w:hAnsi="Times New Roman"/>
          <w:b/>
          <w:bCs/>
          <w:sz w:val="28"/>
          <w:szCs w:val="26"/>
        </w:rPr>
      </w:pPr>
      <w:r>
        <w:rPr>
          <w:rFonts w:ascii="Times New Roman" w:cs="Times New Roman" w:eastAsia="SimSun" w:hAnsi="Times New Roman"/>
          <w:b/>
          <w:bCs/>
          <w:sz w:val="28"/>
          <w:szCs w:val="26"/>
        </w:rPr>
        <w:t>1.6. Scope and limitation of the Study</w:t>
      </w:r>
      <w:bookmarkEnd w:id="36"/>
      <w:bookmarkEnd w:id="37"/>
      <w:bookmarkEnd w:id="38"/>
    </w:p>
    <w:p>
      <w:pPr>
        <w:pStyle w:val="style0"/>
        <w:tabs>
          <w:tab w:val="left" w:leader="none" w:pos="3000"/>
        </w:tabs>
        <w:spacing w:after="200" w:lineRule="auto" w:line="360"/>
        <w:jc w:val="both"/>
        <w:rPr>
          <w:rFonts w:ascii="Times New Roman" w:cs="Times New Roman" w:eastAsia="Calibri" w:hAnsi="Times New Roman"/>
          <w:sz w:val="24"/>
        </w:rPr>
      </w:pPr>
      <w:r>
        <w:rPr>
          <w:rFonts w:ascii="Times New Roman" w:cs="Times New Roman" w:eastAsia="Calibri" w:hAnsi="Times New Roman"/>
          <w:sz w:val="24"/>
        </w:rPr>
        <w:t>The study will be conducted in Ambo woreda of</w:t>
      </w:r>
      <w:r>
        <w:rPr>
          <w:rFonts w:ascii="Times New Roman" w:cs="Times New Roman" w:eastAsia="Calibri" w:hAnsi="Times New Roman"/>
          <w:sz w:val="24"/>
        </w:rPr>
        <w:t xml:space="preserve"> </w:t>
      </w:r>
      <w:r>
        <w:rPr>
          <w:rFonts w:ascii="Times New Roman" w:cs="Times New Roman" w:eastAsia="Calibri" w:hAnsi="Times New Roman"/>
          <w:sz w:val="24"/>
        </w:rPr>
        <w:t>West Shewa Zone. The data needed for th</w:t>
      </w:r>
      <w:r>
        <w:rPr>
          <w:rFonts w:ascii="Times New Roman" w:cs="Times New Roman" w:eastAsia="Calibri" w:hAnsi="Times New Roman"/>
          <w:sz w:val="24"/>
        </w:rPr>
        <w:t>e research should be collected in 2014.  The research involved rural “household” participation in Non-Farm income activities.</w:t>
      </w:r>
    </w:p>
    <w:p>
      <w:pPr>
        <w:pStyle w:val="style0"/>
        <w:spacing w:lineRule="auto" w:line="360"/>
        <w:jc w:val="both"/>
        <w:rPr>
          <w:rFonts w:ascii="Times New Roman" w:cs="Times New Roman" w:eastAsia="Calibri" w:hAnsi="Times New Roman"/>
          <w:strike/>
        </w:rPr>
      </w:pPr>
      <w:r>
        <w:rPr>
          <w:rFonts w:ascii="Times New Roman" w:cs="Times New Roman" w:hAnsi="Times New Roman"/>
          <w:sz w:val="24"/>
        </w:rPr>
        <w:t>Geographically the research covers only four kebeles in Ambo woreda. The research would be based on a cross-sectional survey method and it is limited to cross-sectional data only. Moreover, the research covers only determinants of rural household’s decision to participation in Non-Farm income activities.</w:t>
      </w:r>
    </w:p>
    <w:bookmarkStart w:id="39" w:name="_Toc110827698"/>
    <w:bookmarkStart w:id="40" w:name="_Toc121954851"/>
    <w:p>
      <w:pPr>
        <w:pStyle w:val="style2"/>
        <w:rPr/>
      </w:pPr>
      <w:r>
        <w:t>1.7. Organization of the</w:t>
      </w:r>
      <w:bookmarkEnd w:id="39"/>
      <w:r>
        <w:t xml:space="preserve"> Thesis</w:t>
      </w:r>
      <w:bookmarkStart w:id="41" w:name="_Toc86296223"/>
      <w:bookmarkEnd w:id="40"/>
    </w:p>
    <w:p>
      <w:pPr>
        <w:pStyle w:val="style30"/>
        <w:spacing w:lineRule="auto" w:line="360"/>
        <w:jc w:val="both"/>
        <w:rPr>
          <w:rFonts w:ascii="Times New Roman" w:cs="Times New Roman" w:hAnsi="Times New Roman"/>
          <w:sz w:val="24"/>
          <w:szCs w:val="24"/>
        </w:rPr>
      </w:pPr>
      <w:r>
        <w:rPr>
          <w:rFonts w:ascii="Times New Roman" w:cs="Times New Roman" w:hAnsi="Times New Roman"/>
          <w:sz w:val="24"/>
        </w:rPr>
        <w:t xml:space="preserve">This study was </w:t>
      </w:r>
      <w:r>
        <w:rPr>
          <w:rFonts w:ascii="Times New Roman" w:cs="Times New Roman" w:hAnsi="Times New Roman"/>
          <w:sz w:val="24"/>
        </w:rPr>
        <w:t xml:space="preserve"> </w:t>
      </w:r>
      <w:r>
        <w:rPr>
          <w:rFonts w:ascii="Times New Roman" w:cs="Times New Roman" w:hAnsi="Times New Roman"/>
          <w:sz w:val="24"/>
        </w:rPr>
        <w:t>organized into five chapters. The first chapter includes introduction of the study including backgr</w:t>
      </w:r>
      <w:r>
        <w:rPr>
          <w:rFonts w:ascii="Times New Roman" w:cs="Times New Roman" w:hAnsi="Times New Roman"/>
          <w:sz w:val="24"/>
        </w:rPr>
        <w:t>ound, statement of the problem, objectives, scope and the limitation of the study. The second chapter covered the literature review theoretically and empirically.</w:t>
      </w:r>
      <w:r>
        <w:rPr>
          <w:rFonts w:ascii="Times New Roman" w:cs="Times New Roman" w:hAnsi="Times New Roman"/>
          <w:sz w:val="24"/>
          <w:szCs w:val="22"/>
        </w:rPr>
        <w:t xml:space="preserve"> The third </w:t>
      </w:r>
      <w:r>
        <w:rPr>
          <w:rFonts w:ascii="Times New Roman" w:cs="Times New Roman" w:hAnsi="Times New Roman"/>
          <w:sz w:val="24"/>
          <w:szCs w:val="22"/>
        </w:rPr>
        <w:t xml:space="preserve">chapter covers methodology part of the study indicating study area, sampling method </w:t>
      </w:r>
      <w:r>
        <w:rPr>
          <w:rFonts w:ascii="Times New Roman" w:cs="Times New Roman" w:hAnsi="Times New Roman"/>
          <w:sz w:val="24"/>
          <w:szCs w:val="24"/>
        </w:rPr>
        <w:t>and size determination, method of analysis, and variables definitions. Finally, the fourth and fifth chapter presents result and discussion, summary, conclusion and recommendation of the study respectively.</w:t>
      </w:r>
    </w:p>
    <w:p>
      <w:pPr>
        <w:pStyle w:val="style0"/>
        <w:spacing w:lineRule="auto" w:line="360"/>
        <w:jc w:val="both"/>
        <w:rPr>
          <w:rFonts w:ascii="Times New Roman" w:cs="Times New Roman" w:hAnsi="Times New Roman"/>
        </w:rPr>
      </w:pPr>
    </w:p>
    <w:p>
      <w:pPr>
        <w:pStyle w:val="style0"/>
        <w:spacing w:lineRule="auto" w:line="360"/>
        <w:jc w:val="both"/>
        <w:rPr>
          <w:rFonts w:ascii="Times New Roman" w:cs="Times New Roman" w:hAnsi="Times New Roman"/>
        </w:rPr>
      </w:pPr>
    </w:p>
    <w:p>
      <w:pPr>
        <w:pStyle w:val="style0"/>
        <w:spacing w:lineRule="auto" w:line="360"/>
        <w:jc w:val="both"/>
        <w:rPr>
          <w:rFonts w:ascii="Times New Roman" w:cs="Times New Roman" w:hAnsi="Times New Roman"/>
        </w:rPr>
      </w:pPr>
    </w:p>
    <w:p>
      <w:pPr>
        <w:pStyle w:val="style0"/>
        <w:spacing w:lineRule="auto" w:line="360"/>
        <w:jc w:val="both"/>
        <w:rPr>
          <w:rFonts w:ascii="Times New Roman" w:cs="Times New Roman" w:hAnsi="Times New Roman"/>
        </w:rPr>
      </w:pPr>
    </w:p>
    <w:p>
      <w:pPr>
        <w:pStyle w:val="style0"/>
        <w:spacing w:lineRule="auto" w:line="360"/>
        <w:jc w:val="both"/>
        <w:rPr>
          <w:rFonts w:ascii="Times New Roman" w:cs="Times New Roman" w:hAnsi="Times New Roman"/>
        </w:rPr>
      </w:pPr>
    </w:p>
    <w:p>
      <w:pPr>
        <w:pStyle w:val="style0"/>
        <w:spacing w:lineRule="auto" w:line="360"/>
        <w:jc w:val="both"/>
        <w:rPr>
          <w:rFonts w:ascii="Times New Roman" w:cs="Times New Roman" w:hAnsi="Times New Roman"/>
        </w:rPr>
      </w:pPr>
    </w:p>
    <w:p>
      <w:pPr>
        <w:pStyle w:val="style0"/>
        <w:spacing w:lineRule="auto" w:line="360"/>
        <w:jc w:val="both"/>
        <w:rPr>
          <w:rFonts w:ascii="Times New Roman" w:cs="Times New Roman" w:hAnsi="Times New Roman"/>
        </w:rPr>
      </w:pPr>
    </w:p>
    <w:p>
      <w:pPr>
        <w:pStyle w:val="style0"/>
        <w:spacing w:lineRule="auto" w:line="360"/>
        <w:jc w:val="both"/>
        <w:rPr>
          <w:rFonts w:ascii="Times New Roman" w:cs="Times New Roman" w:hAnsi="Times New Roman"/>
        </w:rPr>
      </w:pPr>
    </w:p>
    <w:p>
      <w:pPr>
        <w:pStyle w:val="style0"/>
        <w:spacing w:lineRule="auto" w:line="360"/>
        <w:jc w:val="both"/>
        <w:rPr>
          <w:rFonts w:ascii="Times New Roman" w:cs="Times New Roman" w:hAnsi="Times New Roman"/>
        </w:rPr>
      </w:pPr>
    </w:p>
    <w:bookmarkStart w:id="42" w:name="_Toc110827700"/>
    <w:p>
      <w:pPr>
        <w:pStyle w:val="style1"/>
        <w:ind w:left="0"/>
        <w:jc w:val="left"/>
        <w:rPr>
          <w:rFonts w:cs="Times New Roman" w:eastAsiaTheme="minorHAnsi"/>
          <w:b w:val="false"/>
          <w:bCs w:val="false"/>
          <w:sz w:val="24"/>
          <w:szCs w:val="24"/>
        </w:rPr>
      </w:pPr>
      <w:r>
        <w:rPr>
          <w:rFonts w:cs="Times New Roman" w:eastAsiaTheme="minorHAnsi"/>
          <w:b w:val="false"/>
          <w:bCs w:val="false"/>
          <w:sz w:val="24"/>
          <w:szCs w:val="24"/>
        </w:rPr>
        <w:t xml:space="preserve">        </w:t>
      </w:r>
    </w:p>
    <w:p>
      <w:pPr>
        <w:pStyle w:val="style1"/>
        <w:ind w:left="0"/>
        <w:jc w:val="left"/>
        <w:rPr>
          <w:rFonts w:cs="Times New Roman" w:eastAsiaTheme="minorHAnsi"/>
          <w:b w:val="false"/>
          <w:bCs w:val="false"/>
          <w:sz w:val="24"/>
          <w:szCs w:val="24"/>
        </w:rPr>
      </w:pPr>
    </w:p>
    <w:p>
      <w:pPr>
        <w:pStyle w:val="style1"/>
        <w:ind w:left="0"/>
        <w:jc w:val="left"/>
        <w:rPr>
          <w:rFonts w:cs="Times New Roman" w:eastAsiaTheme="minorHAnsi"/>
          <w:b w:val="false"/>
          <w:bCs w:val="false"/>
          <w:sz w:val="24"/>
          <w:szCs w:val="24"/>
        </w:rPr>
      </w:pPr>
    </w:p>
    <w:p>
      <w:pPr>
        <w:pStyle w:val="style1"/>
        <w:ind w:left="0"/>
        <w:jc w:val="left"/>
        <w:rPr>
          <w:rFonts w:cs="Times New Roman" w:eastAsiaTheme="minorHAnsi"/>
          <w:b w:val="false"/>
          <w:bCs w:val="false"/>
          <w:sz w:val="24"/>
          <w:szCs w:val="24"/>
        </w:rPr>
      </w:pPr>
    </w:p>
    <w:p>
      <w:pPr>
        <w:pStyle w:val="style1"/>
        <w:ind w:left="0"/>
        <w:jc w:val="left"/>
        <w:rPr>
          <w:rFonts w:cs="Times New Roman" w:eastAsiaTheme="minorHAnsi"/>
          <w:b w:val="false"/>
          <w:bCs w:val="false"/>
          <w:sz w:val="24"/>
          <w:szCs w:val="24"/>
        </w:rPr>
      </w:pPr>
    </w:p>
    <w:p>
      <w:pPr>
        <w:pStyle w:val="style1"/>
        <w:ind w:left="0"/>
        <w:jc w:val="left"/>
        <w:rPr>
          <w:rFonts w:cs="Times New Roman" w:eastAsiaTheme="minorHAnsi"/>
          <w:b w:val="false"/>
          <w:bCs w:val="false"/>
          <w:sz w:val="24"/>
          <w:szCs w:val="24"/>
        </w:rPr>
      </w:pPr>
    </w:p>
    <w:p>
      <w:pPr>
        <w:pStyle w:val="style1"/>
        <w:ind w:left="0"/>
        <w:jc w:val="left"/>
        <w:rPr>
          <w:sz w:val="24"/>
          <w:szCs w:val="24"/>
        </w:rPr>
      </w:pPr>
      <w:r>
        <w:rPr>
          <w:rFonts w:cs="Times New Roman" w:eastAsiaTheme="minorHAnsi"/>
          <w:b w:val="false"/>
          <w:bCs w:val="false"/>
          <w:sz w:val="24"/>
          <w:szCs w:val="24"/>
        </w:rPr>
        <w:t xml:space="preserve">  </w:t>
      </w:r>
      <w:bookmarkStart w:id="43" w:name="_Toc121954852"/>
      <w:r>
        <w:rPr>
          <w:rFonts w:cs="Times New Roman" w:eastAsiaTheme="minorHAnsi"/>
          <w:bCs w:val="false"/>
          <w:sz w:val="24"/>
          <w:szCs w:val="24"/>
        </w:rPr>
        <w:t>2.</w:t>
      </w:r>
      <w:r>
        <w:rPr>
          <w:rFonts w:cs="Times New Roman" w:eastAsiaTheme="minorHAnsi"/>
          <w:b w:val="false"/>
          <w:bCs w:val="false"/>
          <w:sz w:val="24"/>
          <w:szCs w:val="24"/>
        </w:rPr>
        <w:t xml:space="preserve"> </w:t>
      </w:r>
      <w:r>
        <w:rPr>
          <w:sz w:val="24"/>
          <w:szCs w:val="24"/>
        </w:rPr>
        <w:t>LITERATURE REVIEW</w:t>
      </w:r>
      <w:bookmarkEnd w:id="41"/>
      <w:bookmarkEnd w:id="42"/>
      <w:bookmarkEnd w:id="43"/>
    </w:p>
    <w:bookmarkStart w:id="44" w:name="_Toc86296224"/>
    <w:bookmarkStart w:id="45" w:name="_Toc110827702"/>
    <w:p>
      <w:pPr>
        <w:pStyle w:val="style0"/>
        <w:spacing w:lineRule="auto" w:line="360"/>
        <w:jc w:val="both"/>
        <w:rPr>
          <w:rFonts w:ascii="Times New Roman" w:cs="Times New Roman" w:hAnsi="Times New Roman"/>
          <w:sz w:val="24"/>
          <w:szCs w:val="24"/>
        </w:rPr>
      </w:pPr>
    </w:p>
    <w:p>
      <w:pPr>
        <w:pStyle w:val="style4"/>
        <w:rPr/>
      </w:pPr>
      <w:r>
        <w:t xml:space="preserve"> </w:t>
      </w:r>
      <w:r>
        <w:t>2.1.1. D</w:t>
      </w:r>
      <w:r>
        <w:t xml:space="preserve">efinition of </w:t>
      </w:r>
      <w:r>
        <w:t>T</w:t>
      </w:r>
      <w:r>
        <w:t>erms</w:t>
      </w:r>
    </w:p>
    <w:p>
      <w:pPr>
        <w:pStyle w:val="style0"/>
        <w:spacing w:lineRule="auto" w:line="360"/>
        <w:jc w:val="both"/>
        <w:rPr>
          <w:rFonts w:ascii="Times New Roman" w:cs="Times New Roman" w:hAnsi="Times New Roman"/>
          <w:sz w:val="24"/>
          <w:szCs w:val="24"/>
        </w:rPr>
      </w:pPr>
    </w:p>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Before  embarking  on  a  study  of  non-farm  rural  activities,  it  is  also  necessary  to  identify  what  is meant by  both “rural” and  “non-farm”. Gordon  and  Craig  (2001:4) observe  that: The  term  ‘’rural‟  is  subject  to  a  large  amount  of  debate,  hanging  on  three  particular aspects:  whether  rural  towns  are  rural  or  urban,  at  what  size  does  rural  settlement become  urban,  and  the  treatment  of  migration  and  commuting  between  rural  areas  and towns.  There  is  no  firm  rule  that  resolves  these  issues,  and  the  only  practical  solution  is for the  researchers to make  sure what  they  have  adopted is clearly  stated. With  regard  to  what  establishes  „non-farm‟  too,  various  researchers  and  investigators  follow different  conventions.</w:t>
      </w:r>
    </w:p>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The concept “nonfarm income” is defined in many ways by different authors. Kaija (2007) defined it as; the non-farm sector refers to all other activities outside the farm sector and agricultural wage employment. Non-farm activities are important to the livelihoods of rural households and should occupy a central position in policies addressing the development problems in Africa (Enrique, G and Daidone, S., 2009).</w:t>
      </w:r>
      <w:r>
        <w:rPr>
          <w:rFonts w:ascii="Times New Roman" w:cs="Times New Roman" w:hAnsi="Times New Roman"/>
          <w:sz w:val="24"/>
          <w:szCs w:val="24"/>
        </w:rPr>
        <w:cr/>
      </w:r>
    </w:p>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The  short-term  effects  of  non-farm  income  on  farm  household  food  security  are  reasonably clear.  Non-farm  incomes  provide  the  cash  that  allows  a  farm  household  to  get  food  during  a drought  or  after  a  harvest  shortfall.  Non-farm  income  is  additionally  a  source  of  farm household  savings,  used  for  food  purchases  in  difficult  times.  On  the  long-term  effects  on food  security,  however,  there</w:t>
      </w:r>
      <w:r>
        <w:rPr>
          <w:rFonts w:ascii="Times New Roman" w:cs="Times New Roman" w:hAnsi="Times New Roman"/>
          <w:sz w:val="24"/>
          <w:szCs w:val="24"/>
        </w:rPr>
        <w:t>'</w:t>
      </w:r>
      <w:r>
        <w:rPr>
          <w:rFonts w:ascii="Times New Roman" w:cs="Times New Roman" w:hAnsi="Times New Roman"/>
          <w:sz w:val="24"/>
          <w:szCs w:val="24"/>
        </w:rPr>
        <w:t xml:space="preserve">s  relatively  little  empirical  evidence  and  what  exists  is  in conclusive  (Barrett  and  Reardon,  2001) </w:t>
      </w:r>
    </w:p>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The  rural  non-farm  sector  not  only  contributes  directly  to  rural  households‟  income  that creates  employment  opportunities,  but  also  it  provides  avenues  for  input  supplies  to  the farming  sector  and  value-adding  opportunities  for  the  farm  production.  A  well-off  and  nonfarm  sector  should  be  able  to  provide  employment  to  marginal  farmers  who  leave  agriculture because  they  could  no  longer  survive  in  farming.  A  growing  interest  in  the  rural  non-farm sector  reflects  the  increasing  realization  that  rural  peoples‟  livelihoods  are  </w:t>
      </w:r>
      <w:r>
        <w:rPr>
          <w:rFonts w:ascii="Times New Roman" w:cs="Times New Roman" w:hAnsi="Times New Roman"/>
          <w:sz w:val="24"/>
          <w:szCs w:val="24"/>
        </w:rPr>
        <w:t xml:space="preserve">derived  from diverse  sources  and  are  not  as  overwhelmingly  dependent  on  agriculture  as  previously </w:t>
      </w:r>
      <w:r>
        <w:rPr>
          <w:rFonts w:ascii="Times New Roman" w:cs="Times New Roman" w:hAnsi="Times New Roman"/>
          <w:sz w:val="24"/>
          <w:szCs w:val="24"/>
        </w:rPr>
        <w:t>.</w:t>
      </w:r>
    </w:p>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The  arrangement  of  non-farm  activity  differs  considerably  as  a  function  of  widely variable  natural  resources,  labour  supply,  location,  history  and  institutional  factors. Measurement  difficulty  arises  mainly  from  seasonal,  part-time,  and  small-scale  nature  of production  and  the  fact  that  producers  do  not  normally  keep  written  records.  Many surveys  thus  use  employment  as  a  proxy  for  non-farm  activity  levels  (Haggblade  </w:t>
      </w:r>
      <w:r>
        <w:rPr>
          <w:rFonts w:ascii="Times New Roman" w:cs="Times New Roman" w:hAnsi="Times New Roman"/>
          <w:i/>
          <w:sz w:val="24"/>
          <w:szCs w:val="24"/>
        </w:rPr>
        <w:t xml:space="preserve">et  al, </w:t>
      </w:r>
      <w:r>
        <w:rPr>
          <w:rFonts w:ascii="Times New Roman" w:cs="Times New Roman" w:hAnsi="Times New Roman"/>
          <w:sz w:val="24"/>
          <w:szCs w:val="24"/>
        </w:rPr>
        <w:t xml:space="preserve">2007:13). </w:t>
      </w:r>
    </w:p>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The short-term effects of non-farm income on farm household foo</w:t>
      </w:r>
      <w:r>
        <w:rPr>
          <w:rFonts w:ascii="Times New Roman" w:cs="Times New Roman" w:hAnsi="Times New Roman"/>
          <w:sz w:val="24"/>
          <w:szCs w:val="24"/>
        </w:rPr>
        <w:t>d security are reasonably clear. Non-farm incomes provide the cash that allows a farm household to get food during a drought or after a harvest shortfall. Non-farm income is additionally a source of farm household savings, used for food purchases in difficult times. On the long-term effects on food security, however, there</w:t>
      </w:r>
      <w:r>
        <w:rPr>
          <w:rFonts w:ascii="Times New Roman" w:cs="Times New Roman" w:hAnsi="Times New Roman"/>
          <w:sz w:val="24"/>
          <w:szCs w:val="24"/>
        </w:rPr>
        <w:t>'</w:t>
      </w:r>
      <w:r>
        <w:rPr>
          <w:rFonts w:ascii="Times New Roman" w:cs="Times New Roman" w:hAnsi="Times New Roman"/>
          <w:sz w:val="24"/>
          <w:szCs w:val="24"/>
        </w:rPr>
        <w:t>s relatively little empirical evidence and what exists is in conclusive (Barrett and Reardon, 2001)</w:t>
      </w:r>
      <w:r>
        <w:rPr>
          <w:rFonts w:ascii="Times New Roman" w:cs="Times New Roman" w:hAnsi="Times New Roman"/>
          <w:sz w:val="24"/>
          <w:szCs w:val="24"/>
        </w:rPr>
        <w:cr/>
      </w:r>
      <w:r>
        <w:rPr>
          <w:rFonts w:ascii="Times New Roman" w:cs="Times New Roman" w:hAnsi="Times New Roman"/>
          <w:sz w:val="24"/>
          <w:szCs w:val="24"/>
        </w:rPr>
        <w:t>The rural non-farm sector not only contributes directly to rural households‟ income that creates employment opportunities, but also it provides avenues for input supplies to the farming sector and value-adding opportunities for the farm production. A well-off and nonfarm sector should be able to provide employment to marginal farmers who leave agriculture because they could no longer survive in farming. A growing interest in the rural non-farm sector reflects the increasing realization that rural peoples‟ livelihoods are derived from diverse sources and are not as overwhelmingly dependent on agriculture as previously Moreover, policy makers are looking at the wider rural economy to reduce persistent rural poverty and rural-to-urban migration (Davis, J. R. and Bezemer, D., 2004).</w:t>
      </w:r>
      <w:r>
        <w:rPr>
          <w:rFonts w:ascii="Times New Roman" w:cs="Times New Roman" w:hAnsi="Times New Roman"/>
          <w:sz w:val="24"/>
          <w:szCs w:val="24"/>
        </w:rPr>
        <w:cr/>
      </w:r>
    </w:p>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According to ILO (1991) non-farm activities can be defined as all secondary and tertiary sector employment of both permanent and casual nature. Since these activities are quite diverse, a number of different terms are used in the literature to refer to non-farm employment. Broadly s</w:t>
      </w:r>
      <w:r>
        <w:rPr>
          <w:rFonts w:ascii="Times New Roman" w:cs="Times New Roman" w:hAnsi="Times New Roman"/>
          <w:sz w:val="24"/>
          <w:szCs w:val="24"/>
        </w:rPr>
        <w:t xml:space="preserve">peaking, non-farm activities in the rural areas include: </w:t>
      </w:r>
      <w:r>
        <w:rPr>
          <w:rFonts w:ascii="Times New Roman" w:cs="Times New Roman" w:hAnsi="Times New Roman"/>
          <w:sz w:val="24"/>
          <w:szCs w:val="24"/>
        </w:rPr>
        <w:cr/>
      </w:r>
      <w:r>
        <w:rPr>
          <w:rFonts w:ascii="Times New Roman" w:cs="Times New Roman" w:hAnsi="Times New Roman"/>
          <w:sz w:val="24"/>
          <w:szCs w:val="24"/>
        </w:rPr>
        <w:t>Small-scale industrial activities such as food processing (flour milling, oil processing, soap making and food processing);</w:t>
      </w:r>
      <w:r>
        <w:rPr>
          <w:rFonts w:ascii="Times New Roman" w:cs="Times New Roman" w:hAnsi="Times New Roman"/>
          <w:sz w:val="24"/>
          <w:szCs w:val="24"/>
        </w:rPr>
        <w:cr/>
      </w:r>
      <w:r>
        <w:rPr>
          <w:rFonts w:ascii="Times New Roman" w:cs="Times New Roman" w:hAnsi="Times New Roman"/>
          <w:sz w:val="24"/>
          <w:szCs w:val="24"/>
        </w:rPr>
        <w:t xml:space="preserve">Cottage industries (handicrafts, spinning of cotton or wool, cloth weaving and dying, </w:t>
      </w:r>
      <w:r>
        <w:rPr>
          <w:rFonts w:ascii="Times New Roman" w:cs="Times New Roman" w:hAnsi="Times New Roman"/>
          <w:sz w:val="24"/>
          <w:szCs w:val="24"/>
        </w:rPr>
        <w:t>pottery,leather tanning and distilling local brews);</w:t>
      </w:r>
      <w:r>
        <w:rPr>
          <w:rFonts w:ascii="Times New Roman" w:cs="Times New Roman" w:hAnsi="Times New Roman"/>
          <w:sz w:val="24"/>
          <w:szCs w:val="24"/>
        </w:rPr>
        <w:cr/>
      </w:r>
      <w:r>
        <w:rPr>
          <w:rFonts w:ascii="Times New Roman" w:cs="Times New Roman" w:hAnsi="Times New Roman"/>
          <w:sz w:val="24"/>
          <w:szCs w:val="24"/>
        </w:rPr>
        <w:t>Artisan activities (blacksmiths, masonry, wood work/carpentry, house construction, repair services and fabrication of farm tools);</w:t>
      </w:r>
      <w:r>
        <w:rPr>
          <w:rFonts w:ascii="Times New Roman" w:cs="Times New Roman" w:hAnsi="Times New Roman"/>
          <w:sz w:val="24"/>
          <w:szCs w:val="24"/>
        </w:rPr>
        <w:cr/>
      </w:r>
      <w:r>
        <w:rPr>
          <w:rFonts w:ascii="Times New Roman" w:cs="Times New Roman" w:hAnsi="Times New Roman"/>
          <w:sz w:val="24"/>
          <w:szCs w:val="24"/>
        </w:rPr>
        <w:t>Commercial activities (trade and transportation);</w:t>
      </w:r>
      <w:r>
        <w:rPr>
          <w:rFonts w:ascii="Times New Roman" w:cs="Times New Roman" w:hAnsi="Times New Roman"/>
          <w:sz w:val="24"/>
          <w:szCs w:val="24"/>
        </w:rPr>
        <w:cr/>
      </w:r>
      <w:r>
        <w:rPr>
          <w:rFonts w:ascii="Times New Roman" w:cs="Times New Roman" w:hAnsi="Times New Roman"/>
          <w:sz w:val="24"/>
          <w:szCs w:val="24"/>
        </w:rPr>
        <w:t>Infrastructure development activities (special public works, feeder roads and irrigation works, and food-for-work programs) ;and</w:t>
      </w:r>
    </w:p>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Formal employment including professional and administrative jobs.</w:t>
      </w:r>
      <w:r>
        <w:rPr>
          <w:rFonts w:ascii="Times New Roman" w:cs="Times New Roman" w:hAnsi="Times New Roman"/>
          <w:sz w:val="24"/>
          <w:szCs w:val="24"/>
        </w:rPr>
        <w:cr/>
      </w:r>
    </w:p>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 xml:space="preserve">There are broadly two categories of non-farm activities being pursued by the households. One form is the non-farm proper, which includes the livelihood sources namely, artisans/service, </w:t>
      </w:r>
      <w:r>
        <w:rPr>
          <w:rFonts w:ascii="Times New Roman" w:cs="Times New Roman" w:hAnsi="Times New Roman"/>
          <w:color w:val="000000"/>
          <w:sz w:val="24"/>
          <w:szCs w:val="24"/>
        </w:rPr>
        <w:t>trade and white-collar jobs. These are either activities which are being pursued by households on a regular or seasonal basis within the village to meet the local demand or government jobs pursued regularly within or outside the village, or manufacturing or service sector jobs undertaken in the village regularly. The second form of non-farm activities is what may be called non-farm migratory. This activity is classified under wage labor in activities like construction, earthwork, factory work and loading (Shylendra and Thomas, 1995).</w:t>
      </w:r>
    </w:p>
    <w:p>
      <w:pPr>
        <w:pStyle w:val="style0"/>
        <w:spacing w:lineRule="auto" w:line="360"/>
        <w:jc w:val="both"/>
        <w:rPr>
          <w:rFonts w:ascii="Times New Roman" w:cs="Times New Roman" w:hAnsi="Times New Roman"/>
          <w:color w:val="000000"/>
          <w:sz w:val="24"/>
          <w:szCs w:val="24"/>
        </w:rPr>
      </w:pPr>
      <w:r>
        <w:rPr>
          <w:rFonts w:ascii="Times New Roman" w:cs="Times New Roman" w:eastAsia="Calibri" w:hAnsi="Times New Roman"/>
          <w:color w:val="000000"/>
          <w:sz w:val="24"/>
          <w:szCs w:val="24"/>
        </w:rPr>
        <w:t xml:space="preserve"> Nevertheless, their role in many developing countries is not well recognized as they are believed to be low productive and unsustainable (Lanjouw and Lanjouw, 2011). The central theme of the development effort in many developing countries has been increasing agricultural yield and productivity which limits the growth of the nation and moving attention to rethink on the importance of the non-farm sector is believed to be critical (Proctor, 2014). </w:t>
      </w:r>
    </w:p>
    <w:p>
      <w:pPr>
        <w:pStyle w:val="style0"/>
        <w:spacing w:lineRule="auto" w:line="360"/>
        <w:jc w:val="both"/>
        <w:rPr>
          <w:rFonts w:ascii="Times New Roman" w:cs="Times New Roman" w:hAnsi="Times New Roman"/>
          <w:color w:val="000000"/>
          <w:sz w:val="24"/>
          <w:szCs w:val="24"/>
        </w:rPr>
      </w:pPr>
      <w:r>
        <w:rPr>
          <w:rFonts w:ascii="Times New Roman" w:cs="Times New Roman" w:eastAsia="Calibri" w:hAnsi="Times New Roman"/>
          <w:color w:val="000000"/>
          <w:sz w:val="24"/>
          <w:szCs w:val="24"/>
        </w:rPr>
        <w:t xml:space="preserve"> In these agriculturally dominant countries, implementing non-farm oriented policies will foster social transformation as they improve firm engagement which will result in employment creation and income growth at household, local and national level (Henderson, 2012; Mwabu and</w:t>
      </w:r>
    </w:p>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 xml:space="preserve">Rural nonfarm activity is also defined both spatially, by activity that takes place in rural areas, and functionally, by a set of activities that do not constitute primary agricultural production. </w:t>
      </w:r>
      <w:r>
        <w:rPr>
          <w:rFonts w:ascii="Times New Roman" w:cs="Times New Roman" w:hAnsi="Times New Roman"/>
          <w:color w:val="000000"/>
          <w:sz w:val="24"/>
          <w:szCs w:val="24"/>
        </w:rPr>
        <w:cr/>
      </w:r>
      <w:r>
        <w:rPr>
          <w:rFonts w:ascii="Times New Roman" w:cs="Times New Roman" w:hAnsi="Times New Roman"/>
          <w:color w:val="000000"/>
          <w:sz w:val="24"/>
          <w:szCs w:val="24"/>
        </w:rPr>
        <w:t xml:space="preserve">Rural nonfarm activities include value chain activities, such as agro-processing, transport, distribution, marketing, and retail, as well as other economic activities in the rural space, such as tourism, manufacturing, construction, mining, and other self-employment activities (handicrafts, </w:t>
      </w:r>
      <w:r>
        <w:rPr>
          <w:rFonts w:ascii="Times New Roman" w:cs="Times New Roman" w:hAnsi="Times New Roman"/>
          <w:color w:val="000000"/>
          <w:sz w:val="24"/>
          <w:szCs w:val="24"/>
        </w:rPr>
        <w:t>bakeries, mechanics, kiosks, and so on) (World Bank, 2017).</w:t>
      </w:r>
      <w:r>
        <w:rPr>
          <w:rFonts w:ascii="Times New Roman" w:cs="Times New Roman" w:hAnsi="Times New Roman"/>
          <w:color w:val="000000"/>
          <w:sz w:val="24"/>
          <w:szCs w:val="24"/>
        </w:rPr>
        <w:cr/>
      </w:r>
    </w:p>
    <w:p>
      <w:pPr>
        <w:pStyle w:val="style0"/>
        <w:spacing w:lineRule="auto" w:line="360"/>
        <w:jc w:val="both"/>
        <w:rPr>
          <w:rFonts w:ascii="Times New Roman" w:cs="Times New Roman" w:hAnsi="Times New Roman"/>
          <w:sz w:val="24"/>
          <w:szCs w:val="24"/>
        </w:rPr>
      </w:pPr>
      <w:r>
        <w:rPr>
          <w:rFonts w:ascii="Times New Roman" w:cs="Times New Roman" w:hAnsi="Times New Roman"/>
          <w:color w:val="000000"/>
          <w:sz w:val="24"/>
          <w:szCs w:val="24"/>
        </w:rPr>
        <w:t>In  Ethiopia,  participation  into  non-farm  activities  is  increasing  among  rural  households. According to Rijkerset al.  (2002)  cited  in  Woinishet  (2010)  non-farm  enterprise  makes considerable  contributions  to  rural  income  and  approximately  25%  of  all  households  in  rural Ethiopia  own  one  or  more  nonfarm  enterprises,  however,  about  2%  of  households  exclusively rely  on  nonfarm  enterprises.  Non-farm activity in Ethiopia includes wage work and self-employment.  Wage  work,  in  turn,  includes  farm  wage  work,  professional  wage  work  (e.g. lecturers),  skilled  labourer  (e.g.  Mechanics), unskilled wage work, and community work.  The employers  could  be  small  and/or  commercial  farmers,  NGOs,  government  organizations, urban  dwellers,  religious  institution,  and  contractors.  Self-employment  include  milling, weaving,  handicraft,  trade  in  grain  and  livestock,  collecting  and  selling  firewood  and  selling local  food  and  drinks.  Enterprises dealing with milling, livestock and grain trade are relatively profitable. The non-farm activities in Ethiopia are almost lab our intensive.</w:t>
      </w:r>
    </w:p>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Rural non-farm income sector as described by Kazungu and Guuroh (2014) include: household and non-household manufacturing, trade, handicrafts, repairs, constructions, processing, transportation, communication, mining, and quarrying, as well as community and personal services in rural areas.  Rural non-farm income generating activities is considered as an essential component of livelihood strategies among rural households. </w:t>
      </w:r>
    </w:p>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According to Nishad and Tanjila (2015), most households in the rural communities engage in non-farm activities in order to enhance economic base. Non-farm income generating activities are generally classified into two broad categories: ‘high-labour-productivity that leads to high-income activities and low-labour-productivity activities that serve only as residual source of income.</w:t>
      </w:r>
    </w:p>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 The low-labour-productivity activities are common among the poor. Such employment may be nevertheless very essential from a social welfare perspective.</w:t>
      </w:r>
    </w:p>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 If agricultural employment is not an option for certain family members or sub-groups of rural population, then rural non-agricultural employment opportunities, even if they are not highly </w:t>
      </w:r>
      <w:r>
        <w:rPr>
          <w:rFonts w:ascii="Times New Roman" w:cs="Times New Roman" w:hAnsi="Times New Roman"/>
          <w:sz w:val="24"/>
          <w:szCs w:val="24"/>
        </w:rPr>
        <w:t xml:space="preserve">remunerative, can make a real difference, particularly for those households that do not possess farmlands (Madaki and Adefila, 2014).  </w:t>
      </w:r>
    </w:p>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 xml:space="preserve">The  study  conducted  by  Sosina  and  Barrett  (2012)  on  employment  dynamics  in  the  rural nonfarm  sector  in  Ethiopia  also  identified  that    initial  asset  holdings  and  access  to  saving  and credit  are  important  factors  for  transition  into  high-return  rural  nonfarm  employment  and  that households‟  participation  in  high  return  rural  nonfarm  activities  is  robust  to  their  experience of  health  shocks.  However,  shocks  that  affect  their  wealth  or  liquidity  may  trigger  descents into  low-return  nonfarm  employment.  On  the  other  hand,  shocks  that  reduce  agricultural income  motivate  transitions into high-return  rural  nonfarm employment. </w:t>
      </w:r>
    </w:p>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Emily  and  Firew  (2016)  also  studied  on  rural  youth  and  employment  in  Ethiopia.  They  found out  that  youth  (ages  25  to  34  years)  have  a  greater  probability  of  working  in  non-farm enterprises  compared  to  mature  individuals  (age  35-64).  However, wage labor opportunities remain scant in rural</w:t>
      </w:r>
      <w:r>
        <w:rPr>
          <w:rFonts w:ascii="Times New Roman" w:cs="Times New Roman" w:hAnsi="Times New Roman"/>
          <w:color w:val="000000"/>
          <w:sz w:val="24"/>
          <w:szCs w:val="24"/>
        </w:rPr>
        <w:t xml:space="preserve"> Ethiopia.  The  majority  of  individuals  working  in  non-farm  employment are  engaged  in  small-scale  trade  activities.  The push factors are at  play  with  regards  to  nofarm  diversification,  whereby  those  that  live  in  less  favorable  agricultural  potential  areas  with fewer  assets,  such  as  livestock,  and  less  access  to  agricultural  credit  are  more  likely  to  seek off-farm  work.  While  this  research  provides  evidence  that  selected  youth  are  engaged  in  off farm  labor  opportunities,  however,  a  low  proportion  of  the  rural  population,  including  youth, has  diversified  into  other  activities  outside  of  agriculture.  Low demand for higher-skilled labor remains a major obstacle to achieving structural transformation in Ethiopia in</w:t>
      </w:r>
      <w:r>
        <w:rPr>
          <w:rFonts w:ascii="Times New Roman" w:cs="Times New Roman" w:hAnsi="Times New Roman"/>
          <w:color w:val="000000"/>
          <w:sz w:val="24"/>
          <w:szCs w:val="24"/>
        </w:rPr>
        <w:t xml:space="preserve"> </w:t>
      </w:r>
      <w:r>
        <w:rPr>
          <w:rFonts w:ascii="Times New Roman" w:cs="Times New Roman" w:hAnsi="Times New Roman"/>
          <w:color w:val="000000"/>
          <w:sz w:val="24"/>
          <w:szCs w:val="24"/>
        </w:rPr>
        <w:t xml:space="preserve">the near to medium term. </w:t>
      </w:r>
    </w:p>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 xml:space="preserve">In  addition,  the  study  of  Habtamu </w:t>
      </w:r>
      <w:r>
        <w:rPr>
          <w:rFonts w:ascii="Times New Roman" w:cs="Times New Roman" w:hAnsi="Times New Roman"/>
          <w:i/>
          <w:iCs/>
          <w:color w:val="000000"/>
          <w:sz w:val="24"/>
          <w:szCs w:val="24"/>
        </w:rPr>
        <w:t>etal</w:t>
      </w:r>
      <w:r>
        <w:rPr>
          <w:rFonts w:ascii="Times New Roman" w:cs="Times New Roman" w:hAnsi="Times New Roman"/>
          <w:color w:val="000000"/>
          <w:sz w:val="24"/>
          <w:szCs w:val="24"/>
        </w:rPr>
        <w:t xml:space="preserve">.,  (2016)  that  conducted  on  rural  non-farm  sector, agricultural  self-employment  and  wage  employment  in  agricultural  households  in  Ethiopia explained  that  the  non-farm  sector  improves  the  income  of  the  agricultural  households,  and serve  as  risk  mitigation  tool  in  rural  Ethiopia.  Combining  the  non-farm  sector  with  hiring labor  for  agricultural  activities  at  times  of  labor  shortage  increases  the  variance  and contributes  to  positive  skewers  of  income.  The  rural  non-farm  sector  could  serve  as  a  key development  pathway  for  improving  livelihood  in  the  predominantly  smallholder  production system in Ethiopia. </w:t>
      </w:r>
    </w:p>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Kalalto  (2016)  also  studied  the  determinants  of  employment  participation  in  rural  nonfarm activities  in  Konso  district,  Southern  part  of  Ethiopia  and  identified  that  non-farm  sector provides  70%  part-time  and  9%  full-time  employment  source  with  an  average  of  46%  of  the total  household  income.  Besides,  employment  in  non-farm  sector  was  widely  distributed across  sex  and  various  types  of  occupations.  Variables  like  dependency  ratio,  years  of education,  access  to  credit,  crop  income,  unearned  income,  access  to  social  capital,  prestige  in farming,  traditional  caste  systems  and  various  shocks  turn  to  significantly  determine  farmers’ decision.  The  result  from  decomposition  analysis  of  participation  within  non-farm  activities showed  that  educational  and  socio-economic  status  of  the  household,  access  to  credit  and sufficient  man  power  are  among  the  key  determinant  for  participation  in  more  remunerative non-farm activities.</w:t>
      </w:r>
    </w:p>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 xml:space="preserve"> Furthermore,  DDA  AWMEB(Dire  Dawa  Administration,  Agriculture,  Water,  Mines  and Energy  Bureau)  (2016)  identified  that  in  addition  to  the  income  from  farm  activities,  small holder  households  earn  money  from  different  non-farm  activities  including  labour  w</w:t>
      </w:r>
      <w:r>
        <w:rPr>
          <w:rFonts w:ascii="Times New Roman" w:cs="Times New Roman" w:hAnsi="Times New Roman"/>
          <w:color w:val="000000"/>
          <w:sz w:val="24"/>
          <w:szCs w:val="24"/>
        </w:rPr>
        <w:t>age  per, petty  trading,  sale  of  firewood/  charcoal,  assistance  from  relatives,  food  for  work  and  food aid.  The highest amount of money was gained from petty trade.  The  mean  income  obtainfrompetty  trade  in  all  clusters  per  year  was  about  Birr  2800.  Food aid (in terms of birr) wasthe second source.  Average  of  2057  Birr  was  gained  from  food  aid  (in  terms  of  money).  The off/non  income  source  in  which  large  amount  of  money  was  gained  among  respondent households  in  BiyoAwale  and  Aseliso  cluster  was  petty  trade,  whereas  in  Wahil  cluster  food for  work  (in  terms  of  birr)  took  the  lion‟s  share.  Sale  of  firewood/charcoal  was  the  off/nonfarm  source  from  which  respondents  from  Jeldesa  earned  the  largest  mean  sum  of  money (1920.67Birr). 2.4. Determinants of Participation in Non-Farm Activities.</w:t>
      </w:r>
    </w:p>
    <w:p>
      <w:pPr>
        <w:pStyle w:val="style0"/>
        <w:spacing w:after="200" w:lineRule="auto" w:line="360"/>
        <w:jc w:val="both"/>
        <w:rPr>
          <w:rFonts w:ascii="Times New Roman" w:cs="Times New Roman" w:eastAsia="Calibri" w:hAnsi="Times New Roman"/>
          <w:sz w:val="24"/>
        </w:rPr>
      </w:pPr>
      <w:r>
        <w:rPr>
          <w:rFonts w:ascii="Times New Roman" w:cs="Times New Roman" w:eastAsia="Calibri" w:hAnsi="Times New Roman"/>
          <w:sz w:val="24"/>
        </w:rPr>
        <w:t xml:space="preserve">Poor people dominate many of the low return activities such as cottage industries, small-scale trading and unskilled wage labor used in construction, and many personal services. Wage labor, in both agriculture and nonfarm business, also accrues primarily to the poor. Poor households tend to dominate those types of non-farm businesses that are labor intensive and can be conducted competitively on small scales and with limited capital. For this reason, many policy makers view the urban non-farm economy as a potentially important contributor for poverty </w:t>
      </w:r>
      <w:r>
        <w:rPr>
          <w:rFonts w:ascii="Times New Roman" w:cs="Times New Roman" w:eastAsia="Calibri" w:hAnsi="Times New Roman"/>
          <w:sz w:val="24"/>
        </w:rPr>
        <w:t>reduction. Others, however, fear that an abundance of labor-intensive, low-return urban non-farm activities may signal distress diversification and an absence of more productive opportunities given that low capital frequently translates into low productivity and low returns to labor (Shand, 2016 and Islam, 2017).</w:t>
      </w:r>
    </w:p>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 xml:space="preserve">Woinishet  (2010)  also  employed  linear  fixed  effect  and  logit  random  effect  in  order  to estimate  determinants  of  off-farm  participation  in  rural  Ethiopia.  Pull  factors  such  as  presence of  more  lab our  power  in  the  household,  human  capital  and  access  to  financial  sources motivates  a  household  to  make  participation  decision.  Conversely,  the  occurrence  of idiosyncratic  shock  increases  the  probability  of  participation  as  a  push  factor.  However, covariant  or  aggregate  shock  reduces  participation  by  reducing  the  economic  capacity  of  a community.  The  regional  variation  was  also  another  determining  factor  in  making participation  decision.  The  finding  also  revealed  that  wealth  required  for  making  participation decision  especially  in  high-earning  activities  but  rate  of  participation  reduced  among  the wealthiest  households.  Female  household  head  that  have  less  burden  on  reproductive  works have  a  greater  chance  of  off-farm  participation.  In  general,  household  in  rural  Ethiopia participated  in  off-farm  activities  when  they  </w:t>
      </w:r>
      <w:r>
        <w:rPr>
          <w:rFonts w:ascii="Times New Roman" w:cs="Times New Roman" w:hAnsi="Times New Roman"/>
          <w:color w:val="000000"/>
          <w:sz w:val="24"/>
          <w:szCs w:val="24"/>
        </w:rPr>
        <w:t xml:space="preserve">have  surplus  labour  power,  personal  capability, financial  resource,  regional  opportunity  and  when  farming  output  reduced  because  of  shock, lower agricultural  productivity  or  wealth.  </w:t>
      </w:r>
    </w:p>
    <w:p>
      <w:pPr>
        <w:pStyle w:val="style0"/>
        <w:spacing w:lineRule="auto" w:line="360"/>
        <w:jc w:val="both"/>
        <w:rPr>
          <w:rFonts w:ascii="Times New Roman" w:cs="Times New Roman" w:hAnsi="Times New Roman"/>
          <w:color w:val="7030a0"/>
          <w:sz w:val="24"/>
          <w:szCs w:val="24"/>
        </w:rPr>
      </w:pPr>
    </w:p>
    <w:bookmarkEnd w:id="44"/>
    <w:bookmarkEnd w:id="45"/>
    <w:p>
      <w:pPr>
        <w:pStyle w:val="style0"/>
        <w:spacing w:after="200" w:lineRule="auto" w:line="360"/>
        <w:jc w:val="both"/>
        <w:rPr>
          <w:rFonts w:ascii="Times New Roman" w:cs="Times New Roman" w:eastAsia="Calibri" w:hAnsi="Times New Roman"/>
          <w:color w:val="ff0000"/>
          <w:sz w:val="24"/>
        </w:rPr>
      </w:pPr>
    </w:p>
    <w:bookmarkStart w:id="46" w:name="_Toc86296225"/>
    <w:bookmarkStart w:id="47" w:name="_Toc110827703"/>
    <w:bookmarkStart w:id="48" w:name="_Toc121954853"/>
    <w:p>
      <w:pPr>
        <w:pStyle w:val="style2"/>
        <w:rPr/>
      </w:pPr>
      <w:r>
        <w:t xml:space="preserve">2.1.2. The Significance of Non-farm Activities </w:t>
      </w:r>
      <w:bookmarkEnd w:id="46"/>
      <w:r>
        <w:t>in</w:t>
      </w:r>
      <w:r>
        <w:t xml:space="preserve"> </w:t>
      </w:r>
      <w:r>
        <w:t>rural</w:t>
      </w:r>
      <w:r>
        <w:t xml:space="preserve"> </w:t>
      </w:r>
      <w:r>
        <w:t>House Hold</w:t>
      </w:r>
      <w:bookmarkEnd w:id="47"/>
      <w:bookmarkEnd w:id="48"/>
    </w:p>
    <w:p>
      <w:pPr>
        <w:pStyle w:val="style0"/>
        <w:rPr>
          <w:rFonts w:ascii="Times New Roman" w:cs="Times New Roman" w:hAnsi="Times New Roman"/>
          <w:color w:val="7030a0"/>
          <w:sz w:val="24"/>
          <w:szCs w:val="24"/>
        </w:rPr>
      </w:pPr>
    </w:p>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 xml:space="preserve">Non-farm income is a significant part of total income and, hence, is important for purchasing power and food security. </w:t>
      </w:r>
    </w:p>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First, they show the significant importance of non-farm income relative to total income in rural areas, and hence its importance for purchasing power and food security.</w:t>
      </w:r>
    </w:p>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 xml:space="preserve"> Second, one would expect the relative importance of non-farm income to be greater in regions with higher levels of GNP per capit. Indeed, richer regions tend to have better infrastructure and </w:t>
      </w:r>
      <w:r>
        <w:rPr>
          <w:rFonts w:ascii="Times New Roman" w:cs="Times New Roman" w:hAnsi="Times New Roman"/>
          <w:color w:val="000000"/>
          <w:sz w:val="24"/>
          <w:szCs w:val="24"/>
        </w:rPr>
        <w:t>stronger agricultural sectors, both of which induce RNF development. Hence, the expected ranking would be Latin America, Asia, and Africa. However, the fact that Africa is placed first in the ranking suggests that diversification incentives have an important role to play. In other words, although African households are poorer than those in the other r</w:t>
      </w:r>
      <w:r>
        <w:rPr>
          <w:rFonts w:ascii="Times New Roman" w:cs="Times New Roman" w:hAnsi="Times New Roman"/>
          <w:color w:val="000000"/>
          <w:sz w:val="24"/>
          <w:szCs w:val="24"/>
        </w:rPr>
        <w:t xml:space="preserve">egions, the incentive to diversify their incomes is strong (owing to low farm incomes, risks, etc.). </w:t>
      </w:r>
    </w:p>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 xml:space="preserve">Simtowe, Asfaw, and Abate (2016) considered many literatures on justifications for non-farm income generating activities and grouped into four broad categories: (i) self-insurance against risk, (ii) an ex-post coping strategy, (iii) inability to specialize due to incomplete input markets and (iv) consumption diversification where there are incomplete output markets. This is consistent with Kassie (2017), Reardon (1997), Toulmin (2009) and Ellis (2000), who reports that most households avoid an extended period of dependency on only one or two sources of income as an ex-ante risk management strategy or as an ex-post risk-coping strategy. Some researchers have also argued that the lack of complete insurance and credit markets compels households to devote substantial resources to stabilizing the stream of income in order to protect themselves from the dire consequences of substantial income fluctuations (Andersson, 2015). </w:t>
      </w:r>
    </w:p>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Participation  in  non-farm  activities  may  be  derived  by  limited  risk  bearing  capacity in  the  presence  of  incomplete  or  weak  financial  systems  that  create  strong  incentives  to  select a  portfolio  of  activities  in  order  to  stabilize  income  flows  and  consumption,  by  constraints  in labour  and  land  markets,  and  by  climatic  uncertainty  (Kassie,  2017).  It  was  found  that  for  a vast  majority  of  the  rural  population,  engaging  in  non-farm  activities  was  distress  driven (Saha  and  Bahal, 2012). </w:t>
      </w:r>
    </w:p>
    <w:bookmarkStart w:id="49" w:name="_Toc121954854"/>
    <w:p>
      <w:pPr>
        <w:pStyle w:val="style2"/>
        <w:rPr/>
      </w:pPr>
      <w:r>
        <w:t>2.2 Empirical Literature</w:t>
      </w:r>
      <w:bookmarkEnd w:id="49"/>
    </w:p>
    <w:p>
      <w:pPr>
        <w:pStyle w:val="style0"/>
        <w:spacing w:lineRule="auto" w:line="360"/>
        <w:jc w:val="both"/>
        <w:rPr>
          <w:rFonts w:ascii="Times New Roman" w:cs="Times New Roman" w:hAnsi="Times New Roman"/>
          <w:sz w:val="24"/>
          <w:szCs w:val="24"/>
        </w:rPr>
      </w:pPr>
      <w:r>
        <w:rPr>
          <w:rFonts w:ascii="Times New Roman" w:cs="Times New Roman" w:eastAsia="Calibri" w:hAnsi="Times New Roman"/>
          <w:sz w:val="24"/>
          <w:szCs w:val="24"/>
        </w:rPr>
        <w:t xml:space="preserve">Non-farm sector </w:t>
      </w:r>
      <w:r>
        <w:rPr>
          <w:rFonts w:ascii="Times New Roman" w:cs="Times New Roman" w:eastAsia="Calibri" w:hAnsi="Times New Roman"/>
          <w:bCs/>
          <w:sz w:val="24"/>
          <w:szCs w:val="24"/>
        </w:rPr>
        <w:t>has</w:t>
      </w:r>
      <w:r>
        <w:rPr>
          <w:rFonts w:ascii="Times New Roman" w:cs="Times New Roman" w:eastAsia="Calibri" w:hAnsi="Times New Roman"/>
          <w:sz w:val="24"/>
          <w:szCs w:val="24"/>
        </w:rPr>
        <w:t xml:space="preserve"> a potential contribution in the livelihood of rural household as it provides </w:t>
      </w:r>
      <w:r>
        <w:rPr>
          <w:rFonts w:ascii="Times New Roman" w:cs="Times New Roman" w:hAnsi="Times New Roman"/>
          <w:sz w:val="24"/>
          <w:szCs w:val="24"/>
        </w:rPr>
        <w:t>According to Ovwigho (2014</w:t>
      </w:r>
      <w:r>
        <w:rPr>
          <w:rFonts w:ascii="Times New Roman" w:cs="Times New Roman" w:hAnsi="Times New Roman"/>
          <w:sz w:val="24"/>
          <w:szCs w:val="24"/>
        </w:rPr>
        <w:t>), the types of rural non-farm income generating activities differs across geo-political locations and countries, which explains the apparent difficulties in the delineation of the effects of non-farm income generating activities on welfare of farmers. Furthermore, there is an increasing trend towards growth of village and rural industries, trade and transportation for providing alternative opportunities of employment as well as for meeting the rising need of the rural people (Nishad and Tanjila, 2015).</w:t>
      </w:r>
    </w:p>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 Moreover, rural areas enjoy a competitive advantage in the production of certain goods and provision of services as a result of the availability of natural resources, skills (in the case of rural craft-making) and cheap labour. Hence, the development of the non-farm sector may hitherto confer economic advantage due to protection from competition from outside markets and the inability of rural households to afford urban imports. Furthermore, the additional income generated from non-farm income can be used for farm investment (Sekumade and Osundare, 2014).</w:t>
      </w:r>
    </w:p>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 Apart from the economic advantages of rural non-farm employment, many social benefits could be accrued from them. The low productivity activities (such as craft production) create a trade-off between income and security; provide a buffer against agricultural failures in harsh years.   Seasonality which causes peaks and troughs in labour utilization on the farm may lead to food insecurity due to the mismatch between farm income streams and continuous consumption requirements (Admiral, 2012). </w:t>
      </w:r>
    </w:p>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Moreover, non-farm income generating activities play a pivotal role in breaking the vicious cycle of poverty through its income smoothing effects on the rural population and consequently help to improve the food security status of rural dwellers. Rural non-farm income generating activities are playing great roles in creating employment opportunities, consequently reducing poverty in rural areas (Nishad and Tanjila, 2015). It has been shown that rural non-farm activities have potential of absorbing a large number of would be youth migrants or youths who currently crowd the cities with under employment as they create immediate short-term or long-term employment opportunities which can be more easily tapped by young people. </w:t>
      </w:r>
    </w:p>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Thus, the non-farm sector has a great capacity for increasing rural employment, improving income distribution, contributing to economic growth, and poverty alleviation (Nishad and Tanjila, 2015).</w:t>
      </w:r>
    </w:p>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 Rural non-farm activities play great role in alleviating or reducing income and non-income poverty of participating households by contributing a significant share to household income and enabling these households to purchase food and consumer goods, house building and repair, paying for medicine and health care, paying for education of the young as well as in investing in enhancing production activities such crop farming and livestock keeping (Jabo et al., 2014). </w:t>
      </w:r>
      <w:r>
        <w:rPr>
          <w:rFonts w:ascii="Times New Roman" w:cs="Times New Roman" w:hAnsi="Times New Roman"/>
          <w:sz w:val="24"/>
          <w:szCs w:val="24"/>
        </w:rPr>
        <w:t xml:space="preserve">Increasing the profitability and the array of non-farm activities improves livelihoods security and living conditions of the individuals. </w:t>
      </w:r>
    </w:p>
    <w:p>
      <w:pPr>
        <w:pStyle w:val="style0"/>
        <w:spacing w:lineRule="auto" w:line="360"/>
        <w:jc w:val="both"/>
        <w:rPr/>
      </w:pPr>
    </w:p>
    <w:p>
      <w:pPr>
        <w:pStyle w:val="style0"/>
        <w:spacing w:lineRule="auto" w:line="360"/>
        <w:jc w:val="both"/>
        <w:rPr>
          <w:rFonts w:ascii="Times New Roman" w:cs="Times New Roman" w:hAnsi="Times New Roman"/>
          <w:b/>
          <w:sz w:val="28"/>
          <w:szCs w:val="28"/>
        </w:rPr>
      </w:pPr>
      <w:r>
        <w:rPr>
          <w:rFonts w:ascii="Times New Roman" w:cs="Times New Roman" w:hAnsi="Times New Roman"/>
          <w:b/>
          <w:sz w:val="28"/>
          <w:szCs w:val="28"/>
        </w:rPr>
        <w:t xml:space="preserve">2.2.1 Conceptual Framework the study </w:t>
      </w:r>
    </w:p>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 xml:space="preserve">According  to  Destaw  (2003)  the  study  in  Edija  district  the  determinants  of  participation  in non-farm  activity,  eleven  variables  hypothesized  to  explain  farmer‟s  participation  in  non-farm activities  were  used  to  estimate  the  binomial  Logit  model.  For  the  determinants  of  non-farm activity,  age  of  the  household  was  negatively  related  with  participation  in  non-farm  activities. This  is  because,  younger  farm  households  cannot  get  enough  land  to  support  their  livelihood compared  to  the  older  farm  households.  Therefore  the  younger  households  have  to  rely  more on  non-farm  employment  than  the  older  ones  to  support  their  livelihood.  </w:t>
      </w:r>
    </w:p>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sz w:val="24"/>
          <w:szCs w:val="24"/>
        </w:rPr>
        <w:t>Katega (2013) shows that the main factors which deter rural households from participating in non-farm activities include lack of initial capital; limited number of family labour to serve in both farm and non-farm activities; inability to access financial credits and aversion of risks involved in investing in non-farm activities. The result further shows that non-farm activit</w:t>
      </w:r>
      <w:r>
        <w:rPr>
          <w:rFonts w:ascii="Times New Roman" w:cs="Times New Roman" w:hAnsi="Times New Roman"/>
          <w:sz w:val="24"/>
          <w:szCs w:val="24"/>
        </w:rPr>
        <w:t xml:space="preserve">ies such as welding, carpentry, tailoring and masonry require requisite skills, as such not all households or individuals can engage in such activities. </w:t>
      </w:r>
    </w:p>
    <w:p>
      <w:pPr>
        <w:pStyle w:val="style4100"/>
        <w:spacing w:lineRule="auto" w:line="360"/>
        <w:ind w:left="0"/>
        <w:jc w:val="both"/>
        <w:rPr>
          <w:rFonts w:ascii="Times New Roman" w:cs="Times New Roman" w:hAnsi="Times New Roman"/>
          <w:color w:val="000000"/>
          <w:sz w:val="24"/>
          <w:szCs w:val="24"/>
        </w:rPr>
      </w:pPr>
      <w:r>
        <w:rPr>
          <w:rFonts w:ascii="Times New Roman" w:cs="Times New Roman" w:hAnsi="Times New Roman"/>
          <w:color w:val="000000"/>
          <w:sz w:val="24"/>
          <w:szCs w:val="24"/>
        </w:rPr>
        <w:t>Based  on  these   the  conceptual  frame  work  that  tries  to  link  the  major factors  determining  household’s  decision  to  participate  in  non-farm  income  activities  presented  as  follows.  The  factors  can  be  grouped  in  to  households specific factors (  gender, age,  educational  level, Family size and nonfarm training),  Wealth factors (Land holding size, Received remittance and Farm experience)  as  well  as  institutional  factors  ( Access to credit service</w:t>
      </w:r>
      <w:r>
        <w:rPr>
          <w:rFonts w:ascii="Times New Roman" w:cs="Times New Roman" w:hAnsi="Times New Roman"/>
          <w:color w:val="000000"/>
          <w:sz w:val="24"/>
        </w:rPr>
        <w:t xml:space="preserve"> Infrastructure and service</w:t>
      </w:r>
      <w:r>
        <w:rPr>
          <w:rFonts w:ascii="Times New Roman" w:cs="Times New Roman" w:hAnsi="Times New Roman"/>
          <w:bCs/>
          <w:color w:val="000000"/>
          <w:sz w:val="24"/>
        </w:rPr>
        <w:t xml:space="preserve"> Access to market information</w:t>
      </w:r>
      <w:r>
        <w:rPr>
          <w:rFonts w:ascii="Times New Roman" w:cs="Times New Roman" w:hAnsi="Times New Roman"/>
          <w:color w:val="000000"/>
          <w:sz w:val="24"/>
        </w:rPr>
        <w:t xml:space="preserve"> Membership to  cooperatives and owning  saving account</w:t>
      </w:r>
      <w:r>
        <w:rPr>
          <w:rFonts w:ascii="Times New Roman" w:cs="Times New Roman" w:hAnsi="Times New Roman"/>
          <w:color w:val="000000"/>
          <w:sz w:val="24"/>
          <w:szCs w:val="24"/>
        </w:rPr>
        <w:t>).</w:t>
      </w:r>
    </w:p>
    <w:p>
      <w:pPr>
        <w:pStyle w:val="style34"/>
        <w:rPr>
          <w:rFonts w:ascii="Times New Roman" w:cs="Times New Roman" w:hAnsi="Times New Roman"/>
          <w:color w:val="auto"/>
          <w:sz w:val="24"/>
          <w:szCs w:val="24"/>
        </w:rPr>
      </w:pPr>
    </w:p>
    <w:p>
      <w:pPr>
        <w:pStyle w:val="style34"/>
        <w:rPr>
          <w:rFonts w:ascii="Times New Roman" w:cs="Times New Roman" w:hAnsi="Times New Roman"/>
          <w:color w:val="auto"/>
          <w:sz w:val="24"/>
          <w:szCs w:val="24"/>
        </w:rPr>
      </w:pPr>
    </w:p>
    <w:p>
      <w:pPr>
        <w:pStyle w:val="style34"/>
        <w:rPr>
          <w:rFonts w:ascii="Times New Roman" w:cs="Times New Roman" w:hAnsi="Times New Roman"/>
          <w:color w:val="auto"/>
          <w:sz w:val="24"/>
          <w:szCs w:val="24"/>
        </w:rPr>
      </w:pPr>
    </w:p>
    <w:p>
      <w:pPr>
        <w:pStyle w:val="style34"/>
        <w:rPr>
          <w:rFonts w:ascii="Times New Roman" w:cs="Times New Roman" w:eastAsia="Calibri" w:hAnsi="Times New Roman"/>
          <w:color w:val="auto"/>
          <w:sz w:val="24"/>
          <w:szCs w:val="24"/>
        </w:rPr>
      </w:pPr>
      <w:r>
        <w:rPr>
          <w:rFonts w:ascii="Times New Roman" w:cs="Times New Roman" w:hAnsi="Times New Roman"/>
          <w:color w:val="auto"/>
          <w:sz w:val="24"/>
          <w:szCs w:val="24"/>
        </w:rPr>
        <w:t xml:space="preserve">Figure </w:t>
      </w:r>
      <w:r>
        <w:rPr>
          <w:rFonts w:ascii="Times New Roman" w:cs="Times New Roman" w:hAnsi="Times New Roman"/>
          <w:color w:val="auto"/>
          <w:sz w:val="24"/>
          <w:szCs w:val="24"/>
        </w:rPr>
        <w:fldChar w:fldCharType="begin"/>
      </w:r>
      <w:r>
        <w:rPr>
          <w:rFonts w:ascii="Times New Roman" w:cs="Times New Roman" w:hAnsi="Times New Roman"/>
          <w:color w:val="auto"/>
          <w:sz w:val="24"/>
          <w:szCs w:val="24"/>
        </w:rPr>
        <w:instrText xml:space="preserve"> SEQ Figure \* ARABIC </w:instrText>
      </w:r>
      <w:r>
        <w:rPr>
          <w:rFonts w:ascii="Times New Roman" w:cs="Times New Roman" w:hAnsi="Times New Roman"/>
          <w:color w:val="auto"/>
          <w:sz w:val="24"/>
          <w:szCs w:val="24"/>
        </w:rPr>
        <w:fldChar w:fldCharType="separate"/>
      </w:r>
      <w:r>
        <w:rPr>
          <w:rFonts w:ascii="Times New Roman" w:cs="Times New Roman" w:hAnsi="Times New Roman"/>
          <w:noProof/>
          <w:color w:val="auto"/>
          <w:sz w:val="24"/>
          <w:szCs w:val="24"/>
        </w:rPr>
        <w:t>1</w:t>
      </w:r>
      <w:r>
        <w:rPr>
          <w:rFonts w:ascii="Times New Roman" w:cs="Times New Roman" w:hAnsi="Times New Roman"/>
          <w:color w:val="auto"/>
          <w:sz w:val="24"/>
          <w:szCs w:val="24"/>
        </w:rPr>
        <w:fldChar w:fldCharType="end"/>
      </w:r>
      <w:r>
        <w:rPr>
          <w:rFonts w:ascii="Times New Roman" w:cs="Times New Roman" w:eastAsia="Calibri" w:hAnsi="Times New Roman"/>
          <w:color w:val="auto"/>
          <w:sz w:val="24"/>
          <w:szCs w:val="24"/>
        </w:rPr>
        <w:t>: Conceptual Framework for Nonfarm Activities</w:t>
      </w:r>
    </w:p>
    <w:p>
      <w:pPr>
        <w:pStyle w:val="style179"/>
        <w:rPr/>
      </w:pPr>
    </w:p>
    <w:p>
      <w:pPr>
        <w:pStyle w:val="style0"/>
        <w:spacing w:after="200" w:lineRule="auto" w:line="360"/>
        <w:jc w:val="both"/>
        <w:rPr>
          <w:rFonts w:ascii="Times New Roman" w:cs="Times New Roman" w:eastAsia="Calibri" w:hAnsi="Times New Roman"/>
          <w:sz w:val="28"/>
        </w:rPr>
      </w:pPr>
      <w:r>
        <w:rPr>
          <w:rFonts w:ascii="Times New Roman" w:cs="Times New Roman" w:eastAsia="Calibri" w:hAnsi="Times New Roman"/>
          <w:noProof/>
          <w:sz w:val="28"/>
          <w:lang w:val="en-GB" w:eastAsia="en-GB"/>
        </w:rPr>
        <w:pict>
          <v:shapetype id="_x0000_t32" coordsize="21600,21600" o:spt="32" o:oned="t" path="m,l21600,21600e">
            <v:path arrowok="t" fillok="f" o:connecttype="none"/>
            <o:lock v:ext="edit" shapetype="t"/>
          </v:shapetype>
          <v:shape id="1030" type="#_x0000_t32" filled="f" style="position:absolute;margin-left:0.0pt;margin-top:0.0pt;width:50.0pt;height:50.0pt;z-index:2;mso-position-horizontal-relative:text;mso-position-vertical-relative:text;mso-width-relative:page;mso-height-relative:page;mso-wrap-distance-left:0.0pt;mso-wrap-distance-right:0.0pt;visibility:hidden;">
            <o:lock selection="true" v:ext="view"/>
            <v:fill/>
            <v:path o:connecttype="none" fillok="f" arrowok="t"/>
          </v:shape>
        </w:pict>
      </w:r>
      <w:r>
        <w:rPr>
          <w:rFonts w:ascii="Times New Roman" w:cs="Times New Roman" w:eastAsia="Calibri" w:hAnsi="Times New Roman"/>
          <w:noProof/>
          <w:sz w:val="28"/>
          <w:lang w:val="en-GB" w:eastAsia="en-GB"/>
        </w:rPr>
        <w:pict>
          <v:shape id="1031" type="#_x0000_t32" filled="f" style="position:absolute;margin-left:204.75pt;margin-top:33.0pt;width:78.0pt;height:81.75pt;z-index:20;mso-position-horizontal-relative:text;mso-position-vertical-relative:text;mso-width-relative:margin;mso-height-relative:margin;mso-wrap-distance-left:0.0pt;mso-wrap-distance-right:0.0pt;visibility:visible;">
            <v:stroke endarrow="open" weight="2.0pt"/>
            <v:fill/>
            <v:shadow on="t" color="black" offset="0.0pt,1.5748158pt" opacity="24903f" origin=",0.5"/>
            <v:path o:connecttype="none" fillok="f" arrowok="t"/>
          </v:shape>
        </w:pict>
      </w:r>
      <w:bookmarkStart w:id="50" w:name="_GoBack"/>
      <w:bookmarkEnd w:id="50"/>
      <w:r>
        <w:rPr>
          <w:rFonts w:ascii="Times New Roman" w:cs="Times New Roman" w:eastAsia="Calibri" w:hAnsi="Times New Roman"/>
          <w:noProof/>
          <w:sz w:val="28"/>
          <w:lang w:val="en-GB" w:eastAsia="en-GB"/>
        </w:rPr>
        <w:pict>
          <v:rect id="1032" fillcolor="white" style="position:absolute;margin-left:12.0pt;margin-top:0.75pt;width:192.75pt;height:124.5pt;z-index:17;mso-position-horizontal-relative:text;mso-position-vertical-relative:text;mso-width-relative:margin;mso-height-relative:margin;mso-wrap-distance-left:0.0pt;mso-wrap-distance-right:0.0pt;visibility:visible;v-text-anchor:middle;">
            <v:stroke weight="2.0pt"/>
            <v:fill/>
            <v:textbox>
              <w:txbxContent>
                <w:p>
                  <w:pPr>
                    <w:pStyle w:val="style0"/>
                    <w:jc w:val="center"/>
                    <w:rPr>
                      <w:rFonts w:ascii="Times New Roman" w:cs="Times New Roman" w:hAnsi="Times New Roman"/>
                      <w:b/>
                      <w:sz w:val="24"/>
                      <w:szCs w:val="24"/>
                      <w:u w:val="single"/>
                    </w:rPr>
                  </w:pPr>
                  <w:r>
                    <w:rPr>
                      <w:rFonts w:ascii="Times New Roman" w:cs="Times New Roman" w:hAnsi="Times New Roman"/>
                      <w:b/>
                      <w:sz w:val="24"/>
                      <w:szCs w:val="24"/>
                      <w:u w:val="single"/>
                    </w:rPr>
                    <w:t>Households specific Factors</w:t>
                  </w:r>
                </w:p>
                <w:p>
                  <w:pPr>
                    <w:pStyle w:val="style4100"/>
                    <w:numPr>
                      <w:ilvl w:val="0"/>
                      <w:numId w:val="4"/>
                    </w:numPr>
                    <w:jc w:val="both"/>
                    <w:rPr>
                      <w:rFonts w:ascii="Times New Roman" w:cs="Times New Roman" w:hAnsi="Times New Roman"/>
                      <w:sz w:val="24"/>
                    </w:rPr>
                  </w:pPr>
                  <w:r>
                    <w:rPr>
                      <w:rFonts w:ascii="Times New Roman" w:cs="Times New Roman" w:hAnsi="Times New Roman"/>
                      <w:sz w:val="24"/>
                    </w:rPr>
                    <w:t>Gender</w:t>
                  </w:r>
                </w:p>
                <w:p>
                  <w:pPr>
                    <w:pStyle w:val="style4100"/>
                    <w:numPr>
                      <w:ilvl w:val="0"/>
                      <w:numId w:val="4"/>
                    </w:numPr>
                    <w:jc w:val="both"/>
                    <w:rPr>
                      <w:rFonts w:ascii="Times New Roman" w:cs="Times New Roman" w:hAnsi="Times New Roman"/>
                      <w:sz w:val="24"/>
                    </w:rPr>
                  </w:pPr>
                  <w:r>
                    <w:rPr>
                      <w:rFonts w:ascii="Times New Roman" w:cs="Times New Roman" w:hAnsi="Times New Roman"/>
                      <w:sz w:val="24"/>
                    </w:rPr>
                    <w:t>Age</w:t>
                  </w:r>
                </w:p>
                <w:p>
                  <w:pPr>
                    <w:pStyle w:val="style4100"/>
                    <w:numPr>
                      <w:ilvl w:val="0"/>
                      <w:numId w:val="4"/>
                    </w:numPr>
                    <w:jc w:val="both"/>
                    <w:rPr>
                      <w:rFonts w:ascii="Times New Roman" w:cs="Times New Roman" w:hAnsi="Times New Roman"/>
                      <w:sz w:val="24"/>
                    </w:rPr>
                  </w:pPr>
                  <w:r>
                    <w:rPr>
                      <w:rFonts w:ascii="Times New Roman" w:cs="Times New Roman" w:hAnsi="Times New Roman"/>
                      <w:sz w:val="24"/>
                    </w:rPr>
                    <w:t>Education level</w:t>
                  </w:r>
                </w:p>
                <w:p>
                  <w:pPr>
                    <w:pStyle w:val="style4100"/>
                    <w:numPr>
                      <w:ilvl w:val="0"/>
                      <w:numId w:val="4"/>
                    </w:numPr>
                    <w:rPr>
                      <w:rFonts w:ascii="Times New Roman" w:cs="Times New Roman" w:hAnsi="Times New Roman"/>
                      <w:sz w:val="24"/>
                    </w:rPr>
                  </w:pPr>
                  <w:r>
                    <w:rPr>
                      <w:rFonts w:ascii="Times New Roman" w:cs="Times New Roman" w:hAnsi="Times New Roman"/>
                      <w:sz w:val="24"/>
                    </w:rPr>
                    <w:t xml:space="preserve">family size </w:t>
                  </w:r>
                </w:p>
                <w:p>
                  <w:pPr>
                    <w:pStyle w:val="style4100"/>
                    <w:numPr>
                      <w:ilvl w:val="0"/>
                      <w:numId w:val="4"/>
                    </w:numPr>
                    <w:rPr>
                      <w:rFonts w:ascii="Times New Roman" w:cs="Times New Roman" w:hAnsi="Times New Roman"/>
                      <w:sz w:val="24"/>
                    </w:rPr>
                  </w:pPr>
                  <w:r>
                    <w:rPr>
                      <w:rFonts w:ascii="Times New Roman" w:cs="Times New Roman" w:hAnsi="Times New Roman"/>
                      <w:sz w:val="24"/>
                    </w:rPr>
                    <w:t>Nonfarm training</w:t>
                  </w:r>
                </w:p>
                <w:p>
                  <w:pPr>
                    <w:pStyle w:val="style0"/>
                    <w:jc w:val="center"/>
                    <w:rPr/>
                  </w:pPr>
                </w:p>
              </w:txbxContent>
            </v:textbox>
          </v:rect>
        </w:pict>
      </w:r>
    </w:p>
    <w:p>
      <w:pPr>
        <w:pStyle w:val="style0"/>
        <w:spacing w:after="200" w:lineRule="auto" w:line="360"/>
        <w:jc w:val="both"/>
        <w:rPr>
          <w:rFonts w:ascii="Times New Roman" w:cs="Times New Roman" w:eastAsia="Calibri" w:hAnsi="Times New Roman"/>
          <w:sz w:val="28"/>
        </w:rPr>
      </w:pPr>
    </w:p>
    <w:p>
      <w:pPr>
        <w:pStyle w:val="style0"/>
        <w:spacing w:after="200" w:lineRule="auto" w:line="360"/>
        <w:jc w:val="both"/>
        <w:rPr>
          <w:rFonts w:ascii="Times New Roman" w:cs="Times New Roman" w:eastAsia="Calibri" w:hAnsi="Times New Roman"/>
          <w:sz w:val="28"/>
        </w:rPr>
      </w:pPr>
    </w:p>
    <w:p>
      <w:pPr>
        <w:pStyle w:val="style0"/>
        <w:spacing w:after="200" w:lineRule="auto" w:line="360"/>
        <w:jc w:val="both"/>
        <w:rPr>
          <w:rFonts w:ascii="Times New Roman" w:cs="Times New Roman" w:eastAsia="Calibri" w:hAnsi="Times New Roman"/>
          <w:sz w:val="28"/>
        </w:rPr>
      </w:pPr>
      <w:r>
        <w:rPr>
          <w:rFonts w:ascii="Times New Roman" w:cs="Times New Roman" w:eastAsia="Calibri" w:hAnsi="Times New Roman"/>
          <w:noProof/>
          <w:sz w:val="28"/>
          <w:lang w:val="en-GB" w:eastAsia="en-GB"/>
        </w:rPr>
        <w:pict>
          <v:rect id="1033" fillcolor="#b1cbe9" style="position:absolute;margin-left:282.75pt;margin-top:0.9pt;width:192.75pt;height:92.25pt;z-index:34;mso-position-horizontal-relative:text;mso-position-vertical-relative:text;mso-width-relative:page;mso-height-relative:margin;mso-wrap-distance-left:0.0pt;mso-wrap-distance-right:0.0pt;visibility:visible;v-text-anchor:middle;">
            <v:stroke color="#5b9bd5" weight="0.5pt"/>
            <v:fill rotate="true" focus="100%" color2="#92b9e4" colors="0f #b1cbe9;32768f #a3c1e5;1 #92b9e4;" method="linear" type="gradient" color="#b1cbe9"/>
            <v:path arrowok="t"/>
            <v:textbox>
              <w:txbxContent>
                <w:p>
                  <w:pPr>
                    <w:pStyle w:val="style0"/>
                    <w:jc w:val="center"/>
                    <w:rPr>
                      <w:rFonts w:ascii="Times New Roman" w:cs="Times New Roman" w:hAnsi="Times New Roman"/>
                      <w:sz w:val="24"/>
                      <w:szCs w:val="24"/>
                    </w:rPr>
                  </w:pPr>
                  <w:r>
                    <w:rPr>
                      <w:rFonts w:ascii="Times New Roman" w:cs="Times New Roman" w:hAnsi="Times New Roman"/>
                      <w:sz w:val="24"/>
                      <w:szCs w:val="24"/>
                    </w:rPr>
                    <w:t>Participation of non-farm activity</w:t>
                  </w:r>
                </w:p>
              </w:txbxContent>
            </v:textbox>
          </v:rect>
        </w:pict>
      </w:r>
    </w:p>
    <w:p>
      <w:pPr>
        <w:pStyle w:val="style0"/>
        <w:spacing w:after="200" w:lineRule="auto" w:line="360"/>
        <w:jc w:val="both"/>
        <w:rPr>
          <w:rFonts w:ascii="Times New Roman" w:cs="Times New Roman" w:eastAsia="Calibri" w:hAnsi="Times New Roman"/>
          <w:sz w:val="28"/>
          <w:szCs w:val="24"/>
        </w:rPr>
      </w:pPr>
      <w:r>
        <w:rPr>
          <w:rFonts w:ascii="Times New Roman" w:cs="Times New Roman" w:eastAsia="Calibri" w:hAnsi="Times New Roman"/>
          <w:noProof/>
          <w:sz w:val="28"/>
          <w:lang w:val="en-GB" w:eastAsia="en-GB"/>
        </w:rPr>
        <w:pict>
          <v:shape id="1034" type="#_x0000_t32" filled="f" style="position:absolute;margin-left:167.25pt;margin-top:26.15pt;width:119.25pt;height:44.25pt;z-index:29;mso-position-horizontal-relative:text;mso-position-vertical-relative:text;mso-width-relative:margin;mso-height-relative:margin;mso-wrap-distance-left:0.0pt;mso-wrap-distance-right:0.0pt;visibility:visible;flip:y;">
            <v:stroke endarrow="open" weight="3.0pt"/>
            <v:fill/>
            <v:shadow on="t" color="black" offset="0.0pt,1.8110268pt" opacity="22936f" origin=",0.5"/>
            <v:path o:connecttype="none" fillok="f" arrowok="t"/>
          </v:shape>
        </w:pict>
      </w:r>
    </w:p>
    <w:p>
      <w:pPr>
        <w:pStyle w:val="style0"/>
        <w:spacing w:after="200" w:lineRule="auto" w:line="360"/>
        <w:jc w:val="both"/>
        <w:rPr>
          <w:rFonts w:ascii="Times New Roman" w:cs="Times New Roman" w:eastAsia="Calibri" w:hAnsi="Times New Roman"/>
          <w:sz w:val="28"/>
          <w:szCs w:val="24"/>
        </w:rPr>
      </w:pPr>
      <w:r>
        <w:rPr>
          <w:rFonts w:ascii="Times New Roman" w:cs="Times New Roman" w:eastAsia="Calibri" w:hAnsi="Times New Roman"/>
          <w:noProof/>
          <w:sz w:val="28"/>
          <w:lang w:val="en-GB" w:eastAsia="en-GB"/>
        </w:rPr>
        <w:pict>
          <v:rect id="1035" fillcolor="white" style="position:absolute;margin-left:-6.0pt;margin-top:0.25pt;width:173.25pt;height:130.5pt;z-index:23;mso-position-horizontal-relative:text;mso-position-vertical-relative:text;mso-width-relative:margin;mso-height-relative:margin;mso-wrap-distance-left:0.0pt;mso-wrap-distance-right:0.0pt;visibility:visible;v-text-anchor:middle;">
            <v:stroke weight="2.0pt"/>
            <v:fill/>
            <v:textbox>
              <w:txbxContent>
                <w:p>
                  <w:pPr>
                    <w:pStyle w:val="style0"/>
                    <w:spacing w:lineRule="auto" w:line="360"/>
                    <w:jc w:val="center"/>
                    <w:rPr>
                      <w:rFonts w:ascii="Times New Roman" w:cs="Times New Roman" w:hAnsi="Times New Roman"/>
                      <w:b/>
                      <w:sz w:val="24"/>
                      <w:szCs w:val="24"/>
                    </w:rPr>
                  </w:pPr>
                  <w:r>
                    <w:rPr>
                      <w:rFonts w:ascii="Times New Roman" w:cs="Times New Roman" w:hAnsi="Times New Roman"/>
                      <w:b/>
                      <w:sz w:val="24"/>
                      <w:szCs w:val="24"/>
                    </w:rPr>
                    <w:t>Wealth factors</w:t>
                  </w:r>
                </w:p>
                <w:p>
                  <w:pPr>
                    <w:pStyle w:val="style4100"/>
                    <w:numPr>
                      <w:ilvl w:val="0"/>
                      <w:numId w:val="21"/>
                    </w:numPr>
                    <w:spacing w:lineRule="auto" w:line="360"/>
                    <w:jc w:val="both"/>
                    <w:rPr>
                      <w:rFonts w:ascii="Times New Roman" w:cs="Times New Roman" w:hAnsi="Times New Roman"/>
                      <w:sz w:val="24"/>
                      <w:szCs w:val="24"/>
                    </w:rPr>
                  </w:pPr>
                  <w:r>
                    <w:rPr>
                      <w:rFonts w:ascii="Times New Roman" w:cs="Times New Roman" w:hAnsi="Times New Roman"/>
                      <w:sz w:val="24"/>
                      <w:szCs w:val="24"/>
                    </w:rPr>
                    <w:t>Land holding size</w:t>
                  </w:r>
                </w:p>
                <w:p>
                  <w:pPr>
                    <w:pStyle w:val="style4100"/>
                    <w:numPr>
                      <w:ilvl w:val="0"/>
                      <w:numId w:val="21"/>
                    </w:numPr>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Received remittance </w:t>
                  </w:r>
                </w:p>
                <w:p>
                  <w:pPr>
                    <w:pStyle w:val="style4100"/>
                    <w:numPr>
                      <w:ilvl w:val="0"/>
                      <w:numId w:val="21"/>
                    </w:numPr>
                    <w:spacing w:lineRule="auto" w:line="360"/>
                    <w:jc w:val="both"/>
                    <w:rPr>
                      <w:rFonts w:ascii="Times New Roman" w:cs="Times New Roman" w:hAnsi="Times New Roman"/>
                      <w:sz w:val="24"/>
                      <w:szCs w:val="24"/>
                    </w:rPr>
                  </w:pPr>
                  <w:r>
                    <w:rPr>
                      <w:rFonts w:ascii="Times New Roman" w:cs="Times New Roman" w:hAnsi="Times New Roman"/>
                      <w:sz w:val="24"/>
                      <w:szCs w:val="24"/>
                    </w:rPr>
                    <w:t>Farm experience</w:t>
                  </w:r>
                </w:p>
                <w:p>
                  <w:pPr>
                    <w:pStyle w:val="style179"/>
                    <w:rPr/>
                  </w:pPr>
                </w:p>
                <w:p>
                  <w:pPr>
                    <w:pStyle w:val="style179"/>
                    <w:rPr/>
                  </w:pPr>
                </w:p>
                <w:p>
                  <w:pPr>
                    <w:pStyle w:val="style0"/>
                    <w:jc w:val="center"/>
                    <w:rPr/>
                  </w:pPr>
                </w:p>
              </w:txbxContent>
            </v:textbox>
          </v:rect>
        </w:pict>
      </w:r>
      <w:r>
        <w:rPr>
          <w:rFonts w:ascii="Times New Roman" w:cs="Times New Roman" w:eastAsia="Calibri" w:hAnsi="Times New Roman"/>
          <w:noProof/>
          <w:sz w:val="28"/>
          <w:lang w:val="en-GB" w:eastAsia="en-GB"/>
        </w:rPr>
        <w:pict>
          <v:shape id="1036" type="#_x0000_t32" filled="f" style="position:absolute;margin-left:403.5pt;margin-top:23.0pt;width:0.0pt;height:53.25pt;z-index:26;mso-position-horizontal-relative:text;mso-position-vertical-relative:text;mso-width-relative:margin;mso-height-relative:margin;mso-wrap-distance-left:0.0pt;mso-wrap-distance-right:0.0pt;visibility:visible;flip:y;">
            <v:stroke endarrow="open" weight="3.0pt"/>
            <v:fill/>
            <v:shadow on="t" color="black" offset="0.0pt,1.8110268pt" opacity="22936f" origin=",0.5"/>
            <v:path o:connecttype="none" fillok="f" arrowok="t"/>
          </v:shape>
        </w:pict>
      </w:r>
    </w:p>
    <w:p>
      <w:pPr>
        <w:pStyle w:val="style0"/>
        <w:spacing w:after="200" w:lineRule="auto" w:line="360"/>
        <w:jc w:val="both"/>
        <w:rPr>
          <w:rFonts w:ascii="Times New Roman" w:cs="Times New Roman" w:eastAsia="Calibri" w:hAnsi="Times New Roman"/>
          <w:sz w:val="28"/>
          <w:szCs w:val="24"/>
        </w:rPr>
      </w:pPr>
    </w:p>
    <w:p>
      <w:pPr>
        <w:pStyle w:val="style0"/>
        <w:spacing w:after="200" w:lineRule="auto" w:line="360"/>
        <w:jc w:val="both"/>
        <w:rPr>
          <w:rFonts w:ascii="Times New Roman" w:cs="Times New Roman" w:eastAsia="Calibri" w:hAnsi="Times New Roman"/>
          <w:sz w:val="28"/>
          <w:szCs w:val="24"/>
        </w:rPr>
      </w:pPr>
      <w:r>
        <w:rPr>
          <w:rFonts w:ascii="Times New Roman" w:cs="Times New Roman" w:eastAsia="Calibri" w:hAnsi="Times New Roman"/>
          <w:noProof/>
          <w:sz w:val="28"/>
          <w:szCs w:val="24"/>
          <w:lang w:val="en-GB" w:eastAsia="en-GB"/>
        </w:rPr>
        <w:pict>
          <v:rect id="1037" fillcolor="white" style="position:absolute;margin-left:233.25pt;margin-top:1.7pt;width:233.8pt;height:132.75pt;z-index:31;mso-position-horizontal-relative:text;mso-position-vertical-relative:text;mso-width-relative:margin;mso-height-relative:margin;mso-wrap-distance-left:0.0pt;mso-wrap-distance-right:0.0pt;visibility:visible;v-text-anchor:middle;">
            <v:stroke color="#f79646" weight="2.0pt"/>
            <v:fill/>
            <v:path arrowok="t"/>
            <v:textbox>
              <w:txbxContent>
                <w:p>
                  <w:pPr>
                    <w:pStyle w:val="style0"/>
                    <w:jc w:val="center"/>
                    <w:rPr>
                      <w:rFonts w:ascii="Times New Roman" w:cs="Times New Roman" w:hAnsi="Times New Roman"/>
                      <w:b/>
                      <w:sz w:val="24"/>
                      <w:szCs w:val="24"/>
                    </w:rPr>
                  </w:pPr>
                  <w:r>
                    <w:rPr>
                      <w:rFonts w:ascii="Times New Roman" w:cs="Times New Roman" w:hAnsi="Times New Roman"/>
                      <w:b/>
                      <w:sz w:val="24"/>
                      <w:szCs w:val="24"/>
                    </w:rPr>
                    <w:t xml:space="preserve">Institutional factors </w:t>
                  </w:r>
                </w:p>
                <w:p>
                  <w:pPr>
                    <w:pStyle w:val="style4100"/>
                    <w:numPr>
                      <w:ilvl w:val="0"/>
                      <w:numId w:val="13"/>
                    </w:numPr>
                    <w:spacing w:after="0"/>
                    <w:jc w:val="both"/>
                    <w:rPr>
                      <w:rFonts w:ascii="Times New Roman" w:cs="Times New Roman" w:hAnsi="Times New Roman"/>
                      <w:sz w:val="28"/>
                    </w:rPr>
                  </w:pPr>
                  <w:r>
                    <w:rPr>
                      <w:rFonts w:ascii="Times New Roman" w:cs="Times New Roman" w:hAnsi="Times New Roman"/>
                      <w:sz w:val="28"/>
                    </w:rPr>
                    <w:t xml:space="preserve">Access to credit service </w:t>
                  </w:r>
                </w:p>
                <w:p>
                  <w:pPr>
                    <w:pStyle w:val="style4100"/>
                    <w:numPr>
                      <w:ilvl w:val="0"/>
                      <w:numId w:val="13"/>
                    </w:numPr>
                    <w:spacing w:after="0"/>
                    <w:jc w:val="both"/>
                    <w:rPr>
                      <w:rFonts w:ascii="Times New Roman" w:cs="Times New Roman" w:hAnsi="Times New Roman"/>
                      <w:sz w:val="24"/>
                    </w:rPr>
                  </w:pPr>
                  <w:r>
                    <w:rPr>
                      <w:rFonts w:ascii="Times New Roman" w:cs="Times New Roman" w:hAnsi="Times New Roman"/>
                      <w:sz w:val="24"/>
                    </w:rPr>
                    <w:t>Infrastructure and service</w:t>
                  </w:r>
                </w:p>
                <w:p>
                  <w:pPr>
                    <w:pStyle w:val="style4100"/>
                    <w:numPr>
                      <w:ilvl w:val="0"/>
                      <w:numId w:val="13"/>
                    </w:numPr>
                    <w:jc w:val="both"/>
                    <w:rPr>
                      <w:rFonts w:ascii="Times New Roman" w:cs="Times New Roman" w:hAnsi="Times New Roman"/>
                      <w:sz w:val="24"/>
                    </w:rPr>
                  </w:pPr>
                  <w:r>
                    <w:rPr>
                      <w:rFonts w:ascii="Times New Roman" w:cs="Times New Roman" w:hAnsi="Times New Roman"/>
                      <w:bCs/>
                      <w:sz w:val="24"/>
                    </w:rPr>
                    <w:t>Access to market information</w:t>
                  </w:r>
                </w:p>
                <w:p>
                  <w:pPr>
                    <w:pStyle w:val="style4100"/>
                    <w:numPr>
                      <w:ilvl w:val="0"/>
                      <w:numId w:val="13"/>
                    </w:numPr>
                    <w:jc w:val="both"/>
                    <w:rPr>
                      <w:rFonts w:ascii="Times New Roman" w:cs="Times New Roman" w:hAnsi="Times New Roman"/>
                      <w:sz w:val="24"/>
                    </w:rPr>
                  </w:pPr>
                  <w:r>
                    <w:rPr>
                      <w:rFonts w:ascii="Times New Roman" w:cs="Times New Roman" w:hAnsi="Times New Roman"/>
                      <w:sz w:val="24"/>
                    </w:rPr>
                    <w:t>Membership to  cooperatives</w:t>
                  </w:r>
                </w:p>
                <w:p>
                  <w:pPr>
                    <w:pStyle w:val="style4100"/>
                    <w:numPr>
                      <w:ilvl w:val="0"/>
                      <w:numId w:val="13"/>
                    </w:numPr>
                    <w:jc w:val="both"/>
                    <w:rPr>
                      <w:rFonts w:ascii="Times New Roman" w:cs="Times New Roman" w:hAnsi="Times New Roman"/>
                      <w:sz w:val="24"/>
                    </w:rPr>
                  </w:pPr>
                  <w:r>
                    <w:rPr>
                      <w:rFonts w:ascii="Times New Roman" w:cs="Times New Roman" w:hAnsi="Times New Roman"/>
                      <w:sz w:val="24"/>
                      <w:szCs w:val="24"/>
                    </w:rPr>
                    <w:t>Owning saving account</w:t>
                  </w:r>
                </w:p>
                <w:p>
                  <w:pPr>
                    <w:pStyle w:val="style179"/>
                    <w:rPr/>
                  </w:pPr>
                </w:p>
                <w:p>
                  <w:pPr>
                    <w:pStyle w:val="style179"/>
                    <w:rPr/>
                  </w:pPr>
                </w:p>
              </w:txbxContent>
            </v:textbox>
          </v:rect>
        </w:pict>
      </w:r>
      <w:r>
        <w:rPr>
          <w:rFonts w:ascii="Times New Roman" w:cs="Times New Roman" w:eastAsia="Calibri" w:hAnsi="Times New Roman"/>
          <w:sz w:val="28"/>
          <w:szCs w:val="24"/>
        </w:rPr>
        <w:tab/>
      </w:r>
      <w:r>
        <w:rPr>
          <w:rFonts w:ascii="Times New Roman" w:cs="Times New Roman" w:eastAsia="Calibri" w:hAnsi="Times New Roman"/>
          <w:sz w:val="28"/>
          <w:szCs w:val="24"/>
        </w:rPr>
        <w:tab/>
      </w:r>
      <w:r>
        <w:rPr>
          <w:rFonts w:ascii="Times New Roman" w:cs="Times New Roman" w:eastAsia="Calibri" w:hAnsi="Times New Roman"/>
          <w:sz w:val="28"/>
          <w:szCs w:val="24"/>
        </w:rPr>
        <w:tab/>
      </w:r>
      <w:r>
        <w:rPr>
          <w:rFonts w:ascii="Times New Roman" w:cs="Times New Roman" w:eastAsia="Calibri" w:hAnsi="Times New Roman"/>
          <w:sz w:val="28"/>
          <w:szCs w:val="24"/>
        </w:rPr>
        <w:tab/>
      </w:r>
    </w:p>
    <w:p>
      <w:pPr>
        <w:pStyle w:val="style0"/>
        <w:spacing w:after="200" w:lineRule="auto" w:line="360"/>
        <w:jc w:val="both"/>
        <w:rPr>
          <w:rFonts w:ascii="Times New Roman" w:cs="Times New Roman" w:eastAsia="Calibri" w:hAnsi="Times New Roman"/>
          <w:sz w:val="28"/>
          <w:szCs w:val="24"/>
        </w:rPr>
      </w:pPr>
    </w:p>
    <w:bookmarkStart w:id="51" w:name="_Toc110827704"/>
    <w:bookmarkStart w:id="52" w:name="_Toc121954855"/>
    <w:p>
      <w:pPr>
        <w:pStyle w:val="style0"/>
        <w:tabs>
          <w:tab w:val="left" w:leader="none" w:pos="3585"/>
        </w:tabs>
        <w:spacing w:after="200" w:lineRule="auto" w:line="360"/>
        <w:jc w:val="both"/>
        <w:rPr>
          <w:sz w:val="24"/>
          <w:szCs w:val="24"/>
        </w:rPr>
      </w:pPr>
      <w:r>
        <w:rPr>
          <w:sz w:val="24"/>
          <w:szCs w:val="24"/>
        </w:rPr>
        <w:t xml:space="preserve">               </w:t>
      </w:r>
    </w:p>
    <w:p>
      <w:pPr>
        <w:pStyle w:val="style0"/>
        <w:tabs>
          <w:tab w:val="left" w:leader="none" w:pos="3585"/>
        </w:tabs>
        <w:spacing w:after="200" w:lineRule="auto" w:line="360"/>
        <w:jc w:val="both"/>
        <w:rPr>
          <w:sz w:val="24"/>
          <w:szCs w:val="24"/>
        </w:rPr>
      </w:pPr>
    </w:p>
    <w:p>
      <w:pPr>
        <w:pStyle w:val="style0"/>
        <w:tabs>
          <w:tab w:val="left" w:leader="none" w:pos="3585"/>
        </w:tabs>
        <w:spacing w:after="200" w:lineRule="auto" w:line="360"/>
        <w:jc w:val="both"/>
        <w:rPr>
          <w:sz w:val="24"/>
          <w:szCs w:val="24"/>
        </w:rPr>
      </w:pPr>
    </w:p>
    <w:p>
      <w:pPr>
        <w:pStyle w:val="style0"/>
        <w:tabs>
          <w:tab w:val="left" w:leader="none" w:pos="3585"/>
        </w:tabs>
        <w:spacing w:after="200" w:lineRule="auto" w:line="360"/>
        <w:jc w:val="both"/>
        <w:rPr>
          <w:sz w:val="24"/>
          <w:szCs w:val="24"/>
        </w:rPr>
      </w:pPr>
      <w:r>
        <w:rPr>
          <w:sz w:val="24"/>
          <w:szCs w:val="24"/>
        </w:rPr>
        <w:t xml:space="preserve">                                         </w:t>
      </w:r>
    </w:p>
    <w:p>
      <w:pPr>
        <w:pStyle w:val="style0"/>
        <w:tabs>
          <w:tab w:val="left" w:leader="none" w:pos="3585"/>
        </w:tabs>
        <w:spacing w:after="200" w:lineRule="auto" w:line="360"/>
        <w:jc w:val="both"/>
        <w:rPr>
          <w:sz w:val="24"/>
          <w:szCs w:val="24"/>
        </w:rPr>
      </w:pPr>
    </w:p>
    <w:p>
      <w:pPr>
        <w:pStyle w:val="style0"/>
        <w:tabs>
          <w:tab w:val="left" w:leader="none" w:pos="3585"/>
        </w:tabs>
        <w:spacing w:after="200" w:lineRule="auto" w:line="360"/>
        <w:jc w:val="both"/>
        <w:rPr>
          <w:sz w:val="24"/>
          <w:szCs w:val="24"/>
        </w:rPr>
      </w:pPr>
    </w:p>
    <w:p>
      <w:pPr>
        <w:pStyle w:val="style0"/>
        <w:tabs>
          <w:tab w:val="left" w:leader="none" w:pos="3585"/>
        </w:tabs>
        <w:spacing w:after="200" w:lineRule="auto" w:line="360"/>
        <w:jc w:val="both"/>
        <w:rPr>
          <w:sz w:val="24"/>
          <w:szCs w:val="24"/>
        </w:rPr>
      </w:pPr>
    </w:p>
    <w:p>
      <w:pPr>
        <w:pStyle w:val="style0"/>
        <w:tabs>
          <w:tab w:val="left" w:leader="none" w:pos="3585"/>
        </w:tabs>
        <w:spacing w:after="200" w:lineRule="auto" w:line="360"/>
        <w:jc w:val="both"/>
        <w:rPr>
          <w:sz w:val="24"/>
          <w:szCs w:val="24"/>
        </w:rPr>
      </w:pPr>
    </w:p>
    <w:p>
      <w:pPr>
        <w:pStyle w:val="style0"/>
        <w:tabs>
          <w:tab w:val="left" w:leader="none" w:pos="3585"/>
        </w:tabs>
        <w:spacing w:after="200" w:lineRule="auto" w:line="360"/>
        <w:jc w:val="both"/>
        <w:rPr>
          <w:sz w:val="24"/>
          <w:szCs w:val="24"/>
        </w:rPr>
      </w:pPr>
    </w:p>
    <w:p>
      <w:pPr>
        <w:pStyle w:val="style0"/>
        <w:tabs>
          <w:tab w:val="left" w:leader="none" w:pos="3585"/>
        </w:tabs>
        <w:spacing w:after="200" w:lineRule="auto" w:line="360"/>
        <w:jc w:val="both"/>
        <w:rPr>
          <w:rFonts w:ascii="Times New Roman" w:cs="Times New Roman" w:eastAsia="Calibri" w:hAnsi="Times New Roman"/>
          <w:b/>
          <w:sz w:val="24"/>
          <w:szCs w:val="24"/>
        </w:rPr>
      </w:pPr>
      <w:r>
        <w:rPr>
          <w:sz w:val="24"/>
          <w:szCs w:val="24"/>
        </w:rPr>
        <w:t xml:space="preserve">                  </w:t>
      </w:r>
      <w:r>
        <w:rPr>
          <w:sz w:val="24"/>
          <w:szCs w:val="24"/>
        </w:rPr>
        <w:t xml:space="preserve"> </w:t>
      </w:r>
      <w:r>
        <w:rPr>
          <w:rFonts w:ascii="Times New Roman" w:cs="Times New Roman" w:hAnsi="Times New Roman"/>
          <w:b/>
          <w:sz w:val="24"/>
          <w:szCs w:val="24"/>
        </w:rPr>
        <w:t>3.</w:t>
      </w:r>
      <w:r>
        <w:rPr>
          <w:rFonts w:ascii="Times New Roman" w:cs="Times New Roman" w:hAnsi="Times New Roman"/>
          <w:b/>
          <w:sz w:val="24"/>
          <w:szCs w:val="24"/>
        </w:rPr>
        <w:t xml:space="preserve">   </w:t>
      </w:r>
      <w:bookmarkStart w:id="53" w:name="_Toc86296229"/>
      <w:bookmarkStart w:id="54" w:name="_Toc110827705"/>
      <w:bookmarkEnd w:id="51"/>
      <w:bookmarkEnd w:id="52"/>
      <w:r>
        <w:rPr>
          <w:rFonts w:ascii="Times New Roman" w:cs="Times New Roman" w:hAnsi="Times New Roman"/>
          <w:b/>
          <w:sz w:val="24"/>
          <w:szCs w:val="24"/>
        </w:rPr>
        <w:t>RESEARCH METHODOLOGY</w:t>
      </w:r>
    </w:p>
    <w:bookmarkStart w:id="55" w:name="_Toc121954856"/>
    <w:p>
      <w:pPr>
        <w:pStyle w:val="style2"/>
        <w:rPr>
          <w:sz w:val="24"/>
        </w:rPr>
      </w:pPr>
      <w:r>
        <w:rPr>
          <w:sz w:val="24"/>
        </w:rPr>
        <w:t xml:space="preserve">  </w:t>
      </w:r>
      <w:r>
        <w:rPr>
          <w:sz w:val="24"/>
        </w:rPr>
        <w:t>3.1. Description of the Study Area</w:t>
      </w:r>
      <w:bookmarkStart w:id="56" w:name="_Toc103642931"/>
      <w:bookmarkEnd w:id="53"/>
      <w:bookmarkEnd w:id="54"/>
      <w:bookmarkEnd w:id="55"/>
    </w:p>
    <w:p>
      <w:pPr>
        <w:pStyle w:val="style0"/>
        <w:spacing w:lineRule="auto" w:line="360"/>
        <w:jc w:val="both"/>
        <w:rPr>
          <w:rFonts w:ascii="Times New Roman" w:cs="Times New Roman" w:eastAsia="Calibri" w:hAnsi="Times New Roman"/>
          <w:sz w:val="24"/>
          <w:szCs w:val="24"/>
        </w:rPr>
      </w:pPr>
      <w:r>
        <w:rPr>
          <w:rFonts w:ascii="Times New Roman" w:cs="Times New Roman" w:eastAsia="Calibri" w:hAnsi="Times New Roman"/>
          <w:sz w:val="24"/>
          <w:szCs w:val="24"/>
        </w:rPr>
        <w:t>Ambo Woreda located in the West Shewa Zone of the Oromia Regional state at distant of 114km west of Addis Ababa. T</w:t>
      </w:r>
      <w:r>
        <w:rPr>
          <w:rFonts w:ascii="Times New Roman" w:cs="Times New Roman" w:eastAsia="Calibri" w:hAnsi="Times New Roman"/>
          <w:sz w:val="24"/>
          <w:szCs w:val="24"/>
        </w:rPr>
        <w:t>he woreda was established in 1998</w:t>
      </w:r>
      <w:r>
        <w:rPr>
          <w:rFonts w:ascii="Times New Roman" w:cs="Times New Roman" w:eastAsia="Calibri" w:hAnsi="Times New Roman"/>
          <w:sz w:val="24"/>
          <w:szCs w:val="24"/>
        </w:rPr>
        <w:t>.Ambo woreda has 32 rural kebeles. This woreda has a latitude and longitude of </w:t>
      </w:r>
      <w:r>
        <w:rPr/>
        <w:fldChar w:fldCharType="begin"/>
      </w:r>
      <w:r>
        <w:instrText xml:space="preserve"> HYPERLINK </w:instrText>
      </w:r>
      <w:r>
        <w:instrText>"</w:instrText>
      </w:r>
      <w:r>
        <w:instrText>https://geohack.toolforge.org/geohack.php?pagename=Ambo,_Ethiopia</w:instrText>
      </w:r>
      <w:r>
        <w:instrText>&amp;</w:instrText>
      </w:r>
      <w:r>
        <w:instrText>params=8_59_N_37_51_E_</w:instrText>
      </w:r>
      <w:r>
        <w:instrText>"</w:instrText>
      </w:r>
      <w:r>
        <w:instrText xml:space="preserve"> </w:instrText>
      </w:r>
      <w:r>
        <w:rPr/>
        <w:fldChar w:fldCharType="separate"/>
      </w:r>
      <w:r>
        <w:rPr>
          <w:rFonts w:ascii="Times New Roman" w:cs="Times New Roman" w:eastAsia="Calibri" w:hAnsi="Times New Roman"/>
          <w:sz w:val="24"/>
          <w:szCs w:val="24"/>
        </w:rPr>
        <w:t>8°59′N 37°51′E</w:t>
      </w:r>
      <w:r>
        <w:rPr/>
        <w:fldChar w:fldCharType="end"/>
      </w:r>
      <w:r>
        <w:rPr>
          <w:rFonts w:ascii="Times New Roman" w:cs="Times New Roman" w:eastAsia="Calibri" w:hAnsi="Times New Roman"/>
          <w:sz w:val="24"/>
          <w:szCs w:val="24"/>
        </w:rPr>
        <w:t> and an elevation of 500 to 3200 meters. Ambo woreda has a mean of annual temperature ranging between 23-25 °c , mean annual rain fall of 1300 to 1700 mm and climatic zones dega (high land) 35.29 %, Woinadega ( middle land ) 50%, and kola ( law land ) 14.7% (AmboWoreda finance and economic development office 2014).</w:t>
      </w:r>
    </w:p>
    <w:p>
      <w:pPr>
        <w:pStyle w:val="style0"/>
        <w:spacing w:lineRule="auto" w:line="360"/>
        <w:jc w:val="both"/>
        <w:rPr>
          <w:rFonts w:ascii="Times New Roman" w:cs="Times New Roman" w:eastAsia="Calibri" w:hAnsi="Times New Roman"/>
          <w:sz w:val="24"/>
          <w:szCs w:val="24"/>
        </w:rPr>
      </w:pPr>
      <w:r>
        <w:rPr>
          <w:rFonts w:ascii="Times New Roman" w:cs="Times New Roman" w:eastAsia="Calibri" w:hAnsi="Times New Roman"/>
          <w:sz w:val="24"/>
          <w:szCs w:val="24"/>
        </w:rPr>
        <w:t>The population size and their distribution vary from the history of early human settlements. High population pressure existed in the middle altitude where human beings were settled first and in low land areas, the distribution of population was high and scattered. The total population of the Woreda is 141,217 while 70637 are women and 70,580 are men. The populations of the sampled household peasant association are 19741, where 3,680 are women and 16,061 are men.</w:t>
      </w:r>
      <w:r>
        <w:rPr>
          <w:rFonts w:ascii="Times New Roman" w:cs="Times New Roman" w:eastAsia="Calibri" w:hAnsi="Times New Roman"/>
          <w:sz w:val="24"/>
          <w:szCs w:val="24"/>
        </w:rPr>
        <w:t xml:space="preserve"> </w:t>
      </w:r>
    </w:p>
    <w:p>
      <w:pPr>
        <w:pStyle w:val="style0"/>
        <w:spacing w:lineRule="auto" w:line="360"/>
        <w:jc w:val="both"/>
        <w:rPr>
          <w:rFonts w:ascii="Times New Roman" w:cs="Times New Roman" w:eastAsia="Calibri" w:hAnsi="Times New Roman"/>
          <w:sz w:val="24"/>
          <w:szCs w:val="24"/>
        </w:rPr>
      </w:pPr>
    </w:p>
    <w:p>
      <w:pPr>
        <w:pStyle w:val="style0"/>
        <w:spacing w:lineRule="auto" w:line="360"/>
        <w:jc w:val="both"/>
        <w:rPr>
          <w:rFonts w:ascii="Times New Roman" w:cs="Times New Roman" w:eastAsia="Calibri" w:hAnsi="Times New Roman"/>
          <w:sz w:val="24"/>
          <w:szCs w:val="24"/>
        </w:rPr>
      </w:pPr>
    </w:p>
    <w:p>
      <w:pPr>
        <w:pStyle w:val="style0"/>
        <w:spacing w:lineRule="auto" w:line="360"/>
        <w:jc w:val="both"/>
        <w:rPr>
          <w:rFonts w:ascii="Times New Roman" w:cs="Times New Roman" w:eastAsia="Calibri" w:hAnsi="Times New Roman"/>
          <w:sz w:val="24"/>
          <w:szCs w:val="24"/>
        </w:rPr>
      </w:pPr>
    </w:p>
    <w:p>
      <w:pPr>
        <w:pStyle w:val="style0"/>
        <w:spacing w:lineRule="auto" w:line="360"/>
        <w:jc w:val="both"/>
        <w:rPr>
          <w:rFonts w:ascii="Times New Roman" w:cs="Times New Roman" w:eastAsia="Calibri" w:hAnsi="Times New Roman"/>
          <w:sz w:val="24"/>
          <w:szCs w:val="24"/>
        </w:rPr>
      </w:pPr>
    </w:p>
    <w:p>
      <w:pPr>
        <w:pStyle w:val="style0"/>
        <w:spacing w:lineRule="auto" w:line="360"/>
        <w:jc w:val="both"/>
        <w:rPr>
          <w:rFonts w:ascii="Times New Roman" w:cs="Times New Roman" w:eastAsia="Calibri" w:hAnsi="Times New Roman"/>
          <w:sz w:val="24"/>
          <w:szCs w:val="24"/>
        </w:rPr>
      </w:pPr>
    </w:p>
    <w:p>
      <w:pPr>
        <w:pStyle w:val="style0"/>
        <w:spacing w:lineRule="auto" w:line="360"/>
        <w:jc w:val="both"/>
        <w:rPr>
          <w:rFonts w:ascii="Times New Roman" w:cs="Times New Roman" w:eastAsia="Calibri" w:hAnsi="Times New Roman"/>
          <w:sz w:val="24"/>
          <w:szCs w:val="24"/>
        </w:rPr>
      </w:pPr>
    </w:p>
    <w:p>
      <w:pPr>
        <w:pStyle w:val="style0"/>
        <w:spacing w:lineRule="auto" w:line="360"/>
        <w:jc w:val="both"/>
        <w:rPr>
          <w:rFonts w:ascii="Times New Roman" w:cs="Times New Roman" w:eastAsia="Calibri" w:hAnsi="Times New Roman"/>
          <w:sz w:val="24"/>
          <w:szCs w:val="24"/>
        </w:rPr>
      </w:pPr>
    </w:p>
    <w:p>
      <w:pPr>
        <w:pStyle w:val="style0"/>
        <w:spacing w:lineRule="auto" w:line="360"/>
        <w:jc w:val="both"/>
        <w:rPr>
          <w:rFonts w:ascii="Times New Roman" w:cs="Times New Roman" w:eastAsia="Calibri" w:hAnsi="Times New Roman"/>
          <w:sz w:val="24"/>
          <w:szCs w:val="24"/>
        </w:rPr>
      </w:pPr>
    </w:p>
    <w:p>
      <w:pPr>
        <w:pStyle w:val="style0"/>
        <w:spacing w:lineRule="auto" w:line="360"/>
        <w:jc w:val="both"/>
        <w:rPr>
          <w:rFonts w:ascii="Times New Roman" w:cs="Times New Roman" w:eastAsia="Calibri" w:hAnsi="Times New Roman"/>
          <w:sz w:val="24"/>
          <w:szCs w:val="24"/>
        </w:rPr>
      </w:pPr>
    </w:p>
    <w:p>
      <w:pPr>
        <w:pStyle w:val="style0"/>
        <w:spacing w:lineRule="auto" w:line="360"/>
        <w:jc w:val="both"/>
        <w:rPr>
          <w:rFonts w:ascii="Times New Roman" w:cs="Times New Roman" w:eastAsia="Calibri" w:hAnsi="Times New Roman"/>
          <w:sz w:val="24"/>
          <w:szCs w:val="24"/>
        </w:rPr>
      </w:pPr>
    </w:p>
    <w:p>
      <w:pPr>
        <w:pStyle w:val="style0"/>
        <w:spacing w:lineRule="auto" w:line="360"/>
        <w:jc w:val="both"/>
        <w:rPr>
          <w:rFonts w:ascii="Times New Roman" w:cs="Times New Roman" w:eastAsia="Calibri" w:hAnsi="Times New Roman"/>
          <w:sz w:val="24"/>
          <w:szCs w:val="24"/>
        </w:rPr>
      </w:pPr>
    </w:p>
    <w:p>
      <w:pPr>
        <w:pStyle w:val="style0"/>
        <w:spacing w:lineRule="auto" w:line="360"/>
        <w:jc w:val="both"/>
        <w:rPr>
          <w:rFonts w:ascii="Times New Roman" w:cs="Times New Roman" w:eastAsia="Calibri" w:hAnsi="Times New Roman"/>
          <w:sz w:val="24"/>
          <w:szCs w:val="24"/>
        </w:rPr>
      </w:pPr>
    </w:p>
    <w:p>
      <w:pPr>
        <w:pStyle w:val="style34"/>
        <w:jc w:val="both"/>
        <w:rPr/>
      </w:pPr>
      <w:r>
        <w:rPr>
          <w:noProof/>
        </w:rPr>
        <w:drawing>
          <wp:inline distT="0" distB="0" distL="0" distR="0">
            <wp:extent cx="6419847" cy="7915273"/>
            <wp:effectExtent l="38100" t="57150" r="114300" b="104775"/>
            <wp:docPr id="1038" name="Image1" descr="C:\Users\Amanuel\Desktop\xumuraa-dha3.png"/>
            <wp:cNvGraphicFramePr>
              <a:graphicFrameLocks xmlns:a="http://schemas.openxmlformats.org/drawingml/2006/main" noChangeAspect="true" noSelect="false" noResize="false" noGrp="false"/>
            </wp:cNvGraphicFramePr>
            <a:graphic xmlns:a="http://schemas.openxmlformats.org/drawingml/2006/main">
              <a:graphicData uri="http://schemas.openxmlformats.org/drawingml/2006/picture">
                <pic:pic xmlns:pic="http://schemas.openxmlformats.org/drawingml/2006/picture">
                  <pic:nvPicPr>
                    <pic:cNvPr id="2" name="Image"/>
                    <pic:cNvPicPr/>
                  </pic:nvPicPr>
                  <pic:blipFill rotWithShape="true">
                    <a:blip r:embed="rId4" cstate="print">
                      <a:extLst>
                        <a:ext uri="{28A0092B-C50C-407E-A947-70E740481C1C}">
                          <a14:useLocalDpi xmlns:a14="http://schemas.microsoft.com/office/drawing/2010/main" val="0"/>
                        </a:ext>
                      </a:extLst>
                    </a:blip>
                    <a:srcRect l="0" t="0" r="0" b="0"/>
                    <a:stretch>
                      <a:fillRect/>
                    </a:stretch>
                  </pic:blipFill>
                  <pic:spPr>
                    <a:xfrm>
                      <a:off x="0" y="0"/>
                      <a:ext cx="6419847" cy="7915273"/>
                    </a:xfrm>
                    <a:prstGeom prst="rect">
                      <a:avLst/>
                    </a:prstGeom>
                  </pic:spPr>
                </pic:pic>
              </a:graphicData>
            </a:graphic>
          </wp:inline>
        </w:drawing>
      </w:r>
    </w:p>
    <w:bookmarkStart w:id="57" w:name="_Toc66319491"/>
    <w:bookmarkStart w:id="58" w:name="_Toc86296230"/>
    <w:bookmarkEnd w:id="56"/>
    <w:p>
      <w:pPr>
        <w:pStyle w:val="style34"/>
        <w:spacing w:lineRule="auto" w:line="360"/>
        <w:jc w:val="both"/>
        <w:rPr>
          <w:rFonts w:ascii="Times New Roman" w:cs="Times New Roman" w:eastAsia="SimSun" w:hAnsi="Times New Roman"/>
          <w:b w:val="false"/>
          <w:bCs w:val="false"/>
          <w:color w:val="auto"/>
          <w:sz w:val="24"/>
          <w:szCs w:val="24"/>
        </w:rPr>
      </w:pPr>
    </w:p>
    <w:bookmarkStart w:id="59" w:name="_Toc49005014"/>
    <w:bookmarkStart w:id="60" w:name="_Toc51735910"/>
    <w:p>
      <w:pPr>
        <w:pStyle w:val="style34"/>
        <w:rPr>
          <w:rFonts w:ascii="Times New Roman" w:hAnsi="Times New Roman"/>
          <w:b w:val="false"/>
          <w:color w:val="auto"/>
          <w:sz w:val="24"/>
          <w:szCs w:val="24"/>
        </w:rPr>
      </w:pPr>
      <w:r>
        <w:rPr>
          <w:rFonts w:ascii="Times New Roman" w:hAnsi="Times New Roman"/>
          <w:b w:val="false"/>
          <w:color w:val="auto"/>
          <w:sz w:val="24"/>
          <w:szCs w:val="24"/>
        </w:rPr>
        <w:t>Map of the Study Area (Source: Sketched from Ethio GIS)</w:t>
      </w:r>
      <w:bookmarkEnd w:id="59"/>
      <w:bookmarkEnd w:id="60"/>
    </w:p>
    <w:p>
      <w:pPr>
        <w:pStyle w:val="style0"/>
        <w:spacing w:lineRule="auto" w:line="360"/>
        <w:jc w:val="both"/>
        <w:rPr>
          <w:rFonts w:ascii="Times New Roman" w:cs="Times New Roman" w:eastAsia="Calibri" w:hAnsi="Times New Roman"/>
          <w:sz w:val="24"/>
          <w:szCs w:val="24"/>
        </w:rPr>
      </w:pPr>
    </w:p>
    <w:p>
      <w:pPr>
        <w:pStyle w:val="style2"/>
        <w:rPr/>
      </w:pPr>
      <w:r>
        <w:t xml:space="preserve">       </w:t>
      </w:r>
      <w:r>
        <w:t xml:space="preserve"> </w:t>
      </w:r>
      <w:r>
        <w:t xml:space="preserve">       </w:t>
      </w:r>
      <w:r>
        <w:t xml:space="preserve"> </w:t>
      </w:r>
      <w:r>
        <w:t xml:space="preserve"> </w:t>
      </w:r>
      <w:bookmarkStart w:id="61" w:name="_Toc118354827"/>
      <w:bookmarkStart w:id="62" w:name="_Toc121954857"/>
      <w:r>
        <w:t>3.2. Research Design</w:t>
      </w:r>
      <w:bookmarkEnd w:id="61"/>
      <w:bookmarkEnd w:id="62"/>
    </w:p>
    <w:p>
      <w:pPr>
        <w:pStyle w:val="style0"/>
        <w:spacing w:after="0" w:lineRule="auto" w:line="360"/>
        <w:jc w:val="both"/>
        <w:rPr>
          <w:rFonts w:ascii="Times New Roman" w:cs="Times New Roman" w:hAnsi="Times New Roman"/>
          <w:sz w:val="24"/>
          <w:szCs w:val="24"/>
        </w:rPr>
      </w:pPr>
      <w:r>
        <w:rPr>
          <w:rFonts w:ascii="Times New Roman" w:cs="Times New Roman" w:hAnsi="Times New Roman"/>
          <w:sz w:val="24"/>
          <w:szCs w:val="24"/>
        </w:rPr>
        <w:t>To col</w:t>
      </w:r>
      <w:r>
        <w:rPr>
          <w:rFonts w:ascii="Times New Roman" w:cs="Times New Roman" w:hAnsi="Times New Roman"/>
          <w:sz w:val="24"/>
          <w:szCs w:val="24"/>
        </w:rPr>
        <w:t>lect data the researcher was</w:t>
      </w:r>
      <w:r>
        <w:rPr>
          <w:rFonts w:ascii="Times New Roman" w:cs="Times New Roman" w:hAnsi="Times New Roman"/>
          <w:sz w:val="24"/>
          <w:szCs w:val="24"/>
        </w:rPr>
        <w:t xml:space="preserve"> used survey research design. This is because the survey design is preferable to conduct research employing large number of people questioning about their attitudes and opini</w:t>
      </w:r>
      <w:r>
        <w:rPr>
          <w:rFonts w:ascii="Times New Roman" w:cs="Times New Roman" w:hAnsi="Times New Roman"/>
          <w:sz w:val="24"/>
          <w:szCs w:val="24"/>
        </w:rPr>
        <w:t xml:space="preserve">ons towards the specific issue. </w:t>
      </w:r>
      <w:r>
        <w:rPr>
          <w:rFonts w:ascii="Times New Roman" w:cs="Times New Roman" w:hAnsi="Times New Roman"/>
          <w:sz w:val="24"/>
          <w:szCs w:val="24"/>
        </w:rPr>
        <w:t xml:space="preserve">It also </w:t>
      </w:r>
      <w:r>
        <w:rPr>
          <w:rFonts w:ascii="Times New Roman" w:cs="Times New Roman" w:hAnsi="Times New Roman"/>
          <w:sz w:val="24"/>
          <w:szCs w:val="24"/>
        </w:rPr>
        <w:t>enables the researchers to effectively administer and manage the tasks when the data collection takes place. Hence, the research q</w:t>
      </w:r>
      <w:r>
        <w:rPr>
          <w:rFonts w:ascii="Times New Roman" w:cs="Times New Roman" w:hAnsi="Times New Roman"/>
          <w:sz w:val="24"/>
          <w:szCs w:val="24"/>
        </w:rPr>
        <w:t xml:space="preserve">uestions and objectives were </w:t>
      </w:r>
      <w:r>
        <w:rPr>
          <w:rFonts w:ascii="Times New Roman" w:cs="Times New Roman" w:hAnsi="Times New Roman"/>
          <w:sz w:val="24"/>
          <w:szCs w:val="24"/>
        </w:rPr>
        <w:t xml:space="preserve"> </w:t>
      </w:r>
      <w:r>
        <w:rPr>
          <w:rFonts w:ascii="Times New Roman" w:cs="Times New Roman" w:hAnsi="Times New Roman"/>
          <w:sz w:val="24"/>
          <w:szCs w:val="24"/>
        </w:rPr>
        <w:t xml:space="preserve"> </w:t>
      </w:r>
      <w:r>
        <w:rPr>
          <w:rFonts w:ascii="Times New Roman" w:cs="Times New Roman" w:hAnsi="Times New Roman"/>
          <w:sz w:val="24"/>
          <w:szCs w:val="24"/>
        </w:rPr>
        <w:t>addressed by cross-sectional sur</w:t>
      </w:r>
      <w:r>
        <w:rPr>
          <w:rFonts w:ascii="Times New Roman" w:cs="Times New Roman" w:hAnsi="Times New Roman"/>
          <w:sz w:val="24"/>
          <w:szCs w:val="24"/>
        </w:rPr>
        <w:t>vey data since the study was</w:t>
      </w:r>
      <w:r>
        <w:rPr>
          <w:rFonts w:ascii="Times New Roman" w:cs="Times New Roman" w:hAnsi="Times New Roman"/>
          <w:sz w:val="24"/>
          <w:szCs w:val="24"/>
        </w:rPr>
        <w:t xml:space="preserve"> done at one point of time and place.</w:t>
      </w:r>
    </w:p>
    <w:bookmarkStart w:id="63" w:name="_Toc118354828"/>
    <w:bookmarkStart w:id="64" w:name="_Toc121954858"/>
    <w:p>
      <w:pPr>
        <w:pStyle w:val="style2"/>
        <w:spacing w:before="0"/>
        <w:rPr/>
      </w:pPr>
      <w:r>
        <w:t xml:space="preserve">      </w:t>
      </w:r>
      <w:r>
        <w:t xml:space="preserve">        </w:t>
      </w:r>
      <w:r>
        <w:t xml:space="preserve"> </w:t>
      </w:r>
      <w:r>
        <w:t xml:space="preserve"> </w:t>
      </w:r>
      <w:r>
        <w:t>3.3. Data Type and Sources</w:t>
      </w:r>
      <w:bookmarkEnd w:id="63"/>
      <w:bookmarkEnd w:id="64"/>
    </w:p>
    <w:bookmarkStart w:id="65" w:name="_Toc118354829"/>
    <w:p>
      <w:pPr>
        <w:pStyle w:val="style3"/>
        <w:rPr>
          <w:b/>
        </w:rPr>
      </w:pPr>
      <w:r>
        <w:rPr>
          <w:b/>
        </w:rPr>
        <w:t xml:space="preserve">           </w:t>
      </w:r>
      <w:r>
        <w:rPr>
          <w:b/>
        </w:rPr>
        <w:t xml:space="preserve">  </w:t>
      </w:r>
      <w:r>
        <w:rPr>
          <w:b/>
        </w:rPr>
        <w:t xml:space="preserve"> </w:t>
      </w:r>
      <w:bookmarkStart w:id="66" w:name="_Toc121954859"/>
      <w:r>
        <w:rPr>
          <w:b/>
        </w:rPr>
        <w:t>3.3.1. Data Type</w:t>
      </w:r>
      <w:bookmarkEnd w:id="65"/>
      <w:bookmarkEnd w:id="66"/>
    </w:p>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Both qualitative and quantitative data were</w:t>
      </w:r>
      <w:r>
        <w:rPr>
          <w:rFonts w:ascii="Times New Roman" w:cs="Times New Roman" w:hAnsi="Times New Roman"/>
          <w:sz w:val="24"/>
          <w:szCs w:val="24"/>
        </w:rPr>
        <w:t xml:space="preserve"> </w:t>
      </w:r>
      <w:r>
        <w:rPr>
          <w:rFonts w:ascii="Times New Roman" w:cs="Times New Roman" w:hAnsi="Times New Roman"/>
          <w:sz w:val="24"/>
          <w:szCs w:val="24"/>
        </w:rPr>
        <w:t xml:space="preserve"> used to answer the research questions. A qualitative data was collected using interview. A quantitative method was used to collect information that has been </w:t>
      </w:r>
      <w:r>
        <w:rPr>
          <w:rFonts w:ascii="Times New Roman" w:cs="Times New Roman" w:hAnsi="Times New Roman"/>
          <w:sz w:val="24"/>
          <w:szCs w:val="24"/>
        </w:rPr>
        <w:t xml:space="preserve"> </w:t>
      </w:r>
      <w:r>
        <w:rPr>
          <w:rFonts w:ascii="Times New Roman" w:cs="Times New Roman" w:hAnsi="Times New Roman"/>
          <w:sz w:val="24"/>
          <w:szCs w:val="24"/>
        </w:rPr>
        <w:t xml:space="preserve">transformed in to numbers. </w:t>
      </w:r>
    </w:p>
    <w:bookmarkStart w:id="67" w:name="_Toc118354830"/>
    <w:p>
      <w:pPr>
        <w:pStyle w:val="style3"/>
        <w:rPr>
          <w:b/>
        </w:rPr>
      </w:pPr>
      <w:r>
        <w:rPr>
          <w:b/>
        </w:rPr>
        <w:t xml:space="preserve">       </w:t>
      </w:r>
      <w:r>
        <w:rPr>
          <w:b/>
        </w:rPr>
        <w:t xml:space="preserve">   </w:t>
      </w:r>
      <w:r>
        <w:rPr>
          <w:b/>
        </w:rPr>
        <w:t xml:space="preserve">  </w:t>
      </w:r>
      <w:bookmarkStart w:id="68" w:name="_Toc121954860"/>
      <w:r>
        <w:rPr>
          <w:b/>
        </w:rPr>
        <w:t xml:space="preserve">   </w:t>
      </w:r>
      <w:r>
        <w:rPr>
          <w:b/>
        </w:rPr>
        <w:t>3.3.2. Data Sources</w:t>
      </w:r>
      <w:bookmarkEnd w:id="67"/>
      <w:bookmarkEnd w:id="68"/>
    </w:p>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Data were</w:t>
      </w:r>
      <w:r>
        <w:rPr>
          <w:rFonts w:ascii="Times New Roman" w:cs="Times New Roman" w:hAnsi="Times New Roman"/>
          <w:sz w:val="24"/>
          <w:szCs w:val="24"/>
        </w:rPr>
        <w:t xml:space="preserve"> collected from both primary and secondary sources. To address the specific objectives</w:t>
      </w:r>
      <w:r>
        <w:rPr>
          <w:rFonts w:ascii="Times New Roman" w:cs="Times New Roman" w:hAnsi="Times New Roman"/>
          <w:sz w:val="24"/>
          <w:szCs w:val="24"/>
        </w:rPr>
        <w:t xml:space="preserve">, primary data </w:t>
      </w:r>
      <w:r>
        <w:rPr>
          <w:rFonts w:ascii="Times New Roman" w:cs="Times New Roman" w:hAnsi="Times New Roman"/>
          <w:sz w:val="24"/>
          <w:szCs w:val="24"/>
        </w:rPr>
        <w:t>were</w:t>
      </w:r>
      <w:r>
        <w:rPr>
          <w:rFonts w:ascii="Times New Roman" w:cs="Times New Roman" w:hAnsi="Times New Roman"/>
          <w:sz w:val="24"/>
          <w:szCs w:val="24"/>
        </w:rPr>
        <w:t xml:space="preserve"> </w:t>
      </w:r>
      <w:r>
        <w:rPr>
          <w:rFonts w:ascii="Times New Roman" w:cs="Times New Roman" w:hAnsi="Times New Roman"/>
          <w:sz w:val="24"/>
          <w:szCs w:val="24"/>
        </w:rPr>
        <w:t>collected</w:t>
      </w:r>
      <w:r>
        <w:rPr>
          <w:rFonts w:ascii="Times New Roman" w:cs="Times New Roman" w:hAnsi="Times New Roman"/>
          <w:sz w:val="24"/>
          <w:szCs w:val="24"/>
        </w:rPr>
        <w:t xml:space="preserve"> by using personal questioning technique </w:t>
      </w:r>
      <w:r>
        <w:rPr>
          <w:rFonts w:ascii="Times New Roman" w:cs="Times New Roman" w:hAnsi="Times New Roman"/>
          <w:sz w:val="24"/>
          <w:szCs w:val="24"/>
        </w:rPr>
        <w:t>from</w:t>
      </w:r>
      <w:r>
        <w:rPr>
          <w:rFonts w:ascii="Times New Roman" w:cs="Times New Roman" w:hAnsi="Times New Roman"/>
          <w:sz w:val="24"/>
          <w:szCs w:val="24"/>
        </w:rPr>
        <w:t xml:space="preserve"> the producer.</w:t>
      </w:r>
      <w:r>
        <w:rPr>
          <w:rFonts w:ascii="Times New Roman" w:cs="Times New Roman" w:hAnsi="Times New Roman"/>
          <w:sz w:val="24"/>
          <w:szCs w:val="24"/>
        </w:rPr>
        <w:t xml:space="preserve"> Secondary data, to s</w:t>
      </w:r>
      <w:r>
        <w:rPr>
          <w:rFonts w:ascii="Times New Roman" w:cs="Times New Roman" w:hAnsi="Times New Roman"/>
          <w:sz w:val="24"/>
          <w:szCs w:val="24"/>
        </w:rPr>
        <w:t xml:space="preserve">upplement primary data, were </w:t>
      </w:r>
      <w:r>
        <w:rPr>
          <w:rFonts w:ascii="Times New Roman" w:cs="Times New Roman" w:hAnsi="Times New Roman"/>
          <w:sz w:val="24"/>
          <w:szCs w:val="24"/>
        </w:rPr>
        <w:t xml:space="preserve">collected from published and unpublished documents including journals (annual, quarterly and monthly publications), reports and manuals from Agricultural </w:t>
      </w:r>
      <w:r>
        <w:rPr>
          <w:rFonts w:ascii="Times New Roman" w:cs="Times New Roman" w:hAnsi="Times New Roman"/>
          <w:sz w:val="24"/>
          <w:szCs w:val="24"/>
        </w:rPr>
        <w:t xml:space="preserve">and Natural Resource </w:t>
      </w:r>
      <w:r>
        <w:rPr>
          <w:rFonts w:ascii="Times New Roman" w:cs="Times New Roman" w:hAnsi="Times New Roman"/>
          <w:sz w:val="24"/>
          <w:szCs w:val="24"/>
        </w:rPr>
        <w:t>Office</w:t>
      </w:r>
      <w:r>
        <w:rPr>
          <w:rFonts w:ascii="Times New Roman" w:cs="Times New Roman" w:hAnsi="Times New Roman"/>
          <w:sz w:val="24"/>
          <w:szCs w:val="24"/>
        </w:rPr>
        <w:t xml:space="preserve"> (</w:t>
      </w:r>
      <w:r>
        <w:rPr>
          <w:rFonts w:ascii="Times New Roman" w:cs="Times New Roman" w:hAnsi="Times New Roman"/>
          <w:sz w:val="24"/>
          <w:szCs w:val="24"/>
        </w:rPr>
        <w:t xml:space="preserve">districts). </w:t>
      </w:r>
      <w:bookmarkStart w:id="69" w:name="_Toc86296232"/>
      <w:bookmarkEnd w:id="57"/>
      <w:bookmarkEnd w:id="58"/>
    </w:p>
    <w:bookmarkStart w:id="70" w:name="_Toc110827708"/>
    <w:bookmarkStart w:id="71" w:name="_Toc121954861"/>
    <w:p>
      <w:pPr>
        <w:pStyle w:val="style2"/>
        <w:rPr/>
      </w:pPr>
      <w:r>
        <w:t xml:space="preserve">3.4 </w:t>
      </w:r>
      <w:bookmarkEnd w:id="69"/>
      <w:r>
        <w:t>Sampling Techniques and Size Determination</w:t>
      </w:r>
      <w:bookmarkStart w:id="72" w:name="_Toc88233964"/>
      <w:bookmarkStart w:id="73" w:name="_Toc89112392"/>
      <w:bookmarkStart w:id="74" w:name="_Toc89112709"/>
      <w:bookmarkStart w:id="75" w:name="_Toc64235228"/>
      <w:bookmarkStart w:id="76" w:name="_Toc64729098"/>
      <w:bookmarkStart w:id="77" w:name="_Toc64730210"/>
      <w:bookmarkStart w:id="78" w:name="_Toc64730585"/>
      <w:bookmarkStart w:id="79" w:name="_Toc64731498"/>
      <w:bookmarkStart w:id="80" w:name="_Toc64734419"/>
      <w:bookmarkStart w:id="81" w:name="_Toc78571162"/>
      <w:bookmarkStart w:id="82" w:name="_Toc78572745"/>
      <w:bookmarkStart w:id="83" w:name="_Toc78572886"/>
      <w:bookmarkStart w:id="84" w:name="_Toc79315680"/>
      <w:bookmarkStart w:id="85" w:name="_Toc84966108"/>
      <w:bookmarkStart w:id="86" w:name="_Toc87988304"/>
      <w:bookmarkStart w:id="87" w:name="_Toc87971944"/>
      <w:bookmarkStart w:id="88" w:name="_Toc88161745"/>
      <w:bookmarkStart w:id="89" w:name="_Toc88228944"/>
      <w:bookmarkEnd w:id="70"/>
      <w:bookmarkEnd w:id="71"/>
    </w:p>
    <w:p>
      <w:pPr>
        <w:pStyle w:val="style0"/>
        <w:spacing w:lineRule="auto" w:line="360"/>
        <w:jc w:val="both"/>
        <w:rPr>
          <w:rFonts w:ascii="Times New Roman" w:cs="Times New Roman" w:eastAsia="Calibri" w:hAnsi="Times New Roman"/>
          <w:sz w:val="24"/>
          <w:szCs w:val="24"/>
        </w:rPr>
      </w:pPr>
      <w:r>
        <w:rPr>
          <w:rFonts w:ascii="Times New Roman" w:cs="Times New Roman" w:eastAsia="Calibri" w:hAnsi="Times New Roman"/>
          <w:sz w:val="24"/>
          <w:szCs w:val="24"/>
        </w:rPr>
        <w:t>In the first stage, the researchers stratified among the total of 32 rural kebeles in ambo woreda 4 sa</w:t>
      </w:r>
      <w:r>
        <w:rPr>
          <w:rFonts w:ascii="Times New Roman" w:cs="Times New Roman" w:eastAsia="Calibri" w:hAnsi="Times New Roman"/>
          <w:sz w:val="24"/>
          <w:szCs w:val="24"/>
        </w:rPr>
        <w:t>mple rural kebeles were purposively</w:t>
      </w:r>
      <w:r>
        <w:rPr>
          <w:rFonts w:ascii="Times New Roman" w:cs="Times New Roman" w:eastAsia="Calibri" w:hAnsi="Times New Roman"/>
          <w:sz w:val="24"/>
          <w:szCs w:val="24"/>
        </w:rPr>
        <w:t xml:space="preserve"> selected</w:t>
      </w:r>
      <w:r>
        <w:rPr>
          <w:rFonts w:ascii="Times New Roman" w:cs="Times New Roman" w:eastAsia="Calibri" w:hAnsi="Times New Roman"/>
          <w:sz w:val="24"/>
          <w:szCs w:val="24"/>
        </w:rPr>
        <w:t>, for the bases of lack of</w:t>
      </w:r>
      <w:r>
        <w:rPr>
          <w:rFonts w:ascii="Times New Roman" w:cs="Times New Roman" w:eastAsia="Calibri" w:hAnsi="Times New Roman"/>
          <w:sz w:val="24"/>
          <w:szCs w:val="24"/>
        </w:rPr>
        <w:t xml:space="preserve"> bud</w:t>
      </w:r>
      <w:r>
        <w:rPr>
          <w:rFonts w:ascii="Times New Roman" w:cs="Times New Roman" w:eastAsia="Calibri" w:hAnsi="Times New Roman"/>
          <w:sz w:val="24"/>
          <w:szCs w:val="24"/>
        </w:rPr>
        <w:t>g</w:t>
      </w:r>
      <w:r>
        <w:rPr>
          <w:rFonts w:ascii="Times New Roman" w:cs="Times New Roman" w:eastAsia="Calibri" w:hAnsi="Times New Roman"/>
          <w:sz w:val="24"/>
          <w:szCs w:val="24"/>
        </w:rPr>
        <w:t>et</w:t>
      </w:r>
      <w:r>
        <w:rPr>
          <w:rFonts w:ascii="Times New Roman" w:cs="Times New Roman" w:eastAsia="Calibri" w:hAnsi="Times New Roman"/>
          <w:sz w:val="24"/>
          <w:szCs w:val="24"/>
        </w:rPr>
        <w:t xml:space="preserve"> and also </w:t>
      </w:r>
      <w:r>
        <w:rPr>
          <w:rFonts w:ascii="Times New Roman" w:cs="Times New Roman" w:eastAsia="Calibri" w:hAnsi="Times New Roman"/>
          <w:sz w:val="24"/>
          <w:szCs w:val="24"/>
        </w:rPr>
        <w:t xml:space="preserve"> the researcher was self sponsor</w:t>
      </w:r>
      <w:r>
        <w:rPr>
          <w:rFonts w:ascii="Times New Roman" w:cs="Times New Roman" w:eastAsia="Calibri" w:hAnsi="Times New Roman"/>
          <w:sz w:val="24"/>
          <w:szCs w:val="24"/>
        </w:rPr>
        <w:t xml:space="preserve"> incase of this the researcher</w:t>
      </w:r>
      <w:r>
        <w:rPr>
          <w:rFonts w:ascii="Times New Roman" w:cs="Times New Roman" w:eastAsia="Calibri" w:hAnsi="Times New Roman"/>
          <w:sz w:val="24"/>
          <w:szCs w:val="24"/>
        </w:rPr>
        <w:t xml:space="preserve">s selected 4 rural </w:t>
      </w:r>
      <w:r>
        <w:rPr>
          <w:rFonts w:ascii="Times New Roman" w:cs="Times New Roman" w:eastAsia="Calibri" w:hAnsi="Times New Roman"/>
          <w:sz w:val="24"/>
          <w:szCs w:val="24"/>
        </w:rPr>
        <w:t xml:space="preserve">kebeles. </w:t>
      </w:r>
      <w:r>
        <w:rPr>
          <w:rFonts w:ascii="Times New Roman" w:cs="Times New Roman" w:eastAsia="Calibri" w:hAnsi="Times New Roman"/>
          <w:sz w:val="24"/>
          <w:szCs w:val="24"/>
        </w:rPr>
        <w:t xml:space="preserve">In the second stage, </w:t>
      </w:r>
      <w:r>
        <w:rPr>
          <w:rFonts w:ascii="Times New Roman" w:cs="Times New Roman" w:eastAsia="Calibri" w:hAnsi="Times New Roman"/>
          <w:sz w:val="24"/>
          <w:szCs w:val="24"/>
        </w:rPr>
        <w:t>after finding the list of house</w:t>
      </w:r>
      <w:r>
        <w:rPr>
          <w:rFonts w:ascii="Times New Roman" w:cs="Times New Roman" w:eastAsia="Calibri" w:hAnsi="Times New Roman"/>
          <w:sz w:val="24"/>
          <w:szCs w:val="24"/>
        </w:rPr>
        <w:t xml:space="preserve">hold at each 4 kebeles at total </w:t>
      </w:r>
      <w:r>
        <w:rPr>
          <w:rFonts w:ascii="Times New Roman" w:cs="Times New Roman" w:eastAsia="Calibri" w:hAnsi="Times New Roman"/>
          <w:sz w:val="24"/>
          <w:szCs w:val="24"/>
        </w:rPr>
        <w:t>of</w:t>
      </w:r>
      <w:r>
        <w:rPr>
          <w:rFonts w:ascii="Times New Roman" w:cs="Times New Roman" w:eastAsia="Calibri" w:hAnsi="Times New Roman"/>
          <w:sz w:val="24"/>
          <w:szCs w:val="24"/>
        </w:rPr>
        <w:t xml:space="preserve"> </w:t>
      </w:r>
      <w:r>
        <w:rPr>
          <w:rFonts w:ascii="Times New Roman" w:cs="Times New Roman" w:eastAsia="Calibri" w:hAnsi="Times New Roman"/>
          <w:sz w:val="24"/>
          <w:szCs w:val="24"/>
        </w:rPr>
        <w:t xml:space="preserve"> </w:t>
      </w:r>
      <w:r>
        <w:rPr>
          <w:rFonts w:ascii="Times New Roman" w:cs="Times New Roman" w:eastAsia="Calibri" w:hAnsi="Times New Roman"/>
          <w:sz w:val="24"/>
          <w:szCs w:val="24"/>
        </w:rPr>
        <w:t xml:space="preserve"> 153</w:t>
      </w:r>
      <w:r>
        <w:rPr>
          <w:rFonts w:ascii="Times New Roman" w:cs="Times New Roman" w:eastAsia="Calibri" w:hAnsi="Times New Roman"/>
          <w:sz w:val="24"/>
          <w:szCs w:val="24"/>
        </w:rPr>
        <w:t xml:space="preserve"> </w:t>
      </w:r>
      <w:r>
        <w:rPr>
          <w:rFonts w:ascii="Times New Roman" w:cs="Times New Roman" w:eastAsia="Calibri" w:hAnsi="Times New Roman"/>
          <w:sz w:val="24"/>
          <w:szCs w:val="24"/>
        </w:rPr>
        <w:t>determined by sample determination technique</w:t>
      </w:r>
      <w:r>
        <w:rPr>
          <w:rFonts w:ascii="Times New Roman" w:cs="Times New Roman" w:eastAsia="Calibri" w:hAnsi="Times New Roman"/>
          <w:sz w:val="24"/>
          <w:szCs w:val="24"/>
        </w:rPr>
        <w:t xml:space="preserve"> on probability proportional to sample size to select respondents from each house hold category.</w:t>
      </w:r>
    </w:p>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p>
      <w:pPr>
        <w:pStyle w:val="style0"/>
        <w:autoSpaceDE w:val="false"/>
        <w:autoSpaceDN w:val="false"/>
        <w:adjustRightInd w:val="false"/>
        <w:spacing w:after="0" w:lineRule="auto" w:line="360"/>
        <w:jc w:val="both"/>
        <w:rPr>
          <w:rFonts w:ascii="Times New Roman" w:cs="Times New Roman" w:eastAsia="Calibri" w:hAnsi="Times New Roman"/>
          <w:sz w:val="24"/>
          <w:szCs w:val="24"/>
        </w:rPr>
      </w:pPr>
      <w:r>
        <w:rPr>
          <w:rFonts w:ascii="Times New Roman" w:cs="Times New Roman" w:eastAsia="Calibri" w:hAnsi="Times New Roman"/>
          <w:sz w:val="24"/>
          <w:szCs w:val="24"/>
        </w:rPr>
        <w:t>For this study  a simplified statistical formula provided by Yamane, (1967)  was  applied to determine th</w:t>
      </w:r>
      <w:r>
        <w:rPr>
          <w:rFonts w:ascii="Times New Roman" w:cs="Times New Roman" w:eastAsia="Calibri" w:hAnsi="Times New Roman"/>
          <w:sz w:val="24"/>
          <w:szCs w:val="24"/>
        </w:rPr>
        <w:t>e required  sample  size  at  92</w:t>
      </w:r>
      <w:r>
        <w:rPr>
          <w:rFonts w:ascii="Times New Roman" w:cs="Times New Roman" w:eastAsia="Calibri" w:hAnsi="Times New Roman"/>
          <w:sz w:val="24"/>
          <w:szCs w:val="24"/>
        </w:rPr>
        <w:t xml:space="preserve">%  confidence  level, degree of variability =0.8 and   level  of precision </w:t>
      </w:r>
      <w:r>
        <w:rPr>
          <w:rFonts w:ascii="Times New Roman" w:cs="Times New Roman" w:eastAsia="Calibri" w:hAnsi="Times New Roman"/>
          <w:sz w:val="24"/>
          <w:szCs w:val="24"/>
          <w:vertAlign w:val="subscript"/>
        </w:rPr>
        <w:t xml:space="preserve">= </w:t>
      </w:r>
      <w:r>
        <w:rPr>
          <w:rFonts w:ascii="Times New Roman" w:cs="Times New Roman" w:eastAsia="Calibri" w:hAnsi="Times New Roman"/>
          <w:sz w:val="24"/>
          <w:szCs w:val="24"/>
        </w:rPr>
        <w:t>8% (0.08)</w:t>
      </w:r>
    </w:p>
    <w:p>
      <w:pPr>
        <w:pStyle w:val="style0"/>
        <w:spacing w:after="200" w:lineRule="auto" w:line="360"/>
        <w:jc w:val="center"/>
        <w:rPr>
          <w:rFonts w:ascii="Cambria Math" w:cs="Times New Roman" w:eastAsia="Calibri" w:hAnsi="Cambria Math"/>
          <w:sz w:val="24"/>
          <w:szCs w:val="24"/>
        </w:rPr>
        <w:sectPr>
          <w:pgSz w:w="12240" w:h="15840" w:orient="portrait"/>
          <w:pgMar w:top="1440" w:right="1440" w:bottom="1440" w:left="1440" w:header="720" w:footer="720" w:gutter="0"/>
          <w:pgNumType w:start="1"/>
          <w:cols w:space="720"/>
          <w:titlePg/>
          <w:docGrid w:linePitch="360"/>
        </w:sectPr>
      </w:pPr>
    </w:p>
    <w:p>
      <w:pPr>
        <w:pStyle w:val="style0"/>
        <w:spacing w:after="200" w:lineRule="auto" w:line="360"/>
        <w:jc w:val="center"/>
        <w:rPr>
          <w:rFonts w:ascii="Times New Roman" w:cs="Times New Roman" w:eastAsia="Calibri" w:hAnsi="Times New Roman"/>
          <w:sz w:val="24"/>
          <w:szCs w:val="24"/>
        </w:rPr>
      </w:pPr>
      <m:oMath>
        <m:r>
          <w:rPr>
            <w:rFonts w:ascii="Cambria Math" w:cs="Times New Roman" w:eastAsia="Calibri" w:hAnsi="Cambria Math"/>
            <w:sz w:val="24"/>
            <w:szCs w:val="24"/>
          </w:rPr>
          <m:t>n=</m:t>
        </m:r>
        <m:f>
          <m:fPr>
            <m:ctrlPr>
              <w:rPr>
                <w:rFonts w:ascii="Cambria Math" w:cs="Times New Roman" w:eastAsia="Calibri" w:hAnsi="Cambria Math"/>
                <w:i/>
                <w:sz w:val="24"/>
                <w:szCs w:val="24"/>
              </w:rPr>
            </m:ctrlPr>
          </m:fPr>
          <m:num>
            <m:r>
              <w:rPr>
                <w:rFonts w:ascii="Cambria Math" w:cs="Times New Roman" w:eastAsia="Calibri" w:hAnsi="Cambria Math"/>
                <w:sz w:val="24"/>
                <w:szCs w:val="24"/>
              </w:rPr>
              <m:t>N</m:t>
            </m:r>
          </m:num>
          <m:den>
            <m:r>
              <w:rPr>
                <w:rFonts w:ascii="Cambria Math" w:cs="Times New Roman" w:eastAsia="Calibri" w:hAnsi="Cambria Math"/>
                <w:sz w:val="24"/>
                <w:szCs w:val="24"/>
              </w:rPr>
              <m:t>1+N(</m:t>
            </m:r>
            <m:sSup>
              <m:sSupPr>
                <m:ctrlPr>
                  <w:rPr>
                    <w:rFonts w:ascii="Cambria Math" w:cs="Times New Roman" w:eastAsia="Calibri" w:hAnsi="Cambria Math"/>
                    <w:i/>
                    <w:sz w:val="24"/>
                    <w:szCs w:val="24"/>
                  </w:rPr>
                </m:ctrlPr>
              </m:sSupPr>
              <m:e>
                <m:r>
                  <w:rPr>
                    <w:rFonts w:ascii="Cambria Math" w:cs="Times New Roman" w:eastAsia="Calibri" w:hAnsi="Cambria Math"/>
                    <w:sz w:val="24"/>
                    <w:szCs w:val="24"/>
                  </w:rPr>
                  <m:t>e)</m:t>
                </m:r>
              </m:e>
              <m:sup>
                <m:r>
                  <w:rPr>
                    <w:rFonts w:ascii="Cambria Math" w:cs="Times New Roman" w:eastAsia="Calibri" w:hAnsi="Cambria Math"/>
                    <w:sz w:val="24"/>
                    <w:szCs w:val="24"/>
                  </w:rPr>
                  <m:t>2</m:t>
                </m:r>
              </m:sup>
            </m:sSup>
          </m:den>
        </m:f>
      </m:oMath>
      <w:r>
        <w:rPr>
          <w:rFonts w:ascii="Times New Roman" w:cs="Times New Roman" w:eastAsia="Calibri" w:hAnsi="Times New Roman"/>
          <w:sz w:val="24"/>
          <w:szCs w:val="24"/>
        </w:rPr>
        <w:tab/>
      </w:r>
    </w:p>
    <w:p>
      <w:pPr>
        <w:pStyle w:val="style0"/>
        <w:spacing w:after="200" w:lineRule="auto" w:line="360"/>
        <w:jc w:val="center"/>
        <w:rPr>
          <w:rFonts w:ascii="Times New Roman" w:cs="Times New Roman" w:eastAsia="Calibri" w:hAnsi="Times New Roman"/>
          <w:sz w:val="24"/>
          <w:szCs w:val="24"/>
          <w:vertAlign w:val="superscript"/>
        </w:rPr>
      </w:pPr>
      <m:oMathPara>
        <m:oMath>
          <m:r>
            <m:rPr>
              <m:sty m:val="p"/>
            </m:rPr>
            <w:rPr>
              <w:rFonts w:ascii="Cambria Math" w:cs="Times New Roman" w:eastAsia="Calibri" w:hAnsi="Cambria Math"/>
              <w:sz w:val="24"/>
              <w:szCs w:val="24"/>
              <w:vertAlign w:val="superscript"/>
            </w:rPr>
            <m:t>n=</m:t>
          </m:r>
          <m:f>
            <m:fPr>
              <m:ctrlPr>
                <w:rPr>
                  <w:rFonts w:ascii="Cambria Math" w:cs="Times New Roman" w:eastAsia="Calibri" w:hAnsi="Cambria Math"/>
                  <w:sz w:val="24"/>
                  <w:szCs w:val="24"/>
                  <w:vertAlign w:val="superscript"/>
                </w:rPr>
              </m:ctrlPr>
            </m:fPr>
            <m:num>
              <m:r>
                <m:rPr>
                  <m:sty m:val="p"/>
                </m:rPr>
                <w:rPr>
                  <w:rFonts w:ascii="Cambria Math" w:cs="Times New Roman" w:eastAsia="Calibri" w:hAnsi="Cambria Math"/>
                  <w:color w:val="000000"/>
                  <w:sz w:val="24"/>
                  <w:szCs w:val="24"/>
                  <w:vertAlign w:val="superscript"/>
                </w:rPr>
                <m:t>6,105</m:t>
              </m:r>
            </m:num>
            <m:den>
              <m:r>
                <m:rPr>
                  <m:sty m:val="p"/>
                </m:rPr>
                <w:rPr>
                  <w:rFonts w:ascii="Cambria Math" w:cs="Times New Roman" w:eastAsia="Calibri" w:hAnsi="Cambria Math"/>
                  <w:sz w:val="24"/>
                  <w:szCs w:val="24"/>
                  <w:vertAlign w:val="superscript"/>
                </w:rPr>
                <m:t xml:space="preserve">1+ </m:t>
              </m:r>
              <m:r>
                <m:rPr>
                  <m:sty m:val="p"/>
                </m:rPr>
                <w:rPr>
                  <w:rFonts w:ascii="Cambria Math" w:cs="Times New Roman" w:eastAsia="Calibri" w:hAnsi="Cambria Math"/>
                  <w:color w:val="000000"/>
                  <w:sz w:val="24"/>
                  <w:szCs w:val="24"/>
                  <w:vertAlign w:val="superscript"/>
                </w:rPr>
                <m:t>6,105</m:t>
              </m:r>
              <m:r>
                <m:rPr>
                  <m:sty m:val="p"/>
                </m:rPr>
                <w:rPr>
                  <w:rFonts w:ascii="Cambria Math" w:cs="Times New Roman" w:eastAsia="Calibri" w:hAnsi="Cambria Math"/>
                  <w:sz w:val="24"/>
                  <w:szCs w:val="24"/>
                  <w:vertAlign w:val="superscript"/>
                </w:rPr>
                <m:t xml:space="preserve"> (</m:t>
              </m:r>
              <m:sSup>
                <m:sSupPr>
                  <m:ctrlPr>
                    <w:rPr>
                      <w:rFonts w:ascii="Cambria Math" w:cs="Times New Roman" w:eastAsia="Calibri" w:hAnsi="Cambria Math"/>
                      <w:sz w:val="24"/>
                      <w:szCs w:val="24"/>
                      <w:vertAlign w:val="superscript"/>
                    </w:rPr>
                  </m:ctrlPr>
                </m:sSupPr>
                <m:e>
                  <m:r>
                    <m:rPr>
                      <m:sty m:val="p"/>
                    </m:rPr>
                    <w:rPr>
                      <w:rFonts w:ascii="Cambria Math" w:cs="Times New Roman" w:eastAsia="Calibri" w:hAnsi="Cambria Math"/>
                      <w:sz w:val="24"/>
                      <w:szCs w:val="24"/>
                      <w:vertAlign w:val="superscript"/>
                    </w:rPr>
                    <m:t>0.08)</m:t>
                  </m:r>
                </m:e>
                <m:sup>
                  <m:r>
                    <m:rPr>
                      <m:sty m:val="p"/>
                    </m:rPr>
                    <w:rPr>
                      <w:rFonts w:ascii="Cambria Math" w:cs="Times New Roman" w:eastAsia="Calibri" w:hAnsi="Cambria Math"/>
                      <w:sz w:val="24"/>
                      <w:szCs w:val="24"/>
                      <w:vertAlign w:val="superscript"/>
                    </w:rPr>
                    <m:t>2</m:t>
                  </m:r>
                </m:sup>
              </m:sSup>
            </m:den>
          </m:f>
        </m:oMath>
      </m:oMathPara>
    </w:p>
    <w:p>
      <w:pPr>
        <w:pStyle w:val="style0"/>
        <w:spacing w:after="200" w:lineRule="auto" w:line="360"/>
        <w:jc w:val="center"/>
        <w:rPr>
          <w:rFonts w:ascii="Times New Roman" w:cs="Times New Roman" w:eastAsia="Calibri" w:hAnsi="Times New Roman"/>
          <w:sz w:val="24"/>
          <w:szCs w:val="24"/>
          <w:vertAlign w:val="superscript"/>
        </w:rPr>
      </w:pPr>
      <m:oMathPara>
        <m:oMath>
          <m:r>
            <m:rPr>
              <m:sty m:val="p"/>
            </m:rPr>
            <w:rPr>
              <w:rFonts w:ascii="Cambria Math" w:cs="Times New Roman" w:eastAsia="Calibri" w:hAnsi="Cambria Math"/>
              <w:sz w:val="24"/>
              <w:szCs w:val="24"/>
              <w:vertAlign w:val="superscript"/>
            </w:rPr>
            <m:t>n=153</m:t>
          </m:r>
        </m:oMath>
      </m:oMathPara>
    </w:p>
    <w:p>
      <w:pPr>
        <w:pStyle w:val="style0"/>
        <w:spacing w:after="200" w:lineRule="auto" w:line="360"/>
        <w:jc w:val="center"/>
        <w:rPr>
          <w:rFonts w:ascii="Times New Roman" w:cs="Times New Roman" w:eastAsia="Calibri" w:hAnsi="Times New Roman"/>
          <w:sz w:val="40"/>
          <w:szCs w:val="24"/>
          <w:vertAlign w:val="superscript"/>
        </w:rPr>
      </w:pPr>
    </w:p>
    <w:p>
      <w:pPr>
        <w:pStyle w:val="style0"/>
        <w:spacing w:after="200" w:lineRule="auto" w:line="360"/>
        <w:jc w:val="center"/>
        <w:rPr>
          <w:rFonts w:ascii="Times New Roman" w:cs="Times New Roman" w:eastAsia="Calibri" w:hAnsi="Times New Roman"/>
          <w:sz w:val="40"/>
          <w:szCs w:val="24"/>
          <w:vertAlign w:val="superscript"/>
        </w:rPr>
      </w:pPr>
    </w:p>
    <w:p>
      <w:pPr>
        <w:pStyle w:val="style0"/>
        <w:spacing w:after="200" w:lineRule="auto" w:line="360"/>
        <w:jc w:val="center"/>
        <w:rPr>
          <w:rFonts w:ascii="Times New Roman" w:cs="Times New Roman" w:eastAsia="Calibri" w:hAnsi="Times New Roman"/>
          <w:sz w:val="40"/>
          <w:szCs w:val="24"/>
          <w:vertAlign w:val="superscript"/>
        </w:rPr>
      </w:pPr>
    </w:p>
    <w:p>
      <w:pPr>
        <w:pStyle w:val="style0"/>
        <w:spacing w:after="200" w:lineRule="auto" w:line="360"/>
        <w:jc w:val="center"/>
        <w:rPr>
          <w:rFonts w:ascii="Times New Roman" w:cs="Times New Roman" w:eastAsia="Calibri" w:hAnsi="Times New Roman"/>
          <w:sz w:val="40"/>
          <w:szCs w:val="24"/>
          <w:vertAlign w:val="superscript"/>
        </w:rPr>
      </w:pPr>
    </w:p>
    <w:p>
      <w:pPr>
        <w:pStyle w:val="style0"/>
        <w:spacing w:after="200" w:lineRule="auto" w:line="360"/>
        <w:jc w:val="center"/>
        <w:rPr>
          <w:rFonts w:ascii="Times New Roman" w:cs="Times New Roman" w:eastAsia="Calibri" w:hAnsi="Times New Roman"/>
          <w:sz w:val="24"/>
          <w:szCs w:val="24"/>
        </w:rPr>
        <w:sectPr>
          <w:type w:val="continuous"/>
          <w:pgSz w:w="12240" w:h="15840" w:orient="portrait"/>
          <w:pgMar w:top="1440" w:right="1440" w:bottom="1440" w:left="1440" w:header="720" w:footer="720" w:gutter="0"/>
          <w:pgNumType w:start="1"/>
          <w:cols w:space="720" w:num="2"/>
          <w:titlePg/>
          <w:docGrid w:linePitch="360"/>
        </w:sectPr>
      </w:pPr>
    </w:p>
    <w:p>
      <w:pPr>
        <w:pStyle w:val="style0"/>
        <w:spacing w:after="200" w:lineRule="auto" w:line="360"/>
        <w:jc w:val="center"/>
        <w:rPr>
          <w:rFonts w:ascii="Times New Roman" w:cs="Times New Roman" w:eastAsia="Calibri" w:hAnsi="Times New Roman"/>
          <w:sz w:val="40"/>
          <w:szCs w:val="24"/>
        </w:rPr>
      </w:pPr>
      <w:r>
        <w:rPr>
          <w:rFonts w:ascii="Times New Roman" w:cs="Times New Roman" w:eastAsia="Calibri" w:hAnsi="Times New Roman"/>
          <w:sz w:val="40"/>
          <w:szCs w:val="24"/>
          <w:vertAlign w:val="superscript"/>
        </w:rPr>
        <w:t>Where</w:t>
      </w:r>
    </w:p>
    <w:p>
      <w:pPr>
        <w:pStyle w:val="style0"/>
        <w:spacing w:after="200" w:lineRule="auto" w:line="360"/>
        <w:jc w:val="center"/>
        <w:rPr>
          <w:rFonts w:ascii="Times New Roman" w:cs="Times New Roman" w:eastAsia="Calibri" w:hAnsi="Times New Roman"/>
          <w:sz w:val="24"/>
          <w:szCs w:val="24"/>
        </w:rPr>
      </w:pPr>
      <w:r>
        <w:rPr>
          <w:rFonts w:ascii="Times New Roman" w:cs="Times New Roman" w:eastAsia="Calibri" w:hAnsi="Times New Roman"/>
          <w:sz w:val="24"/>
          <w:szCs w:val="24"/>
        </w:rPr>
        <w:t>n=is the sample size HH</w:t>
      </w:r>
    </w:p>
    <w:p>
      <w:pPr>
        <w:pStyle w:val="style0"/>
        <w:spacing w:after="200" w:lineRule="auto" w:line="360"/>
        <w:jc w:val="center"/>
        <w:rPr>
          <w:rFonts w:ascii="Times New Roman" w:cs="Times New Roman" w:eastAsia="Calibri" w:hAnsi="Times New Roman"/>
          <w:sz w:val="24"/>
          <w:szCs w:val="24"/>
        </w:rPr>
      </w:pPr>
      <w:r>
        <w:rPr>
          <w:rFonts w:ascii="Times New Roman" w:cs="Times New Roman" w:eastAsia="Calibri" w:hAnsi="Times New Roman"/>
          <w:sz w:val="24"/>
          <w:szCs w:val="24"/>
        </w:rPr>
        <w:t>N=   the total population size (total HH)</w:t>
      </w:r>
    </w:p>
    <w:p>
      <w:pPr>
        <w:pStyle w:val="style0"/>
        <w:spacing w:after="200" w:lineRule="auto" w:line="360"/>
        <w:jc w:val="center"/>
        <w:rPr>
          <w:rFonts w:ascii="Times New Roman" w:cs="Times New Roman" w:eastAsia="Calibri" w:hAnsi="Times New Roman"/>
          <w:sz w:val="24"/>
          <w:szCs w:val="24"/>
        </w:rPr>
        <w:sectPr>
          <w:type w:val="continuous"/>
          <w:pgSz w:w="12240" w:h="15840" w:orient="portrait"/>
          <w:pgMar w:top="1440" w:right="1440" w:bottom="1440" w:left="1440" w:header="720" w:footer="720" w:gutter="0"/>
          <w:pgNumType w:start="1"/>
          <w:cols w:space="720" w:num="2"/>
          <w:titlePg/>
          <w:docGrid w:linePitch="360"/>
        </w:sectPr>
      </w:pPr>
      <w:r>
        <w:rPr>
          <w:rFonts w:ascii="Times New Roman" w:cs="Times New Roman" w:eastAsia="Calibri" w:hAnsi="Times New Roman"/>
          <w:sz w:val="24"/>
          <w:szCs w:val="24"/>
        </w:rPr>
        <w:t>e=is the level of precision</w:t>
      </w:r>
    </w:p>
    <w:p>
      <w:pPr>
        <w:pStyle w:val="style0"/>
        <w:spacing w:lineRule="auto" w:line="36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 In order to get how much sample we need from ea</w:t>
      </w:r>
      <w:r>
        <w:rPr>
          <w:rFonts w:ascii="Times New Roman" w:cs="Times New Roman" w:eastAsia="Times New Roman" w:hAnsi="Times New Roman"/>
          <w:sz w:val="24"/>
          <w:szCs w:val="24"/>
        </w:rPr>
        <w:t xml:space="preserve">ch selected kebeles, proportional sampling techniques has </w:t>
      </w:r>
      <w:r>
        <w:rPr>
          <w:rFonts w:ascii="Times New Roman" w:cs="Times New Roman" w:eastAsia="Times New Roman" w:hAnsi="Times New Roman"/>
          <w:sz w:val="24"/>
          <w:szCs w:val="24"/>
        </w:rPr>
        <w:t xml:space="preserve"> </w:t>
      </w:r>
      <w:r>
        <w:rPr>
          <w:rFonts w:ascii="Times New Roman" w:cs="Times New Roman" w:eastAsia="Times New Roman" w:hAnsi="Times New Roman"/>
          <w:sz w:val="24"/>
          <w:szCs w:val="24"/>
        </w:rPr>
        <w:t>been employed, which can be computed with the following formula:</w:t>
      </w:r>
    </w:p>
    <w:p>
      <w:pPr>
        <w:pStyle w:val="style0"/>
        <w:spacing w:after="200" w:lineRule="auto" w:line="360"/>
        <w:jc w:val="both"/>
        <w:rPr/>
      </w:pPr>
    </w:p>
    <w:p>
      <w:pPr>
        <w:pStyle w:val="style179"/>
        <w:numPr>
          <w:ilvl w:val="0"/>
          <w:numId w:val="16"/>
        </w:numPr>
        <w:spacing w:after="200" w:lineRule="auto" w:line="360"/>
        <w:jc w:val="both"/>
        <w:rPr>
          <w:rFonts w:ascii="Times New Roman" w:cs="Times New Roman" w:hAnsi="Times New Roman"/>
        </w:rPr>
      </w:pPr>
      <w:r>
        <w:rPr>
          <w:rFonts w:ascii="Times New Roman" w:cs="Times New Roman" w:hAnsi="Times New Roman"/>
        </w:rPr>
        <w:t>Sample size for  Amaro kebeles</w:t>
      </w:r>
      <w:r>
        <w:rPr>
          <w:rFonts w:ascii="Times New Roman" w:cs="Times New Roman" w:hAnsi="Times New Roman"/>
        </w:rPr>
        <w:t>:</w:t>
      </w:r>
      <w:r>
        <w:rPr>
          <w:rFonts w:ascii="Times New Roman" w:cs="Times New Roman" w:hAnsi="Times New Roman"/>
        </w:rPr>
        <w:t xml:space="preserve">  </w:t>
      </w:r>
      <w:r>
        <w:rPr>
          <w:rFonts w:ascii="Times New Roman" w:cs="Times New Roman" w:hAnsi="Times New Roman"/>
        </w:rPr>
        <w:t xml:space="preserve"> </w:t>
      </w:r>
      <w:r>
        <w:rPr>
          <w:rFonts w:ascii="Times New Roman" w:cs="Times New Roman" w:hAnsi="Times New Roman"/>
        </w:rPr>
        <w:t xml:space="preserve">  </w:t>
      </w:r>
      <w:r>
        <w:rPr>
          <w:rFonts w:ascii="Times New Roman" w:cs="Times New Roman" w:hAnsi="Times New Roman"/>
        </w:rPr>
        <w:t xml:space="preserve">     </w:t>
      </w:r>
      <w:r>
        <w:rPr>
          <w:rFonts w:ascii="Times New Roman" w:cs="Times New Roman" w:hAnsi="Times New Roman"/>
        </w:rPr>
        <w:t xml:space="preserve"> </w:t>
      </w:r>
      <w:r>
        <w:rPr>
          <w:rFonts w:ascii="Times New Roman" w:cs="Times New Roman" w:hAnsi="Times New Roman"/>
          <w:u w:val="single"/>
        </w:rPr>
        <w:t>1817</w:t>
      </w:r>
      <w:r>
        <w:rPr>
          <w:rFonts w:ascii="Times New Roman" w:cs="Times New Roman" w:hAnsi="Times New Roman"/>
          <w:u w:val="single"/>
        </w:rPr>
        <w:t>×1</w:t>
      </w:r>
      <w:r>
        <w:rPr>
          <w:rFonts w:ascii="Times New Roman" w:cs="Times New Roman" w:hAnsi="Times New Roman"/>
          <w:u w:val="single"/>
        </w:rPr>
        <w:t>53</w:t>
      </w:r>
      <w:r>
        <w:rPr>
          <w:rFonts w:ascii="Times New Roman" w:cs="Times New Roman" w:hAnsi="Times New Roman"/>
        </w:rPr>
        <w:t xml:space="preserve">= </w:t>
      </w:r>
      <w:r>
        <w:rPr>
          <w:rFonts w:ascii="Times New Roman" w:cs="Times New Roman" w:hAnsi="Times New Roman"/>
        </w:rPr>
        <w:t xml:space="preserve">     </w:t>
      </w:r>
      <w:r>
        <w:rPr>
          <w:rFonts w:ascii="Times New Roman" w:cs="Times New Roman" w:hAnsi="Times New Roman"/>
        </w:rPr>
        <w:t xml:space="preserve">    </w:t>
      </w:r>
      <w:r>
        <w:rPr>
          <w:rFonts w:ascii="Times New Roman" w:cs="Times New Roman" w:hAnsi="Times New Roman"/>
        </w:rPr>
        <w:t xml:space="preserve"> </w:t>
      </w:r>
      <w:r>
        <w:rPr>
          <w:rFonts w:ascii="Times New Roman" w:cs="Times New Roman" w:hAnsi="Times New Roman"/>
        </w:rPr>
        <w:t>46</w:t>
      </w:r>
      <w:r>
        <w:rPr>
          <w:rFonts w:ascii="Times New Roman" w:cs="Times New Roman" w:hAnsi="Times New Roman"/>
        </w:rPr>
        <w:t xml:space="preserve">    </w:t>
      </w:r>
    </w:p>
    <w:p>
      <w:pPr>
        <w:pStyle w:val="style179"/>
        <w:spacing w:after="200" w:lineRule="auto" w:line="360"/>
        <w:ind w:left="360"/>
        <w:jc w:val="both"/>
        <w:rPr>
          <w:rFonts w:ascii="Times New Roman" w:cs="Times New Roman" w:eastAsia="Calibri" w:hAnsi="Times New Roman"/>
          <w:sz w:val="24"/>
          <w:szCs w:val="24"/>
        </w:rPr>
      </w:pPr>
      <w:r>
        <w:rPr>
          <w:rFonts w:ascii="Times New Roman" w:cs="Times New Roman" w:hAnsi="Times New Roman"/>
        </w:rPr>
        <w:t xml:space="preserve">                                </w:t>
      </w:r>
      <w:r>
        <w:rPr>
          <w:rFonts w:ascii="Times New Roman" w:cs="Times New Roman" w:hAnsi="Times New Roman"/>
        </w:rPr>
        <w:t xml:space="preserve">     </w:t>
      </w:r>
      <w:r>
        <w:rPr>
          <w:rFonts w:ascii="Times New Roman" w:cs="Times New Roman" w:hAnsi="Times New Roman"/>
        </w:rPr>
        <w:t xml:space="preserve"> </w:t>
      </w:r>
      <w:r>
        <w:rPr>
          <w:rFonts w:ascii="Times New Roman" w:cs="Times New Roman" w:hAnsi="Times New Roman"/>
        </w:rPr>
        <w:t xml:space="preserve">                         </w:t>
      </w:r>
      <w:r>
        <w:rPr>
          <w:rFonts w:ascii="Times New Roman" w:cs="Times New Roman" w:hAnsi="Times New Roman"/>
        </w:rPr>
        <w:t xml:space="preserve">    </w:t>
      </w:r>
      <w:r>
        <w:rPr>
          <w:rFonts w:ascii="Times New Roman" w:cs="Times New Roman" w:hAnsi="Times New Roman"/>
        </w:rPr>
        <w:t xml:space="preserve">   </w:t>
      </w:r>
      <w:r>
        <w:rPr>
          <w:rFonts w:ascii="Times New Roman" w:cs="Times New Roman" w:hAnsi="Times New Roman"/>
        </w:rPr>
        <w:t>6105</w:t>
      </w:r>
      <w:r>
        <w:t xml:space="preserve">                                         </w:t>
      </w:r>
    </w:p>
    <w:p>
      <w:pPr>
        <w:pStyle w:val="style179"/>
        <w:numPr>
          <w:ilvl w:val="0"/>
          <w:numId w:val="16"/>
        </w:numPr>
        <w:spacing w:after="200" w:lineRule="auto" w:line="360"/>
        <w:jc w:val="both"/>
        <w:rPr>
          <w:rFonts w:ascii="Times New Roman" w:cs="Times New Roman" w:hAnsi="Times New Roman"/>
        </w:rPr>
      </w:pPr>
      <w:r>
        <w:rPr>
          <w:rFonts w:ascii="Times New Roman" w:cs="Times New Roman" w:hAnsi="Times New Roman"/>
        </w:rPr>
        <w:t xml:space="preserve"> Sample size for  Ilamu Muja  </w:t>
      </w:r>
      <w:r>
        <w:rPr>
          <w:rFonts w:ascii="Times New Roman" w:cs="Times New Roman" w:hAnsi="Times New Roman"/>
        </w:rPr>
        <w:t>kebele</w:t>
      </w:r>
      <w:r>
        <w:rPr>
          <w:rFonts w:ascii="Times New Roman" w:cs="Times New Roman" w:hAnsi="Times New Roman"/>
        </w:rPr>
        <w:t>s</w:t>
      </w:r>
      <w:r>
        <w:rPr>
          <w:rFonts w:ascii="Times New Roman" w:cs="Times New Roman" w:hAnsi="Times New Roman"/>
        </w:rPr>
        <w:t>:</w:t>
      </w:r>
      <w:r>
        <w:rPr>
          <w:rFonts w:ascii="Times New Roman" w:cs="Times New Roman" w:hAnsi="Times New Roman"/>
        </w:rPr>
        <w:t xml:space="preserve"> </w:t>
      </w:r>
      <w:r>
        <w:rPr>
          <w:rFonts w:ascii="Times New Roman" w:cs="Times New Roman" w:hAnsi="Times New Roman"/>
        </w:rPr>
        <w:t xml:space="preserve"> </w:t>
      </w:r>
      <w:r>
        <w:rPr>
          <w:rFonts w:ascii="Times New Roman" w:cs="Times New Roman" w:hAnsi="Times New Roman"/>
        </w:rPr>
        <w:t xml:space="preserve"> </w:t>
      </w:r>
      <w:r>
        <w:rPr>
          <w:rFonts w:ascii="Times New Roman" w:cs="Times New Roman" w:hAnsi="Times New Roman"/>
        </w:rPr>
        <w:t xml:space="preserve"> </w:t>
      </w:r>
      <w:r>
        <w:rPr>
          <w:rFonts w:ascii="Times New Roman" w:cs="Times New Roman" w:hAnsi="Times New Roman"/>
          <w:u w:val="single"/>
        </w:rPr>
        <w:t>1</w:t>
      </w:r>
      <w:r>
        <w:rPr>
          <w:rFonts w:ascii="Times New Roman" w:cs="Times New Roman" w:hAnsi="Times New Roman"/>
          <w:u w:val="single"/>
        </w:rPr>
        <w:t>500</w:t>
      </w:r>
      <w:r>
        <w:rPr>
          <w:rFonts w:ascii="Times New Roman" w:cs="Times New Roman" w:hAnsi="Times New Roman"/>
          <w:u w:val="single"/>
        </w:rPr>
        <w:t>×153</w:t>
      </w:r>
      <w:r>
        <w:rPr>
          <w:rFonts w:ascii="Times New Roman" w:cs="Times New Roman" w:hAnsi="Times New Roman"/>
        </w:rPr>
        <w:t>=</w:t>
      </w:r>
      <w:r>
        <w:rPr>
          <w:rFonts w:ascii="Times New Roman" w:cs="Times New Roman" w:hAnsi="Times New Roman"/>
        </w:rPr>
        <w:t xml:space="preserve"> </w:t>
      </w:r>
      <w:r>
        <w:rPr>
          <w:rFonts w:ascii="Times New Roman" w:cs="Times New Roman" w:hAnsi="Times New Roman"/>
        </w:rPr>
        <w:t xml:space="preserve"> </w:t>
      </w:r>
      <w:r>
        <w:rPr>
          <w:rFonts w:ascii="Times New Roman" w:cs="Times New Roman" w:hAnsi="Times New Roman"/>
        </w:rPr>
        <w:t xml:space="preserve"> </w:t>
      </w:r>
      <w:r>
        <w:rPr>
          <w:rFonts w:ascii="Times New Roman" w:cs="Times New Roman" w:hAnsi="Times New Roman"/>
        </w:rPr>
        <w:t xml:space="preserve"> </w:t>
      </w:r>
      <w:r>
        <w:rPr>
          <w:rFonts w:ascii="Times New Roman" w:cs="Times New Roman" w:hAnsi="Times New Roman"/>
        </w:rPr>
        <w:t xml:space="preserve">    </w:t>
      </w:r>
      <w:r>
        <w:rPr>
          <w:rFonts w:ascii="Times New Roman" w:cs="Times New Roman" w:hAnsi="Times New Roman"/>
        </w:rPr>
        <w:t>37</w:t>
      </w:r>
      <w:r>
        <w:rPr>
          <w:rFonts w:ascii="Times New Roman" w:cs="Times New Roman" w:hAnsi="Times New Roman"/>
        </w:rPr>
        <w:t xml:space="preserve">    </w:t>
      </w:r>
    </w:p>
    <w:p>
      <w:pPr>
        <w:pStyle w:val="style179"/>
        <w:numPr>
          <w:ilvl w:val="0"/>
          <w:numId w:val="3"/>
        </w:numPr>
        <w:spacing w:after="200" w:lineRule="auto" w:line="360"/>
        <w:jc w:val="both"/>
        <w:rPr>
          <w:rFonts w:ascii="Times New Roman" w:cs="Times New Roman" w:eastAsia="Calibri" w:hAnsi="Times New Roman"/>
          <w:sz w:val="24"/>
          <w:szCs w:val="24"/>
        </w:rPr>
      </w:pPr>
      <w:r>
        <w:t xml:space="preserve">                                     </w:t>
      </w:r>
    </w:p>
    <w:bookmarkStart w:id="90" w:name="_Toc86296236"/>
    <w:p>
      <w:pPr>
        <w:pStyle w:val="style179"/>
        <w:numPr>
          <w:ilvl w:val="0"/>
          <w:numId w:val="16"/>
        </w:numPr>
        <w:spacing w:after="200" w:lineRule="auto" w:line="360"/>
        <w:jc w:val="both"/>
        <w:rPr>
          <w:rFonts w:ascii="Times New Roman" w:cs="Times New Roman" w:hAnsi="Times New Roman"/>
        </w:rPr>
      </w:pPr>
      <w:r>
        <w:rPr>
          <w:rFonts w:ascii="Times New Roman" w:cs="Times New Roman" w:hAnsi="Times New Roman"/>
        </w:rPr>
        <w:t>Sample size for  korke</w:t>
      </w:r>
      <w:r>
        <w:rPr>
          <w:rFonts w:ascii="Times New Roman" w:cs="Times New Roman" w:hAnsi="Times New Roman"/>
        </w:rPr>
        <w:t xml:space="preserve">  kebeles</w:t>
      </w:r>
      <w:r>
        <w:rPr>
          <w:rFonts w:ascii="Times New Roman" w:cs="Times New Roman" w:hAnsi="Times New Roman"/>
        </w:rPr>
        <w:t>:</w:t>
      </w:r>
      <w:r>
        <w:rPr>
          <w:rFonts w:ascii="Times New Roman" w:cs="Times New Roman" w:hAnsi="Times New Roman"/>
        </w:rPr>
        <w:t xml:space="preserve"> </w:t>
      </w:r>
      <w:r>
        <w:rPr>
          <w:rFonts w:ascii="Times New Roman" w:cs="Times New Roman" w:hAnsi="Times New Roman"/>
        </w:rPr>
        <w:t xml:space="preserve"> </w:t>
      </w:r>
      <w:r>
        <w:rPr>
          <w:rFonts w:ascii="Times New Roman" w:cs="Times New Roman" w:hAnsi="Times New Roman"/>
          <w:u w:val="single"/>
        </w:rPr>
        <w:t>1472</w:t>
      </w:r>
      <w:r>
        <w:rPr>
          <w:rFonts w:ascii="Times New Roman" w:cs="Times New Roman" w:hAnsi="Times New Roman"/>
          <w:u w:val="single"/>
        </w:rPr>
        <w:t xml:space="preserve"> ×153</w:t>
      </w:r>
      <w:r>
        <w:rPr>
          <w:rFonts w:ascii="Times New Roman" w:cs="Times New Roman" w:hAnsi="Times New Roman"/>
        </w:rPr>
        <w:t>=</w:t>
      </w:r>
      <w:r>
        <w:rPr>
          <w:rFonts w:ascii="Times New Roman" w:cs="Times New Roman" w:hAnsi="Times New Roman"/>
        </w:rPr>
        <w:t xml:space="preserve">        </w:t>
      </w:r>
      <w:r>
        <w:rPr>
          <w:rFonts w:ascii="Times New Roman" w:cs="Times New Roman" w:hAnsi="Times New Roman"/>
        </w:rPr>
        <w:t xml:space="preserve"> </w:t>
      </w:r>
      <w:r>
        <w:rPr>
          <w:rFonts w:ascii="Times New Roman" w:cs="Times New Roman" w:hAnsi="Times New Roman"/>
        </w:rPr>
        <w:t xml:space="preserve">          </w:t>
      </w:r>
      <w:r>
        <w:rPr>
          <w:rFonts w:ascii="Times New Roman" w:cs="Times New Roman" w:hAnsi="Times New Roman"/>
        </w:rPr>
        <w:t>37</w:t>
      </w:r>
      <w:r>
        <w:rPr>
          <w:rFonts w:ascii="Times New Roman" w:cs="Times New Roman" w:hAnsi="Times New Roman"/>
        </w:rPr>
        <w:t xml:space="preserve">  </w:t>
      </w:r>
    </w:p>
    <w:p>
      <w:pPr>
        <w:pStyle w:val="style179"/>
        <w:numPr>
          <w:ilvl w:val="0"/>
          <w:numId w:val="22"/>
        </w:numPr>
        <w:spacing w:after="200" w:lineRule="auto" w:line="360"/>
        <w:jc w:val="both"/>
        <w:rPr>
          <w:rFonts w:ascii="Times New Roman" w:cs="Times New Roman" w:eastAsia="Calibri" w:hAnsi="Times New Roman"/>
          <w:sz w:val="24"/>
          <w:szCs w:val="24"/>
        </w:rPr>
      </w:pPr>
      <w:r>
        <w:t xml:space="preserve">       </w:t>
      </w:r>
      <w:r>
        <w:t xml:space="preserve">                                     </w:t>
      </w:r>
    </w:p>
    <w:p>
      <w:pPr>
        <w:pStyle w:val="style179"/>
        <w:numPr>
          <w:ilvl w:val="0"/>
          <w:numId w:val="16"/>
        </w:numPr>
        <w:spacing w:after="200" w:lineRule="auto" w:line="360"/>
        <w:jc w:val="both"/>
        <w:rPr>
          <w:rFonts w:ascii="Times New Roman" w:cs="Times New Roman" w:hAnsi="Times New Roman"/>
        </w:rPr>
      </w:pPr>
      <w:r>
        <w:rPr>
          <w:rFonts w:ascii="Times New Roman" w:cs="Times New Roman" w:hAnsi="Times New Roman"/>
        </w:rPr>
        <w:t>Sample</w:t>
      </w:r>
      <w:r>
        <w:rPr>
          <w:rFonts w:ascii="Times New Roman" w:cs="Times New Roman" w:hAnsi="Times New Roman"/>
        </w:rPr>
        <w:t xml:space="preserve"> size for Gosu kora </w:t>
      </w:r>
      <w:r>
        <w:rPr>
          <w:rFonts w:ascii="Times New Roman" w:cs="Times New Roman" w:hAnsi="Times New Roman"/>
        </w:rPr>
        <w:t xml:space="preserve">  kebeles</w:t>
      </w:r>
      <w:r>
        <w:rPr>
          <w:rFonts w:ascii="Times New Roman" w:cs="Times New Roman" w:hAnsi="Times New Roman"/>
        </w:rPr>
        <w:t>:</w:t>
      </w:r>
      <w:r>
        <w:rPr>
          <w:rFonts w:ascii="Times New Roman" w:cs="Times New Roman" w:hAnsi="Times New Roman"/>
        </w:rPr>
        <w:t xml:space="preserve">   </w:t>
      </w:r>
      <w:r>
        <w:rPr>
          <w:rFonts w:ascii="Times New Roman" w:cs="Times New Roman" w:hAnsi="Times New Roman"/>
          <w:u w:val="single"/>
        </w:rPr>
        <w:t>1316</w:t>
      </w:r>
      <w:r>
        <w:rPr>
          <w:rFonts w:ascii="Times New Roman" w:cs="Times New Roman" w:hAnsi="Times New Roman"/>
          <w:u w:val="single"/>
        </w:rPr>
        <w:t>×153</w:t>
      </w:r>
      <w:r>
        <w:rPr>
          <w:rFonts w:ascii="Times New Roman" w:cs="Times New Roman" w:hAnsi="Times New Roman"/>
        </w:rPr>
        <w:t xml:space="preserve">= </w:t>
      </w:r>
      <w:r>
        <w:rPr>
          <w:rFonts w:ascii="Times New Roman" w:cs="Times New Roman" w:hAnsi="Times New Roman"/>
        </w:rPr>
        <w:t xml:space="preserve">     </w:t>
      </w:r>
      <w:r>
        <w:rPr>
          <w:rFonts w:ascii="Times New Roman" w:cs="Times New Roman" w:hAnsi="Times New Roman"/>
        </w:rPr>
        <w:t xml:space="preserve"> </w:t>
      </w:r>
      <w:r>
        <w:rPr>
          <w:rFonts w:ascii="Times New Roman" w:cs="Times New Roman" w:hAnsi="Times New Roman"/>
        </w:rPr>
        <w:t xml:space="preserve">     </w:t>
      </w:r>
      <w:r>
        <w:rPr>
          <w:rFonts w:ascii="Times New Roman" w:cs="Times New Roman" w:hAnsi="Times New Roman"/>
        </w:rPr>
        <w:t>3</w:t>
      </w:r>
      <w:r>
        <w:rPr>
          <w:rFonts w:ascii="Times New Roman" w:cs="Times New Roman" w:hAnsi="Times New Roman"/>
        </w:rPr>
        <w:t>3</w:t>
      </w:r>
      <w:r>
        <w:rPr>
          <w:rFonts w:ascii="Times New Roman" w:cs="Times New Roman" w:hAnsi="Times New Roman"/>
        </w:rPr>
        <w:t xml:space="preserve">    </w:t>
      </w:r>
    </w:p>
    <w:p>
      <w:pPr>
        <w:pStyle w:val="style0"/>
        <w:spacing w:lineRule="auto" w:line="360"/>
        <w:jc w:val="both"/>
        <w:rPr>
          <w:rFonts w:ascii="Times New Roman" w:cs="Times New Roman" w:eastAsia="Times New Roman" w:hAnsi="Times New Roman"/>
          <w:b/>
          <w:sz w:val="24"/>
          <w:szCs w:val="24"/>
        </w:rPr>
      </w:pPr>
      <w:r>
        <w:rPr>
          <w:rFonts w:ascii="Times New Roman" w:cs="Times New Roman" w:hAnsi="Times New Roman"/>
        </w:rPr>
        <w:t xml:space="preserve">                                                     </w:t>
      </w:r>
      <w:r>
        <w:rPr>
          <w:rFonts w:ascii="Times New Roman" w:cs="Times New Roman" w:hAnsi="Times New Roman"/>
        </w:rPr>
        <w:t xml:space="preserve">                       </w:t>
      </w:r>
      <w:r>
        <w:rPr>
          <w:rFonts w:ascii="Times New Roman" w:cs="Times New Roman" w:hAnsi="Times New Roman"/>
        </w:rPr>
        <w:t xml:space="preserve"> 6105</w:t>
      </w:r>
      <w:r>
        <w:rPr>
          <w:b/>
        </w:rPr>
        <w:t xml:space="preserve">                                         </w:t>
      </w:r>
    </w:p>
    <w:bookmarkStart w:id="91" w:name="_Toc106747287"/>
    <w:bookmarkStart w:id="92" w:name="_Toc106510836"/>
    <w:bookmarkStart w:id="93" w:name="_Toc58443660"/>
    <w:bookmarkStart w:id="94" w:name="_Toc121544701"/>
    <w:p>
      <w:pPr>
        <w:pStyle w:val="style34"/>
        <w:rPr>
          <w:rFonts w:ascii="Times New Roman" w:cs="Times New Roman" w:hAnsi="Times New Roman"/>
          <w:b w:val="false"/>
          <w:color w:val="auto"/>
          <w:sz w:val="24"/>
          <w:szCs w:val="24"/>
        </w:rPr>
      </w:pPr>
    </w:p>
    <w:p>
      <w:pPr>
        <w:pStyle w:val="style34"/>
        <w:rPr>
          <w:rFonts w:ascii="Times New Roman" w:cs="Times New Roman" w:hAnsi="Times New Roman"/>
          <w:b w:val="false"/>
          <w:color w:val="auto"/>
          <w:sz w:val="24"/>
          <w:szCs w:val="24"/>
        </w:rPr>
      </w:pPr>
    </w:p>
    <w:p>
      <w:pPr>
        <w:pStyle w:val="style34"/>
        <w:rPr>
          <w:rFonts w:ascii="Times New Roman" w:cs="Times New Roman" w:hAnsi="Times New Roman"/>
          <w:b w:val="false"/>
          <w:color w:val="auto"/>
          <w:sz w:val="24"/>
          <w:szCs w:val="24"/>
        </w:rPr>
      </w:pPr>
    </w:p>
    <w:p/>
    <w:p/>
    <w:p/>
    <w:p/>
    <w:p>
      <w:pPr>
        <w:pStyle w:val="style34"/>
        <w:rPr>
          <w:rFonts w:ascii="Times New Roman" w:cs="Times New Roman" w:hAnsi="Times New Roman"/>
          <w:b w:val="false"/>
          <w:bCs w:val="false"/>
          <w:color w:val="auto"/>
          <w:sz w:val="24"/>
          <w:szCs w:val="24"/>
        </w:rPr>
      </w:pPr>
      <w:r>
        <w:rPr>
          <w:rFonts w:ascii="Times New Roman" w:cs="Times New Roman" w:hAnsi="Times New Roman"/>
          <w:b w:val="false"/>
          <w:color w:val="auto"/>
          <w:sz w:val="24"/>
          <w:szCs w:val="24"/>
        </w:rPr>
        <w:t xml:space="preserve">                  </w:t>
      </w:r>
      <w:r>
        <w:rPr>
          <w:rFonts w:ascii="Times New Roman" w:cs="Times New Roman" w:hAnsi="Times New Roman"/>
          <w:b w:val="false"/>
          <w:color w:val="auto"/>
          <w:sz w:val="24"/>
          <w:szCs w:val="24"/>
        </w:rPr>
        <w:t xml:space="preserve"> </w:t>
      </w:r>
      <w:r>
        <w:rPr>
          <w:rFonts w:ascii="Times New Roman" w:cs="Times New Roman" w:hAnsi="Times New Roman"/>
          <w:b w:val="false"/>
          <w:color w:val="auto"/>
          <w:sz w:val="24"/>
          <w:szCs w:val="24"/>
        </w:rPr>
        <w:t xml:space="preserve">Table </w:t>
      </w:r>
      <w:r>
        <w:rPr>
          <w:rFonts w:ascii="Times New Roman" w:cs="Times New Roman" w:hAnsi="Times New Roman"/>
          <w:b w:val="false"/>
          <w:color w:val="auto"/>
          <w:sz w:val="24"/>
          <w:szCs w:val="24"/>
        </w:rPr>
        <w:fldChar w:fldCharType="begin"/>
      </w:r>
      <w:r>
        <w:rPr>
          <w:rFonts w:ascii="Times New Roman" w:cs="Times New Roman" w:hAnsi="Times New Roman"/>
          <w:b w:val="false"/>
          <w:color w:val="auto"/>
          <w:sz w:val="24"/>
          <w:szCs w:val="24"/>
        </w:rPr>
        <w:instrText xml:space="preserve"> SEQ Table \* ARABIC </w:instrText>
      </w:r>
      <w:r>
        <w:rPr>
          <w:rFonts w:ascii="Times New Roman" w:cs="Times New Roman" w:hAnsi="Times New Roman"/>
          <w:b w:val="false"/>
          <w:color w:val="auto"/>
          <w:sz w:val="24"/>
          <w:szCs w:val="24"/>
        </w:rPr>
        <w:fldChar w:fldCharType="separate"/>
      </w:r>
      <w:r>
        <w:rPr>
          <w:rFonts w:ascii="Times New Roman" w:cs="Times New Roman" w:hAnsi="Times New Roman"/>
          <w:b w:val="false"/>
          <w:noProof/>
          <w:color w:val="auto"/>
          <w:sz w:val="24"/>
          <w:szCs w:val="24"/>
        </w:rPr>
        <w:t>1</w:t>
      </w:r>
      <w:r>
        <w:rPr>
          <w:rFonts w:ascii="Times New Roman" w:cs="Times New Roman" w:hAnsi="Times New Roman"/>
          <w:b w:val="false"/>
          <w:color w:val="auto"/>
          <w:sz w:val="24"/>
          <w:szCs w:val="24"/>
        </w:rPr>
        <w:fldChar w:fldCharType="end"/>
      </w:r>
      <w:r>
        <w:rPr>
          <w:rFonts w:ascii="Times New Roman" w:cs="Times New Roman" w:hAnsi="Times New Roman"/>
          <w:b w:val="false"/>
          <w:color w:val="auto"/>
          <w:sz w:val="24"/>
          <w:szCs w:val="24"/>
        </w:rPr>
        <w:t xml:space="preserve">   </w:t>
      </w:r>
      <w:r>
        <w:rPr>
          <w:rFonts w:ascii="Times New Roman" w:cs="Times New Roman" w:hAnsi="Times New Roman"/>
          <w:b w:val="false"/>
          <w:color w:val="auto"/>
          <w:sz w:val="24"/>
          <w:szCs w:val="24"/>
        </w:rPr>
        <w:t>Sample kebele by Sample Households</w:t>
      </w:r>
      <w:bookmarkEnd w:id="91"/>
      <w:bookmarkEnd w:id="92"/>
      <w:bookmarkEnd w:id="93"/>
      <w:bookmarkEnd w:id="94"/>
    </w:p>
    <w:tbl>
      <w:tblPr>
        <w:tblStyle w:val="style410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06"/>
        <w:gridCol w:w="3941"/>
        <w:gridCol w:w="3080"/>
        <w:gridCol w:w="1812"/>
      </w:tblGrid>
      <w:tr>
        <w:trPr>
          <w:trHeight w:val="322" w:hRule="atLeast"/>
        </w:trPr>
        <w:tc>
          <w:tcPr>
            <w:tcW w:w="606" w:type="dxa"/>
            <w:tcBorders>
              <w:top w:val="single" w:sz="4" w:space="0" w:color="auto"/>
              <w:bottom w:val="single" w:sz="4" w:space="0" w:color="auto"/>
            </w:tcBorders>
            <w:tcFitText w:val="false"/>
            <w:hideMark/>
          </w:tcPr>
          <w:p>
            <w:pPr>
              <w:pStyle w:val="style0"/>
              <w:tabs>
                <w:tab w:val="left" w:leader="none" w:pos="2085"/>
              </w:tabs>
              <w:spacing w:lineRule="auto" w:line="360"/>
              <w:rPr>
                <w:rFonts w:ascii="Times New Roman" w:cs="Times New Roman" w:hAnsi="Times New Roman"/>
                <w:b/>
                <w:sz w:val="24"/>
                <w:szCs w:val="24"/>
              </w:rPr>
            </w:pPr>
            <w:r>
              <w:rPr>
                <w:rFonts w:ascii="Times New Roman" w:cs="Times New Roman" w:hAnsi="Times New Roman"/>
                <w:b/>
                <w:sz w:val="24"/>
                <w:szCs w:val="24"/>
              </w:rPr>
              <w:t>No</w:t>
            </w:r>
          </w:p>
        </w:tc>
        <w:tc>
          <w:tcPr>
            <w:tcW w:w="3941" w:type="dxa"/>
            <w:tcBorders>
              <w:top w:val="single" w:sz="4" w:space="0" w:color="auto"/>
              <w:bottom w:val="single" w:sz="4" w:space="0" w:color="auto"/>
            </w:tcBorders>
            <w:tcFitText w:val="false"/>
            <w:hideMark/>
          </w:tcPr>
          <w:p>
            <w:pPr>
              <w:pStyle w:val="style0"/>
              <w:tabs>
                <w:tab w:val="left" w:leader="none" w:pos="2085"/>
              </w:tabs>
              <w:spacing w:lineRule="auto" w:line="360"/>
              <w:rPr>
                <w:rFonts w:ascii="Times New Roman" w:cs="Times New Roman" w:hAnsi="Times New Roman"/>
                <w:b/>
                <w:sz w:val="24"/>
                <w:szCs w:val="24"/>
              </w:rPr>
            </w:pPr>
            <w:r>
              <w:rPr>
                <w:rFonts w:ascii="Times New Roman" w:cs="Times New Roman" w:hAnsi="Times New Roman"/>
                <w:b/>
                <w:sz w:val="24"/>
                <w:szCs w:val="24"/>
              </w:rPr>
              <w:t>Kebele</w:t>
            </w:r>
          </w:p>
        </w:tc>
        <w:tc>
          <w:tcPr>
            <w:tcW w:w="3080" w:type="dxa"/>
            <w:tcBorders>
              <w:top w:val="single" w:sz="4" w:space="0" w:color="auto"/>
              <w:bottom w:val="single" w:sz="4" w:space="0" w:color="auto"/>
            </w:tcBorders>
            <w:tcFitText w:val="false"/>
            <w:hideMark/>
          </w:tcPr>
          <w:p>
            <w:pPr>
              <w:pStyle w:val="style0"/>
              <w:tabs>
                <w:tab w:val="left" w:leader="none" w:pos="2085"/>
              </w:tabs>
              <w:spacing w:lineRule="auto" w:line="360"/>
              <w:rPr>
                <w:rFonts w:ascii="Times New Roman" w:cs="Times New Roman" w:hAnsi="Times New Roman"/>
                <w:b/>
                <w:sz w:val="24"/>
                <w:szCs w:val="24"/>
              </w:rPr>
            </w:pPr>
            <w:r>
              <w:rPr>
                <w:rFonts w:ascii="Times New Roman" w:cs="Times New Roman" w:hAnsi="Times New Roman"/>
                <w:b/>
                <w:sz w:val="24"/>
                <w:szCs w:val="24"/>
              </w:rPr>
              <w:t>Number of  household head</w:t>
            </w:r>
          </w:p>
        </w:tc>
        <w:tc>
          <w:tcPr>
            <w:tcW w:w="1812" w:type="dxa"/>
            <w:tcBorders>
              <w:top w:val="single" w:sz="4" w:space="0" w:color="auto"/>
              <w:bottom w:val="single" w:sz="4" w:space="0" w:color="auto"/>
            </w:tcBorders>
            <w:tcFitText w:val="false"/>
            <w:hideMark/>
          </w:tcPr>
          <w:p>
            <w:pPr>
              <w:pStyle w:val="style0"/>
              <w:tabs>
                <w:tab w:val="left" w:leader="none" w:pos="2085"/>
              </w:tabs>
              <w:spacing w:lineRule="auto" w:line="360"/>
              <w:rPr>
                <w:rFonts w:ascii="Times New Roman" w:cs="Times New Roman" w:hAnsi="Times New Roman"/>
                <w:b/>
                <w:sz w:val="24"/>
                <w:szCs w:val="24"/>
              </w:rPr>
            </w:pPr>
            <w:r>
              <w:rPr>
                <w:rFonts w:ascii="Times New Roman" w:cs="Times New Roman" w:hAnsi="Times New Roman"/>
                <w:b/>
                <w:sz w:val="24"/>
                <w:szCs w:val="24"/>
              </w:rPr>
              <w:t>Sample size</w:t>
            </w:r>
          </w:p>
        </w:tc>
      </w:tr>
      <w:tr>
        <w:tblPrEx/>
        <w:trPr>
          <w:trHeight w:val="326" w:hRule="atLeast"/>
        </w:trPr>
        <w:tc>
          <w:tcPr>
            <w:tcW w:w="606" w:type="dxa"/>
            <w:tcBorders>
              <w:top w:val="single" w:sz="4" w:space="0" w:color="auto"/>
            </w:tcBorders>
            <w:tcFitText w:val="false"/>
            <w:hideMark/>
          </w:tcPr>
          <w:p>
            <w:pPr>
              <w:pStyle w:val="style0"/>
              <w:tabs>
                <w:tab w:val="left" w:leader="none" w:pos="2085"/>
              </w:tabs>
              <w:spacing w:lineRule="auto" w:line="360"/>
              <w:rPr>
                <w:rFonts w:ascii="Times New Roman" w:cs="Times New Roman" w:hAnsi="Times New Roman"/>
                <w:sz w:val="24"/>
                <w:szCs w:val="24"/>
              </w:rPr>
            </w:pPr>
            <w:r>
              <w:rPr>
                <w:rFonts w:ascii="Times New Roman" w:cs="Times New Roman" w:hAnsi="Times New Roman"/>
                <w:sz w:val="24"/>
                <w:szCs w:val="24"/>
              </w:rPr>
              <w:t>1</w:t>
            </w:r>
          </w:p>
        </w:tc>
        <w:tc>
          <w:tcPr>
            <w:tcW w:w="3941" w:type="dxa"/>
            <w:tcBorders>
              <w:top w:val="single" w:sz="4" w:space="0" w:color="auto"/>
            </w:tcBorders>
            <w:tcFitText w:val="false"/>
            <w:hideMark/>
          </w:tcPr>
          <w:p>
            <w:pPr>
              <w:pStyle w:val="style0"/>
              <w:tabs>
                <w:tab w:val="left" w:leader="none" w:pos="2085"/>
              </w:tabs>
              <w:spacing w:lineRule="auto" w:line="360"/>
              <w:rPr>
                <w:rFonts w:ascii="Times New Roman" w:cs="Times New Roman" w:hAnsi="Times New Roman"/>
                <w:sz w:val="24"/>
                <w:szCs w:val="24"/>
              </w:rPr>
            </w:pPr>
            <w:r>
              <w:rPr>
                <w:rFonts w:ascii="Times New Roman" w:cs="Times New Roman" w:hAnsi="Times New Roman"/>
                <w:sz w:val="24"/>
                <w:szCs w:val="24"/>
              </w:rPr>
              <w:t>Amaro</w:t>
            </w:r>
          </w:p>
        </w:tc>
        <w:tc>
          <w:tcPr>
            <w:tcW w:w="3080" w:type="dxa"/>
            <w:tcBorders>
              <w:top w:val="single" w:sz="4" w:space="0" w:color="auto"/>
            </w:tcBorders>
            <w:tcFitText w:val="false"/>
            <w:hideMark/>
          </w:tcPr>
          <w:p>
            <w:pPr>
              <w:pStyle w:val="style0"/>
              <w:tabs>
                <w:tab w:val="left" w:leader="none" w:pos="2085"/>
              </w:tabs>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 xml:space="preserve">1817  </w:t>
            </w:r>
          </w:p>
        </w:tc>
        <w:tc>
          <w:tcPr>
            <w:tcW w:w="1812" w:type="dxa"/>
            <w:tcBorders>
              <w:top w:val="single" w:sz="4" w:space="0" w:color="auto"/>
            </w:tcBorders>
            <w:tcFitText w:val="false"/>
            <w:hideMark/>
          </w:tcPr>
          <w:p>
            <w:pPr>
              <w:pStyle w:val="style0"/>
              <w:spacing w:lineRule="auto" w:line="360"/>
              <w:rPr>
                <w:rFonts w:ascii="Times New Roman" w:cs="Times New Roman" w:hAnsi="Times New Roman"/>
                <w:sz w:val="24"/>
                <w:szCs w:val="24"/>
              </w:rPr>
            </w:pPr>
            <w:r>
              <w:rPr>
                <w:rFonts w:ascii="Times New Roman" w:cs="Times New Roman" w:hAnsi="Times New Roman"/>
                <w:sz w:val="24"/>
                <w:szCs w:val="24"/>
              </w:rPr>
              <w:t>46</w:t>
            </w:r>
          </w:p>
        </w:tc>
      </w:tr>
      <w:tr>
        <w:tblPrEx/>
        <w:trPr>
          <w:trHeight w:val="342" w:hRule="atLeast"/>
        </w:trPr>
        <w:tc>
          <w:tcPr>
            <w:tcW w:w="606" w:type="dxa"/>
            <w:tcBorders/>
            <w:tcFitText w:val="false"/>
            <w:hideMark/>
          </w:tcPr>
          <w:p>
            <w:pPr>
              <w:pStyle w:val="style0"/>
              <w:tabs>
                <w:tab w:val="left" w:leader="none" w:pos="2085"/>
              </w:tabs>
              <w:spacing w:lineRule="auto" w:line="360"/>
              <w:rPr>
                <w:rFonts w:ascii="Times New Roman" w:cs="Times New Roman" w:hAnsi="Times New Roman"/>
                <w:sz w:val="24"/>
                <w:szCs w:val="24"/>
              </w:rPr>
            </w:pPr>
            <w:r>
              <w:rPr>
                <w:rFonts w:ascii="Times New Roman" w:cs="Times New Roman" w:hAnsi="Times New Roman"/>
                <w:sz w:val="24"/>
                <w:szCs w:val="24"/>
              </w:rPr>
              <w:t>2</w:t>
            </w:r>
          </w:p>
        </w:tc>
        <w:tc>
          <w:tcPr>
            <w:tcW w:w="3941" w:type="dxa"/>
            <w:tcBorders/>
            <w:tcFitText w:val="false"/>
            <w:hideMark/>
          </w:tcPr>
          <w:p>
            <w:pPr>
              <w:pStyle w:val="style0"/>
              <w:tabs>
                <w:tab w:val="left" w:leader="none" w:pos="2085"/>
              </w:tabs>
              <w:spacing w:lineRule="auto" w:line="360"/>
              <w:rPr>
                <w:rFonts w:ascii="Times New Roman" w:cs="Times New Roman" w:hAnsi="Times New Roman"/>
                <w:sz w:val="24"/>
                <w:szCs w:val="24"/>
              </w:rPr>
            </w:pPr>
            <w:r>
              <w:rPr>
                <w:rFonts w:ascii="Times New Roman" w:cs="Times New Roman" w:hAnsi="Times New Roman"/>
                <w:sz w:val="24"/>
                <w:szCs w:val="24"/>
              </w:rPr>
              <w:t>Ilamu Muja</w:t>
            </w:r>
          </w:p>
        </w:tc>
        <w:tc>
          <w:tcPr>
            <w:tcW w:w="3080" w:type="dxa"/>
            <w:tcBorders/>
            <w:tcFitText w:val="false"/>
            <w:hideMark/>
          </w:tcPr>
          <w:p>
            <w:pPr>
              <w:pStyle w:val="style0"/>
              <w:tabs>
                <w:tab w:val="left" w:leader="none" w:pos="2085"/>
              </w:tabs>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 xml:space="preserve"> 1500</w:t>
            </w:r>
          </w:p>
        </w:tc>
        <w:tc>
          <w:tcPr>
            <w:tcW w:w="1812" w:type="dxa"/>
            <w:tcBorders/>
            <w:tcFitText w:val="false"/>
            <w:hideMark/>
          </w:tcPr>
          <w:p>
            <w:pPr>
              <w:pStyle w:val="style0"/>
              <w:spacing w:lineRule="auto" w:line="360"/>
              <w:rPr>
                <w:rFonts w:ascii="Times New Roman" w:cs="Times New Roman" w:hAnsi="Times New Roman"/>
                <w:sz w:val="24"/>
                <w:szCs w:val="24"/>
              </w:rPr>
            </w:pPr>
            <w:r>
              <w:rPr>
                <w:rFonts w:ascii="Times New Roman" w:cs="Times New Roman" w:hAnsi="Times New Roman"/>
                <w:sz w:val="24"/>
                <w:szCs w:val="24"/>
              </w:rPr>
              <w:t>37</w:t>
            </w:r>
          </w:p>
        </w:tc>
      </w:tr>
      <w:tr>
        <w:tblPrEx/>
        <w:trPr>
          <w:trHeight w:val="305" w:hRule="atLeast"/>
        </w:trPr>
        <w:tc>
          <w:tcPr>
            <w:tcW w:w="606" w:type="dxa"/>
            <w:tcBorders/>
            <w:tcFitText w:val="false"/>
            <w:hideMark/>
          </w:tcPr>
          <w:p>
            <w:pPr>
              <w:pStyle w:val="style0"/>
              <w:tabs>
                <w:tab w:val="left" w:leader="none" w:pos="2085"/>
              </w:tabs>
              <w:spacing w:lineRule="auto" w:line="360"/>
              <w:rPr>
                <w:rFonts w:ascii="Times New Roman" w:cs="Times New Roman" w:hAnsi="Times New Roman"/>
                <w:sz w:val="24"/>
                <w:szCs w:val="24"/>
              </w:rPr>
            </w:pPr>
            <w:r>
              <w:rPr>
                <w:rFonts w:ascii="Times New Roman" w:cs="Times New Roman" w:hAnsi="Times New Roman"/>
                <w:sz w:val="24"/>
                <w:szCs w:val="24"/>
              </w:rPr>
              <w:t>3</w:t>
            </w:r>
          </w:p>
        </w:tc>
        <w:tc>
          <w:tcPr>
            <w:tcW w:w="3941" w:type="dxa"/>
            <w:tcBorders/>
            <w:tcFitText w:val="false"/>
            <w:hideMark/>
          </w:tcPr>
          <w:p>
            <w:pPr>
              <w:pStyle w:val="style0"/>
              <w:tabs>
                <w:tab w:val="left" w:leader="none" w:pos="2085"/>
              </w:tabs>
              <w:spacing w:lineRule="auto" w:line="360"/>
              <w:rPr>
                <w:rFonts w:ascii="Times New Roman" w:cs="Times New Roman" w:hAnsi="Times New Roman"/>
                <w:sz w:val="24"/>
                <w:szCs w:val="24"/>
              </w:rPr>
            </w:pPr>
            <w:r>
              <w:rPr>
                <w:rFonts w:ascii="Times New Roman" w:cs="Times New Roman" w:hAnsi="Times New Roman"/>
                <w:sz w:val="24"/>
                <w:szCs w:val="24"/>
              </w:rPr>
              <w:t xml:space="preserve">Korke </w:t>
            </w:r>
          </w:p>
        </w:tc>
        <w:tc>
          <w:tcPr>
            <w:tcW w:w="3080" w:type="dxa"/>
            <w:tcBorders/>
            <w:tcFitText w:val="false"/>
            <w:hideMark/>
          </w:tcPr>
          <w:p>
            <w:pPr>
              <w:pStyle w:val="style0"/>
              <w:tabs>
                <w:tab w:val="left" w:leader="none" w:pos="2085"/>
              </w:tabs>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 xml:space="preserve"> 1472</w:t>
            </w:r>
          </w:p>
        </w:tc>
        <w:tc>
          <w:tcPr>
            <w:tcW w:w="1812" w:type="dxa"/>
            <w:tcBorders/>
            <w:tcFitText w:val="false"/>
            <w:hideMark/>
          </w:tcPr>
          <w:p>
            <w:pPr>
              <w:pStyle w:val="style0"/>
              <w:spacing w:lineRule="auto" w:line="360"/>
              <w:rPr>
                <w:rFonts w:ascii="Times New Roman" w:cs="Times New Roman" w:hAnsi="Times New Roman"/>
                <w:sz w:val="24"/>
                <w:szCs w:val="24"/>
              </w:rPr>
            </w:pPr>
            <w:r>
              <w:rPr>
                <w:rFonts w:ascii="Times New Roman" w:cs="Times New Roman" w:hAnsi="Times New Roman"/>
                <w:sz w:val="24"/>
                <w:szCs w:val="24"/>
              </w:rPr>
              <w:t>3</w:t>
            </w:r>
            <w:r>
              <w:rPr>
                <w:rFonts w:ascii="Times New Roman" w:cs="Times New Roman" w:hAnsi="Times New Roman"/>
                <w:sz w:val="24"/>
                <w:szCs w:val="24"/>
              </w:rPr>
              <w:t>7</w:t>
            </w:r>
          </w:p>
        </w:tc>
      </w:tr>
      <w:tr>
        <w:tblPrEx/>
        <w:trPr>
          <w:trHeight w:val="332" w:hRule="atLeast"/>
        </w:trPr>
        <w:tc>
          <w:tcPr>
            <w:tcW w:w="606" w:type="dxa"/>
            <w:tcBorders>
              <w:bottom w:val="single" w:sz="4" w:space="0" w:color="auto"/>
            </w:tcBorders>
            <w:tcFitText w:val="false"/>
            <w:hideMark/>
          </w:tcPr>
          <w:p>
            <w:pPr>
              <w:pStyle w:val="style0"/>
              <w:tabs>
                <w:tab w:val="left" w:leader="none" w:pos="2085"/>
              </w:tabs>
              <w:spacing w:lineRule="auto" w:line="360"/>
              <w:rPr>
                <w:rFonts w:ascii="Times New Roman" w:cs="Times New Roman" w:hAnsi="Times New Roman"/>
                <w:sz w:val="24"/>
                <w:szCs w:val="24"/>
              </w:rPr>
            </w:pPr>
            <w:r>
              <w:rPr>
                <w:rFonts w:ascii="Times New Roman" w:cs="Times New Roman" w:hAnsi="Times New Roman"/>
                <w:bCs/>
                <w:sz w:val="24"/>
                <w:szCs w:val="24"/>
              </w:rPr>
              <w:t>4</w:t>
            </w:r>
          </w:p>
        </w:tc>
        <w:tc>
          <w:tcPr>
            <w:tcW w:w="3941" w:type="dxa"/>
            <w:tcBorders>
              <w:bottom w:val="single" w:sz="4" w:space="0" w:color="auto"/>
            </w:tcBorders>
            <w:tcFitText w:val="false"/>
            <w:hideMark/>
          </w:tcPr>
          <w:p>
            <w:pPr>
              <w:pStyle w:val="style0"/>
              <w:tabs>
                <w:tab w:val="left" w:leader="none" w:pos="2085"/>
              </w:tabs>
              <w:spacing w:lineRule="auto" w:line="360"/>
              <w:rPr>
                <w:rFonts w:ascii="Times New Roman" w:cs="Times New Roman" w:hAnsi="Times New Roman"/>
                <w:sz w:val="24"/>
                <w:szCs w:val="24"/>
              </w:rPr>
            </w:pPr>
            <w:r>
              <w:rPr>
                <w:rFonts w:ascii="Times New Roman" w:cs="Times New Roman" w:eastAsia="Calibri" w:hAnsi="Times New Roman"/>
                <w:sz w:val="24"/>
                <w:szCs w:val="24"/>
              </w:rPr>
              <w:t xml:space="preserve"> Gosu Kora</w:t>
            </w:r>
          </w:p>
        </w:tc>
        <w:tc>
          <w:tcPr>
            <w:tcW w:w="3080" w:type="dxa"/>
            <w:tcBorders>
              <w:bottom w:val="single" w:sz="4" w:space="0" w:color="auto"/>
            </w:tcBorders>
            <w:tcFitText w:val="false"/>
            <w:hideMark/>
          </w:tcPr>
          <w:p>
            <w:pPr>
              <w:pStyle w:val="style0"/>
              <w:tabs>
                <w:tab w:val="left" w:leader="none" w:pos="2085"/>
              </w:tabs>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rPr>
              <w:t xml:space="preserve">1316  </w:t>
            </w:r>
          </w:p>
        </w:tc>
        <w:tc>
          <w:tcPr>
            <w:tcW w:w="1812" w:type="dxa"/>
            <w:tcBorders>
              <w:bottom w:val="single" w:sz="4" w:space="0" w:color="auto"/>
            </w:tcBorders>
            <w:tcFitText w:val="false"/>
            <w:hideMark/>
          </w:tcPr>
          <w:p>
            <w:pPr>
              <w:pStyle w:val="style0"/>
              <w:spacing w:lineRule="auto" w:line="360"/>
              <w:rPr>
                <w:rFonts w:ascii="Times New Roman" w:cs="Times New Roman" w:hAnsi="Times New Roman"/>
                <w:sz w:val="24"/>
                <w:szCs w:val="24"/>
              </w:rPr>
            </w:pPr>
            <w:r>
              <w:rPr>
                <w:rFonts w:ascii="Times New Roman" w:cs="Times New Roman" w:hAnsi="Times New Roman"/>
                <w:sz w:val="24"/>
                <w:szCs w:val="24"/>
              </w:rPr>
              <w:t>33</w:t>
            </w:r>
          </w:p>
        </w:tc>
      </w:tr>
      <w:tr>
        <w:tblPrEx/>
        <w:trPr>
          <w:trHeight w:val="227" w:hRule="atLeast"/>
        </w:trPr>
        <w:tc>
          <w:tcPr>
            <w:tcW w:w="4547" w:type="dxa"/>
            <w:gridSpan w:val="2"/>
            <w:tcBorders>
              <w:top w:val="single" w:sz="4" w:space="0" w:color="auto"/>
              <w:bottom w:val="single" w:sz="4" w:space="0" w:color="auto"/>
            </w:tcBorders>
            <w:tcFitText w:val="false"/>
            <w:hideMark/>
          </w:tcPr>
          <w:p>
            <w:pPr>
              <w:pStyle w:val="style0"/>
              <w:tabs>
                <w:tab w:val="left" w:leader="none" w:pos="2085"/>
              </w:tabs>
              <w:spacing w:lineRule="auto" w:line="360"/>
              <w:rPr>
                <w:rFonts w:ascii="Times New Roman" w:cs="Times New Roman" w:hAnsi="Times New Roman"/>
                <w:sz w:val="24"/>
                <w:szCs w:val="24"/>
              </w:rPr>
            </w:pPr>
            <w:r>
              <w:rPr>
                <w:rFonts w:ascii="Times New Roman" w:cs="Times New Roman" w:hAnsi="Times New Roman"/>
                <w:b/>
                <w:sz w:val="24"/>
                <w:szCs w:val="24"/>
              </w:rPr>
              <w:t xml:space="preserve">Total </w:t>
            </w:r>
          </w:p>
        </w:tc>
        <w:tc>
          <w:tcPr>
            <w:tcW w:w="3080" w:type="dxa"/>
            <w:tcBorders>
              <w:top w:val="single" w:sz="4" w:space="0" w:color="auto"/>
              <w:bottom w:val="single" w:sz="4" w:space="0" w:color="auto"/>
            </w:tcBorders>
            <w:tcFitText w:val="false"/>
            <w:hideMark/>
          </w:tcPr>
          <w:p>
            <w:pPr>
              <w:pStyle w:val="style0"/>
              <w:spacing w:lineRule="auto" w:line="360"/>
              <w:rPr>
                <w:rFonts w:ascii="Times New Roman" w:cs="Times New Roman" w:hAnsi="Times New Roman"/>
                <w:b/>
                <w:color w:val="000000"/>
                <w:sz w:val="24"/>
                <w:szCs w:val="24"/>
              </w:rPr>
            </w:pPr>
            <w:r>
              <w:rPr>
                <w:rFonts w:ascii="Times New Roman" w:cs="Times New Roman" w:hAnsi="Times New Roman"/>
                <w:b/>
                <w:color w:val="000000"/>
                <w:sz w:val="24"/>
                <w:szCs w:val="24"/>
              </w:rPr>
              <w:t>6105</w:t>
            </w:r>
          </w:p>
        </w:tc>
        <w:tc>
          <w:tcPr>
            <w:tcW w:w="1812" w:type="dxa"/>
            <w:tcBorders>
              <w:top w:val="single" w:sz="4" w:space="0" w:color="auto"/>
              <w:bottom w:val="single" w:sz="4" w:space="0" w:color="auto"/>
            </w:tcBorders>
            <w:tcFitText w:val="false"/>
            <w:hideMark/>
          </w:tcPr>
          <w:p>
            <w:pPr>
              <w:pStyle w:val="style0"/>
              <w:tabs>
                <w:tab w:val="left" w:leader="none" w:pos="1020"/>
              </w:tabs>
              <w:spacing w:lineRule="auto" w:line="360"/>
              <w:rPr>
                <w:rFonts w:ascii="Times New Roman" w:cs="Times New Roman" w:hAnsi="Times New Roman"/>
                <w:b/>
                <w:sz w:val="24"/>
                <w:szCs w:val="24"/>
              </w:rPr>
            </w:pPr>
            <w:r>
              <w:rPr>
                <w:rFonts w:ascii="Times New Roman" w:cs="Times New Roman" w:hAnsi="Times New Roman"/>
                <w:b/>
                <w:sz w:val="24"/>
                <w:szCs w:val="24"/>
              </w:rPr>
              <w:t>153</w:t>
            </w:r>
          </w:p>
        </w:tc>
      </w:tr>
    </w:tbl>
    <w:p/>
    <w:p/>
    <w:bookmarkStart w:id="95" w:name="_Toc110827709"/>
    <w:bookmarkStart w:id="96" w:name="_Toc121954862"/>
    <w:p>
      <w:pPr>
        <w:pStyle w:val="style2"/>
        <w:rPr/>
      </w:pPr>
      <w:r>
        <w:t xml:space="preserve">    </w:t>
      </w:r>
      <w:r>
        <w:t xml:space="preserve">   </w:t>
      </w:r>
      <w:r>
        <w:t xml:space="preserve"> </w:t>
      </w:r>
      <w:r>
        <w:t>3.5. Method of Data Analysis</w:t>
      </w:r>
      <w:bookmarkEnd w:id="90"/>
      <w:bookmarkEnd w:id="95"/>
      <w:bookmarkEnd w:id="96"/>
    </w:p>
    <w:bookmarkStart w:id="97" w:name="_Toc86296237"/>
    <w:bookmarkStart w:id="98" w:name="_Toc110827710"/>
    <w:p>
      <w:pPr>
        <w:pStyle w:val="style4"/>
        <w:rPr/>
      </w:pPr>
      <w:r>
        <w:t xml:space="preserve">   </w:t>
      </w:r>
      <w:r>
        <w:t>3.5.1. Descriptive</w:t>
      </w:r>
      <w:bookmarkEnd w:id="97"/>
      <w:bookmarkEnd w:id="98"/>
      <w:r>
        <w:t xml:space="preserve"> Statistics</w:t>
      </w:r>
    </w:p>
    <w:bookmarkStart w:id="99" w:name="_Toc86296238"/>
    <w:p>
      <w:pPr>
        <w:pStyle w:val="style0"/>
        <w:spacing w:after="0" w:lineRule="auto" w:line="360"/>
        <w:jc w:val="both"/>
        <w:rPr>
          <w:rFonts w:ascii="Times New Roman" w:cs="Times New Roman" w:hAnsi="Times New Roman"/>
          <w:sz w:val="24"/>
          <w:szCs w:val="24"/>
        </w:rPr>
      </w:pPr>
    </w:p>
    <w:p>
      <w:pPr>
        <w:pStyle w:val="style0"/>
        <w:spacing w:after="0" w:lineRule="auto" w:line="360"/>
        <w:jc w:val="both"/>
        <w:rPr>
          <w:rFonts w:ascii="Times New Roman" w:cs="Times New Roman" w:hAnsi="Times New Roman"/>
          <w:sz w:val="24"/>
          <w:szCs w:val="24"/>
        </w:rPr>
      </w:pPr>
      <w:r>
        <w:rPr>
          <w:rFonts w:ascii="Times New Roman" w:cs="Times New Roman" w:hAnsi="Times New Roman"/>
          <w:sz w:val="24"/>
          <w:szCs w:val="24"/>
        </w:rPr>
        <w:t xml:space="preserve">Methods of data analysis used </w:t>
      </w:r>
      <w:r>
        <w:rPr>
          <w:rFonts w:ascii="Times New Roman" w:cs="Times New Roman" w:hAnsi="Times New Roman"/>
          <w:sz w:val="24"/>
          <w:szCs w:val="24"/>
        </w:rPr>
        <w:t>were</w:t>
      </w:r>
      <w:r>
        <w:rPr>
          <w:rFonts w:ascii="Times New Roman" w:cs="Times New Roman" w:hAnsi="Times New Roman"/>
          <w:sz w:val="24"/>
          <w:szCs w:val="24"/>
        </w:rPr>
        <w:t xml:space="preserve"> descriptive statistics and econometric analysis tools. Descriptive statistics like mean, standard deviation, percentage </w:t>
      </w:r>
      <w:r>
        <w:rPr>
          <w:rFonts w:ascii="Times New Roman" w:cs="Times New Roman" w:hAnsi="Times New Roman"/>
          <w:sz w:val="24"/>
          <w:szCs w:val="24"/>
        </w:rPr>
        <w:t>and frequency and t-test would have</w:t>
      </w:r>
      <w:r>
        <w:rPr>
          <w:rFonts w:ascii="Times New Roman" w:cs="Times New Roman" w:hAnsi="Times New Roman"/>
          <w:sz w:val="24"/>
          <w:szCs w:val="24"/>
        </w:rPr>
        <w:t xml:space="preserve"> used to describe socio-economic and </w:t>
      </w:r>
      <w:r>
        <w:rPr>
          <w:rFonts w:ascii="Times New Roman" w:cs="Times New Roman" w:hAnsi="Times New Roman"/>
          <w:sz w:val="24"/>
          <w:szCs w:val="24"/>
        </w:rPr>
        <w:t>nonfarm</w:t>
      </w:r>
      <w:r>
        <w:rPr>
          <w:rFonts w:ascii="Times New Roman" w:cs="Times New Roman" w:hAnsi="Times New Roman"/>
          <w:sz w:val="24"/>
          <w:szCs w:val="24"/>
        </w:rPr>
        <w:t xml:space="preserve"> characteristics and factors affecting</w:t>
      </w:r>
      <w:r>
        <w:rPr>
          <w:rFonts w:ascii="Times New Roman" w:cs="Times New Roman" w:eastAsia="Times New Roman" w:hAnsi="Times New Roman"/>
          <w:kern w:val="24"/>
          <w:sz w:val="24"/>
          <w:szCs w:val="24"/>
        </w:rPr>
        <w:t xml:space="preserve"> </w:t>
      </w:r>
      <w:r>
        <w:rPr>
          <w:rFonts w:ascii="Times New Roman" w:cs="Times New Roman" w:eastAsia="Times New Roman" w:hAnsi="Times New Roman"/>
          <w:kern w:val="24"/>
          <w:sz w:val="24"/>
          <w:szCs w:val="24"/>
        </w:rPr>
        <w:t>determinants of participant in non-farm activity</w:t>
      </w:r>
      <w:r>
        <w:rPr>
          <w:rFonts w:ascii="Times New Roman" w:cs="Times New Roman" w:hAnsi="Times New Roman"/>
          <w:sz w:val="24"/>
          <w:szCs w:val="24"/>
        </w:rPr>
        <w:t>. Logistic regression models were</w:t>
      </w:r>
      <w:r>
        <w:rPr>
          <w:rFonts w:ascii="Times New Roman" w:cs="Times New Roman" w:hAnsi="Times New Roman"/>
          <w:sz w:val="24"/>
          <w:szCs w:val="24"/>
        </w:rPr>
        <w:t xml:space="preserve"> employed to examine determinants of </w:t>
      </w:r>
      <w:r>
        <w:rPr>
          <w:rFonts w:ascii="Times New Roman" w:cs="Times New Roman" w:hAnsi="Times New Roman"/>
          <w:sz w:val="24"/>
          <w:szCs w:val="24"/>
        </w:rPr>
        <w:t>by using STATA version 15</w:t>
      </w:r>
      <w:r>
        <w:rPr>
          <w:rFonts w:ascii="Times New Roman" w:cs="Times New Roman" w:hAnsi="Times New Roman"/>
          <w:sz w:val="24"/>
          <w:szCs w:val="24"/>
        </w:rPr>
        <w:t>.</w:t>
      </w:r>
    </w:p>
    <w:p>
      <w:pPr>
        <w:pStyle w:val="style4"/>
        <w:rPr/>
      </w:pPr>
    </w:p>
    <w:p>
      <w:pPr>
        <w:pStyle w:val="style4"/>
        <w:rPr/>
      </w:pPr>
      <w:r>
        <w:t xml:space="preserve">3.5.2. </w:t>
      </w:r>
      <w:bookmarkEnd w:id="99"/>
      <w:r>
        <w:t>Econometric model specification</w:t>
      </w:r>
    </w:p>
    <w:p>
      <w:pPr>
        <w:pStyle w:val="style0"/>
        <w:spacing w:after="0" w:lineRule="auto" w:line="360"/>
        <w:jc w:val="both"/>
        <w:contextualSpacing/>
        <w:rPr>
          <w:rFonts w:ascii="Times New Roman" w:cs="Times New Roman" w:eastAsia="Times New Roman" w:hAnsi="Times New Roman"/>
          <w:kern w:val="24"/>
          <w:sz w:val="24"/>
          <w:szCs w:val="24"/>
        </w:rPr>
      </w:pPr>
    </w:p>
    <w:p>
      <w:pPr>
        <w:pStyle w:val="style0"/>
        <w:spacing w:after="0" w:lineRule="auto" w:line="360"/>
        <w:jc w:val="both"/>
        <w:contextualSpacing/>
        <w:rPr>
          <w:rFonts w:ascii="Times New Roman" w:cs="Times New Roman" w:eastAsia="Times New Roman" w:hAnsi="Times New Roman"/>
          <w:kern w:val="24"/>
          <w:sz w:val="24"/>
          <w:szCs w:val="24"/>
        </w:rPr>
      </w:pPr>
      <w:r>
        <w:rPr>
          <w:rFonts w:ascii="Times New Roman" w:cs="Times New Roman" w:eastAsia="Times New Roman" w:hAnsi="Times New Roman"/>
          <w:kern w:val="24"/>
          <w:sz w:val="24"/>
          <w:szCs w:val="24"/>
        </w:rPr>
        <w:t>Logit model was used when the dependent variable become dichotomous that takes values as households are participant and non-participant in non-farm activity. To identify the determinants of participant in non-farm activity logistic regression model was employed. The explanatory variables is considered to be socio-economic and demographic characteristics, which includ</w:t>
      </w:r>
      <w:r>
        <w:rPr>
          <w:rFonts w:ascii="Times New Roman" w:cs="Times New Roman" w:eastAsia="Times New Roman" w:hAnsi="Times New Roman"/>
          <w:kern w:val="24"/>
          <w:sz w:val="24"/>
          <w:szCs w:val="24"/>
          <w:shd w:val="clear" w:color="auto" w:fill="ffffff"/>
        </w:rPr>
        <w:t>es age, gender, family size, membership to cooperatives, access to market information, access of credit, land holding size, infrastructure, remittance, non-farm training and education level</w:t>
      </w:r>
      <w:r>
        <w:rPr>
          <w:rFonts w:ascii="Times New Roman" w:cs="Times New Roman" w:eastAsia="Times New Roman" w:hAnsi="Times New Roman"/>
          <w:kern w:val="24"/>
          <w:sz w:val="24"/>
          <w:szCs w:val="24"/>
        </w:rPr>
        <w:t xml:space="preserve"> of the household. </w:t>
      </w:r>
    </w:p>
    <w:p>
      <w:pPr>
        <w:pStyle w:val="style0"/>
        <w:spacing w:after="0" w:lineRule="auto" w:line="360"/>
        <w:jc w:val="both"/>
        <w:contextualSpacing/>
        <w:rPr>
          <w:rFonts w:ascii="Times New Roman" w:cs="Times New Roman" w:eastAsia="Times New Roman" w:hAnsi="Times New Roman"/>
          <w:kern w:val="24"/>
          <w:sz w:val="24"/>
          <w:szCs w:val="24"/>
        </w:rPr>
      </w:pPr>
    </w:p>
    <w:p>
      <w:pPr>
        <w:pStyle w:val="style0"/>
        <w:spacing w:lineRule="auto" w:line="36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The researcher used the logistic regression </w:t>
      </w:r>
      <w:r>
        <w:rPr>
          <w:rFonts w:ascii="Times New Roman" w:cs="Times New Roman" w:eastAsia="Times New Roman" w:hAnsi="Times New Roman"/>
          <w:sz w:val="24"/>
          <w:szCs w:val="24"/>
        </w:rPr>
        <w:t>model, which</w:t>
      </w:r>
      <w:r>
        <w:rPr>
          <w:rFonts w:ascii="Times New Roman" w:cs="Times New Roman" w:eastAsia="Times New Roman" w:hAnsi="Times New Roman"/>
          <w:sz w:val="24"/>
          <w:szCs w:val="24"/>
        </w:rPr>
        <w:t xml:space="preserve"> has the following equation form:</w:t>
      </w:r>
    </w:p>
    <w:p>
      <w:pPr>
        <w:pStyle w:val="style0"/>
        <w:spacing w:lineRule="auto" w:line="360"/>
        <w:jc w:val="both"/>
        <w:rPr>
          <w:rFonts w:ascii="Times New Roman" w:cs="Times New Roman" w:eastAsia="Times New Roman" w:hAnsi="Times New Roman"/>
          <w:sz w:val="24"/>
          <w:szCs w:val="24"/>
        </w:rPr>
      </w:pPr>
      <w:r>
        <w:rPr>
          <w:rFonts w:ascii="Times New Roman" w:cs="Times New Roman" w:eastAsia="Calibri" w:hAnsi="Times New Roman"/>
          <w:noProof/>
          <w:sz w:val="24"/>
        </w:rPr>
        <w:drawing>
          <wp:inline distT="0" distB="0" distL="0" distR="0">
            <wp:extent cx="2676525" cy="457200"/>
            <wp:effectExtent l="0" t="0" r="0" b="0"/>
            <wp:docPr id="1039" name="Image1"/>
            <wp:cNvGraphicFramePr>
              <a:graphicFrameLocks xmlns:a="http://schemas.openxmlformats.org/drawingml/2006/main" noChangeAspect="true" noSelect="false" noResize="false" noGrp="false"/>
            </wp:cNvGraphicFramePr>
            <a:graphic xmlns:a="http://schemas.openxmlformats.org/drawingml/2006/main">
              <a:graphicData uri="http://schemas.openxmlformats.org/drawingml/2006/picture">
                <pic:pic xmlns:pic="http://schemas.openxmlformats.org/drawingml/2006/picture">
                  <pic:nvPicPr>
                    <pic:cNvPr id="3" name="Image"/>
                    <pic:cNvPicPr/>
                  </pic:nvPicPr>
                  <pic:blipFill rotWithShape="true">
                    <a:blip r:embed="rId5" cstate="print">
                      <a:extLst>
                        <a:ext uri="{28A0092B-C50C-407E-A947-70E740481C1C}">
                          <a14:useLocalDpi xmlns:a14="http://schemas.microsoft.com/office/drawing/2010/main" val="0"/>
                        </a:ext>
                      </a:extLst>
                    </a:blip>
                    <a:srcRect l="0" t="0" r="0" b="0"/>
                    <a:stretch>
                      <a:fillRect/>
                    </a:stretch>
                  </pic:blipFill>
                  <pic:spPr>
                    <a:xfrm>
                      <a:off x="0" y="0"/>
                      <a:ext cx="2676525" cy="457200"/>
                    </a:xfrm>
                    <a:prstGeom prst="rect">
                      <a:avLst/>
                    </a:prstGeom>
                  </pic:spPr>
                </pic:pic>
              </a:graphicData>
            </a:graphic>
          </wp:inline>
        </w:drawing>
      </w:r>
    </w:p>
    <w:p>
      <w:pPr>
        <w:pStyle w:val="style0"/>
        <w:spacing w:after="0" w:lineRule="auto" w:line="36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Where e is the exponential term</w:t>
      </w:r>
    </w:p>
    <w:p>
      <w:pPr>
        <w:pStyle w:val="style0"/>
        <w:autoSpaceDE w:val="false"/>
        <w:autoSpaceDN w:val="false"/>
        <w:adjustRightInd w:val="false"/>
        <w:spacing w:after="0" w:lineRule="auto" w:line="36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Pi is the probability of household i participation in non-farm activity. It is 1 if a household is participated, otherwise 0.</w:t>
      </w:r>
    </w:p>
    <w:p>
      <w:pPr>
        <w:pStyle w:val="style0"/>
        <w:autoSpaceDE w:val="false"/>
        <w:autoSpaceDN w:val="false"/>
        <w:adjustRightInd w:val="false"/>
        <w:spacing w:after="0" w:lineRule="auto" w:line="36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Y is the observed participation in non-farm activity of a household.</w:t>
      </w:r>
    </w:p>
    <w:p>
      <w:pPr>
        <w:pStyle w:val="style0"/>
        <w:autoSpaceDE w:val="false"/>
        <w:autoSpaceDN w:val="false"/>
        <w:adjustRightInd w:val="false"/>
        <w:spacing w:after="0" w:lineRule="auto" w:line="36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Xi is the household set of explanatory variables</w:t>
      </w:r>
    </w:p>
    <w:p>
      <w:pPr>
        <w:pStyle w:val="style0"/>
        <w:autoSpaceDE w:val="false"/>
        <w:autoSpaceDN w:val="false"/>
        <w:adjustRightInd w:val="false"/>
        <w:spacing w:after="0" w:lineRule="auto" w:line="36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Zi is a function of n-explanatory variables</w:t>
      </w:r>
    </w:p>
    <w:p>
      <w:pPr>
        <w:pStyle w:val="style0"/>
        <w:spacing w:lineRule="auto" w:line="360"/>
        <w:jc w:val="both"/>
        <w:rPr>
          <w:rFonts w:ascii="Times New Roman" w:cs="Times New Roman" w:eastAsia="Calibri" w:hAnsi="Times New Roman"/>
          <w:sz w:val="24"/>
          <w:szCs w:val="24"/>
          <w:lang w:bidi="th-TH"/>
        </w:rPr>
      </w:pPr>
      <w:r>
        <w:rPr>
          <w:rFonts w:ascii="Times New Roman" w:cs="Times New Roman" w:eastAsia="Calibri" w:hAnsi="Times New Roman"/>
          <w:sz w:val="24"/>
          <w:szCs w:val="24"/>
          <w:lang w:bidi="th-TH"/>
        </w:rPr>
        <w:t>(Xi) Which can be expressed in linear form as:</w:t>
      </w:r>
    </w:p>
    <w:p>
      <w:pPr>
        <w:pStyle w:val="style0"/>
        <w:spacing w:lineRule="auto" w:line="360"/>
        <w:jc w:val="both"/>
        <w:rPr>
          <w:rFonts w:ascii="Times New Roman" w:cs="Times New Roman" w:eastAsia="Calibri" w:hAnsi="Times New Roman"/>
          <w:color w:val="ff0000"/>
          <w:kern w:val="24"/>
          <w:sz w:val="24"/>
          <w:szCs w:val="24"/>
        </w:rPr>
      </w:pPr>
      <w:r>
        <w:rPr>
          <w:rFonts w:ascii="Times New Roman" w:cs="Times New Roman" w:eastAsia="Calibri" w:hAnsi="Times New Roman"/>
          <w:noProof/>
          <w:sz w:val="24"/>
        </w:rPr>
        <w:drawing>
          <wp:inline distT="0" distB="0" distL="0" distR="0">
            <wp:extent cx="3209925" cy="238124"/>
            <wp:effectExtent l="0" t="0" r="0" b="0"/>
            <wp:docPr id="1040" name="Image1"/>
            <wp:cNvGraphicFramePr>
              <a:graphicFrameLocks xmlns:a="http://schemas.openxmlformats.org/drawingml/2006/main" noChangeAspect="true" noSelect="false" noResize="false" noGrp="false"/>
            </wp:cNvGraphicFramePr>
            <a:graphic xmlns:a="http://schemas.openxmlformats.org/drawingml/2006/main">
              <a:graphicData uri="http://schemas.openxmlformats.org/drawingml/2006/picture">
                <pic:pic xmlns:pic="http://schemas.openxmlformats.org/drawingml/2006/picture">
                  <pic:nvPicPr>
                    <pic:cNvPr id="4" name="Image"/>
                    <pic:cNvPicPr/>
                  </pic:nvPicPr>
                  <pic:blipFill rotWithShape="true">
                    <a:blip r:embed="rId6" cstate="print">
                      <a:extLst>
                        <a:ext uri="{28A0092B-C50C-407E-A947-70E740481C1C}">
                          <a14:useLocalDpi xmlns:a14="http://schemas.microsoft.com/office/drawing/2010/main" val="0"/>
                        </a:ext>
                      </a:extLst>
                    </a:blip>
                    <a:srcRect l="0" t="0" r="0" b="0"/>
                    <a:stretch>
                      <a:fillRect/>
                    </a:stretch>
                  </pic:blipFill>
                  <pic:spPr>
                    <a:xfrm>
                      <a:off x="0" y="0"/>
                      <a:ext cx="3209925" cy="238124"/>
                    </a:xfrm>
                    <a:prstGeom prst="rect">
                      <a:avLst/>
                    </a:prstGeom>
                  </pic:spPr>
                </pic:pic>
              </a:graphicData>
            </a:graphic>
          </wp:inline>
        </w:drawing>
      </w:r>
    </w:p>
    <w:p>
      <w:pPr>
        <w:pStyle w:val="style0"/>
        <w:autoSpaceDE w:val="false"/>
        <w:autoSpaceDN w:val="false"/>
        <w:adjustRightInd w:val="false"/>
        <w:spacing w:after="0" w:lineRule="auto" w:line="360"/>
        <w:jc w:val="both"/>
        <w:rPr>
          <w:rFonts w:ascii="Times New Roman" w:cs="Times New Roman" w:eastAsia="Calibri" w:hAnsi="Times New Roman"/>
          <w:kern w:val="24"/>
          <w:sz w:val="24"/>
          <w:szCs w:val="24"/>
        </w:rPr>
      </w:pPr>
      <w:r>
        <w:rPr>
          <w:rFonts w:ascii="Times New Roman" w:cs="Times New Roman" w:eastAsia="Calibri" w:hAnsi="Times New Roman"/>
          <w:kern w:val="24"/>
          <w:sz w:val="24"/>
          <w:szCs w:val="24"/>
        </w:rPr>
        <w:t xml:space="preserve">From Equation 1, the probability of a household participation in non-farm activity </w:t>
      </w:r>
      <w:r>
        <w:rPr>
          <w:rFonts w:ascii="Times New Roman" w:cs="Times New Roman" w:eastAsia="Times New Roman" w:hAnsi="Times New Roman"/>
          <w:kern w:val="24"/>
          <w:sz w:val="24"/>
          <w:szCs w:val="24"/>
        </w:rPr>
        <w:t xml:space="preserve">would </w:t>
      </w:r>
      <w:r>
        <w:rPr>
          <w:rFonts w:ascii="Times New Roman" w:cs="Times New Roman" w:eastAsia="Calibri" w:hAnsi="Times New Roman"/>
          <w:kern w:val="24"/>
          <w:sz w:val="24"/>
          <w:szCs w:val="24"/>
        </w:rPr>
        <w:t>be</w:t>
      </w:r>
      <w:r>
        <w:rPr>
          <w:rFonts w:ascii="Times New Roman" w:cs="Times New Roman" w:eastAsia="Calibri" w:hAnsi="Times New Roman"/>
          <w:kern w:val="24"/>
          <w:sz w:val="24"/>
          <w:szCs w:val="24"/>
        </w:rPr>
        <w:t xml:space="preserve"> given by (1 – Pi) which can be written as Equation 3:</w:t>
      </w:r>
    </w:p>
    <w:p>
      <w:pPr>
        <w:pStyle w:val="style0"/>
        <w:autoSpaceDE w:val="false"/>
        <w:autoSpaceDN w:val="false"/>
        <w:adjustRightInd w:val="false"/>
        <w:spacing w:after="0" w:lineRule="auto" w:line="360"/>
        <w:jc w:val="both"/>
        <w:rPr>
          <w:rFonts w:ascii="Times New Roman" w:cs="Times New Roman" w:eastAsia="Calibri" w:hAnsi="Times New Roman"/>
          <w:sz w:val="24"/>
        </w:rPr>
      </w:pPr>
      <w:r>
        <w:rPr>
          <w:rFonts w:ascii="Times New Roman" w:cs="Times New Roman" w:eastAsia="Calibri" w:hAnsi="Times New Roman"/>
          <w:noProof/>
          <w:sz w:val="24"/>
        </w:rPr>
        <w:drawing>
          <wp:inline distT="0" distB="0" distL="0" distR="0">
            <wp:extent cx="3667124" cy="419100"/>
            <wp:effectExtent l="0" t="0" r="0" b="0"/>
            <wp:docPr id="1041" name="Image1"/>
            <wp:cNvGraphicFramePr>
              <a:graphicFrameLocks xmlns:a="http://schemas.openxmlformats.org/drawingml/2006/main" noChangeAspect="true" noSelect="false" noResize="false" noGrp="false"/>
            </wp:cNvGraphicFramePr>
            <a:graphic xmlns:a="http://schemas.openxmlformats.org/drawingml/2006/main">
              <a:graphicData uri="http://schemas.openxmlformats.org/drawingml/2006/picture">
                <pic:pic xmlns:pic="http://schemas.openxmlformats.org/drawingml/2006/picture">
                  <pic:nvPicPr>
                    <pic:cNvPr id="5" name="Image"/>
                    <pic:cNvPicPr/>
                  </pic:nvPicPr>
                  <pic:blipFill rotWithShape="true">
                    <a:blip r:embed="rId7" cstate="print">
                      <a:extLst>
                        <a:ext uri="{28A0092B-C50C-407E-A947-70E740481C1C}">
                          <a14:useLocalDpi xmlns:a14="http://schemas.microsoft.com/office/drawing/2010/main" val="0"/>
                        </a:ext>
                      </a:extLst>
                    </a:blip>
                    <a:srcRect l="0" t="0" r="0" b="0"/>
                    <a:stretch>
                      <a:fillRect/>
                    </a:stretch>
                  </pic:blipFill>
                  <pic:spPr>
                    <a:xfrm>
                      <a:off x="0" y="0"/>
                      <a:ext cx="3667124" cy="419100"/>
                    </a:xfrm>
                    <a:prstGeom prst="rect">
                      <a:avLst/>
                    </a:prstGeom>
                  </pic:spPr>
                </pic:pic>
              </a:graphicData>
            </a:graphic>
          </wp:inline>
        </w:drawing>
      </w:r>
    </w:p>
    <w:p>
      <w:pPr>
        <w:pStyle w:val="style0"/>
        <w:autoSpaceDE w:val="false"/>
        <w:autoSpaceDN w:val="false"/>
        <w:adjustRightInd w:val="false"/>
        <w:spacing w:after="0" w:lineRule="auto" w:line="360"/>
        <w:jc w:val="both"/>
        <w:rPr>
          <w:rFonts w:ascii="Times New Roman" w:cs="Times New Roman" w:eastAsia="Calibri" w:hAnsi="Times New Roman"/>
          <w:color w:val="ff0000"/>
          <w:kern w:val="24"/>
          <w:sz w:val="24"/>
          <w:szCs w:val="24"/>
        </w:rPr>
      </w:pPr>
      <w:r>
        <w:rPr>
          <w:rFonts w:ascii="Times New Roman" w:cs="Times New Roman" w:eastAsia="Calibri" w:hAnsi="Times New Roman"/>
          <w:sz w:val="24"/>
          <w:szCs w:val="24"/>
        </w:rPr>
        <w:t>Therefore the odd ratio,</w:t>
      </w:r>
      <m:oMath>
        <m:r>
          <w:rPr>
            <w:rFonts w:ascii="Cambria Math" w:cs="Times New Roman" w:eastAsia="Calibri" w:hAnsi="Cambria Math"/>
            <w:sz w:val="24"/>
            <w:szCs w:val="24"/>
          </w:rPr>
          <m:t>(</m:t>
        </m:r>
        <m:f>
          <m:fPr>
            <m:ctrlPr>
              <w:rPr>
                <w:rFonts w:ascii="Cambria Math" w:cs="Times New Roman" w:eastAsia="Calibri" w:hAnsi="Cambria Math"/>
                <w:i/>
                <w:sz w:val="24"/>
                <w:szCs w:val="24"/>
              </w:rPr>
            </m:ctrlPr>
          </m:fPr>
          <m:num>
            <m:sSub>
              <m:sSubPr>
                <m:ctrlPr>
                  <w:rPr>
                    <w:rFonts w:ascii="Cambria Math" w:cs="Times New Roman" w:eastAsia="Calibri" w:hAnsi="Cambria Math"/>
                    <w:i/>
                    <w:sz w:val="24"/>
                    <w:szCs w:val="24"/>
                  </w:rPr>
                </m:ctrlPr>
              </m:sSubPr>
              <m:e>
                <m:r>
                  <w:rPr>
                    <w:rFonts w:ascii="Cambria Math" w:cs="Times New Roman" w:eastAsia="Calibri" w:hAnsi="Cambria Math"/>
                    <w:sz w:val="24"/>
                    <w:szCs w:val="24"/>
                  </w:rPr>
                  <m:t>P</m:t>
                </m:r>
              </m:e>
              <m:sub>
                <m:r>
                  <w:rPr>
                    <w:rFonts w:ascii="Cambria Math" w:cs="Times New Roman" w:eastAsia="Calibri" w:hAnsi="Cambria Math"/>
                    <w:sz w:val="24"/>
                    <w:szCs w:val="24"/>
                  </w:rPr>
                  <m:t>i</m:t>
                </m:r>
              </m:sub>
            </m:sSub>
          </m:num>
          <m:den>
            <m:r>
              <w:rPr>
                <w:rFonts w:ascii="Cambria Math" w:cs="Times New Roman" w:eastAsia="Calibri" w:hAnsi="Cambria Math"/>
                <w:sz w:val="24"/>
                <w:szCs w:val="24"/>
              </w:rPr>
              <m:t>1-</m:t>
            </m:r>
            <m:sSub>
              <m:sSubPr>
                <m:ctrlPr>
                  <w:rPr>
                    <w:rFonts w:ascii="Cambria Math" w:cs="Times New Roman" w:eastAsia="Calibri" w:hAnsi="Cambria Math"/>
                    <w:i/>
                    <w:sz w:val="24"/>
                    <w:szCs w:val="24"/>
                  </w:rPr>
                </m:ctrlPr>
              </m:sSubPr>
              <m:e>
                <m:r>
                  <w:rPr>
                    <w:rFonts w:ascii="Cambria Math" w:cs="Times New Roman" w:eastAsia="Calibri" w:hAnsi="Cambria Math"/>
                    <w:sz w:val="24"/>
                    <w:szCs w:val="24"/>
                  </w:rPr>
                  <m:t>P</m:t>
                </m:r>
              </m:e>
              <m:sub>
                <m:r>
                  <w:rPr>
                    <w:rFonts w:ascii="Cambria Math" w:cs="Times New Roman" w:eastAsia="Calibri" w:hAnsi="Cambria Math"/>
                    <w:sz w:val="24"/>
                    <w:szCs w:val="24"/>
                  </w:rPr>
                  <m:t>i</m:t>
                </m:r>
              </m:sub>
            </m:sSub>
          </m:den>
        </m:f>
        <m:r>
          <w:rPr>
            <w:rFonts w:ascii="Cambria Math" w:cs="Times New Roman" w:eastAsia="Calibri" w:hAnsi="Cambria Math"/>
            <w:sz w:val="24"/>
            <w:szCs w:val="24"/>
          </w:rPr>
          <m:t>)</m:t>
        </m:r>
      </m:oMath>
      <w:r>
        <w:rPr>
          <w:rFonts w:ascii="Times New Roman" w:cs="Times New Roman" w:eastAsia="Times New Roman" w:hAnsi="Times New Roman"/>
          <w:kern w:val="24"/>
          <w:sz w:val="24"/>
          <w:szCs w:val="24"/>
        </w:rPr>
        <w:t xml:space="preserve">would </w:t>
      </w:r>
      <w:r>
        <w:rPr>
          <w:rFonts w:ascii="Times New Roman" w:cs="Times New Roman" w:eastAsia="Calibri" w:hAnsi="Times New Roman"/>
          <w:sz w:val="24"/>
          <w:szCs w:val="24"/>
        </w:rPr>
        <w:t>be given by equation 4,</w:t>
      </w:r>
    </w:p>
    <w:p>
      <w:pPr>
        <w:pStyle w:val="style0"/>
        <w:spacing w:lineRule="auto" w:line="360"/>
        <w:jc w:val="both"/>
        <w:rPr>
          <w:rFonts w:ascii="Times New Roman" w:cs="Times New Roman" w:eastAsia="Calibri" w:hAnsi="Times New Roman"/>
          <w:sz w:val="24"/>
        </w:rPr>
      </w:pPr>
      <w:r>
        <w:rPr>
          <w:rFonts w:ascii="Times New Roman" w:cs="Times New Roman" w:eastAsia="Calibri" w:hAnsi="Times New Roman"/>
          <w:noProof/>
          <w:sz w:val="24"/>
        </w:rPr>
        <w:drawing>
          <wp:inline distT="0" distB="0" distL="0" distR="0">
            <wp:extent cx="2552700" cy="457200"/>
            <wp:effectExtent l="0" t="0" r="0" b="0"/>
            <wp:docPr id="1042" name="Image1"/>
            <wp:cNvGraphicFramePr>
              <a:graphicFrameLocks xmlns:a="http://schemas.openxmlformats.org/drawingml/2006/main" noChangeAspect="true" noSelect="false" noResize="false" noGrp="false"/>
            </wp:cNvGraphicFramePr>
            <a:graphic xmlns:a="http://schemas.openxmlformats.org/drawingml/2006/main">
              <a:graphicData uri="http://schemas.openxmlformats.org/drawingml/2006/picture">
                <pic:pic xmlns:pic="http://schemas.openxmlformats.org/drawingml/2006/picture">
                  <pic:nvPicPr>
                    <pic:cNvPr id="6" name="Image"/>
                    <pic:cNvPicPr/>
                  </pic:nvPicPr>
                  <pic:blipFill rotWithShape="true">
                    <a:blip r:embed="rId8" cstate="print">
                      <a:extLst>
                        <a:ext uri="{28A0092B-C50C-407E-A947-70E740481C1C}">
                          <a14:useLocalDpi xmlns:a14="http://schemas.microsoft.com/office/drawing/2010/main" val="0"/>
                        </a:ext>
                      </a:extLst>
                    </a:blip>
                    <a:srcRect l="0" t="0" r="0" b="0"/>
                    <a:stretch>
                      <a:fillRect/>
                    </a:stretch>
                  </pic:blipFill>
                  <pic:spPr>
                    <a:xfrm>
                      <a:off x="0" y="0"/>
                      <a:ext cx="2552700" cy="457200"/>
                    </a:xfrm>
                    <a:prstGeom prst="rect">
                      <a:avLst/>
                    </a:prstGeom>
                  </pic:spPr>
                </pic:pic>
              </a:graphicData>
            </a:graphic>
          </wp:inline>
        </w:drawing>
      </w:r>
    </w:p>
    <w:p>
      <w:pPr>
        <w:pStyle w:val="style0"/>
        <w:autoSpaceDE w:val="false"/>
        <w:autoSpaceDN w:val="false"/>
        <w:adjustRightInd w:val="false"/>
        <w:spacing w:after="0" w:lineRule="auto" w:line="360"/>
        <w:jc w:val="both"/>
        <w:rPr>
          <w:rFonts w:ascii="Times New Roman" w:cs="Times New Roman" w:eastAsia="Calibri" w:hAnsi="Times New Roman"/>
          <w:sz w:val="24"/>
          <w:szCs w:val="24"/>
          <w:lang w:bidi="th-TH"/>
        </w:rPr>
      </w:pPr>
      <w:r>
        <w:rPr>
          <w:rFonts w:ascii="Times New Roman" w:cs="Times New Roman" w:eastAsia="Calibri" w:hAnsi="Times New Roman"/>
          <w:sz w:val="24"/>
          <w:szCs w:val="24"/>
          <w:lang w:bidi="th-TH"/>
        </w:rPr>
        <w:t>Now,</w:t>
      </w:r>
      <m:oMath>
        <m:r>
          <w:rPr>
            <w:rFonts w:ascii="Cambria Math" w:cs="Times New Roman" w:eastAsia="Calibri" w:hAnsi="Cambria Math"/>
            <w:sz w:val="24"/>
            <w:szCs w:val="24"/>
          </w:rPr>
          <m:t>(</m:t>
        </m:r>
        <m:f>
          <m:fPr>
            <m:ctrlPr>
              <w:rPr>
                <w:rFonts w:ascii="Cambria Math" w:cs="Times New Roman" w:eastAsia="Calibri" w:hAnsi="Cambria Math"/>
                <w:i/>
                <w:sz w:val="24"/>
                <w:szCs w:val="24"/>
              </w:rPr>
            </m:ctrlPr>
          </m:fPr>
          <m:num>
            <m:sSub>
              <m:sSubPr>
                <m:ctrlPr>
                  <w:rPr>
                    <w:rFonts w:ascii="Cambria Math" w:cs="Times New Roman" w:eastAsia="Calibri" w:hAnsi="Cambria Math"/>
                    <w:i/>
                    <w:sz w:val="24"/>
                    <w:szCs w:val="24"/>
                  </w:rPr>
                </m:ctrlPr>
              </m:sSubPr>
              <m:e>
                <m:r>
                  <w:rPr>
                    <w:rFonts w:ascii="Cambria Math" w:cs="Times New Roman" w:eastAsia="Calibri" w:hAnsi="Cambria Math"/>
                    <w:sz w:val="24"/>
                    <w:szCs w:val="24"/>
                  </w:rPr>
                  <m:t>P</m:t>
                </m:r>
              </m:e>
              <m:sub>
                <m:r>
                  <w:rPr>
                    <w:rFonts w:ascii="Cambria Math" w:cs="Times New Roman" w:eastAsia="Calibri" w:hAnsi="Cambria Math"/>
                    <w:sz w:val="24"/>
                    <w:szCs w:val="24"/>
                  </w:rPr>
                  <m:t>i</m:t>
                </m:r>
              </m:sub>
            </m:sSub>
          </m:num>
          <m:den>
            <m:r>
              <w:rPr>
                <w:rFonts w:ascii="Cambria Math" w:cs="Times New Roman" w:eastAsia="Calibri" w:hAnsi="Cambria Math"/>
                <w:sz w:val="24"/>
                <w:szCs w:val="24"/>
              </w:rPr>
              <m:t>1-</m:t>
            </m:r>
            <m:sSub>
              <m:sSubPr>
                <m:ctrlPr>
                  <w:rPr>
                    <w:rFonts w:ascii="Cambria Math" w:cs="Times New Roman" w:eastAsia="Calibri" w:hAnsi="Cambria Math"/>
                    <w:i/>
                    <w:sz w:val="24"/>
                    <w:szCs w:val="24"/>
                  </w:rPr>
                </m:ctrlPr>
              </m:sSubPr>
              <m:e>
                <m:r>
                  <w:rPr>
                    <w:rFonts w:ascii="Cambria Math" w:cs="Times New Roman" w:eastAsia="Calibri" w:hAnsi="Cambria Math"/>
                    <w:sz w:val="24"/>
                    <w:szCs w:val="24"/>
                  </w:rPr>
                  <m:t>P</m:t>
                </m:r>
              </m:e>
              <m:sub>
                <m:r>
                  <w:rPr>
                    <w:rFonts w:ascii="Cambria Math" w:cs="Times New Roman" w:eastAsia="Calibri" w:hAnsi="Cambria Math"/>
                    <w:sz w:val="24"/>
                    <w:szCs w:val="24"/>
                  </w:rPr>
                  <m:t>i</m:t>
                </m:r>
              </m:sub>
            </m:sSub>
          </m:den>
        </m:f>
        <m:r>
          <w:rPr>
            <w:rFonts w:ascii="Cambria Math" w:cs="Times New Roman" w:eastAsia="Calibri" w:hAnsi="Cambria Math"/>
            <w:sz w:val="24"/>
            <w:szCs w:val="24"/>
          </w:rPr>
          <m:t>)</m:t>
        </m:r>
      </m:oMath>
      <w:r>
        <w:rPr>
          <w:rFonts w:ascii="Times New Roman" w:cs="Times New Roman" w:eastAsia="Calibri" w:hAnsi="Times New Roman"/>
          <w:sz w:val="24"/>
          <w:szCs w:val="24"/>
          <w:lang w:bidi="th-TH"/>
        </w:rPr>
        <w:t xml:space="preserve">  is the odds ratio in favor of food security; It is the ratio of the probability that a household participation in non-farm activity (Pi) to the probability that a household non-participation in non-farm activity (1-Pi). Finally, taking the natural logarithm of Equation 4 and assuming linearity produces Equation 5:</w:t>
      </w:r>
    </w:p>
    <w:p>
      <w:pPr>
        <w:pStyle w:val="style0"/>
        <w:autoSpaceDE w:val="false"/>
        <w:autoSpaceDN w:val="false"/>
        <w:adjustRightInd w:val="false"/>
        <w:spacing w:after="0" w:lineRule="auto" w:line="360"/>
        <w:jc w:val="both"/>
        <w:rPr>
          <w:rFonts w:ascii="Times New Roman" w:cs="Times New Roman" w:eastAsia="Calibri" w:hAnsi="Times New Roman"/>
          <w:sz w:val="24"/>
          <w:szCs w:val="24"/>
          <w:lang w:bidi="th-TH"/>
        </w:rPr>
      </w:pPr>
      <w:r>
        <w:rPr>
          <w:rFonts w:ascii="Times New Roman" w:cs="Times New Roman" w:eastAsia="Calibri" w:hAnsi="Times New Roman"/>
          <w:noProof/>
          <w:sz w:val="24"/>
        </w:rPr>
        <w:drawing>
          <wp:inline distT="0" distB="0" distL="0" distR="0">
            <wp:extent cx="2486025" cy="485775"/>
            <wp:effectExtent l="0" t="0" r="0" b="0"/>
            <wp:docPr id="1043" name="Image1"/>
            <wp:cNvGraphicFramePr>
              <a:graphicFrameLocks xmlns:a="http://schemas.openxmlformats.org/drawingml/2006/main" noChangeAspect="true" noSelect="false" noResize="false" noGrp="false"/>
            </wp:cNvGraphicFramePr>
            <a:graphic xmlns:a="http://schemas.openxmlformats.org/drawingml/2006/main">
              <a:graphicData uri="http://schemas.openxmlformats.org/drawingml/2006/picture">
                <pic:pic xmlns:pic="http://schemas.openxmlformats.org/drawingml/2006/picture">
                  <pic:nvPicPr>
                    <pic:cNvPr id="7" name="Image"/>
                    <pic:cNvPicPr/>
                  </pic:nvPicPr>
                  <pic:blipFill rotWithShape="true">
                    <a:blip r:embed="rId9" cstate="print">
                      <a:extLst>
                        <a:ext uri="{28A0092B-C50C-407E-A947-70E740481C1C}">
                          <a14:useLocalDpi xmlns:a14="http://schemas.microsoft.com/office/drawing/2010/main" val="0"/>
                        </a:ext>
                      </a:extLst>
                    </a:blip>
                    <a:srcRect l="0" t="0" r="0" b="0"/>
                    <a:stretch>
                      <a:fillRect/>
                    </a:stretch>
                  </pic:blipFill>
                  <pic:spPr>
                    <a:xfrm>
                      <a:off x="0" y="0"/>
                      <a:ext cx="2486025" cy="485775"/>
                    </a:xfrm>
                    <a:prstGeom prst="rect">
                      <a:avLst/>
                    </a:prstGeom>
                  </pic:spPr>
                </pic:pic>
              </a:graphicData>
            </a:graphic>
          </wp:inline>
        </w:drawing>
      </w:r>
    </w:p>
    <w:p>
      <w:pPr>
        <w:pStyle w:val="style0"/>
        <w:autoSpaceDE w:val="false"/>
        <w:autoSpaceDN w:val="false"/>
        <w:adjustRightInd w:val="false"/>
        <w:spacing w:after="0" w:lineRule="auto" w:line="360"/>
        <w:jc w:val="both"/>
        <w:rPr>
          <w:rFonts w:ascii="Times New Roman" w:cs="Times New Roman" w:eastAsia="Calibri" w:hAnsi="Times New Roman"/>
          <w:sz w:val="24"/>
          <w:szCs w:val="24"/>
          <w:lang w:bidi="th-TH"/>
        </w:rPr>
      </w:pPr>
      <w:r>
        <w:rPr>
          <w:rFonts w:ascii="Times New Roman" w:cs="Times New Roman" w:eastAsia="Calibri" w:hAnsi="Times New Roman"/>
          <w:sz w:val="24"/>
          <w:szCs w:val="24"/>
          <w:lang w:bidi="th-TH"/>
        </w:rPr>
        <w:t>WhereLi is the logarithm of the odd ratio which is assumed linear for both variables and parameters. If the disturbance term is introduced, the logit model in Equation 5 is represented by Equation 6:</w:t>
      </w:r>
    </w:p>
    <w:p>
      <w:pPr>
        <w:pStyle w:val="style0"/>
        <w:autoSpaceDE w:val="false"/>
        <w:autoSpaceDN w:val="false"/>
        <w:adjustRightInd w:val="false"/>
        <w:spacing w:after="0" w:lineRule="auto" w:line="360"/>
        <w:jc w:val="both"/>
        <w:rPr>
          <w:rFonts w:ascii="Times New Roman" w:cs="Times New Roman" w:eastAsia="Calibri" w:hAnsi="Times New Roman"/>
          <w:sz w:val="24"/>
        </w:rPr>
      </w:pPr>
      <w:r>
        <w:rPr>
          <w:rFonts w:ascii="Times New Roman" w:cs="Times New Roman" w:eastAsia="Calibri" w:hAnsi="Times New Roman"/>
          <w:noProof/>
          <w:sz w:val="24"/>
        </w:rPr>
        <w:drawing>
          <wp:inline distT="0" distB="0" distL="0" distR="0">
            <wp:extent cx="3114674" cy="238124"/>
            <wp:effectExtent l="0" t="0" r="0" b="0"/>
            <wp:docPr id="1044" name="Image1"/>
            <wp:cNvGraphicFramePr>
              <a:graphicFrameLocks xmlns:a="http://schemas.openxmlformats.org/drawingml/2006/main" noChangeAspect="true" noSelect="false" noResize="false" noGrp="false"/>
            </wp:cNvGraphicFramePr>
            <a:graphic xmlns:a="http://schemas.openxmlformats.org/drawingml/2006/main">
              <a:graphicData uri="http://schemas.openxmlformats.org/drawingml/2006/picture">
                <pic:pic xmlns:pic="http://schemas.openxmlformats.org/drawingml/2006/picture">
                  <pic:nvPicPr>
                    <pic:cNvPr id="8" name="Image"/>
                    <pic:cNvPicPr/>
                  </pic:nvPicPr>
                  <pic:blipFill rotWithShape="true">
                    <a:blip r:embed="rId10" cstate="print">
                      <a:extLst>
                        <a:ext uri="{28A0092B-C50C-407E-A947-70E740481C1C}">
                          <a14:useLocalDpi xmlns:a14="http://schemas.microsoft.com/office/drawing/2010/main" val="0"/>
                        </a:ext>
                      </a:extLst>
                    </a:blip>
                    <a:srcRect l="0" t="0" r="0" b="0"/>
                    <a:stretch>
                      <a:fillRect/>
                    </a:stretch>
                  </pic:blipFill>
                  <pic:spPr>
                    <a:xfrm>
                      <a:off x="0" y="0"/>
                      <a:ext cx="3114674" cy="238124"/>
                    </a:xfrm>
                    <a:prstGeom prst="rect">
                      <a:avLst/>
                    </a:prstGeom>
                  </pic:spPr>
                </pic:pic>
              </a:graphicData>
            </a:graphic>
          </wp:inline>
        </w:drawing>
      </w:r>
    </w:p>
    <w:p>
      <w:pPr>
        <w:pStyle w:val="style0"/>
        <w:autoSpaceDE w:val="false"/>
        <w:autoSpaceDN w:val="false"/>
        <w:adjustRightInd w:val="false"/>
        <w:spacing w:after="0" w:lineRule="auto" w:line="360"/>
        <w:jc w:val="both"/>
        <w:rPr>
          <w:rFonts w:ascii="Times New Roman" w:cs="Times New Roman" w:eastAsia="Calibri" w:hAnsi="Times New Roman"/>
          <w:sz w:val="24"/>
          <w:szCs w:val="24"/>
          <w:lang w:bidi="th-TH"/>
        </w:rPr>
      </w:pPr>
      <w:r>
        <w:rPr>
          <w:rFonts w:ascii="Times New Roman" w:cs="Times New Roman" w:eastAsia="Calibri" w:hAnsi="Times New Roman"/>
          <w:sz w:val="24"/>
          <w:szCs w:val="24"/>
          <w:lang w:bidi="th-TH"/>
        </w:rPr>
        <w:t xml:space="preserve">In Equation 5, the terms </w:t>
      </w:r>
      <w:r>
        <w:rPr>
          <w:rFonts w:ascii="Times New Roman" w:cs="Times New Roman" w:eastAsia="TimesNewRomanPSMT" w:hAnsi="Times New Roman"/>
          <w:sz w:val="24"/>
          <w:szCs w:val="24"/>
          <w:lang w:bidi="th-TH"/>
        </w:rPr>
        <w:t>β</w:t>
      </w:r>
      <w:r>
        <w:rPr>
          <w:rFonts w:ascii="Times New Roman" w:cs="Times New Roman" w:eastAsia="Calibri" w:hAnsi="Times New Roman"/>
          <w:sz w:val="24"/>
          <w:szCs w:val="24"/>
          <w:lang w:bidi="th-TH"/>
        </w:rPr>
        <w:t>i are parameters to be estimated, and X1 to Xn are explanatory variables such as age, gender, family size, and membership to cooperatives, access to market information, and access of credit, land holding size, infrastructure, remittance, non-farm training and education level of the household.</w:t>
      </w:r>
      <w:r>
        <w:rPr>
          <w:rFonts w:ascii="Times New Roman" w:cs="Times New Roman" w:eastAsia="Calibri" w:hAnsi="Times New Roman"/>
          <w:sz w:val="24"/>
          <w:szCs w:val="28"/>
          <w:lang w:bidi="th-TH"/>
        </w:rPr>
        <w:t xml:space="preserve"> From the estimated logit model, the marginal effects of each explanatory variable on household food security can be calculated using Equation 7:</w:t>
      </w:r>
    </w:p>
    <w:p>
      <w:r>
        <w:rPr>
          <w:rFonts w:ascii="Times New Roman" w:cs="Times New Roman" w:eastAsia="Calibri" w:hAnsi="Times New Roman"/>
          <w:noProof/>
          <w:sz w:val="24"/>
        </w:rPr>
        <w:drawing>
          <wp:inline distT="0" distB="0" distL="0" distR="0">
            <wp:extent cx="2847973" cy="428625"/>
            <wp:effectExtent l="0" t="0" r="0" b="0"/>
            <wp:docPr id="1045" name="Image1"/>
            <wp:cNvGraphicFramePr>
              <a:graphicFrameLocks xmlns:a="http://schemas.openxmlformats.org/drawingml/2006/main" noChangeAspect="true" noSelect="false" noResize="false" noGrp="false"/>
            </wp:cNvGraphicFramePr>
            <a:graphic xmlns:a="http://schemas.openxmlformats.org/drawingml/2006/main">
              <a:graphicData uri="http://schemas.openxmlformats.org/drawingml/2006/picture">
                <pic:pic xmlns:pic="http://schemas.openxmlformats.org/drawingml/2006/picture">
                  <pic:nvPicPr>
                    <pic:cNvPr id="9" name="Image"/>
                    <pic:cNvPicPr/>
                  </pic:nvPicPr>
                  <pic:blipFill rotWithShape="true">
                    <a:blip r:embed="rId11" cstate="print">
                      <a:extLst>
                        <a:ext uri="{28A0092B-C50C-407E-A947-70E740481C1C}">
                          <a14:useLocalDpi xmlns:a14="http://schemas.microsoft.com/office/drawing/2010/main" val="0"/>
                        </a:ext>
                      </a:extLst>
                    </a:blip>
                    <a:srcRect l="0" t="0" r="0" b="0"/>
                    <a:stretch>
                      <a:fillRect/>
                    </a:stretch>
                  </pic:blipFill>
                  <pic:spPr>
                    <a:xfrm>
                      <a:off x="0" y="0"/>
                      <a:ext cx="2847973" cy="428625"/>
                    </a:xfrm>
                    <a:prstGeom prst="rect">
                      <a:avLst/>
                    </a:prstGeom>
                  </pic:spPr>
                </pic:pic>
              </a:graphicData>
            </a:graphic>
          </wp:inline>
        </w:drawing>
      </w:r>
    </w:p>
    <w:bookmarkStart w:id="100" w:name="_Toc86296239"/>
    <w:bookmarkStart w:id="101" w:name="_Toc110827712"/>
    <w:p>
      <w:pPr>
        <w:pStyle w:val="style2"/>
        <w:rPr/>
      </w:pPr>
      <w:r>
        <w:t xml:space="preserve"> </w:t>
      </w:r>
      <w:bookmarkStart w:id="102" w:name="_Toc121954863"/>
      <w:bookmarkEnd w:id="100"/>
      <w:r>
        <w:t xml:space="preserve">     </w:t>
      </w:r>
      <w:r>
        <w:t xml:space="preserve">Variable Definitions and Working </w:t>
      </w:r>
      <w:bookmarkStart w:id="103" w:name="_Toc86296240"/>
      <w:bookmarkStart w:id="104" w:name="_Toc110827713"/>
      <w:bookmarkEnd w:id="101"/>
      <w:r>
        <w:t>Hypothesis</w:t>
      </w:r>
      <w:bookmarkEnd w:id="102"/>
    </w:p>
    <w:p>
      <w:pPr>
        <w:pStyle w:val="style2"/>
        <w:rPr/>
      </w:pPr>
      <w:r>
        <w:t xml:space="preserve">    </w:t>
      </w:r>
      <w:r>
        <w:t xml:space="preserve"> </w:t>
      </w:r>
      <w:r>
        <w:t xml:space="preserve">    </w:t>
      </w:r>
      <w:r>
        <w:t xml:space="preserve">    </w:t>
      </w:r>
      <w:r>
        <w:t xml:space="preserve"> </w:t>
      </w:r>
      <w:r>
        <w:t xml:space="preserve"> </w:t>
      </w:r>
      <w:bookmarkStart w:id="105" w:name="_Toc121954864"/>
      <w:r>
        <w:t>Dependent Variable</w:t>
      </w:r>
      <w:bookmarkEnd w:id="103"/>
      <w:bookmarkEnd w:id="104"/>
      <w:bookmarkEnd w:id="105"/>
    </w:p>
    <w:p>
      <w:pPr>
        <w:pStyle w:val="style0"/>
        <w:spacing w:after="0" w:lineRule="auto" w:line="360"/>
        <w:jc w:val="both"/>
        <w:rPr>
          <w:rFonts w:ascii="Times New Roman" w:cs="Times New Roman" w:eastAsia="Calibri" w:hAnsi="Times New Roman"/>
          <w:sz w:val="24"/>
          <w:szCs w:val="24"/>
        </w:rPr>
      </w:pPr>
      <w:r>
        <w:rPr>
          <w:rFonts w:ascii="Times New Roman" w:cs="Times New Roman" w:eastAsia="Calibri" w:hAnsi="Times New Roman"/>
          <w:b/>
          <w:sz w:val="24"/>
          <w:szCs w:val="24"/>
        </w:rPr>
        <w:t>Non-farm participation</w:t>
      </w:r>
      <w:r>
        <w:rPr>
          <w:rFonts w:ascii="Times New Roman" w:cs="Times New Roman" w:eastAsia="Calibri" w:hAnsi="Times New Roman"/>
          <w:sz w:val="24"/>
          <w:szCs w:val="24"/>
        </w:rPr>
        <w:t xml:space="preserve">: A dummy dependent variable that takes a value of ‘1’ if households participate in non-farm activities; otherwise ‘0’. The decision is affected by household’s characteristics, wealth factors, and institutional factors. </w:t>
      </w:r>
      <w:bookmarkStart w:id="106" w:name="_Toc86296241"/>
    </w:p>
    <w:bookmarkStart w:id="107" w:name="_Toc110827714"/>
    <w:p>
      <w:pPr>
        <w:pStyle w:val="style4"/>
        <w:rPr>
          <w:rFonts w:eastAsia="SimSun"/>
        </w:rPr>
      </w:pPr>
      <w:r>
        <w:rPr>
          <w:rFonts w:eastAsia="SimSun"/>
        </w:rPr>
        <w:t xml:space="preserve">        </w:t>
      </w:r>
      <w:r>
        <w:rPr>
          <w:rFonts w:eastAsia="SimSun"/>
        </w:rPr>
        <w:t xml:space="preserve">    </w:t>
      </w:r>
      <w:r>
        <w:rPr>
          <w:rFonts w:eastAsia="SimSun"/>
        </w:rPr>
        <w:t xml:space="preserve"> </w:t>
      </w:r>
      <w:r>
        <w:rPr>
          <w:rFonts w:eastAsia="SimSun"/>
        </w:rPr>
        <w:t xml:space="preserve">  </w:t>
      </w:r>
      <w:r>
        <w:rPr>
          <w:rFonts w:eastAsia="SimSun"/>
        </w:rPr>
        <w:t>Independent Variables</w:t>
      </w:r>
      <w:bookmarkEnd w:id="106"/>
      <w:bookmarkEnd w:id="107"/>
    </w:p>
    <w:p>
      <w:pPr>
        <w:pStyle w:val="style0"/>
        <w:spacing w:after="0" w:lineRule="auto" w:line="360"/>
        <w:jc w:val="both"/>
        <w:rPr>
          <w:rFonts w:ascii="Times New Roman" w:cs="Times New Roman" w:eastAsia="Calibri" w:hAnsi="Times New Roman"/>
          <w:sz w:val="24"/>
          <w:szCs w:val="24"/>
        </w:rPr>
      </w:pPr>
      <w:r>
        <w:rPr>
          <w:rFonts w:ascii="Times New Roman" w:cs="Times New Roman" w:eastAsia="Calibri" w:hAnsi="Times New Roman"/>
          <w:b/>
          <w:bCs/>
          <w:sz w:val="24"/>
          <w:szCs w:val="24"/>
        </w:rPr>
        <w:t xml:space="preserve">Sex of households head: </w:t>
      </w:r>
      <w:r>
        <w:rPr>
          <w:rFonts w:ascii="Times New Roman" w:cs="Times New Roman" w:eastAsia="Calibri" w:hAnsi="Times New Roman"/>
          <w:sz w:val="24"/>
          <w:szCs w:val="24"/>
        </w:rPr>
        <w:t>It is a dummy variable 1 if gender of the households head is male and 0 otherwise. Male-headed HHs will have better opportunity to participate in non-farm activities compared with the overburdened and discriminated female-headed households (Abe be, 2008). Hence, male households would be expected to be better non-farm participants and is expected to have a negative effect on non-farm participation.</w:t>
      </w:r>
    </w:p>
    <w:p>
      <w:pPr>
        <w:pStyle w:val="style0"/>
        <w:spacing w:after="0" w:lineRule="auto" w:line="360"/>
        <w:jc w:val="both"/>
        <w:rPr>
          <w:rFonts w:ascii="Times New Roman" w:cs="Times New Roman" w:eastAsia="Calibri" w:hAnsi="Times New Roman"/>
          <w:sz w:val="24"/>
          <w:szCs w:val="24"/>
        </w:rPr>
      </w:pPr>
    </w:p>
    <w:p>
      <w:pPr>
        <w:pStyle w:val="style0"/>
        <w:spacing w:after="200" w:lineRule="auto" w:line="360"/>
        <w:jc w:val="both"/>
        <w:rPr>
          <w:rFonts w:ascii="Times New Roman" w:cs="Times New Roman" w:eastAsia="Calibri" w:hAnsi="Times New Roman"/>
          <w:bCs/>
          <w:sz w:val="24"/>
          <w:szCs w:val="24"/>
        </w:rPr>
      </w:pPr>
      <w:r>
        <w:rPr>
          <w:rFonts w:ascii="Times New Roman" w:cs="Times New Roman" w:eastAsia="Calibri" w:hAnsi="Times New Roman"/>
          <w:b/>
          <w:bCs/>
          <w:iCs/>
          <w:sz w:val="24"/>
          <w:szCs w:val="24"/>
        </w:rPr>
        <w:t>Age of the household head (Age):</w:t>
      </w:r>
      <w:r>
        <w:rPr>
          <w:rFonts w:ascii="Times New Roman" w:cs="Times New Roman" w:eastAsia="Calibri" w:hAnsi="Times New Roman"/>
          <w:bCs/>
          <w:sz w:val="24"/>
          <w:szCs w:val="24"/>
        </w:rPr>
        <w:t xml:space="preserve"> Age of the households is continues variable measured annually and represented age of household heads during interview. Rural households mostly devote their live time or base their livelihoods on agriculture. The older the household head, difficult to engage non-farm activity and difficult to avert a risk and diversify to participate non-farm activities. As a result, the chance for</w:t>
      </w:r>
      <w:r>
        <w:rPr>
          <w:rFonts w:ascii="Times New Roman" w:cs="Times New Roman" w:eastAsia="Calibri" w:hAnsi="Times New Roman"/>
          <w:bCs/>
          <w:sz w:val="24"/>
          <w:szCs w:val="24"/>
        </w:rPr>
        <w:t xml:space="preserve"> such household to be participates in non-farm activities less. In light of this, it is hypothesized by that age of the household heads and participation of non-farm activity are negatively correlated with finding of </w:t>
      </w:r>
      <w:r>
        <w:rPr>
          <w:rFonts w:ascii="Times New Roman" w:cs="Times New Roman" w:eastAsia="Calibri" w:hAnsi="Times New Roman"/>
          <w:sz w:val="24"/>
          <w:szCs w:val="24"/>
        </w:rPr>
        <w:t xml:space="preserve">(Merima and Peerlings, 2012) and the researcher expected from the final </w:t>
      </w:r>
      <w:r>
        <w:rPr>
          <w:rFonts w:ascii="Times New Roman" w:cs="Times New Roman" w:eastAsia="Calibri" w:hAnsi="Times New Roman"/>
          <w:sz w:val="24"/>
          <w:szCs w:val="24"/>
        </w:rPr>
        <w:t xml:space="preserve"> </w:t>
      </w:r>
      <w:r>
        <w:rPr>
          <w:rFonts w:ascii="Times New Roman" w:cs="Times New Roman" w:eastAsia="Calibri" w:hAnsi="Times New Roman"/>
          <w:sz w:val="24"/>
          <w:szCs w:val="24"/>
        </w:rPr>
        <w:t xml:space="preserve">result would be negative. </w:t>
      </w:r>
    </w:p>
    <w:p>
      <w:pPr>
        <w:pStyle w:val="style0"/>
        <w:spacing w:after="200" w:lineRule="auto" w:line="360"/>
        <w:jc w:val="both"/>
        <w:rPr>
          <w:rFonts w:ascii="Times New Roman" w:cs="Times New Roman" w:eastAsia="Calibri" w:hAnsi="Times New Roman"/>
          <w:sz w:val="24"/>
          <w:szCs w:val="24"/>
        </w:rPr>
      </w:pPr>
      <w:r>
        <w:rPr>
          <w:rFonts w:ascii="Times New Roman" w:cs="Times New Roman" w:eastAsia="Calibri" w:hAnsi="Times New Roman"/>
          <w:b/>
          <w:bCs/>
          <w:sz w:val="24"/>
          <w:szCs w:val="24"/>
        </w:rPr>
        <w:t xml:space="preserve">Educational level of household (Educ): </w:t>
      </w:r>
      <w:r>
        <w:rPr>
          <w:rFonts w:ascii="Times New Roman" w:cs="Times New Roman" w:eastAsia="Calibri" w:hAnsi="Times New Roman"/>
          <w:sz w:val="24"/>
          <w:szCs w:val="24"/>
        </w:rPr>
        <w:t xml:space="preserve">This is a dummy variable; 1 if households can read and write and 0 otherwise. According to Alaba and Kayode (2011) literate household heads are more </w:t>
      </w:r>
      <w:r>
        <w:rPr>
          <w:rFonts w:ascii="Times New Roman" w:cs="Times New Roman" w:eastAsia="Calibri" w:hAnsi="Times New Roman"/>
          <w:sz w:val="24"/>
          <w:szCs w:val="24"/>
        </w:rPr>
        <w:t>probable to participate in non-farm activities unlike illiterate ones. Hence, literate household would be expected to participate better than their counter parts. Educational level of household head and participation in non-farm activities are</w:t>
      </w:r>
      <w:r>
        <w:rPr>
          <w:rFonts w:ascii="Times New Roman" w:cs="Times New Roman" w:eastAsia="Calibri" w:hAnsi="Times New Roman"/>
          <w:sz w:val="24"/>
          <w:szCs w:val="24"/>
        </w:rPr>
        <w:t xml:space="preserve">   </w:t>
      </w:r>
      <w:r>
        <w:rPr>
          <w:rFonts w:ascii="Times New Roman" w:cs="Times New Roman" w:eastAsia="Calibri" w:hAnsi="Times New Roman"/>
          <w:sz w:val="24"/>
          <w:szCs w:val="24"/>
        </w:rPr>
        <w:t>expected to be positive relationship.</w:t>
      </w:r>
    </w:p>
    <w:p>
      <w:pPr>
        <w:pStyle w:val="style0"/>
        <w:spacing w:after="200" w:lineRule="auto" w:line="360"/>
        <w:jc w:val="both"/>
        <w:rPr>
          <w:rFonts w:ascii="Times New Roman" w:cs="Times New Roman" w:eastAsia="Calibri" w:hAnsi="Times New Roman"/>
          <w:sz w:val="24"/>
          <w:szCs w:val="24"/>
        </w:rPr>
      </w:pPr>
      <w:r>
        <w:rPr>
          <w:rFonts w:ascii="Times New Roman" w:cs="Times New Roman" w:eastAsia="Calibri" w:hAnsi="Times New Roman"/>
          <w:b/>
          <w:iCs/>
          <w:sz w:val="24"/>
          <w:szCs w:val="24"/>
        </w:rPr>
        <w:t>Family size (FamSZE):</w:t>
      </w:r>
      <w:r>
        <w:rPr>
          <w:rFonts w:ascii="Times New Roman" w:cs="Times New Roman" w:eastAsia="Calibri" w:hAnsi="Times New Roman"/>
          <w:iCs/>
          <w:sz w:val="24"/>
          <w:szCs w:val="24"/>
        </w:rPr>
        <w:t xml:space="preserve"> Represent number of family size and it is</w:t>
      </w:r>
      <w:r>
        <w:rPr>
          <w:rFonts w:ascii="Times New Roman" w:cs="Times New Roman" w:eastAsia="Calibri" w:hAnsi="Times New Roman"/>
          <w:iCs/>
          <w:sz w:val="24"/>
          <w:szCs w:val="24"/>
        </w:rPr>
        <w:t xml:space="preserve"> </w:t>
      </w:r>
      <w:r>
        <w:rPr>
          <w:rFonts w:ascii="Times New Roman" w:cs="Times New Roman" w:eastAsia="Calibri" w:hAnsi="Times New Roman"/>
          <w:iCs/>
          <w:sz w:val="24"/>
          <w:szCs w:val="24"/>
        </w:rPr>
        <w:t xml:space="preserve"> </w:t>
      </w:r>
      <w:r>
        <w:rPr>
          <w:rFonts w:ascii="Times New Roman" w:cs="Times New Roman" w:eastAsia="Calibri" w:hAnsi="Times New Roman"/>
          <w:iCs/>
          <w:sz w:val="24"/>
          <w:szCs w:val="24"/>
        </w:rPr>
        <w:t>considered as continues variable and measured by the total numbers of people under the specific household.</w:t>
      </w:r>
      <w:r>
        <w:rPr>
          <w:rFonts w:ascii="Times New Roman" w:cs="Times New Roman" w:eastAsia="Calibri" w:hAnsi="Times New Roman"/>
          <w:iCs/>
          <w:sz w:val="24"/>
          <w:szCs w:val="24"/>
        </w:rPr>
        <w:t xml:space="preserve"> </w:t>
      </w:r>
      <w:r>
        <w:rPr>
          <w:rFonts w:ascii="Times New Roman" w:cs="Times New Roman" w:eastAsia="Calibri" w:hAnsi="Times New Roman"/>
          <w:sz w:val="24"/>
          <w:szCs w:val="24"/>
        </w:rPr>
        <w:t xml:space="preserve"> An increase in household size implies more opportunity to participate in non-farm activity and especially in females dominant household the situation becomes more than male. As can be mentioned by (Zahonogo, 2011), the household size and participation in non-farm activities are expected to be positive relationship. </w:t>
      </w:r>
    </w:p>
    <w:p>
      <w:pPr>
        <w:pStyle w:val="style0"/>
        <w:spacing w:after="200" w:lineRule="auto" w:line="360"/>
        <w:jc w:val="both"/>
        <w:rPr>
          <w:rFonts w:ascii="Times New Roman" w:cs="Times New Roman" w:eastAsia="Calibri" w:hAnsi="Times New Roman"/>
          <w:sz w:val="24"/>
          <w:szCs w:val="24"/>
        </w:rPr>
      </w:pPr>
      <w:r>
        <w:rPr>
          <w:rFonts w:ascii="Times New Roman" w:cs="Times New Roman" w:eastAsia="Calibri" w:hAnsi="Times New Roman"/>
          <w:b/>
          <w:bCs/>
          <w:sz w:val="24"/>
          <w:szCs w:val="24"/>
        </w:rPr>
        <w:t xml:space="preserve">Membership to cooperatives: </w:t>
      </w:r>
      <w:r>
        <w:rPr>
          <w:rFonts w:ascii="Times New Roman" w:cs="Times New Roman" w:eastAsia="Calibri" w:hAnsi="Times New Roman"/>
          <w:b/>
          <w:bCs/>
          <w:sz w:val="24"/>
          <w:szCs w:val="24"/>
        </w:rPr>
        <w:t xml:space="preserve"> </w:t>
      </w:r>
      <w:r>
        <w:rPr>
          <w:rFonts w:ascii="Times New Roman" w:cs="Times New Roman" w:eastAsia="Calibri" w:hAnsi="Times New Roman"/>
          <w:b/>
          <w:bCs/>
          <w:sz w:val="24"/>
          <w:szCs w:val="24"/>
        </w:rPr>
        <w:t xml:space="preserve"> </w:t>
      </w:r>
      <w:r>
        <w:rPr>
          <w:rFonts w:ascii="Times New Roman" w:cs="Times New Roman" w:eastAsia="Calibri" w:hAnsi="Times New Roman"/>
          <w:b/>
          <w:bCs/>
          <w:sz w:val="24"/>
          <w:szCs w:val="24"/>
        </w:rPr>
        <w:t xml:space="preserve"> </w:t>
      </w:r>
      <w:r>
        <w:rPr>
          <w:rFonts w:ascii="Times New Roman" w:cs="Times New Roman" w:eastAsia="Calibri" w:hAnsi="Times New Roman"/>
          <w:sz w:val="24"/>
          <w:szCs w:val="24"/>
        </w:rPr>
        <w:t>It is a dummy variable measured in terms of membership in cooperatives or not; where household that membership in cooperatives more participate in non-farm activity and can even be high probable to participate (Merima and Peerlings, 2012).</w:t>
      </w:r>
      <w:r>
        <w:rPr>
          <w:rFonts w:ascii="Times New Roman" w:cs="Times New Roman" w:eastAsia="Calibri" w:hAnsi="Times New Roman"/>
          <w:sz w:val="24"/>
          <w:szCs w:val="24"/>
        </w:rPr>
        <w:t xml:space="preserve"> </w:t>
      </w:r>
      <w:r>
        <w:rPr>
          <w:rFonts w:ascii="Times New Roman" w:cs="Times New Roman" w:eastAsia="Calibri" w:hAnsi="Times New Roman"/>
          <w:sz w:val="24"/>
          <w:szCs w:val="24"/>
        </w:rPr>
        <w:t xml:space="preserve">As can be mentioned by (Merima and Peer lings, 2012), the </w:t>
      </w:r>
      <w:r>
        <w:rPr>
          <w:rFonts w:ascii="Times New Roman" w:cs="Times New Roman" w:eastAsia="Calibri" w:hAnsi="Times New Roman"/>
          <w:bCs/>
          <w:sz w:val="24"/>
          <w:szCs w:val="24"/>
        </w:rPr>
        <w:t>membership to cooperatives</w:t>
      </w:r>
      <w:r>
        <w:rPr>
          <w:rFonts w:ascii="Times New Roman" w:cs="Times New Roman" w:eastAsia="Calibri" w:hAnsi="Times New Roman"/>
          <w:sz w:val="24"/>
          <w:szCs w:val="24"/>
        </w:rPr>
        <w:t xml:space="preserve"> and participation in non-farm activities are expected to be positive relationship. </w:t>
      </w:r>
    </w:p>
    <w:p>
      <w:pPr>
        <w:pStyle w:val="style0"/>
        <w:spacing w:after="200" w:lineRule="auto" w:line="360"/>
        <w:jc w:val="both"/>
        <w:rPr>
          <w:rFonts w:ascii="Times New Roman" w:cs="Times New Roman" w:eastAsia="Calibri" w:hAnsi="Times New Roman"/>
          <w:sz w:val="24"/>
          <w:szCs w:val="24"/>
        </w:rPr>
      </w:pPr>
      <w:r>
        <w:rPr>
          <w:rFonts w:ascii="Times New Roman" w:cs="Times New Roman" w:eastAsia="Calibri" w:hAnsi="Times New Roman"/>
          <w:b/>
          <w:iCs/>
          <w:sz w:val="24"/>
          <w:szCs w:val="24"/>
        </w:rPr>
        <w:t>Owning saving account (Saving):</w:t>
      </w:r>
      <w:r>
        <w:rPr>
          <w:rFonts w:ascii="Times New Roman" w:cs="Times New Roman" w:eastAsia="Calibri" w:hAnsi="Times New Roman"/>
          <w:sz w:val="24"/>
          <w:szCs w:val="24"/>
        </w:rPr>
        <w:t xml:space="preserve"> is a dummy variable taking a value of 0 if a household has bank account or maintain credit and saving association and 1 otherwise. Owning saving account or maintaining credit and saving association is hypothesized to be</w:t>
      </w:r>
      <w:r>
        <w:rPr>
          <w:rFonts w:ascii="Times New Roman" w:cs="Times New Roman" w:eastAsia="Calibri" w:hAnsi="Times New Roman"/>
          <w:sz w:val="24"/>
          <w:szCs w:val="24"/>
        </w:rPr>
        <w:t xml:space="preserve"> </w:t>
      </w:r>
      <w:r>
        <w:rPr>
          <w:rFonts w:ascii="Times New Roman" w:cs="Times New Roman" w:eastAsia="Calibri" w:hAnsi="Times New Roman"/>
          <w:sz w:val="24"/>
          <w:szCs w:val="24"/>
        </w:rPr>
        <w:t xml:space="preserve"> positively related to participate in non-farm activity.</w:t>
      </w:r>
    </w:p>
    <w:p>
      <w:pPr>
        <w:pStyle w:val="style0"/>
        <w:spacing w:after="200" w:lineRule="auto" w:line="360"/>
        <w:jc w:val="both"/>
        <w:rPr>
          <w:rFonts w:ascii="Times New Roman" w:cs="Times New Roman" w:eastAsia="Calibri" w:hAnsi="Times New Roman"/>
          <w:sz w:val="24"/>
          <w:szCs w:val="24"/>
        </w:rPr>
      </w:pPr>
      <w:r>
        <w:rPr>
          <w:rFonts w:ascii="Times New Roman" w:cs="Times New Roman" w:eastAsia="Calibri" w:hAnsi="Times New Roman"/>
          <w:b/>
          <w:bCs/>
          <w:sz w:val="24"/>
          <w:szCs w:val="24"/>
        </w:rPr>
        <w:t xml:space="preserve">Access to market information: </w:t>
      </w:r>
      <w:r>
        <w:rPr>
          <w:rFonts w:ascii="Times New Roman" w:cs="Times New Roman" w:eastAsia="Calibri" w:hAnsi="Times New Roman"/>
          <w:sz w:val="24"/>
          <w:szCs w:val="24"/>
        </w:rPr>
        <w:t>This is a dummy variable measured 1 if household head get information about non-farm income; 0; otherwise. As it mentioned in (Babatunde and Qaim, 2009) the researcher expect positive coefficient would be expected.</w:t>
      </w:r>
    </w:p>
    <w:p>
      <w:pPr>
        <w:pStyle w:val="style0"/>
        <w:spacing w:after="200" w:lineRule="auto" w:line="360"/>
        <w:jc w:val="both"/>
        <w:rPr>
          <w:rFonts w:ascii="Times New Roman" w:cs="Times New Roman" w:eastAsia="Calibri" w:hAnsi="Times New Roman"/>
          <w:sz w:val="24"/>
          <w:szCs w:val="24"/>
        </w:rPr>
      </w:pPr>
      <w:r>
        <w:rPr>
          <w:rFonts w:ascii="Times New Roman" w:cs="Times New Roman" w:eastAsia="Calibri" w:hAnsi="Times New Roman"/>
          <w:b/>
          <w:iCs/>
          <w:sz w:val="24"/>
          <w:szCs w:val="24"/>
        </w:rPr>
        <w:t>Access to credit (AcCRDT):</w:t>
      </w:r>
      <w:r>
        <w:rPr>
          <w:rFonts w:ascii="Times New Roman" w:cs="Times New Roman" w:eastAsia="Calibri" w:hAnsi="Times New Roman"/>
          <w:sz w:val="24"/>
          <w:szCs w:val="24"/>
        </w:rPr>
        <w:t xml:space="preserve">Is a dummy variable taking a value of 1 if household received credit and 0 otherwise. The possible explanation is that those households who were willing to participate in credit scheme and managed to earn higher amount became capable to improve their income position through performing different activities. Credit serves as a means to be involved in income generating activities and to reap derived benefit based on the amount and purpose of credit. Hence as can be hypothesized by (FaniA. </w:t>
      </w:r>
      <w:r>
        <w:rPr>
          <w:rFonts w:ascii="Times New Roman" w:cs="Times New Roman" w:eastAsia="Calibri" w:hAnsi="Times New Roman"/>
          <w:i/>
          <w:sz w:val="24"/>
          <w:szCs w:val="24"/>
        </w:rPr>
        <w:t>et al.</w:t>
      </w:r>
      <w:r>
        <w:rPr>
          <w:rFonts w:ascii="Times New Roman" w:cs="Times New Roman" w:eastAsia="Calibri" w:hAnsi="Times New Roman"/>
          <w:sz w:val="24"/>
          <w:szCs w:val="24"/>
        </w:rPr>
        <w:t xml:space="preserve"> 2020), it was expected that credit will have a positive impact on participation to non-farm activity.</w:t>
      </w:r>
    </w:p>
    <w:p>
      <w:pPr>
        <w:pStyle w:val="style0"/>
        <w:spacing w:after="200" w:lineRule="auto" w:line="360"/>
        <w:jc w:val="both"/>
        <w:rPr>
          <w:rFonts w:ascii="Times New Roman" w:cs="Times New Roman" w:eastAsia="Calibri" w:hAnsi="Times New Roman"/>
          <w:sz w:val="24"/>
          <w:szCs w:val="24"/>
        </w:rPr>
      </w:pPr>
    </w:p>
    <w:p>
      <w:pPr>
        <w:pStyle w:val="style0"/>
        <w:spacing w:after="200" w:lineRule="auto" w:line="360"/>
        <w:jc w:val="both"/>
        <w:rPr>
          <w:rFonts w:ascii="Times New Roman" w:cs="Times New Roman" w:eastAsia="Calibri" w:hAnsi="Times New Roman"/>
          <w:sz w:val="24"/>
          <w:szCs w:val="24"/>
        </w:rPr>
      </w:pPr>
      <w:r>
        <w:rPr>
          <w:rFonts w:ascii="Times New Roman" w:cs="Times New Roman" w:eastAsia="Calibri" w:hAnsi="Times New Roman"/>
          <w:b/>
          <w:sz w:val="24"/>
          <w:szCs w:val="24"/>
        </w:rPr>
        <w:t>Non-farm Training (NFT):</w:t>
      </w:r>
      <w:r>
        <w:rPr>
          <w:rFonts w:ascii="Times New Roman" w:cs="Times New Roman" w:eastAsia="Calibri" w:hAnsi="Times New Roman"/>
          <w:sz w:val="24"/>
          <w:szCs w:val="24"/>
        </w:rPr>
        <w:t xml:space="preserve"> This is a dummy variable representing 1 if any member of a certain family has taken any training in non-farm training and</w:t>
      </w:r>
      <w:r>
        <w:rPr>
          <w:rFonts w:ascii="Times New Roman" w:cs="Times New Roman" w:eastAsia="Calibri" w:hAnsi="Times New Roman"/>
          <w:sz w:val="24"/>
          <w:szCs w:val="24"/>
        </w:rPr>
        <w:t xml:space="preserve"> 0 otherwise. Trainings in non-farm activities like in masonry, trade, carpentry, construction works and the like would motivate households to participate in non-farm activities (Abebe, 2008). Hence, the researcher expect positive coefficient of non-farm training result.</w:t>
      </w:r>
    </w:p>
    <w:p>
      <w:pPr>
        <w:pStyle w:val="style0"/>
        <w:spacing w:after="200" w:lineRule="auto" w:line="360"/>
        <w:jc w:val="both"/>
        <w:rPr>
          <w:rFonts w:ascii="Times New Roman" w:cs="Times New Roman" w:eastAsia="Calibri" w:hAnsi="Times New Roman"/>
          <w:sz w:val="24"/>
          <w:szCs w:val="24"/>
        </w:rPr>
      </w:pPr>
      <w:r>
        <w:rPr>
          <w:rFonts w:ascii="Times New Roman" w:cs="Times New Roman" w:eastAsia="Calibri" w:hAnsi="Times New Roman"/>
          <w:b/>
          <w:sz w:val="24"/>
          <w:szCs w:val="24"/>
        </w:rPr>
        <w:t>Availability of Infrastructure</w:t>
      </w:r>
      <w:r>
        <w:rPr>
          <w:rFonts w:ascii="Times New Roman" w:cs="Times New Roman" w:eastAsia="Calibri" w:hAnsi="Times New Roman"/>
          <w:i/>
          <w:iCs/>
          <w:sz w:val="24"/>
          <w:szCs w:val="24"/>
        </w:rPr>
        <w:t xml:space="preserve">: </w:t>
      </w:r>
      <w:r>
        <w:rPr>
          <w:rFonts w:ascii="Times New Roman" w:cs="Times New Roman" w:eastAsia="Calibri" w:hAnsi="Times New Roman"/>
          <w:sz w:val="24"/>
          <w:szCs w:val="24"/>
        </w:rPr>
        <w:t xml:space="preserve">It is a dummy variable taking a value of “1” if the rural household has access to infrastructure and “0” otherwise. The provision of infrastructure to the rural house hold directly affects their productivity and income improved utilization of technology and positively affect their participation of non-farm income activity. It was expected to influence household participation in non-farm activity positively. </w:t>
      </w:r>
    </w:p>
    <w:p>
      <w:pPr>
        <w:pStyle w:val="style0"/>
        <w:spacing w:after="200" w:lineRule="auto" w:line="360"/>
        <w:jc w:val="both"/>
        <w:rPr>
          <w:rFonts w:ascii="Times New Roman" w:cs="Times New Roman" w:hAnsi="Times New Roman"/>
          <w:sz w:val="24"/>
          <w:szCs w:val="24"/>
        </w:rPr>
      </w:pPr>
      <w:r>
        <w:rPr>
          <w:rFonts w:ascii="Times New Roman" w:cs="Times New Roman" w:hAnsi="Times New Roman"/>
          <w:b/>
          <w:iCs/>
          <w:sz w:val="24"/>
          <w:szCs w:val="24"/>
        </w:rPr>
        <w:t>Land holding size (land size):</w:t>
      </w:r>
      <w:r>
        <w:rPr>
          <w:rFonts w:ascii="Times New Roman" w:cs="Times New Roman" w:hAnsi="Times New Roman"/>
          <w:b/>
          <w:iCs/>
          <w:sz w:val="24"/>
          <w:szCs w:val="24"/>
        </w:rPr>
        <w:t xml:space="preserve"> </w:t>
      </w:r>
      <w:r>
        <w:rPr>
          <w:rFonts w:ascii="Times New Roman" w:cs="Times New Roman" w:hAnsi="Times New Roman"/>
          <w:sz w:val="24"/>
          <w:szCs w:val="24"/>
        </w:rPr>
        <w:t>This variable represents the total landholding of the household measured in hectares. Total land owned by household is important resource for income generating and is positively associated with</w:t>
      </w:r>
      <w:r>
        <w:rPr>
          <w:rFonts w:ascii="Times New Roman" w:cs="Times New Roman" w:hAnsi="Times New Roman"/>
          <w:sz w:val="24"/>
          <w:szCs w:val="24"/>
        </w:rPr>
        <w:t xml:space="preserve"> </w:t>
      </w:r>
      <w:r>
        <w:rPr>
          <w:rFonts w:ascii="Times New Roman" w:cs="Times New Roman" w:hAnsi="Times New Roman"/>
          <w:sz w:val="24"/>
          <w:szCs w:val="24"/>
        </w:rPr>
        <w:t>non-farm activity. Thus, it is expected that size of cultivated land will have positive impact on participation of non-farm activity.</w:t>
      </w:r>
    </w:p>
    <w:bookmarkStart w:id="108" w:name="_Toc121544702"/>
    <w:p>
      <w:pPr>
        <w:pStyle w:val="style34"/>
        <w:rPr>
          <w:rFonts w:ascii="Times New Roman" w:cs="Times New Roman" w:hAnsi="Times New Roman"/>
          <w:sz w:val="24"/>
          <w:szCs w:val="24"/>
        </w:rPr>
      </w:pPr>
      <w:r>
        <w:rPr>
          <w:rFonts w:ascii="Times New Roman" w:cs="Times New Roman" w:hAnsi="Times New Roman"/>
          <w:color w:val="auto"/>
          <w:sz w:val="24"/>
          <w:szCs w:val="24"/>
        </w:rPr>
        <w:t xml:space="preserve">Table </w:t>
      </w:r>
      <w:r>
        <w:rPr>
          <w:rFonts w:ascii="Times New Roman" w:cs="Times New Roman" w:hAnsi="Times New Roman"/>
          <w:color w:val="auto"/>
          <w:sz w:val="24"/>
          <w:szCs w:val="24"/>
        </w:rPr>
        <w:t xml:space="preserve"> </w:t>
      </w:r>
      <w:r>
        <w:rPr>
          <w:rFonts w:ascii="Times New Roman" w:cs="Times New Roman" w:hAnsi="Times New Roman"/>
          <w:color w:val="auto"/>
          <w:sz w:val="24"/>
          <w:szCs w:val="24"/>
        </w:rPr>
        <w:fldChar w:fldCharType="begin"/>
      </w:r>
      <w:r>
        <w:rPr>
          <w:rFonts w:ascii="Times New Roman" w:cs="Times New Roman" w:hAnsi="Times New Roman"/>
          <w:color w:val="auto"/>
          <w:sz w:val="24"/>
          <w:szCs w:val="24"/>
        </w:rPr>
        <w:instrText xml:space="preserve"> SEQ Table \* ARABIC </w:instrText>
      </w:r>
      <w:r>
        <w:rPr>
          <w:rFonts w:ascii="Times New Roman" w:cs="Times New Roman" w:hAnsi="Times New Roman"/>
          <w:color w:val="auto"/>
          <w:sz w:val="24"/>
          <w:szCs w:val="24"/>
        </w:rPr>
        <w:fldChar w:fldCharType="separate"/>
      </w:r>
      <w:r>
        <w:rPr>
          <w:rFonts w:ascii="Times New Roman" w:cs="Times New Roman" w:hAnsi="Times New Roman"/>
          <w:noProof/>
          <w:color w:val="auto"/>
          <w:sz w:val="24"/>
          <w:szCs w:val="24"/>
        </w:rPr>
        <w:t>2</w:t>
      </w:r>
      <w:r>
        <w:rPr>
          <w:rFonts w:ascii="Times New Roman" w:cs="Times New Roman" w:hAnsi="Times New Roman"/>
          <w:color w:val="auto"/>
          <w:sz w:val="24"/>
          <w:szCs w:val="24"/>
        </w:rPr>
        <w:fldChar w:fldCharType="end"/>
      </w:r>
      <w:r>
        <w:rPr>
          <w:rFonts w:ascii="Times New Roman" w:cs="Times New Roman" w:hAnsi="Times New Roman"/>
          <w:color w:val="auto"/>
          <w:sz w:val="24"/>
          <w:szCs w:val="24"/>
        </w:rPr>
        <w:t xml:space="preserve"> </w:t>
      </w:r>
      <w:r>
        <w:rPr>
          <w:rFonts w:ascii="Times New Roman" w:cs="Times New Roman" w:hAnsi="Times New Roman"/>
          <w:color w:val="auto"/>
          <w:sz w:val="24"/>
          <w:szCs w:val="24"/>
        </w:rPr>
        <w:t>Summary of Variables Definition and Working Hypothesis</w:t>
      </w:r>
      <w:bookmarkEnd w:id="108"/>
    </w:p>
    <w:tbl>
      <w:tblPr>
        <w:tblStyle w:val="style154"/>
        <w:tblW w:w="10152" w:type="dxa"/>
        <w:tblLook w:val="04A0" w:firstRow="1" w:lastRow="0" w:firstColumn="1" w:lastColumn="0" w:noHBand="0" w:noVBand="1"/>
      </w:tblPr>
      <w:tblGrid>
        <w:gridCol w:w="2480"/>
        <w:gridCol w:w="1363"/>
        <w:gridCol w:w="1190"/>
        <w:gridCol w:w="3986"/>
        <w:gridCol w:w="1133"/>
      </w:tblGrid>
      <w:tr>
        <w:trPr>
          <w:trHeight w:val="237" w:hRule="atLeast"/>
        </w:trPr>
        <w:tc>
          <w:tcPr>
            <w:tcW w:w="2480" w:type="dxa"/>
            <w:tcBorders/>
            <w:tcFitText w:val="false"/>
          </w:tcPr>
          <w:p>
            <w:pPr>
              <w:pStyle w:val="style30"/>
              <w:spacing w:lineRule="auto" w:line="360"/>
              <w:rPr>
                <w:rFonts w:ascii="Times New Roman" w:cs="Times New Roman" w:hAnsi="Times New Roman"/>
                <w:sz w:val="24"/>
                <w:szCs w:val="24"/>
              </w:rPr>
            </w:pPr>
            <w:r>
              <w:rPr>
                <w:rFonts w:ascii="Times New Roman" w:cs="Times New Roman" w:hAnsi="Times New Roman"/>
                <w:sz w:val="24"/>
                <w:szCs w:val="24"/>
              </w:rPr>
              <w:t xml:space="preserve">Variable name </w:t>
            </w:r>
          </w:p>
        </w:tc>
        <w:tc>
          <w:tcPr>
            <w:tcW w:w="1363" w:type="dxa"/>
            <w:tcBorders/>
            <w:tcFitText w:val="false"/>
          </w:tcPr>
          <w:p>
            <w:pPr>
              <w:pStyle w:val="style30"/>
              <w:spacing w:lineRule="auto" w:line="360"/>
              <w:rPr>
                <w:rFonts w:ascii="Times New Roman" w:cs="Times New Roman" w:hAnsi="Times New Roman"/>
                <w:sz w:val="24"/>
                <w:szCs w:val="24"/>
              </w:rPr>
            </w:pPr>
            <w:r>
              <w:rPr>
                <w:rFonts w:ascii="Times New Roman" w:cs="Times New Roman" w:hAnsi="Times New Roman"/>
                <w:sz w:val="24"/>
                <w:szCs w:val="24"/>
              </w:rPr>
              <w:t xml:space="preserve">Code </w:t>
            </w:r>
          </w:p>
        </w:tc>
        <w:tc>
          <w:tcPr>
            <w:tcW w:w="1190" w:type="dxa"/>
            <w:tcBorders/>
            <w:tcFitText w:val="false"/>
          </w:tcPr>
          <w:p>
            <w:pPr>
              <w:pStyle w:val="style30"/>
              <w:spacing w:lineRule="auto" w:line="360"/>
              <w:rPr>
                <w:rFonts w:ascii="Times New Roman" w:cs="Times New Roman" w:hAnsi="Times New Roman"/>
                <w:sz w:val="24"/>
                <w:szCs w:val="24"/>
              </w:rPr>
            </w:pPr>
            <w:r>
              <w:rPr>
                <w:rFonts w:ascii="Times New Roman" w:cs="Times New Roman" w:hAnsi="Times New Roman"/>
                <w:sz w:val="24"/>
                <w:szCs w:val="24"/>
              </w:rPr>
              <w:t xml:space="preserve">Category </w:t>
            </w:r>
          </w:p>
        </w:tc>
        <w:tc>
          <w:tcPr>
            <w:tcW w:w="3986" w:type="dxa"/>
            <w:tcBorders/>
            <w:tcFitText w:val="false"/>
          </w:tcPr>
          <w:p>
            <w:pPr>
              <w:pStyle w:val="style30"/>
              <w:spacing w:lineRule="auto" w:line="360"/>
              <w:rPr>
                <w:rFonts w:ascii="Times New Roman" w:cs="Times New Roman" w:hAnsi="Times New Roman"/>
                <w:sz w:val="24"/>
                <w:szCs w:val="24"/>
              </w:rPr>
            </w:pPr>
            <w:r>
              <w:rPr>
                <w:rFonts w:ascii="Times New Roman" w:cs="Times New Roman" w:hAnsi="Times New Roman"/>
                <w:sz w:val="24"/>
                <w:szCs w:val="24"/>
              </w:rPr>
              <w:t xml:space="preserve">Measurements </w:t>
            </w:r>
          </w:p>
        </w:tc>
        <w:tc>
          <w:tcPr>
            <w:tcW w:w="1133" w:type="dxa"/>
            <w:tcBorders/>
            <w:tcFitText w:val="false"/>
          </w:tcPr>
          <w:p>
            <w:pPr>
              <w:pStyle w:val="style30"/>
              <w:spacing w:lineRule="auto" w:line="360"/>
              <w:rPr>
                <w:rFonts w:ascii="Times New Roman" w:cs="Times New Roman" w:hAnsi="Times New Roman"/>
                <w:sz w:val="24"/>
                <w:szCs w:val="24"/>
              </w:rPr>
            </w:pPr>
            <w:r>
              <w:rPr>
                <w:rFonts w:ascii="Times New Roman" w:cs="Times New Roman" w:hAnsi="Times New Roman"/>
                <w:sz w:val="24"/>
                <w:szCs w:val="24"/>
              </w:rPr>
              <w:t>Expected sign</w:t>
            </w:r>
          </w:p>
        </w:tc>
      </w:tr>
      <w:tr>
        <w:tblPrEx/>
        <w:trPr>
          <w:trHeight w:val="475" w:hRule="atLeast"/>
        </w:trPr>
        <w:tc>
          <w:tcPr>
            <w:tcW w:w="2480" w:type="dxa"/>
            <w:tcBorders/>
            <w:tcFitText w:val="false"/>
          </w:tcPr>
          <w:p>
            <w:pPr>
              <w:pStyle w:val="style30"/>
              <w:spacing w:lineRule="auto" w:line="360"/>
              <w:rPr>
                <w:rFonts w:ascii="Times New Roman" w:cs="Times New Roman" w:hAnsi="Times New Roman"/>
                <w:sz w:val="24"/>
                <w:szCs w:val="24"/>
              </w:rPr>
            </w:pPr>
            <w:r>
              <w:rPr>
                <w:rFonts w:ascii="Times New Roman" w:cs="Times New Roman" w:hAnsi="Times New Roman"/>
                <w:sz w:val="24"/>
                <w:szCs w:val="24"/>
              </w:rPr>
              <w:t xml:space="preserve">Age of households heads </w:t>
            </w:r>
          </w:p>
        </w:tc>
        <w:tc>
          <w:tcPr>
            <w:tcW w:w="1363" w:type="dxa"/>
            <w:tcBorders/>
            <w:tcFitText w:val="false"/>
          </w:tcPr>
          <w:p>
            <w:pPr>
              <w:pStyle w:val="style30"/>
              <w:spacing w:lineRule="auto" w:line="360"/>
              <w:rPr>
                <w:rFonts w:ascii="Times New Roman" w:cs="Times New Roman" w:hAnsi="Times New Roman"/>
                <w:sz w:val="24"/>
                <w:szCs w:val="24"/>
              </w:rPr>
            </w:pPr>
            <w:r>
              <w:rPr>
                <w:rFonts w:ascii="Times New Roman" w:cs="Times New Roman" w:hAnsi="Times New Roman"/>
                <w:sz w:val="24"/>
                <w:szCs w:val="24"/>
              </w:rPr>
              <w:t>Age</w:t>
            </w:r>
          </w:p>
        </w:tc>
        <w:tc>
          <w:tcPr>
            <w:tcW w:w="1190" w:type="dxa"/>
            <w:tcBorders/>
            <w:tcFitText w:val="false"/>
          </w:tcPr>
          <w:p>
            <w:pPr>
              <w:pStyle w:val="style30"/>
              <w:spacing w:lineRule="auto" w:line="360"/>
              <w:rPr>
                <w:rFonts w:ascii="Times New Roman" w:cs="Times New Roman" w:hAnsi="Times New Roman"/>
                <w:sz w:val="24"/>
                <w:szCs w:val="24"/>
              </w:rPr>
            </w:pPr>
            <w:r>
              <w:rPr>
                <w:rFonts w:ascii="Times New Roman" w:cs="Times New Roman" w:hAnsi="Times New Roman"/>
                <w:sz w:val="24"/>
                <w:szCs w:val="24"/>
              </w:rPr>
              <w:t xml:space="preserve">Continues </w:t>
            </w:r>
          </w:p>
        </w:tc>
        <w:tc>
          <w:tcPr>
            <w:tcW w:w="3986" w:type="dxa"/>
            <w:tcBorders/>
            <w:tcFitText w:val="false"/>
          </w:tcPr>
          <w:p>
            <w:pPr>
              <w:pStyle w:val="style30"/>
              <w:spacing w:lineRule="auto" w:line="360"/>
              <w:rPr>
                <w:rFonts w:ascii="Times New Roman" w:cs="Times New Roman" w:hAnsi="Times New Roman"/>
                <w:sz w:val="24"/>
                <w:szCs w:val="24"/>
              </w:rPr>
            </w:pPr>
            <w:r>
              <w:rPr>
                <w:rFonts w:ascii="Times New Roman" w:cs="Times New Roman" w:hAnsi="Times New Roman"/>
                <w:sz w:val="24"/>
                <w:szCs w:val="24"/>
              </w:rPr>
              <w:t xml:space="preserve"> year </w:t>
            </w:r>
          </w:p>
        </w:tc>
        <w:tc>
          <w:tcPr>
            <w:tcW w:w="1133" w:type="dxa"/>
            <w:tcBorders/>
            <w:tcFitText w:val="false"/>
          </w:tcPr>
          <w:p>
            <w:pPr>
              <w:pStyle w:val="style30"/>
              <w:spacing w:lineRule="auto" w:line="360"/>
              <w:rPr>
                <w:rFonts w:ascii="Times New Roman" w:cs="Times New Roman" w:hAnsi="Times New Roman"/>
                <w:sz w:val="24"/>
                <w:szCs w:val="24"/>
              </w:rPr>
            </w:pPr>
            <w:r>
              <w:rPr>
                <w:rFonts w:ascii="Times New Roman" w:cs="Times New Roman" w:hAnsi="Times New Roman"/>
                <w:sz w:val="24"/>
                <w:szCs w:val="24"/>
              </w:rPr>
              <w:t xml:space="preserve">Negative </w:t>
            </w:r>
          </w:p>
        </w:tc>
      </w:tr>
      <w:tr>
        <w:tblPrEx/>
        <w:trPr>
          <w:trHeight w:val="817" w:hRule="atLeast"/>
        </w:trPr>
        <w:tc>
          <w:tcPr>
            <w:tcW w:w="2480" w:type="dxa"/>
            <w:tcBorders/>
            <w:tcFitText w:val="false"/>
          </w:tcPr>
          <w:p>
            <w:pPr>
              <w:pStyle w:val="style30"/>
              <w:spacing w:lineRule="auto" w:line="360"/>
              <w:rPr>
                <w:rFonts w:ascii="Times New Roman" w:cs="Times New Roman" w:hAnsi="Times New Roman"/>
                <w:sz w:val="24"/>
                <w:szCs w:val="24"/>
              </w:rPr>
            </w:pPr>
            <w:r>
              <w:rPr>
                <w:rFonts w:ascii="Times New Roman" w:cs="Times New Roman" w:hAnsi="Times New Roman"/>
                <w:sz w:val="24"/>
                <w:szCs w:val="24"/>
              </w:rPr>
              <w:t>Sex of household heads</w:t>
            </w:r>
          </w:p>
        </w:tc>
        <w:tc>
          <w:tcPr>
            <w:tcW w:w="1363" w:type="dxa"/>
            <w:tcBorders/>
            <w:tcFitText w:val="false"/>
          </w:tcPr>
          <w:p>
            <w:pPr>
              <w:pStyle w:val="style30"/>
              <w:spacing w:lineRule="auto" w:line="360"/>
              <w:rPr>
                <w:rFonts w:ascii="Times New Roman" w:cs="Times New Roman" w:hAnsi="Times New Roman"/>
                <w:sz w:val="24"/>
                <w:szCs w:val="24"/>
              </w:rPr>
            </w:pPr>
            <w:r>
              <w:rPr>
                <w:rFonts w:ascii="Times New Roman" w:cs="Times New Roman" w:hAnsi="Times New Roman"/>
                <w:sz w:val="24"/>
                <w:szCs w:val="24"/>
              </w:rPr>
              <w:t>Sex</w:t>
            </w:r>
          </w:p>
        </w:tc>
        <w:tc>
          <w:tcPr>
            <w:tcW w:w="1190" w:type="dxa"/>
            <w:tcBorders/>
            <w:tcFitText w:val="false"/>
          </w:tcPr>
          <w:p>
            <w:pPr>
              <w:pStyle w:val="style30"/>
              <w:spacing w:lineRule="auto" w:line="360"/>
              <w:rPr>
                <w:rFonts w:ascii="Times New Roman" w:cs="Times New Roman" w:hAnsi="Times New Roman"/>
                <w:sz w:val="24"/>
                <w:szCs w:val="24"/>
              </w:rPr>
            </w:pPr>
            <w:r>
              <w:rPr>
                <w:rFonts w:ascii="Times New Roman" w:cs="Times New Roman" w:hAnsi="Times New Roman"/>
                <w:sz w:val="24"/>
                <w:szCs w:val="24"/>
              </w:rPr>
              <w:t xml:space="preserve">Dummy  </w:t>
            </w:r>
          </w:p>
        </w:tc>
        <w:tc>
          <w:tcPr>
            <w:tcW w:w="3986" w:type="dxa"/>
            <w:tcBorders/>
            <w:tcFitText w:val="false"/>
          </w:tcPr>
          <w:p>
            <w:pPr>
              <w:pStyle w:val="style0"/>
              <w:spacing w:lineRule="auto" w:line="360"/>
              <w:rPr>
                <w:rFonts w:ascii="Times New Roman" w:cs="Times New Roman" w:eastAsia="Times New Roman" w:hAnsi="Times New Roman"/>
                <w:sz w:val="24"/>
                <w:szCs w:val="24"/>
              </w:rPr>
            </w:pPr>
            <w:r>
              <w:rPr>
                <w:rFonts w:ascii="Times New Roman" w:cs="Times New Roman" w:eastAsia="Times New Roman" w:hAnsi="Times New Roman"/>
                <w:sz w:val="24"/>
                <w:szCs w:val="24"/>
              </w:rPr>
              <w:t>1, if the household head is male; 0,</w:t>
            </w:r>
          </w:p>
          <w:p>
            <w:pPr>
              <w:pStyle w:val="style30"/>
              <w:spacing w:lineRule="auto" w:line="360"/>
              <w:rPr>
                <w:rFonts w:ascii="Times New Roman" w:cs="Times New Roman" w:hAnsi="Times New Roman"/>
                <w:sz w:val="24"/>
                <w:szCs w:val="24"/>
              </w:rPr>
            </w:pPr>
            <w:r>
              <w:rPr>
                <w:rFonts w:ascii="Times New Roman" w:cs="Times New Roman" w:eastAsia="Times New Roman" w:hAnsi="Times New Roman"/>
                <w:sz w:val="24"/>
                <w:szCs w:val="24"/>
              </w:rPr>
              <w:t xml:space="preserve">otherwise </w:t>
            </w:r>
          </w:p>
        </w:tc>
        <w:tc>
          <w:tcPr>
            <w:tcW w:w="1133" w:type="dxa"/>
            <w:tcBorders/>
            <w:tcFitText w:val="false"/>
          </w:tcPr>
          <w:p>
            <w:pPr>
              <w:pStyle w:val="style30"/>
              <w:spacing w:lineRule="auto" w:line="360"/>
              <w:rPr>
                <w:rFonts w:ascii="Times New Roman" w:cs="Times New Roman" w:hAnsi="Times New Roman"/>
                <w:sz w:val="24"/>
                <w:szCs w:val="24"/>
              </w:rPr>
            </w:pPr>
            <w:r>
              <w:rPr>
                <w:rFonts w:ascii="Times New Roman" w:cs="Times New Roman" w:hAnsi="Times New Roman"/>
                <w:sz w:val="24"/>
                <w:szCs w:val="24"/>
              </w:rPr>
              <w:t xml:space="preserve">Negative </w:t>
            </w:r>
          </w:p>
        </w:tc>
      </w:tr>
      <w:tr>
        <w:tblPrEx/>
        <w:trPr>
          <w:trHeight w:val="817" w:hRule="atLeast"/>
        </w:trPr>
        <w:tc>
          <w:tcPr>
            <w:tcW w:w="2480" w:type="dxa"/>
            <w:tcBorders/>
            <w:tcFitText w:val="false"/>
          </w:tcPr>
          <w:p>
            <w:pPr>
              <w:pStyle w:val="style30"/>
              <w:spacing w:lineRule="auto" w:line="360"/>
              <w:rPr>
                <w:rFonts w:ascii="Times New Roman" w:cs="Times New Roman" w:hAnsi="Times New Roman"/>
                <w:sz w:val="24"/>
                <w:szCs w:val="24"/>
              </w:rPr>
            </w:pPr>
            <w:r>
              <w:rPr>
                <w:rFonts w:ascii="Times New Roman" w:cs="Times New Roman" w:hAnsi="Times New Roman"/>
                <w:sz w:val="24"/>
                <w:szCs w:val="24"/>
              </w:rPr>
              <w:t>Education level</w:t>
            </w:r>
          </w:p>
        </w:tc>
        <w:tc>
          <w:tcPr>
            <w:tcW w:w="1363" w:type="dxa"/>
            <w:tcBorders/>
            <w:tcFitText w:val="false"/>
          </w:tcPr>
          <w:p>
            <w:pPr>
              <w:pStyle w:val="style30"/>
              <w:spacing w:lineRule="auto" w:line="360"/>
              <w:rPr>
                <w:rFonts w:ascii="Times New Roman" w:cs="Times New Roman" w:hAnsi="Times New Roman"/>
                <w:sz w:val="24"/>
                <w:szCs w:val="24"/>
              </w:rPr>
            </w:pPr>
            <w:r>
              <w:rPr>
                <w:rFonts w:ascii="Times New Roman" w:cs="Times New Roman" w:hAnsi="Times New Roman"/>
                <w:sz w:val="24"/>
                <w:szCs w:val="24"/>
              </w:rPr>
              <w:t>Educ</w:t>
            </w:r>
          </w:p>
        </w:tc>
        <w:tc>
          <w:tcPr>
            <w:tcW w:w="1190" w:type="dxa"/>
            <w:tcBorders/>
            <w:tcFitText w:val="false"/>
          </w:tcPr>
          <w:p>
            <w:pPr>
              <w:pStyle w:val="style30"/>
              <w:spacing w:lineRule="auto" w:line="360"/>
              <w:rPr>
                <w:rFonts w:ascii="Times New Roman" w:cs="Times New Roman" w:hAnsi="Times New Roman"/>
                <w:sz w:val="24"/>
                <w:szCs w:val="24"/>
              </w:rPr>
            </w:pPr>
            <w:r>
              <w:rPr>
                <w:rFonts w:ascii="Times New Roman" w:cs="Times New Roman" w:hAnsi="Times New Roman"/>
                <w:sz w:val="24"/>
                <w:szCs w:val="24"/>
              </w:rPr>
              <w:t>Continues</w:t>
            </w:r>
          </w:p>
        </w:tc>
        <w:tc>
          <w:tcPr>
            <w:tcW w:w="3986" w:type="dxa"/>
            <w:tcBorders/>
            <w:tcFitText w:val="false"/>
          </w:tcPr>
          <w:p>
            <w:pPr>
              <w:pStyle w:val="style0"/>
              <w:spacing w:lineRule="auto" w:line="360"/>
              <w:rPr>
                <w:rFonts w:ascii="Times New Roman" w:cs="Times New Roman" w:eastAsia="Times New Roman" w:hAnsi="Times New Roman"/>
                <w:sz w:val="24"/>
                <w:szCs w:val="24"/>
              </w:rPr>
            </w:pPr>
            <w:r>
              <w:rPr>
                <w:rFonts w:ascii="Times New Roman" w:cs="Times New Roman" w:eastAsia="Times New Roman" w:hAnsi="Times New Roman"/>
                <w:sz w:val="24"/>
                <w:szCs w:val="24"/>
              </w:rPr>
              <w:t>1, if the household head is literate; 0, otherwise</w:t>
            </w:r>
          </w:p>
        </w:tc>
        <w:tc>
          <w:tcPr>
            <w:tcW w:w="1133" w:type="dxa"/>
            <w:tcBorders/>
            <w:tcFitText w:val="false"/>
          </w:tcPr>
          <w:p>
            <w:pPr>
              <w:pStyle w:val="style30"/>
              <w:spacing w:lineRule="auto" w:line="360"/>
              <w:rPr>
                <w:rFonts w:ascii="Times New Roman" w:cs="Times New Roman" w:hAnsi="Times New Roman"/>
                <w:sz w:val="24"/>
                <w:szCs w:val="24"/>
              </w:rPr>
            </w:pPr>
            <w:r>
              <w:rPr>
                <w:rFonts w:ascii="Times New Roman" w:cs="Times New Roman" w:hAnsi="Times New Roman"/>
                <w:sz w:val="24"/>
                <w:szCs w:val="24"/>
              </w:rPr>
              <w:t xml:space="preserve">Positive </w:t>
            </w:r>
          </w:p>
        </w:tc>
      </w:tr>
      <w:tr>
        <w:tblPrEx/>
        <w:trPr>
          <w:trHeight w:val="475" w:hRule="atLeast"/>
        </w:trPr>
        <w:tc>
          <w:tcPr>
            <w:tcW w:w="2480" w:type="dxa"/>
            <w:tcBorders/>
            <w:tcFitText w:val="false"/>
          </w:tcPr>
          <w:p>
            <w:pPr>
              <w:pStyle w:val="style30"/>
              <w:spacing w:lineRule="auto" w:line="360"/>
              <w:rPr>
                <w:rFonts w:ascii="Times New Roman" w:cs="Times New Roman" w:hAnsi="Times New Roman"/>
                <w:sz w:val="24"/>
                <w:szCs w:val="24"/>
              </w:rPr>
            </w:pPr>
            <w:r>
              <w:rPr>
                <w:rFonts w:ascii="Times New Roman" w:cs="Times New Roman" w:hAnsi="Times New Roman"/>
                <w:sz w:val="24"/>
                <w:szCs w:val="24"/>
              </w:rPr>
              <w:t>Family size</w:t>
            </w:r>
          </w:p>
        </w:tc>
        <w:tc>
          <w:tcPr>
            <w:tcW w:w="1363" w:type="dxa"/>
            <w:tcBorders/>
            <w:tcFitText w:val="false"/>
          </w:tcPr>
          <w:p>
            <w:pPr>
              <w:pStyle w:val="style30"/>
              <w:spacing w:lineRule="auto" w:line="360"/>
              <w:rPr>
                <w:rFonts w:ascii="Times New Roman" w:cs="Times New Roman" w:hAnsi="Times New Roman"/>
                <w:sz w:val="24"/>
                <w:szCs w:val="24"/>
              </w:rPr>
            </w:pPr>
            <w:r>
              <w:rPr>
                <w:rFonts w:ascii="Times New Roman" w:cs="Times New Roman" w:hAnsi="Times New Roman"/>
                <w:sz w:val="24"/>
                <w:szCs w:val="24"/>
              </w:rPr>
              <w:t>Fsize</w:t>
            </w:r>
          </w:p>
        </w:tc>
        <w:tc>
          <w:tcPr>
            <w:tcW w:w="1190" w:type="dxa"/>
            <w:tcBorders/>
            <w:tcFitText w:val="false"/>
          </w:tcPr>
          <w:p>
            <w:pPr>
              <w:pStyle w:val="style30"/>
              <w:spacing w:lineRule="auto" w:line="360"/>
              <w:rPr>
                <w:rFonts w:ascii="Times New Roman" w:cs="Times New Roman" w:hAnsi="Times New Roman"/>
                <w:sz w:val="24"/>
                <w:szCs w:val="24"/>
              </w:rPr>
            </w:pPr>
            <w:r>
              <w:rPr>
                <w:rFonts w:ascii="Times New Roman" w:cs="Times New Roman" w:hAnsi="Times New Roman"/>
                <w:sz w:val="24"/>
                <w:szCs w:val="24"/>
              </w:rPr>
              <w:t>Continues</w:t>
            </w:r>
          </w:p>
        </w:tc>
        <w:tc>
          <w:tcPr>
            <w:tcW w:w="3986" w:type="dxa"/>
            <w:tcBorders/>
            <w:tcFitText w:val="false"/>
          </w:tcPr>
          <w:p>
            <w:pPr>
              <w:pStyle w:val="style30"/>
              <w:spacing w:lineRule="auto" w:line="360"/>
              <w:rPr>
                <w:rFonts w:ascii="Times New Roman" w:cs="Times New Roman" w:hAnsi="Times New Roman"/>
                <w:sz w:val="24"/>
                <w:szCs w:val="24"/>
              </w:rPr>
            </w:pPr>
            <w:r>
              <w:rPr>
                <w:rFonts w:ascii="Times New Roman" w:cs="Times New Roman" w:hAnsi="Times New Roman"/>
                <w:sz w:val="24"/>
                <w:szCs w:val="24"/>
              </w:rPr>
              <w:t xml:space="preserve">Number people live in house </w:t>
            </w:r>
          </w:p>
        </w:tc>
        <w:tc>
          <w:tcPr>
            <w:tcW w:w="1133" w:type="dxa"/>
            <w:tcBorders/>
            <w:tcFitText w:val="false"/>
          </w:tcPr>
          <w:p>
            <w:pPr>
              <w:pStyle w:val="style30"/>
              <w:spacing w:lineRule="auto" w:line="360"/>
              <w:rPr>
                <w:rFonts w:ascii="Times New Roman" w:cs="Times New Roman" w:hAnsi="Times New Roman"/>
                <w:sz w:val="24"/>
                <w:szCs w:val="24"/>
              </w:rPr>
            </w:pPr>
            <w:r>
              <w:rPr>
                <w:rFonts w:ascii="Times New Roman" w:cs="Times New Roman" w:hAnsi="Times New Roman"/>
                <w:sz w:val="24"/>
                <w:szCs w:val="24"/>
              </w:rPr>
              <w:t>Positive</w:t>
            </w:r>
          </w:p>
        </w:tc>
      </w:tr>
      <w:tr>
        <w:tblPrEx/>
        <w:trPr>
          <w:trHeight w:val="773" w:hRule="atLeast"/>
        </w:trPr>
        <w:tc>
          <w:tcPr>
            <w:tcW w:w="2480" w:type="dxa"/>
            <w:tcBorders/>
            <w:tcFitText w:val="false"/>
          </w:tcPr>
          <w:p>
            <w:pPr>
              <w:pStyle w:val="style30"/>
              <w:spacing w:lineRule="auto" w:line="360"/>
              <w:rPr>
                <w:rFonts w:ascii="Times New Roman" w:cs="Times New Roman" w:hAnsi="Times New Roman"/>
                <w:sz w:val="24"/>
                <w:szCs w:val="24"/>
              </w:rPr>
            </w:pPr>
            <w:r>
              <w:rPr>
                <w:rFonts w:ascii="Times New Roman" w:cs="Times New Roman" w:hAnsi="Times New Roman"/>
                <w:sz w:val="24"/>
                <w:szCs w:val="24"/>
              </w:rPr>
              <w:t>Membership to cooperatives</w:t>
            </w:r>
          </w:p>
        </w:tc>
        <w:tc>
          <w:tcPr>
            <w:tcW w:w="1363" w:type="dxa"/>
            <w:tcBorders/>
            <w:tcFitText w:val="false"/>
          </w:tcPr>
          <w:p>
            <w:pPr>
              <w:pStyle w:val="style30"/>
              <w:spacing w:lineRule="auto" w:line="360"/>
              <w:rPr>
                <w:rFonts w:ascii="Times New Roman" w:cs="Times New Roman" w:hAnsi="Times New Roman"/>
                <w:sz w:val="24"/>
                <w:szCs w:val="24"/>
              </w:rPr>
            </w:pPr>
            <w:r>
              <w:rPr>
                <w:rFonts w:ascii="Times New Roman" w:cs="Times New Roman" w:hAnsi="Times New Roman"/>
                <w:sz w:val="24"/>
                <w:szCs w:val="24"/>
              </w:rPr>
              <w:t>MembCoop</w:t>
            </w:r>
          </w:p>
        </w:tc>
        <w:tc>
          <w:tcPr>
            <w:tcW w:w="1190" w:type="dxa"/>
            <w:tcBorders/>
            <w:tcFitText w:val="false"/>
          </w:tcPr>
          <w:p>
            <w:pPr>
              <w:pStyle w:val="style30"/>
              <w:spacing w:lineRule="auto" w:line="360"/>
              <w:rPr>
                <w:rFonts w:ascii="Times New Roman" w:cs="Times New Roman" w:hAnsi="Times New Roman"/>
                <w:sz w:val="24"/>
                <w:szCs w:val="24"/>
              </w:rPr>
            </w:pPr>
            <w:r>
              <w:rPr>
                <w:rFonts w:ascii="Times New Roman" w:cs="Times New Roman" w:hAnsi="Times New Roman"/>
                <w:sz w:val="24"/>
                <w:szCs w:val="24"/>
              </w:rPr>
              <w:t xml:space="preserve">Dummy </w:t>
            </w:r>
          </w:p>
        </w:tc>
        <w:tc>
          <w:tcPr>
            <w:tcW w:w="3986" w:type="dxa"/>
            <w:tcBorders/>
            <w:tcFitText w:val="false"/>
          </w:tcPr>
          <w:p>
            <w:pPr>
              <w:pStyle w:val="style30"/>
              <w:spacing w:lineRule="auto" w:line="360"/>
              <w:rPr>
                <w:rFonts w:ascii="Times New Roman" w:cs="Times New Roman" w:hAnsi="Times New Roman"/>
                <w:sz w:val="24"/>
                <w:szCs w:val="24"/>
              </w:rPr>
            </w:pPr>
            <w:r>
              <w:rPr>
                <w:rFonts w:ascii="Times New Roman" w:cs="Times New Roman" w:eastAsia="Times New Roman" w:hAnsi="Times New Roman"/>
                <w:sz w:val="24"/>
                <w:szCs w:val="24"/>
              </w:rPr>
              <w:t>1, if the household membership in cooperatives; 0, otherwise</w:t>
            </w:r>
          </w:p>
        </w:tc>
        <w:tc>
          <w:tcPr>
            <w:tcW w:w="1133" w:type="dxa"/>
            <w:tcBorders/>
            <w:tcFitText w:val="false"/>
          </w:tcPr>
          <w:p>
            <w:pPr>
              <w:pStyle w:val="style30"/>
              <w:spacing w:lineRule="auto" w:line="360"/>
              <w:rPr>
                <w:rFonts w:ascii="Times New Roman" w:cs="Times New Roman" w:hAnsi="Times New Roman"/>
                <w:sz w:val="24"/>
                <w:szCs w:val="24"/>
              </w:rPr>
            </w:pPr>
            <w:r>
              <w:rPr>
                <w:rFonts w:ascii="Times New Roman" w:cs="Times New Roman" w:hAnsi="Times New Roman"/>
                <w:sz w:val="24"/>
                <w:szCs w:val="24"/>
              </w:rPr>
              <w:t>Positive</w:t>
            </w:r>
          </w:p>
        </w:tc>
      </w:tr>
      <w:tr>
        <w:tblPrEx/>
        <w:trPr>
          <w:trHeight w:val="728" w:hRule="atLeast"/>
        </w:trPr>
        <w:tc>
          <w:tcPr>
            <w:tcW w:w="2480" w:type="dxa"/>
            <w:tcBorders/>
            <w:tcFitText w:val="false"/>
          </w:tcPr>
          <w:p>
            <w:pPr>
              <w:pStyle w:val="style30"/>
              <w:spacing w:lineRule="auto" w:line="360"/>
              <w:rPr>
                <w:rFonts w:ascii="Times New Roman" w:cs="Times New Roman" w:hAnsi="Times New Roman"/>
                <w:sz w:val="24"/>
                <w:szCs w:val="24"/>
              </w:rPr>
            </w:pPr>
            <w:r>
              <w:rPr>
                <w:rFonts w:ascii="Times New Roman" w:cs="Times New Roman" w:hAnsi="Times New Roman"/>
                <w:sz w:val="24"/>
                <w:szCs w:val="24"/>
              </w:rPr>
              <w:t xml:space="preserve">Owned Saving </w:t>
            </w:r>
            <w:r>
              <w:rPr>
                <w:rFonts w:ascii="Times New Roman" w:cs="Times New Roman" w:hAnsi="Times New Roman"/>
                <w:sz w:val="24"/>
                <w:szCs w:val="24"/>
              </w:rPr>
              <w:t>accounts</w:t>
            </w:r>
          </w:p>
        </w:tc>
        <w:tc>
          <w:tcPr>
            <w:tcW w:w="1363" w:type="dxa"/>
            <w:tcBorders/>
            <w:tcFitText w:val="false"/>
          </w:tcPr>
          <w:p>
            <w:pPr>
              <w:pStyle w:val="style30"/>
              <w:spacing w:lineRule="auto" w:line="360"/>
              <w:rPr>
                <w:rFonts w:ascii="Times New Roman" w:cs="Times New Roman" w:hAnsi="Times New Roman"/>
                <w:sz w:val="24"/>
                <w:szCs w:val="24"/>
              </w:rPr>
            </w:pPr>
            <w:r>
              <w:rPr>
                <w:rFonts w:ascii="Times New Roman" w:cs="Times New Roman" w:hAnsi="Times New Roman"/>
                <w:sz w:val="24"/>
                <w:szCs w:val="24"/>
              </w:rPr>
              <w:t>Saving</w:t>
            </w:r>
          </w:p>
        </w:tc>
        <w:tc>
          <w:tcPr>
            <w:tcW w:w="1190" w:type="dxa"/>
            <w:tcBorders/>
            <w:tcFitText w:val="false"/>
          </w:tcPr>
          <w:p>
            <w:pPr>
              <w:pStyle w:val="style30"/>
              <w:spacing w:lineRule="auto" w:line="360"/>
              <w:rPr>
                <w:rFonts w:ascii="Times New Roman" w:cs="Times New Roman" w:hAnsi="Times New Roman"/>
                <w:sz w:val="24"/>
                <w:szCs w:val="24"/>
              </w:rPr>
            </w:pPr>
            <w:r>
              <w:rPr>
                <w:rFonts w:ascii="Times New Roman" w:cs="Times New Roman" w:hAnsi="Times New Roman"/>
                <w:sz w:val="24"/>
                <w:szCs w:val="24"/>
              </w:rPr>
              <w:t xml:space="preserve">Dummy </w:t>
            </w:r>
          </w:p>
        </w:tc>
        <w:tc>
          <w:tcPr>
            <w:tcW w:w="3986" w:type="dxa"/>
            <w:tcBorders/>
            <w:tcFitText w:val="false"/>
          </w:tcPr>
          <w:p>
            <w:pPr>
              <w:pStyle w:val="style30"/>
              <w:spacing w:lineRule="auto" w:line="360"/>
              <w:rPr>
                <w:rFonts w:ascii="Times New Roman" w:cs="Times New Roman" w:hAnsi="Times New Roman"/>
                <w:sz w:val="24"/>
                <w:szCs w:val="24"/>
              </w:rPr>
            </w:pPr>
            <w:r>
              <w:rPr>
                <w:rFonts w:ascii="Times New Roman" w:cs="Times New Roman" w:hAnsi="Times New Roman"/>
                <w:sz w:val="24"/>
                <w:szCs w:val="24"/>
              </w:rPr>
              <w:t xml:space="preserve">1, if the household has saving account; </w:t>
            </w:r>
            <w:r>
              <w:rPr>
                <w:rFonts w:ascii="Times New Roman" w:cs="Times New Roman" w:hAnsi="Times New Roman"/>
                <w:sz w:val="24"/>
                <w:szCs w:val="24"/>
              </w:rPr>
              <w:t>0, otherwise</w:t>
            </w:r>
          </w:p>
        </w:tc>
        <w:tc>
          <w:tcPr>
            <w:tcW w:w="1133" w:type="dxa"/>
            <w:tcBorders/>
            <w:tcFitText w:val="false"/>
          </w:tcPr>
          <w:p>
            <w:pPr>
              <w:pStyle w:val="style30"/>
              <w:spacing w:lineRule="auto" w:line="360"/>
              <w:rPr>
                <w:rFonts w:ascii="Times New Roman" w:cs="Times New Roman" w:hAnsi="Times New Roman"/>
                <w:sz w:val="24"/>
                <w:szCs w:val="24"/>
              </w:rPr>
            </w:pPr>
            <w:r>
              <w:rPr>
                <w:rFonts w:ascii="Times New Roman" w:cs="Times New Roman" w:hAnsi="Times New Roman"/>
                <w:sz w:val="24"/>
                <w:szCs w:val="24"/>
              </w:rPr>
              <w:t>Positive</w:t>
            </w:r>
          </w:p>
        </w:tc>
      </w:tr>
      <w:tr>
        <w:tblPrEx/>
        <w:trPr>
          <w:trHeight w:val="713" w:hRule="atLeast"/>
        </w:trPr>
        <w:tc>
          <w:tcPr>
            <w:tcW w:w="2480" w:type="dxa"/>
            <w:tcBorders/>
            <w:tcFitText w:val="false"/>
          </w:tcPr>
          <w:p>
            <w:pPr>
              <w:pStyle w:val="style30"/>
              <w:spacing w:lineRule="auto" w:line="360"/>
              <w:rPr>
                <w:rFonts w:ascii="Times New Roman" w:cs="Times New Roman" w:hAnsi="Times New Roman"/>
                <w:sz w:val="24"/>
                <w:szCs w:val="24"/>
              </w:rPr>
            </w:pPr>
            <w:r>
              <w:rPr>
                <w:rFonts w:ascii="Times New Roman" w:cs="Times New Roman" w:hAnsi="Times New Roman"/>
                <w:sz w:val="24"/>
                <w:szCs w:val="24"/>
              </w:rPr>
              <w:t>Access to market information</w:t>
            </w:r>
          </w:p>
        </w:tc>
        <w:tc>
          <w:tcPr>
            <w:tcW w:w="1363" w:type="dxa"/>
            <w:tcBorders/>
            <w:tcFitText w:val="false"/>
          </w:tcPr>
          <w:p>
            <w:pPr>
              <w:pStyle w:val="style30"/>
              <w:spacing w:lineRule="auto" w:line="360"/>
              <w:rPr>
                <w:rFonts w:ascii="Times New Roman" w:cs="Times New Roman" w:hAnsi="Times New Roman"/>
                <w:sz w:val="24"/>
                <w:szCs w:val="24"/>
              </w:rPr>
            </w:pPr>
            <w:r>
              <w:rPr>
                <w:rFonts w:ascii="Times New Roman" w:cs="Times New Roman" w:hAnsi="Times New Roman"/>
                <w:sz w:val="24"/>
                <w:szCs w:val="24"/>
              </w:rPr>
              <w:t>Acctoinfo</w:t>
            </w:r>
          </w:p>
        </w:tc>
        <w:tc>
          <w:tcPr>
            <w:tcW w:w="1190" w:type="dxa"/>
            <w:tcBorders/>
            <w:tcFitText w:val="false"/>
          </w:tcPr>
          <w:p>
            <w:pPr>
              <w:pStyle w:val="style30"/>
              <w:spacing w:lineRule="auto" w:line="360"/>
              <w:rPr>
                <w:rFonts w:ascii="Times New Roman" w:cs="Times New Roman" w:hAnsi="Times New Roman"/>
                <w:sz w:val="24"/>
                <w:szCs w:val="24"/>
              </w:rPr>
            </w:pPr>
            <w:r>
              <w:rPr>
                <w:rFonts w:ascii="Times New Roman" w:cs="Times New Roman" w:hAnsi="Times New Roman"/>
                <w:sz w:val="24"/>
                <w:szCs w:val="24"/>
              </w:rPr>
              <w:t>Dummy</w:t>
            </w:r>
          </w:p>
        </w:tc>
        <w:tc>
          <w:tcPr>
            <w:tcW w:w="3986" w:type="dxa"/>
            <w:tcBorders/>
            <w:tcFitText w:val="false"/>
          </w:tcPr>
          <w:p>
            <w:pPr>
              <w:pStyle w:val="style30"/>
              <w:spacing w:lineRule="auto" w:line="360"/>
              <w:rPr>
                <w:rFonts w:ascii="Times New Roman" w:cs="Times New Roman" w:hAnsi="Times New Roman"/>
                <w:sz w:val="24"/>
                <w:szCs w:val="24"/>
              </w:rPr>
            </w:pPr>
            <w:r>
              <w:rPr>
                <w:rFonts w:ascii="Times New Roman" w:cs="Times New Roman" w:hAnsi="Times New Roman"/>
                <w:sz w:val="24"/>
                <w:szCs w:val="24"/>
              </w:rPr>
              <w:t>1, if the household has information; 0,</w:t>
            </w:r>
          </w:p>
          <w:p>
            <w:pPr>
              <w:pStyle w:val="style30"/>
              <w:spacing w:lineRule="auto" w:line="360"/>
              <w:rPr>
                <w:rFonts w:ascii="Times New Roman" w:cs="Times New Roman" w:hAnsi="Times New Roman"/>
                <w:sz w:val="24"/>
                <w:szCs w:val="24"/>
              </w:rPr>
            </w:pPr>
            <w:r>
              <w:rPr>
                <w:rFonts w:ascii="Times New Roman" w:cs="Times New Roman" w:hAnsi="Times New Roman"/>
                <w:sz w:val="24"/>
                <w:szCs w:val="24"/>
              </w:rPr>
              <w:t>Otherwise</w:t>
            </w:r>
          </w:p>
        </w:tc>
        <w:tc>
          <w:tcPr>
            <w:tcW w:w="1133" w:type="dxa"/>
            <w:tcBorders/>
            <w:tcFitText w:val="false"/>
          </w:tcPr>
          <w:p>
            <w:pPr>
              <w:pStyle w:val="style30"/>
              <w:spacing w:lineRule="auto" w:line="360"/>
              <w:rPr>
                <w:rFonts w:ascii="Times New Roman" w:cs="Times New Roman" w:hAnsi="Times New Roman"/>
                <w:sz w:val="24"/>
                <w:szCs w:val="24"/>
              </w:rPr>
            </w:pPr>
            <w:r>
              <w:rPr>
                <w:rFonts w:ascii="Times New Roman" w:cs="Times New Roman" w:hAnsi="Times New Roman"/>
                <w:sz w:val="24"/>
                <w:szCs w:val="24"/>
              </w:rPr>
              <w:t>Positive</w:t>
            </w:r>
          </w:p>
        </w:tc>
      </w:tr>
      <w:tr>
        <w:tblPrEx/>
        <w:trPr>
          <w:trHeight w:val="728" w:hRule="atLeast"/>
        </w:trPr>
        <w:tc>
          <w:tcPr>
            <w:tcW w:w="2480" w:type="dxa"/>
            <w:tcBorders/>
            <w:tcFitText w:val="false"/>
          </w:tcPr>
          <w:p>
            <w:pPr>
              <w:pStyle w:val="style30"/>
              <w:spacing w:lineRule="auto" w:line="360"/>
              <w:rPr>
                <w:rFonts w:ascii="Times New Roman" w:cs="Times New Roman" w:hAnsi="Times New Roman"/>
                <w:sz w:val="24"/>
                <w:szCs w:val="24"/>
              </w:rPr>
            </w:pPr>
            <w:r>
              <w:rPr>
                <w:rFonts w:ascii="Times New Roman" w:cs="Times New Roman" w:hAnsi="Times New Roman"/>
                <w:sz w:val="24"/>
                <w:szCs w:val="24"/>
              </w:rPr>
              <w:t>Access to credit</w:t>
            </w:r>
          </w:p>
        </w:tc>
        <w:tc>
          <w:tcPr>
            <w:tcW w:w="1363" w:type="dxa"/>
            <w:tcBorders/>
            <w:tcFitText w:val="false"/>
          </w:tcPr>
          <w:p>
            <w:pPr>
              <w:pStyle w:val="style30"/>
              <w:spacing w:lineRule="auto" w:line="360"/>
              <w:rPr>
                <w:rFonts w:ascii="Times New Roman" w:cs="Times New Roman" w:hAnsi="Times New Roman"/>
                <w:sz w:val="24"/>
                <w:szCs w:val="24"/>
              </w:rPr>
            </w:pPr>
            <w:r>
              <w:rPr>
                <w:rFonts w:ascii="Times New Roman" w:cs="Times New Roman" w:hAnsi="Times New Roman"/>
                <w:sz w:val="24"/>
                <w:szCs w:val="24"/>
              </w:rPr>
              <w:t>Acctocred</w:t>
            </w:r>
          </w:p>
        </w:tc>
        <w:tc>
          <w:tcPr>
            <w:tcW w:w="1190" w:type="dxa"/>
            <w:tcBorders/>
            <w:tcFitText w:val="false"/>
          </w:tcPr>
          <w:p>
            <w:pPr>
              <w:pStyle w:val="style30"/>
              <w:spacing w:lineRule="auto" w:line="360"/>
              <w:rPr>
                <w:rFonts w:ascii="Times New Roman" w:cs="Times New Roman" w:hAnsi="Times New Roman"/>
                <w:sz w:val="24"/>
                <w:szCs w:val="24"/>
              </w:rPr>
            </w:pPr>
            <w:r>
              <w:rPr>
                <w:rFonts w:ascii="Times New Roman" w:cs="Times New Roman" w:hAnsi="Times New Roman"/>
                <w:sz w:val="24"/>
                <w:szCs w:val="24"/>
              </w:rPr>
              <w:t xml:space="preserve">Dummy </w:t>
            </w:r>
          </w:p>
        </w:tc>
        <w:tc>
          <w:tcPr>
            <w:tcW w:w="3986" w:type="dxa"/>
            <w:tcBorders/>
            <w:tcFitText w:val="false"/>
          </w:tcPr>
          <w:p>
            <w:pPr>
              <w:pStyle w:val="style30"/>
              <w:spacing w:lineRule="auto" w:line="360"/>
              <w:rPr>
                <w:rFonts w:ascii="Times New Roman" w:cs="Times New Roman" w:hAnsi="Times New Roman"/>
                <w:sz w:val="24"/>
                <w:szCs w:val="24"/>
              </w:rPr>
            </w:pPr>
            <w:r>
              <w:rPr>
                <w:rFonts w:ascii="Times New Roman" w:cs="Times New Roman" w:hAnsi="Times New Roman"/>
                <w:sz w:val="24"/>
                <w:szCs w:val="24"/>
              </w:rPr>
              <w:t>1, if the household has an access; 0, otherwise</w:t>
            </w:r>
          </w:p>
        </w:tc>
        <w:tc>
          <w:tcPr>
            <w:tcW w:w="1133" w:type="dxa"/>
            <w:tcBorders/>
            <w:tcFitText w:val="false"/>
          </w:tcPr>
          <w:p>
            <w:pPr>
              <w:pStyle w:val="style30"/>
              <w:spacing w:lineRule="auto" w:line="360"/>
              <w:rPr>
                <w:rFonts w:ascii="Times New Roman" w:cs="Times New Roman" w:hAnsi="Times New Roman"/>
                <w:sz w:val="24"/>
                <w:szCs w:val="24"/>
              </w:rPr>
            </w:pPr>
            <w:r>
              <w:rPr>
                <w:rFonts w:ascii="Times New Roman" w:cs="Times New Roman" w:hAnsi="Times New Roman"/>
                <w:sz w:val="24"/>
                <w:szCs w:val="24"/>
              </w:rPr>
              <w:t>Positive</w:t>
            </w:r>
          </w:p>
        </w:tc>
      </w:tr>
      <w:tr>
        <w:tblPrEx/>
        <w:trPr>
          <w:trHeight w:val="475" w:hRule="atLeast"/>
        </w:trPr>
        <w:tc>
          <w:tcPr>
            <w:tcW w:w="2480" w:type="dxa"/>
            <w:tcBorders/>
            <w:tcFitText w:val="false"/>
          </w:tcPr>
          <w:p>
            <w:pPr>
              <w:pStyle w:val="style30"/>
              <w:spacing w:lineRule="auto" w:line="360"/>
              <w:rPr>
                <w:rFonts w:ascii="Times New Roman" w:cs="Times New Roman" w:hAnsi="Times New Roman"/>
                <w:sz w:val="24"/>
                <w:szCs w:val="24"/>
              </w:rPr>
            </w:pPr>
            <w:r>
              <w:rPr>
                <w:rFonts w:ascii="Times New Roman" w:cs="Times New Roman" w:hAnsi="Times New Roman"/>
                <w:sz w:val="24"/>
                <w:szCs w:val="24"/>
              </w:rPr>
              <w:t>Infrastructure</w:t>
            </w:r>
          </w:p>
        </w:tc>
        <w:tc>
          <w:tcPr>
            <w:tcW w:w="1363" w:type="dxa"/>
            <w:tcBorders/>
            <w:tcFitText w:val="false"/>
          </w:tcPr>
          <w:p>
            <w:pPr>
              <w:pStyle w:val="style30"/>
              <w:spacing w:lineRule="auto" w:line="360"/>
              <w:rPr>
                <w:rFonts w:ascii="Times New Roman" w:cs="Times New Roman" w:hAnsi="Times New Roman"/>
                <w:sz w:val="24"/>
                <w:szCs w:val="24"/>
              </w:rPr>
            </w:pPr>
            <w:r>
              <w:rPr>
                <w:rFonts w:ascii="Times New Roman" w:cs="Times New Roman" w:hAnsi="Times New Roman"/>
                <w:sz w:val="24"/>
                <w:szCs w:val="24"/>
              </w:rPr>
              <w:t>Infrust</w:t>
            </w:r>
          </w:p>
        </w:tc>
        <w:tc>
          <w:tcPr>
            <w:tcW w:w="1190" w:type="dxa"/>
            <w:tcBorders/>
            <w:tcFitText w:val="false"/>
          </w:tcPr>
          <w:p>
            <w:pPr>
              <w:pStyle w:val="style30"/>
              <w:spacing w:lineRule="auto" w:line="360"/>
              <w:rPr>
                <w:rFonts w:ascii="Times New Roman" w:cs="Times New Roman" w:hAnsi="Times New Roman"/>
                <w:sz w:val="24"/>
                <w:szCs w:val="24"/>
              </w:rPr>
            </w:pPr>
            <w:r>
              <w:rPr>
                <w:rFonts w:ascii="Times New Roman" w:cs="Times New Roman" w:hAnsi="Times New Roman"/>
                <w:sz w:val="24"/>
                <w:szCs w:val="24"/>
              </w:rPr>
              <w:t xml:space="preserve">Dummy </w:t>
            </w:r>
          </w:p>
        </w:tc>
        <w:tc>
          <w:tcPr>
            <w:tcW w:w="3986" w:type="dxa"/>
            <w:tcBorders/>
            <w:tcFitText w:val="false"/>
          </w:tcPr>
          <w:p>
            <w:pPr>
              <w:pStyle w:val="style30"/>
              <w:spacing w:lineRule="auto" w:line="360"/>
              <w:rPr>
                <w:rFonts w:ascii="Times New Roman" w:cs="Times New Roman" w:hAnsi="Times New Roman"/>
                <w:sz w:val="24"/>
                <w:szCs w:val="24"/>
              </w:rPr>
            </w:pPr>
            <w:r>
              <w:rPr>
                <w:rFonts w:ascii="Times New Roman" w:cs="Times New Roman" w:hAnsi="Times New Roman"/>
                <w:sz w:val="24"/>
                <w:szCs w:val="24"/>
              </w:rPr>
              <w:t>1, if the infrastructure  access; 0,otherwise</w:t>
            </w:r>
          </w:p>
        </w:tc>
        <w:tc>
          <w:tcPr>
            <w:tcW w:w="1133" w:type="dxa"/>
            <w:tcBorders/>
            <w:tcFitText w:val="false"/>
          </w:tcPr>
          <w:p>
            <w:pPr>
              <w:pStyle w:val="style30"/>
              <w:spacing w:lineRule="auto" w:line="360"/>
              <w:rPr>
                <w:rFonts w:ascii="Times New Roman" w:cs="Times New Roman" w:hAnsi="Times New Roman"/>
                <w:sz w:val="24"/>
                <w:szCs w:val="24"/>
              </w:rPr>
            </w:pPr>
            <w:r>
              <w:rPr>
                <w:rFonts w:ascii="Times New Roman" w:cs="Times New Roman" w:hAnsi="Times New Roman"/>
                <w:sz w:val="24"/>
                <w:szCs w:val="24"/>
              </w:rPr>
              <w:t>Positive</w:t>
            </w:r>
          </w:p>
        </w:tc>
      </w:tr>
      <w:tr>
        <w:tblPrEx/>
        <w:trPr>
          <w:trHeight w:val="267" w:hRule="atLeast"/>
        </w:trPr>
        <w:tc>
          <w:tcPr>
            <w:tcW w:w="2480" w:type="dxa"/>
            <w:tcBorders/>
            <w:tcFitText w:val="false"/>
          </w:tcPr>
          <w:p>
            <w:pPr>
              <w:pStyle w:val="style30"/>
              <w:spacing w:lineRule="auto" w:line="360"/>
              <w:rPr>
                <w:rFonts w:ascii="Times New Roman" w:cs="Times New Roman" w:hAnsi="Times New Roman"/>
                <w:sz w:val="24"/>
                <w:szCs w:val="24"/>
              </w:rPr>
            </w:pPr>
            <w:r>
              <w:rPr>
                <w:rFonts w:ascii="Times New Roman" w:cs="Times New Roman" w:hAnsi="Times New Roman"/>
                <w:sz w:val="24"/>
                <w:szCs w:val="24"/>
              </w:rPr>
              <w:t>Farm experience</w:t>
            </w:r>
          </w:p>
        </w:tc>
        <w:tc>
          <w:tcPr>
            <w:tcW w:w="1363" w:type="dxa"/>
            <w:tcBorders/>
            <w:tcFitText w:val="false"/>
          </w:tcPr>
          <w:p>
            <w:pPr>
              <w:pStyle w:val="style30"/>
              <w:spacing w:lineRule="auto" w:line="360"/>
              <w:rPr>
                <w:rFonts w:ascii="Times New Roman" w:cs="Times New Roman" w:hAnsi="Times New Roman"/>
                <w:sz w:val="24"/>
                <w:szCs w:val="24"/>
              </w:rPr>
            </w:pPr>
            <w:r>
              <w:rPr>
                <w:rFonts w:ascii="Times New Roman" w:cs="Times New Roman" w:hAnsi="Times New Roman"/>
                <w:sz w:val="24"/>
                <w:szCs w:val="24"/>
              </w:rPr>
              <w:t>FarmExp</w:t>
            </w:r>
          </w:p>
        </w:tc>
        <w:tc>
          <w:tcPr>
            <w:tcW w:w="1190" w:type="dxa"/>
            <w:tcBorders/>
            <w:tcFitText w:val="false"/>
          </w:tcPr>
          <w:p>
            <w:pPr>
              <w:pStyle w:val="style30"/>
              <w:spacing w:lineRule="auto" w:line="360"/>
              <w:rPr>
                <w:rFonts w:ascii="Times New Roman" w:cs="Times New Roman" w:hAnsi="Times New Roman"/>
                <w:sz w:val="24"/>
                <w:szCs w:val="24"/>
              </w:rPr>
            </w:pPr>
            <w:r>
              <w:rPr>
                <w:rFonts w:ascii="Times New Roman" w:cs="Times New Roman" w:hAnsi="Times New Roman"/>
                <w:sz w:val="24"/>
                <w:szCs w:val="24"/>
              </w:rPr>
              <w:t xml:space="preserve">Continues </w:t>
            </w:r>
          </w:p>
        </w:tc>
        <w:tc>
          <w:tcPr>
            <w:tcW w:w="3986" w:type="dxa"/>
            <w:tcBorders/>
            <w:tcFitText w:val="false"/>
          </w:tcPr>
          <w:p>
            <w:pPr>
              <w:pStyle w:val="style30"/>
              <w:spacing w:lineRule="auto" w:line="360"/>
              <w:rPr>
                <w:rFonts w:ascii="Times New Roman" w:cs="Times New Roman" w:hAnsi="Times New Roman"/>
                <w:sz w:val="24"/>
                <w:szCs w:val="24"/>
              </w:rPr>
            </w:pPr>
            <w:r>
              <w:rPr>
                <w:rFonts w:ascii="Times New Roman" w:cs="Times New Roman" w:hAnsi="Times New Roman"/>
                <w:sz w:val="24"/>
                <w:szCs w:val="24"/>
              </w:rPr>
              <w:t xml:space="preserve">Year </w:t>
            </w:r>
          </w:p>
        </w:tc>
        <w:tc>
          <w:tcPr>
            <w:tcW w:w="1133" w:type="dxa"/>
            <w:tcBorders/>
            <w:tcFitText w:val="false"/>
          </w:tcPr>
          <w:p>
            <w:pPr>
              <w:pStyle w:val="style30"/>
              <w:spacing w:lineRule="auto" w:line="360"/>
              <w:rPr>
                <w:rFonts w:ascii="Times New Roman" w:cs="Times New Roman" w:hAnsi="Times New Roman"/>
                <w:sz w:val="24"/>
                <w:szCs w:val="24"/>
              </w:rPr>
            </w:pPr>
            <w:r>
              <w:rPr>
                <w:rFonts w:ascii="Times New Roman" w:cs="Times New Roman" w:hAnsi="Times New Roman"/>
                <w:sz w:val="24"/>
                <w:szCs w:val="24"/>
              </w:rPr>
              <w:t>Positive</w:t>
            </w:r>
          </w:p>
        </w:tc>
      </w:tr>
      <w:tr>
        <w:tblPrEx/>
        <w:trPr>
          <w:trHeight w:val="267" w:hRule="atLeast"/>
        </w:trPr>
        <w:tc>
          <w:tcPr>
            <w:tcW w:w="2480" w:type="dxa"/>
            <w:tcBorders/>
            <w:tcFitText w:val="false"/>
          </w:tcPr>
          <w:p>
            <w:pPr>
              <w:pStyle w:val="style30"/>
              <w:spacing w:lineRule="auto" w:line="360"/>
              <w:rPr>
                <w:rFonts w:ascii="Times New Roman" w:cs="Times New Roman" w:hAnsi="Times New Roman"/>
                <w:sz w:val="24"/>
                <w:szCs w:val="24"/>
              </w:rPr>
            </w:pPr>
            <w:r>
              <w:rPr>
                <w:rFonts w:ascii="Times New Roman" w:cs="Times New Roman" w:hAnsi="Times New Roman"/>
                <w:sz w:val="24"/>
                <w:szCs w:val="24"/>
              </w:rPr>
              <w:t>Received remittances</w:t>
            </w:r>
          </w:p>
        </w:tc>
        <w:tc>
          <w:tcPr>
            <w:tcW w:w="1363" w:type="dxa"/>
            <w:tcBorders/>
            <w:tcFitText w:val="false"/>
          </w:tcPr>
          <w:p>
            <w:pPr>
              <w:pStyle w:val="style30"/>
              <w:spacing w:lineRule="auto" w:line="360"/>
              <w:rPr>
                <w:rFonts w:ascii="Times New Roman" w:cs="Times New Roman" w:hAnsi="Times New Roman"/>
                <w:sz w:val="24"/>
                <w:szCs w:val="24"/>
              </w:rPr>
            </w:pPr>
            <w:r>
              <w:rPr>
                <w:rFonts w:ascii="Times New Roman" w:cs="Times New Roman" w:hAnsi="Times New Roman"/>
                <w:sz w:val="24"/>
                <w:szCs w:val="24"/>
              </w:rPr>
              <w:t>ReMit</w:t>
            </w:r>
          </w:p>
        </w:tc>
        <w:tc>
          <w:tcPr>
            <w:tcW w:w="1190" w:type="dxa"/>
            <w:tcBorders/>
            <w:tcFitText w:val="false"/>
          </w:tcPr>
          <w:p>
            <w:pPr>
              <w:pStyle w:val="style30"/>
              <w:spacing w:lineRule="auto" w:line="360"/>
              <w:rPr>
                <w:rFonts w:ascii="Times New Roman" w:cs="Times New Roman" w:hAnsi="Times New Roman"/>
                <w:sz w:val="24"/>
                <w:szCs w:val="24"/>
              </w:rPr>
            </w:pPr>
            <w:r>
              <w:rPr>
                <w:rFonts w:ascii="Times New Roman" w:cs="Times New Roman" w:hAnsi="Times New Roman"/>
                <w:sz w:val="24"/>
                <w:szCs w:val="24"/>
              </w:rPr>
              <w:t xml:space="preserve">Continues </w:t>
            </w:r>
          </w:p>
        </w:tc>
        <w:tc>
          <w:tcPr>
            <w:tcW w:w="3986" w:type="dxa"/>
            <w:tcBorders/>
            <w:tcFitText w:val="false"/>
          </w:tcPr>
          <w:p>
            <w:pPr>
              <w:pStyle w:val="style30"/>
              <w:spacing w:lineRule="auto" w:line="360"/>
              <w:rPr>
                <w:rFonts w:ascii="Times New Roman" w:cs="Times New Roman" w:hAnsi="Times New Roman"/>
                <w:sz w:val="24"/>
                <w:szCs w:val="24"/>
              </w:rPr>
            </w:pPr>
            <w:r>
              <w:rPr>
                <w:rFonts w:ascii="Times New Roman" w:cs="Times New Roman" w:hAnsi="Times New Roman"/>
                <w:sz w:val="24"/>
                <w:szCs w:val="24"/>
              </w:rPr>
              <w:t xml:space="preserve">Birr </w:t>
            </w:r>
          </w:p>
        </w:tc>
        <w:tc>
          <w:tcPr>
            <w:tcW w:w="1133" w:type="dxa"/>
            <w:tcBorders/>
            <w:tcFitText w:val="false"/>
          </w:tcPr>
          <w:p>
            <w:pPr>
              <w:pStyle w:val="style30"/>
              <w:spacing w:lineRule="auto" w:line="360"/>
              <w:rPr>
                <w:rFonts w:ascii="Times New Roman" w:cs="Times New Roman" w:hAnsi="Times New Roman"/>
                <w:sz w:val="24"/>
                <w:szCs w:val="24"/>
              </w:rPr>
            </w:pPr>
            <w:r>
              <w:rPr>
                <w:rFonts w:ascii="Times New Roman" w:cs="Times New Roman" w:hAnsi="Times New Roman"/>
                <w:sz w:val="24"/>
                <w:szCs w:val="24"/>
              </w:rPr>
              <w:t>Positive</w:t>
            </w:r>
          </w:p>
        </w:tc>
      </w:tr>
      <w:tr>
        <w:tblPrEx/>
        <w:trPr>
          <w:trHeight w:val="728" w:hRule="atLeast"/>
        </w:trPr>
        <w:tc>
          <w:tcPr>
            <w:tcW w:w="2480" w:type="dxa"/>
            <w:tcBorders/>
            <w:tcFitText w:val="false"/>
          </w:tcPr>
          <w:p>
            <w:pPr>
              <w:pStyle w:val="style30"/>
              <w:spacing w:lineRule="auto" w:line="360"/>
              <w:rPr>
                <w:rFonts w:ascii="Times New Roman" w:cs="Times New Roman" w:hAnsi="Times New Roman"/>
                <w:sz w:val="24"/>
                <w:szCs w:val="24"/>
              </w:rPr>
            </w:pPr>
            <w:r>
              <w:rPr>
                <w:rFonts w:ascii="Times New Roman" w:cs="Times New Roman" w:hAnsi="Times New Roman"/>
                <w:sz w:val="24"/>
                <w:szCs w:val="24"/>
              </w:rPr>
              <w:t>Non-farm training</w:t>
            </w:r>
          </w:p>
        </w:tc>
        <w:tc>
          <w:tcPr>
            <w:tcW w:w="1363" w:type="dxa"/>
            <w:tcBorders/>
            <w:tcFitText w:val="false"/>
          </w:tcPr>
          <w:p>
            <w:pPr>
              <w:pStyle w:val="style30"/>
              <w:spacing w:lineRule="auto" w:line="360"/>
              <w:rPr>
                <w:rFonts w:ascii="Times New Roman" w:cs="Times New Roman" w:hAnsi="Times New Roman"/>
                <w:sz w:val="24"/>
                <w:szCs w:val="24"/>
              </w:rPr>
            </w:pPr>
            <w:r>
              <w:rPr>
                <w:rFonts w:ascii="Times New Roman" w:cs="Times New Roman" w:hAnsi="Times New Roman"/>
                <w:sz w:val="24"/>
                <w:szCs w:val="24"/>
              </w:rPr>
              <w:t>NFT</w:t>
            </w:r>
          </w:p>
        </w:tc>
        <w:tc>
          <w:tcPr>
            <w:tcW w:w="1190" w:type="dxa"/>
            <w:tcBorders/>
            <w:tcFitText w:val="false"/>
          </w:tcPr>
          <w:p>
            <w:pPr>
              <w:pStyle w:val="style30"/>
              <w:spacing w:lineRule="auto" w:line="360"/>
              <w:rPr>
                <w:rFonts w:ascii="Times New Roman" w:cs="Times New Roman" w:hAnsi="Times New Roman"/>
                <w:sz w:val="24"/>
                <w:szCs w:val="24"/>
              </w:rPr>
            </w:pPr>
            <w:r>
              <w:rPr>
                <w:rFonts w:ascii="Times New Roman" w:cs="Times New Roman" w:hAnsi="Times New Roman"/>
                <w:sz w:val="24"/>
                <w:szCs w:val="24"/>
              </w:rPr>
              <w:t xml:space="preserve">Dummy </w:t>
            </w:r>
          </w:p>
        </w:tc>
        <w:tc>
          <w:tcPr>
            <w:tcW w:w="3986" w:type="dxa"/>
            <w:tcBorders/>
            <w:tcFitText w:val="false"/>
          </w:tcPr>
          <w:p>
            <w:pPr>
              <w:pStyle w:val="style30"/>
              <w:spacing w:lineRule="auto" w:line="360"/>
              <w:rPr>
                <w:rFonts w:ascii="Times New Roman" w:cs="Times New Roman" w:hAnsi="Times New Roman"/>
                <w:sz w:val="24"/>
                <w:szCs w:val="24"/>
              </w:rPr>
            </w:pPr>
            <w:r>
              <w:rPr>
                <w:rFonts w:ascii="Times New Roman" w:cs="Times New Roman" w:hAnsi="Times New Roman"/>
                <w:sz w:val="24"/>
                <w:szCs w:val="24"/>
              </w:rPr>
              <w:t>1, if the household head has access to training; 0, otherwise</w:t>
            </w:r>
          </w:p>
        </w:tc>
        <w:tc>
          <w:tcPr>
            <w:tcW w:w="1133" w:type="dxa"/>
            <w:tcBorders/>
            <w:tcFitText w:val="false"/>
          </w:tcPr>
          <w:p>
            <w:pPr>
              <w:pStyle w:val="style30"/>
              <w:spacing w:lineRule="auto" w:line="360"/>
              <w:rPr>
                <w:rFonts w:ascii="Times New Roman" w:cs="Times New Roman" w:hAnsi="Times New Roman"/>
                <w:sz w:val="24"/>
                <w:szCs w:val="24"/>
              </w:rPr>
            </w:pPr>
            <w:r>
              <w:rPr>
                <w:rFonts w:ascii="Times New Roman" w:cs="Times New Roman" w:hAnsi="Times New Roman"/>
                <w:sz w:val="24"/>
                <w:szCs w:val="24"/>
              </w:rPr>
              <w:t>Positive</w:t>
            </w:r>
          </w:p>
        </w:tc>
      </w:tr>
      <w:tr>
        <w:tblPrEx/>
        <w:trPr>
          <w:trHeight w:val="267" w:hRule="atLeast"/>
        </w:trPr>
        <w:tc>
          <w:tcPr>
            <w:tcW w:w="2480" w:type="dxa"/>
            <w:tcBorders/>
            <w:tcFitText w:val="false"/>
          </w:tcPr>
          <w:p>
            <w:pPr>
              <w:pStyle w:val="style30"/>
              <w:spacing w:lineRule="auto" w:line="360"/>
              <w:rPr>
                <w:rFonts w:ascii="Times New Roman" w:cs="Times New Roman" w:hAnsi="Times New Roman"/>
                <w:sz w:val="24"/>
                <w:szCs w:val="24"/>
              </w:rPr>
            </w:pPr>
            <w:r>
              <w:rPr>
                <w:rFonts w:ascii="Times New Roman" w:cs="Times New Roman" w:hAnsi="Times New Roman"/>
                <w:sz w:val="24"/>
                <w:szCs w:val="24"/>
              </w:rPr>
              <w:t xml:space="preserve">Land holding size </w:t>
            </w:r>
          </w:p>
        </w:tc>
        <w:tc>
          <w:tcPr>
            <w:tcW w:w="1363" w:type="dxa"/>
            <w:tcBorders/>
            <w:tcFitText w:val="false"/>
          </w:tcPr>
          <w:p>
            <w:pPr>
              <w:pStyle w:val="style30"/>
              <w:spacing w:lineRule="auto" w:line="360"/>
              <w:rPr>
                <w:rFonts w:ascii="Times New Roman" w:cs="Times New Roman" w:hAnsi="Times New Roman"/>
                <w:sz w:val="24"/>
                <w:szCs w:val="24"/>
              </w:rPr>
            </w:pPr>
            <w:r>
              <w:rPr>
                <w:rFonts w:ascii="Times New Roman" w:cs="Times New Roman" w:hAnsi="Times New Roman"/>
                <w:sz w:val="24"/>
                <w:szCs w:val="24"/>
              </w:rPr>
              <w:t>LandSize</w:t>
            </w:r>
          </w:p>
        </w:tc>
        <w:tc>
          <w:tcPr>
            <w:tcW w:w="1190" w:type="dxa"/>
            <w:tcBorders/>
            <w:tcFitText w:val="false"/>
          </w:tcPr>
          <w:p>
            <w:pPr>
              <w:pStyle w:val="style30"/>
              <w:spacing w:lineRule="auto" w:line="360"/>
              <w:rPr>
                <w:rFonts w:ascii="Times New Roman" w:cs="Times New Roman" w:hAnsi="Times New Roman"/>
                <w:sz w:val="24"/>
                <w:szCs w:val="24"/>
              </w:rPr>
            </w:pPr>
            <w:r>
              <w:rPr>
                <w:rFonts w:ascii="Times New Roman" w:cs="Times New Roman" w:hAnsi="Times New Roman"/>
                <w:sz w:val="24"/>
                <w:szCs w:val="24"/>
              </w:rPr>
              <w:t xml:space="preserve">Continues </w:t>
            </w:r>
          </w:p>
        </w:tc>
        <w:tc>
          <w:tcPr>
            <w:tcW w:w="3986" w:type="dxa"/>
            <w:tcBorders/>
            <w:tcFitText w:val="false"/>
          </w:tcPr>
          <w:p>
            <w:pPr>
              <w:pStyle w:val="style30"/>
              <w:spacing w:lineRule="auto" w:line="360"/>
              <w:rPr>
                <w:rFonts w:ascii="Times New Roman" w:cs="Times New Roman" w:hAnsi="Times New Roman"/>
                <w:sz w:val="24"/>
                <w:szCs w:val="24"/>
              </w:rPr>
            </w:pPr>
            <w:r>
              <w:rPr>
                <w:rFonts w:ascii="Times New Roman" w:cs="Times New Roman" w:hAnsi="Times New Roman"/>
                <w:sz w:val="24"/>
                <w:szCs w:val="24"/>
              </w:rPr>
              <w:t xml:space="preserve">Hector </w:t>
            </w:r>
          </w:p>
        </w:tc>
        <w:tc>
          <w:tcPr>
            <w:tcW w:w="1133" w:type="dxa"/>
            <w:tcBorders/>
            <w:tcFitText w:val="false"/>
          </w:tcPr>
          <w:p>
            <w:pPr>
              <w:pStyle w:val="style30"/>
              <w:spacing w:lineRule="auto" w:line="360"/>
              <w:rPr>
                <w:rFonts w:ascii="Times New Roman" w:cs="Times New Roman" w:hAnsi="Times New Roman"/>
                <w:sz w:val="24"/>
                <w:szCs w:val="24"/>
              </w:rPr>
            </w:pPr>
            <w:r>
              <w:rPr>
                <w:rFonts w:ascii="Times New Roman" w:cs="Times New Roman" w:hAnsi="Times New Roman"/>
                <w:sz w:val="24"/>
                <w:szCs w:val="24"/>
              </w:rPr>
              <w:t>Positive</w:t>
            </w:r>
          </w:p>
        </w:tc>
      </w:tr>
      <w:bookmarkStart w:id="109" w:name="_Toc110827715"/>
    </w:tbl>
    <w:p>
      <w:pPr>
        <w:pStyle w:val="style1"/>
        <w:ind w:left="0"/>
        <w:jc w:val="left"/>
        <w:rPr/>
      </w:pPr>
    </w:p>
    <w:p/>
    <w:p/>
    <w:p/>
    <w:p/>
    <w:p/>
    <w:p/>
    <w:p/>
    <w:p/>
    <w:p/>
    <w:p/>
    <w:p/>
    <w:p/>
    <w:p/>
    <w:p/>
    <w:p/>
    <w:p>
      <w:pPr>
        <w:pStyle w:val="style1"/>
        <w:ind w:left="0"/>
        <w:jc w:val="left"/>
        <w:rPr>
          <w:strike/>
          <w:sz w:val="28"/>
        </w:rPr>
      </w:pPr>
      <w:r>
        <w:t xml:space="preserve">    </w:t>
      </w:r>
      <w:bookmarkStart w:id="110" w:name="_Toc121954865"/>
      <w:r>
        <w:t>4. RESULT AND DISCUSSION</w:t>
      </w:r>
      <w:bookmarkEnd w:id="109"/>
      <w:bookmarkEnd w:id="110"/>
    </w:p>
    <w:p>
      <w:pPr>
        <w:pStyle w:val="style0"/>
        <w:spacing w:lineRule="auto" w:line="360"/>
        <w:jc w:val="both"/>
        <w:rPr>
          <w:rFonts w:ascii="Times New Roman" w:cs="Times New Roman" w:hAnsi="Times New Roman"/>
          <w:sz w:val="24"/>
        </w:rPr>
      </w:pPr>
    </w:p>
    <w:p>
      <w:pPr>
        <w:pStyle w:val="style0"/>
        <w:spacing w:lineRule="auto" w:line="360"/>
        <w:jc w:val="both"/>
        <w:rPr>
          <w:rFonts w:ascii="Times New Roman" w:cs="Times New Roman" w:hAnsi="Times New Roman"/>
          <w:sz w:val="24"/>
        </w:rPr>
      </w:pPr>
      <w:r>
        <w:rPr>
          <w:rFonts w:ascii="Times New Roman" w:cs="Times New Roman" w:hAnsi="Times New Roman"/>
          <w:sz w:val="24"/>
        </w:rPr>
        <w:t>This section explains result of the descriptive and econometric models that aimed to analyses factors affecting the participation decision to non-farm income activities.</w:t>
      </w:r>
    </w:p>
    <w:bookmarkStart w:id="111" w:name="_Toc110827716"/>
    <w:bookmarkStart w:id="112" w:name="_Toc121954866"/>
    <w:p>
      <w:pPr>
        <w:pStyle w:val="style2"/>
        <w:rPr/>
      </w:pPr>
      <w:r>
        <w:t>4.1. Descriptive Statistics</w:t>
      </w:r>
      <w:bookmarkEnd w:id="111"/>
      <w:bookmarkEnd w:id="112"/>
    </w:p>
    <w:bookmarkStart w:id="113" w:name="_Toc110827717"/>
    <w:bookmarkStart w:id="114" w:name="_Toc121954867"/>
    <w:p>
      <w:pPr>
        <w:pStyle w:val="style3"/>
        <w:rPr>
          <w:b/>
        </w:rPr>
      </w:pPr>
      <w:r>
        <w:rPr>
          <w:b/>
        </w:rPr>
        <w:t>4.1.2 Participation in non-farm income activities</w:t>
      </w:r>
      <w:bookmarkEnd w:id="113"/>
      <w:bookmarkEnd w:id="114"/>
    </w:p>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From the given below tables shows that, out of the total sampled household head 55 (35.95%) were participating in non-farm income activities whereas 98 (64.05%) were not participating in non-farm income activities. This result investigates that the number of respondents who participate in non-farm income activities were lower than t</w:t>
      </w:r>
      <w:r>
        <w:rPr>
          <w:rFonts w:ascii="Times New Roman" w:cs="Times New Roman" w:hAnsi="Times New Roman"/>
          <w:sz w:val="24"/>
          <w:szCs w:val="24"/>
        </w:rPr>
        <w:t>hose did not. The total number of respondents that were interviewed is 153, comprising of 55 (35.95%) participants in non-farm activities and 98 (64.05%) non-participants. According to descriptive statistics, some variations/differences were observed between those rural households who were participating in non-farm activities and non-participants in terms of demographic, economic and institutional factors. The two groups differ to some extent in sex, education, remittance, access to credit, non-farm training, age, landholding size, saving, infrastructure, family size, membership in cooperatives</w:t>
      </w:r>
      <w:r>
        <w:rPr>
          <w:rFonts w:ascii="Times New Roman" w:cs="Times New Roman" w:hAnsi="Times New Roman"/>
          <w:sz w:val="24"/>
          <w:szCs w:val="24"/>
        </w:rPr>
        <w:t>, farm experience, and access information about non-farm income generating activity.</w:t>
      </w:r>
    </w:p>
    <w:p>
      <w:pPr>
        <w:pStyle w:val="style0"/>
        <w:rPr>
          <w:rFonts w:ascii="Times New Roman" w:cs="Times New Roman" w:hAnsi="Times New Roman"/>
          <w:b/>
        </w:rPr>
      </w:pPr>
      <w:r>
        <w:rPr>
          <w:rFonts w:cs="Times New Roman"/>
        </w:rPr>
        <w:t xml:space="preserve"> </w:t>
      </w:r>
      <w:bookmarkStart w:id="115" w:name="_Toc118399301"/>
      <w:r>
        <w:rPr>
          <w:rFonts w:ascii="Times New Roman" w:cs="Times New Roman" w:hAnsi="Times New Roman"/>
          <w:b/>
        </w:rPr>
        <w:t>Table</w:t>
      </w:r>
      <w:r>
        <w:rPr>
          <w:rFonts w:ascii="Times New Roman" w:cs="Times New Roman" w:hAnsi="Times New Roman"/>
          <w:b/>
        </w:rPr>
        <w:t>:</w:t>
      </w:r>
      <w:r>
        <w:rPr>
          <w:rFonts w:ascii="Times New Roman" w:cs="Times New Roman" w:hAnsi="Times New Roman"/>
          <w:b/>
        </w:rPr>
        <w:t xml:space="preserve"> </w:t>
      </w:r>
      <w:r>
        <w:rPr>
          <w:rFonts w:ascii="Times New Roman" w:cs="Times New Roman" w:hAnsi="Times New Roman"/>
          <w:b/>
        </w:rPr>
        <w:t xml:space="preserve">3 </w:t>
      </w:r>
      <w:r>
        <w:rPr>
          <w:rFonts w:ascii="Times New Roman" w:cs="Times New Roman" w:hAnsi="Times New Roman"/>
          <w:b/>
        </w:rPr>
        <w:t>Distribution</w:t>
      </w:r>
      <w:r>
        <w:rPr>
          <w:rFonts w:ascii="Times New Roman" w:cs="Times New Roman" w:hAnsi="Times New Roman"/>
          <w:b/>
          <w:kern w:val="36"/>
        </w:rPr>
        <w:t xml:space="preserve"> of </w:t>
      </w:r>
      <w:r>
        <w:rPr>
          <w:rFonts w:ascii="Times New Roman" w:cs="Times New Roman" w:hAnsi="Times New Roman"/>
          <w:b/>
          <w:kern w:val="36"/>
        </w:rPr>
        <w:t>sampled household by Non-Farm</w:t>
      </w:r>
      <w:r>
        <w:rPr>
          <w:rFonts w:ascii="Times New Roman" w:cs="Times New Roman" w:hAnsi="Times New Roman"/>
          <w:b/>
          <w:kern w:val="36"/>
        </w:rPr>
        <w:t xml:space="preserve"> activities</w:t>
      </w:r>
      <w:bookmarkEnd w:id="115"/>
    </w:p>
    <w:tbl>
      <w:tblPr>
        <w:tblStyle w:val="style4104"/>
        <w:tblW w:w="9090" w:type="dxa"/>
        <w:tblInd w:w="18" w:type="dxa"/>
        <w:tblLayout w:type="fixed"/>
        <w:tblLook w:val="04A0" w:firstRow="1" w:lastRow="0" w:firstColumn="1" w:lastColumn="0" w:noHBand="0" w:noVBand="1"/>
      </w:tblPr>
      <w:tblGrid>
        <w:gridCol w:w="3084"/>
        <w:gridCol w:w="3576"/>
        <w:gridCol w:w="1080"/>
        <w:gridCol w:w="1350"/>
      </w:tblGrid>
      <w:tr>
        <w:trPr>
          <w:trHeight w:val="70" w:hRule="atLeast"/>
        </w:trPr>
        <w:tc>
          <w:tcPr>
            <w:tcW w:w="6660" w:type="dxa"/>
            <w:gridSpan w:val="2"/>
            <w:tcBorders>
              <w:top w:val="single" w:sz="4" w:space="0" w:color="auto"/>
              <w:left w:val="nil"/>
              <w:bottom w:val="single" w:sz="4" w:space="0" w:color="auto"/>
              <w:right w:val="nil"/>
            </w:tcBorders>
            <w:tcFitText w:val="false"/>
            <w:vAlign w:val="bottom"/>
            <w:hideMark/>
          </w:tcPr>
          <w:p>
            <w:pPr>
              <w:pStyle w:val="style0"/>
              <w:jc w:val="both"/>
              <w:rPr>
                <w:rFonts w:ascii="Times New Roman" w:cs="Times New Roman" w:eastAsia="Times New Roman" w:hAnsi="Times New Roman"/>
                <w:b/>
                <w:sz w:val="24"/>
                <w:szCs w:val="24"/>
              </w:rPr>
            </w:pPr>
            <w:r>
              <w:rPr>
                <w:rFonts w:ascii="Times New Roman" w:cs="Times New Roman" w:eastAsia="Times New Roman" w:hAnsi="Times New Roman"/>
                <w:b/>
                <w:sz w:val="24"/>
                <w:szCs w:val="24"/>
              </w:rPr>
              <w:t xml:space="preserve"> Types of Non Farm</w:t>
            </w:r>
            <w:r>
              <w:rPr>
                <w:rFonts w:ascii="Times New Roman" w:cs="Times New Roman" w:eastAsia="Times New Roman" w:hAnsi="Times New Roman"/>
                <w:b/>
                <w:sz w:val="24"/>
                <w:szCs w:val="24"/>
              </w:rPr>
              <w:t xml:space="preserve"> Activities </w:t>
            </w:r>
          </w:p>
        </w:tc>
        <w:tc>
          <w:tcPr>
            <w:tcW w:w="1080" w:type="dxa"/>
            <w:tcBorders>
              <w:top w:val="single" w:sz="4" w:space="0" w:color="auto"/>
              <w:left w:val="nil"/>
              <w:bottom w:val="single" w:sz="4" w:space="0" w:color="auto"/>
              <w:right w:val="nil"/>
            </w:tcBorders>
            <w:tcFitText w:val="false"/>
            <w:vAlign w:val="bottom"/>
            <w:hideMark/>
          </w:tcPr>
          <w:p>
            <w:pPr>
              <w:pStyle w:val="style0"/>
              <w:jc w:val="both"/>
              <w:rPr>
                <w:rFonts w:ascii="Times New Roman" w:cs="Times New Roman" w:eastAsia="Times New Roman" w:hAnsi="Times New Roman"/>
                <w:b/>
                <w:sz w:val="24"/>
                <w:szCs w:val="24"/>
              </w:rPr>
            </w:pPr>
            <w:r>
              <w:rPr>
                <w:rFonts w:ascii="Times New Roman" w:cs="Times New Roman" w:eastAsia="Times New Roman" w:hAnsi="Times New Roman"/>
                <w:b/>
                <w:sz w:val="24"/>
                <w:szCs w:val="24"/>
              </w:rPr>
              <w:t>Freq.</w:t>
            </w:r>
          </w:p>
        </w:tc>
        <w:tc>
          <w:tcPr>
            <w:tcW w:w="1350" w:type="dxa"/>
            <w:tcBorders>
              <w:top w:val="single" w:sz="4" w:space="0" w:color="auto"/>
              <w:left w:val="nil"/>
              <w:bottom w:val="single" w:sz="4" w:space="0" w:color="auto"/>
              <w:right w:val="nil"/>
            </w:tcBorders>
            <w:tcFitText w:val="false"/>
            <w:vAlign w:val="bottom"/>
            <w:hideMark/>
          </w:tcPr>
          <w:p>
            <w:pPr>
              <w:pStyle w:val="style0"/>
              <w:jc w:val="both"/>
              <w:rPr>
                <w:rFonts w:ascii="Times New Roman" w:cs="Times New Roman" w:eastAsia="Times New Roman" w:hAnsi="Times New Roman"/>
                <w:b/>
                <w:sz w:val="24"/>
                <w:szCs w:val="24"/>
              </w:rPr>
            </w:pPr>
            <w:r>
              <w:rPr>
                <w:rFonts w:ascii="Times New Roman" w:cs="Times New Roman" w:eastAsia="Times New Roman" w:hAnsi="Times New Roman"/>
                <w:b/>
                <w:sz w:val="24"/>
                <w:szCs w:val="24"/>
              </w:rPr>
              <w:t>Percent</w:t>
            </w:r>
          </w:p>
        </w:tc>
      </w:tr>
      <w:tr>
        <w:tblPrEx/>
        <w:trPr>
          <w:trHeight w:val="70" w:hRule="atLeast"/>
        </w:trPr>
        <w:tc>
          <w:tcPr>
            <w:tcW w:w="6660" w:type="dxa"/>
            <w:gridSpan w:val="2"/>
            <w:tcBorders>
              <w:top w:val="single" w:sz="4" w:space="0" w:color="auto"/>
              <w:left w:val="nil"/>
              <w:bottom w:val="nil"/>
              <w:right w:val="nil"/>
            </w:tcBorders>
            <w:tcFitText w:val="false"/>
            <w:vAlign w:val="bottom"/>
            <w:hideMark/>
          </w:tcPr>
          <w:p>
            <w:pPr>
              <w:pStyle w:val="style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Petty Trade</w:t>
            </w:r>
          </w:p>
        </w:tc>
        <w:tc>
          <w:tcPr>
            <w:tcW w:w="1080" w:type="dxa"/>
            <w:tcBorders>
              <w:top w:val="single" w:sz="4" w:space="0" w:color="auto"/>
              <w:left w:val="nil"/>
              <w:bottom w:val="nil"/>
              <w:right w:val="nil"/>
            </w:tcBorders>
            <w:tcFitText w:val="false"/>
            <w:vAlign w:val="bottom"/>
            <w:hideMark/>
          </w:tcPr>
          <w:p>
            <w:pPr>
              <w:pStyle w:val="style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7</w:t>
            </w:r>
          </w:p>
        </w:tc>
        <w:tc>
          <w:tcPr>
            <w:tcW w:w="1350" w:type="dxa"/>
            <w:tcBorders>
              <w:top w:val="single" w:sz="4" w:space="0" w:color="auto"/>
              <w:left w:val="nil"/>
              <w:bottom w:val="nil"/>
              <w:right w:val="nil"/>
            </w:tcBorders>
            <w:tcFitText w:val="false"/>
            <w:vAlign w:val="bottom"/>
            <w:hideMark/>
          </w:tcPr>
          <w:p>
            <w:pPr>
              <w:pStyle w:val="style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3.</w:t>
            </w:r>
            <w:r>
              <w:rPr>
                <w:rFonts w:ascii="Times New Roman" w:cs="Times New Roman" w:eastAsia="Times New Roman" w:hAnsi="Times New Roman"/>
                <w:sz w:val="24"/>
                <w:szCs w:val="24"/>
              </w:rPr>
              <w:t>85</w:t>
            </w:r>
          </w:p>
        </w:tc>
      </w:tr>
      <w:tr>
        <w:tblPrEx/>
        <w:trPr/>
        <w:tc>
          <w:tcPr>
            <w:tcW w:w="6660" w:type="dxa"/>
            <w:gridSpan w:val="2"/>
            <w:tcBorders>
              <w:top w:val="nil"/>
              <w:left w:val="nil"/>
              <w:bottom w:val="nil"/>
              <w:right w:val="nil"/>
            </w:tcBorders>
            <w:tcFitText w:val="false"/>
            <w:vAlign w:val="bottom"/>
            <w:hideMark/>
          </w:tcPr>
          <w:p>
            <w:pPr>
              <w:pStyle w:val="style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Constriction </w:t>
            </w:r>
          </w:p>
        </w:tc>
        <w:tc>
          <w:tcPr>
            <w:tcW w:w="1080" w:type="dxa"/>
            <w:tcBorders>
              <w:top w:val="nil"/>
              <w:left w:val="nil"/>
              <w:bottom w:val="nil"/>
              <w:right w:val="nil"/>
            </w:tcBorders>
            <w:tcFitText w:val="false"/>
            <w:vAlign w:val="bottom"/>
            <w:hideMark/>
          </w:tcPr>
          <w:p>
            <w:pPr>
              <w:pStyle w:val="style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8</w:t>
            </w:r>
          </w:p>
        </w:tc>
        <w:tc>
          <w:tcPr>
            <w:tcW w:w="1350" w:type="dxa"/>
            <w:tcBorders>
              <w:top w:val="nil"/>
              <w:left w:val="nil"/>
              <w:bottom w:val="nil"/>
              <w:right w:val="nil"/>
            </w:tcBorders>
            <w:tcFitText w:val="false"/>
            <w:vAlign w:val="bottom"/>
            <w:hideMark/>
          </w:tcPr>
          <w:p>
            <w:pPr>
              <w:pStyle w:val="style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4</w:t>
            </w:r>
            <w:r>
              <w:rPr>
                <w:rFonts w:ascii="Times New Roman" w:cs="Times New Roman" w:eastAsia="Times New Roman" w:hAnsi="Times New Roman"/>
                <w:sz w:val="24"/>
                <w:szCs w:val="24"/>
              </w:rPr>
              <w:t>.</w:t>
            </w:r>
            <w:r>
              <w:rPr>
                <w:rFonts w:ascii="Times New Roman" w:cs="Times New Roman" w:eastAsia="Times New Roman" w:hAnsi="Times New Roman"/>
                <w:sz w:val="24"/>
                <w:szCs w:val="24"/>
              </w:rPr>
              <w:t>4</w:t>
            </w:r>
          </w:p>
        </w:tc>
      </w:tr>
      <w:tr>
        <w:tblPrEx/>
        <w:trPr/>
        <w:tc>
          <w:tcPr>
            <w:tcW w:w="6660" w:type="dxa"/>
            <w:gridSpan w:val="2"/>
            <w:tcBorders>
              <w:top w:val="nil"/>
              <w:left w:val="nil"/>
              <w:bottom w:val="nil"/>
              <w:right w:val="nil"/>
            </w:tcBorders>
            <w:tcFitText w:val="false"/>
            <w:vAlign w:val="bottom"/>
            <w:hideMark/>
          </w:tcPr>
          <w:p>
            <w:pPr>
              <w:pStyle w:val="style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Wood working</w:t>
            </w:r>
          </w:p>
        </w:tc>
        <w:tc>
          <w:tcPr>
            <w:tcW w:w="1080" w:type="dxa"/>
            <w:tcBorders>
              <w:top w:val="nil"/>
              <w:left w:val="nil"/>
              <w:bottom w:val="nil"/>
              <w:right w:val="nil"/>
            </w:tcBorders>
            <w:tcFitText w:val="false"/>
            <w:vAlign w:val="bottom"/>
            <w:hideMark/>
          </w:tcPr>
          <w:p>
            <w:pPr>
              <w:pStyle w:val="style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4</w:t>
            </w:r>
          </w:p>
        </w:tc>
        <w:tc>
          <w:tcPr>
            <w:tcW w:w="1350" w:type="dxa"/>
            <w:tcBorders>
              <w:top w:val="nil"/>
              <w:left w:val="nil"/>
              <w:bottom w:val="nil"/>
              <w:right w:val="nil"/>
            </w:tcBorders>
            <w:tcFitText w:val="false"/>
            <w:vAlign w:val="bottom"/>
            <w:hideMark/>
          </w:tcPr>
          <w:p>
            <w:pPr>
              <w:pStyle w:val="style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2</w:t>
            </w:r>
            <w:r>
              <w:rPr>
                <w:rFonts w:ascii="Times New Roman" w:cs="Times New Roman" w:eastAsia="Times New Roman" w:hAnsi="Times New Roman"/>
                <w:sz w:val="24"/>
                <w:szCs w:val="24"/>
              </w:rPr>
              <w:t>.</w:t>
            </w:r>
            <w:r>
              <w:rPr>
                <w:rFonts w:ascii="Times New Roman" w:cs="Times New Roman" w:eastAsia="Times New Roman" w:hAnsi="Times New Roman"/>
                <w:sz w:val="24"/>
                <w:szCs w:val="24"/>
              </w:rPr>
              <w:t>2</w:t>
            </w:r>
          </w:p>
        </w:tc>
      </w:tr>
      <w:tr>
        <w:tblPrEx/>
        <w:trPr/>
        <w:tc>
          <w:tcPr>
            <w:tcW w:w="6660" w:type="dxa"/>
            <w:gridSpan w:val="2"/>
            <w:tcBorders>
              <w:top w:val="nil"/>
              <w:left w:val="nil"/>
              <w:bottom w:val="nil"/>
              <w:right w:val="nil"/>
            </w:tcBorders>
            <w:tcFitText w:val="false"/>
            <w:vAlign w:val="bottom"/>
            <w:hideMark/>
          </w:tcPr>
          <w:p>
            <w:pPr>
              <w:pStyle w:val="style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Selling of food a</w:t>
            </w:r>
            <w:r>
              <w:rPr>
                <w:rFonts w:ascii="Times New Roman" w:cs="Times New Roman" w:eastAsia="Times New Roman" w:hAnsi="Times New Roman"/>
                <w:sz w:val="24"/>
                <w:szCs w:val="24"/>
              </w:rPr>
              <w:t xml:space="preserve">nd drinks ( Tela , Arequi </w:t>
            </w:r>
            <w:r>
              <w:rPr>
                <w:rFonts w:ascii="Times New Roman" w:cs="Times New Roman" w:eastAsia="Times New Roman" w:hAnsi="Times New Roman"/>
                <w:sz w:val="24"/>
                <w:szCs w:val="24"/>
              </w:rPr>
              <w:t xml:space="preserve"> , soft drinks </w:t>
            </w:r>
            <w:r>
              <w:rPr>
                <w:rFonts w:ascii="Times New Roman" w:cs="Times New Roman" w:eastAsia="Times New Roman" w:hAnsi="Times New Roman"/>
                <w:sz w:val="24"/>
                <w:szCs w:val="24"/>
              </w:rPr>
              <w:t xml:space="preserve">, Tea and bread </w:t>
            </w:r>
          </w:p>
        </w:tc>
        <w:tc>
          <w:tcPr>
            <w:tcW w:w="1080" w:type="dxa"/>
            <w:tcBorders>
              <w:top w:val="nil"/>
              <w:left w:val="nil"/>
              <w:bottom w:val="nil"/>
              <w:right w:val="nil"/>
            </w:tcBorders>
            <w:tcFitText w:val="false"/>
            <w:vAlign w:val="bottom"/>
            <w:hideMark/>
          </w:tcPr>
          <w:p>
            <w:pPr>
              <w:pStyle w:val="style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25</w:t>
            </w:r>
          </w:p>
        </w:tc>
        <w:tc>
          <w:tcPr>
            <w:tcW w:w="1350" w:type="dxa"/>
            <w:tcBorders>
              <w:top w:val="nil"/>
              <w:left w:val="nil"/>
              <w:bottom w:val="nil"/>
              <w:right w:val="nil"/>
            </w:tcBorders>
            <w:tcFitText w:val="false"/>
            <w:vAlign w:val="bottom"/>
            <w:hideMark/>
          </w:tcPr>
          <w:p>
            <w:pPr>
              <w:pStyle w:val="style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17</w:t>
            </w:r>
            <w:r>
              <w:rPr>
                <w:rFonts w:ascii="Times New Roman" w:cs="Times New Roman" w:eastAsia="Times New Roman" w:hAnsi="Times New Roman"/>
                <w:sz w:val="24"/>
                <w:szCs w:val="24"/>
              </w:rPr>
              <w:t>.</w:t>
            </w:r>
            <w:r>
              <w:rPr>
                <w:rFonts w:ascii="Times New Roman" w:cs="Times New Roman" w:eastAsia="Times New Roman" w:hAnsi="Times New Roman"/>
                <w:sz w:val="24"/>
                <w:szCs w:val="24"/>
              </w:rPr>
              <w:t>8</w:t>
            </w:r>
          </w:p>
        </w:tc>
      </w:tr>
      <w:tr>
        <w:tblPrEx/>
        <w:trPr/>
        <w:tc>
          <w:tcPr>
            <w:tcW w:w="6660" w:type="dxa"/>
            <w:gridSpan w:val="2"/>
            <w:tcBorders>
              <w:top w:val="nil"/>
              <w:left w:val="nil"/>
              <w:bottom w:val="nil"/>
              <w:right w:val="nil"/>
            </w:tcBorders>
            <w:tcFitText w:val="false"/>
            <w:vAlign w:val="bottom"/>
            <w:hideMark/>
          </w:tcPr>
          <w:p>
            <w:pPr>
              <w:pStyle w:val="style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M</w:t>
            </w:r>
            <w:r>
              <w:rPr>
                <w:rFonts w:ascii="Times New Roman" w:cs="Times New Roman" w:eastAsia="Times New Roman" w:hAnsi="Times New Roman"/>
                <w:sz w:val="24"/>
                <w:szCs w:val="24"/>
              </w:rPr>
              <w:t>asonry</w:t>
            </w:r>
            <w:r>
              <w:rPr>
                <w:rFonts w:ascii="Times New Roman" w:cs="Times New Roman" w:eastAsia="Times New Roman" w:hAnsi="Times New Roman"/>
                <w:sz w:val="24"/>
                <w:szCs w:val="24"/>
              </w:rPr>
              <w:t xml:space="preserve"> </w:t>
            </w:r>
          </w:p>
        </w:tc>
        <w:tc>
          <w:tcPr>
            <w:tcW w:w="1080" w:type="dxa"/>
            <w:tcBorders>
              <w:top w:val="nil"/>
              <w:left w:val="nil"/>
              <w:bottom w:val="nil"/>
              <w:right w:val="nil"/>
            </w:tcBorders>
            <w:tcFitText w:val="false"/>
            <w:vAlign w:val="bottom"/>
            <w:hideMark/>
          </w:tcPr>
          <w:p>
            <w:pPr>
              <w:pStyle w:val="style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2</w:t>
            </w:r>
          </w:p>
        </w:tc>
        <w:tc>
          <w:tcPr>
            <w:tcW w:w="1350" w:type="dxa"/>
            <w:tcBorders>
              <w:top w:val="nil"/>
              <w:left w:val="nil"/>
              <w:bottom w:val="nil"/>
              <w:right w:val="nil"/>
            </w:tcBorders>
            <w:tcFitText w:val="false"/>
            <w:vAlign w:val="bottom"/>
            <w:hideMark/>
          </w:tcPr>
          <w:p>
            <w:pPr>
              <w:pStyle w:val="style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2</w:t>
            </w:r>
            <w:r>
              <w:rPr>
                <w:rFonts w:ascii="Times New Roman" w:cs="Times New Roman" w:eastAsia="Times New Roman" w:hAnsi="Times New Roman"/>
                <w:sz w:val="24"/>
                <w:szCs w:val="24"/>
              </w:rPr>
              <w:t>.</w:t>
            </w:r>
            <w:r>
              <w:rPr>
                <w:rFonts w:ascii="Times New Roman" w:cs="Times New Roman" w:eastAsia="Times New Roman" w:hAnsi="Times New Roman"/>
                <w:sz w:val="24"/>
                <w:szCs w:val="24"/>
              </w:rPr>
              <w:t>75</w:t>
            </w:r>
          </w:p>
        </w:tc>
      </w:tr>
      <w:tr>
        <w:tblPrEx/>
        <w:trPr/>
        <w:tc>
          <w:tcPr>
            <w:tcW w:w="3084" w:type="dxa"/>
            <w:tcBorders>
              <w:top w:val="nil"/>
              <w:left w:val="nil"/>
              <w:bottom w:val="nil"/>
              <w:right w:val="nil"/>
            </w:tcBorders>
            <w:tcFitText w:val="false"/>
            <w:vAlign w:val="bottom"/>
            <w:hideMark/>
          </w:tcPr>
          <w:p>
            <w:pPr>
              <w:pStyle w:val="style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Trade in livestock</w:t>
            </w:r>
          </w:p>
        </w:tc>
        <w:tc>
          <w:tcPr>
            <w:tcW w:w="3576" w:type="dxa"/>
            <w:tcBorders>
              <w:top w:val="nil"/>
              <w:left w:val="nil"/>
              <w:bottom w:val="nil"/>
              <w:right w:val="nil"/>
            </w:tcBorders>
            <w:tcFitText w:val="false"/>
            <w:vAlign w:val="bottom"/>
          </w:tcPr>
          <w:p>
            <w:pPr>
              <w:pStyle w:val="style0"/>
              <w:jc w:val="both"/>
              <w:rPr>
                <w:rFonts w:ascii="Times New Roman" w:cs="Times New Roman" w:eastAsia="Times New Roman" w:hAnsi="Times New Roman"/>
                <w:sz w:val="24"/>
                <w:szCs w:val="24"/>
              </w:rPr>
            </w:pPr>
          </w:p>
        </w:tc>
        <w:tc>
          <w:tcPr>
            <w:tcW w:w="1080" w:type="dxa"/>
            <w:tcBorders>
              <w:top w:val="nil"/>
              <w:left w:val="nil"/>
              <w:bottom w:val="nil"/>
              <w:right w:val="nil"/>
            </w:tcBorders>
            <w:tcFitText w:val="false"/>
            <w:vAlign w:val="bottom"/>
            <w:hideMark/>
          </w:tcPr>
          <w:p>
            <w:pPr>
              <w:pStyle w:val="style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9</w:t>
            </w:r>
          </w:p>
        </w:tc>
        <w:tc>
          <w:tcPr>
            <w:tcW w:w="1350" w:type="dxa"/>
            <w:tcBorders>
              <w:top w:val="nil"/>
              <w:left w:val="nil"/>
              <w:bottom w:val="nil"/>
              <w:right w:val="nil"/>
            </w:tcBorders>
            <w:tcFitText w:val="false"/>
            <w:vAlign w:val="bottom"/>
            <w:hideMark/>
          </w:tcPr>
          <w:p>
            <w:pPr>
              <w:pStyle w:val="style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4</w:t>
            </w:r>
            <w:r>
              <w:rPr>
                <w:rFonts w:ascii="Times New Roman" w:cs="Times New Roman" w:eastAsia="Times New Roman" w:hAnsi="Times New Roman"/>
                <w:sz w:val="24"/>
                <w:szCs w:val="24"/>
              </w:rPr>
              <w:t>.</w:t>
            </w:r>
            <w:r>
              <w:rPr>
                <w:rFonts w:ascii="Times New Roman" w:cs="Times New Roman" w:eastAsia="Times New Roman" w:hAnsi="Times New Roman"/>
                <w:sz w:val="24"/>
                <w:szCs w:val="24"/>
              </w:rPr>
              <w:t>95</w:t>
            </w:r>
          </w:p>
        </w:tc>
      </w:tr>
      <w:tr>
        <w:tblPrEx/>
        <w:trPr/>
        <w:tc>
          <w:tcPr>
            <w:tcW w:w="6660" w:type="dxa"/>
            <w:gridSpan w:val="2"/>
            <w:tcBorders>
              <w:top w:val="nil"/>
              <w:left w:val="nil"/>
              <w:bottom w:val="single" w:sz="4" w:space="0" w:color="auto"/>
              <w:right w:val="nil"/>
            </w:tcBorders>
            <w:tcFitText w:val="false"/>
            <w:vAlign w:val="bottom"/>
            <w:hideMark/>
          </w:tcPr>
          <w:p>
            <w:pPr>
              <w:pStyle w:val="style0"/>
              <w:jc w:val="both"/>
              <w:rPr>
                <w:rFonts w:ascii="Times New Roman" w:cs="Times New Roman" w:eastAsia="Times New Roman" w:hAnsi="Times New Roman"/>
                <w:sz w:val="24"/>
                <w:szCs w:val="24"/>
              </w:rPr>
            </w:pPr>
          </w:p>
        </w:tc>
        <w:tc>
          <w:tcPr>
            <w:tcW w:w="1080" w:type="dxa"/>
            <w:tcBorders>
              <w:top w:val="nil"/>
              <w:left w:val="nil"/>
              <w:bottom w:val="single" w:sz="4" w:space="0" w:color="auto"/>
              <w:right w:val="nil"/>
            </w:tcBorders>
            <w:tcFitText w:val="false"/>
            <w:vAlign w:val="bottom"/>
            <w:hideMark/>
          </w:tcPr>
          <w:p>
            <w:pPr>
              <w:pStyle w:val="style0"/>
              <w:jc w:val="both"/>
              <w:rPr>
                <w:rFonts w:ascii="Times New Roman" w:cs="Times New Roman" w:eastAsia="Times New Roman" w:hAnsi="Times New Roman"/>
                <w:b/>
                <w:sz w:val="24"/>
                <w:szCs w:val="24"/>
              </w:rPr>
            </w:pPr>
          </w:p>
        </w:tc>
        <w:tc>
          <w:tcPr>
            <w:tcW w:w="1350" w:type="dxa"/>
            <w:tcBorders>
              <w:top w:val="nil"/>
              <w:left w:val="nil"/>
              <w:bottom w:val="single" w:sz="4" w:space="0" w:color="auto"/>
              <w:right w:val="nil"/>
            </w:tcBorders>
            <w:tcFitText w:val="false"/>
            <w:vAlign w:val="bottom"/>
            <w:hideMark/>
          </w:tcPr>
          <w:p>
            <w:pPr>
              <w:pStyle w:val="style0"/>
              <w:jc w:val="both"/>
              <w:rPr>
                <w:rFonts w:ascii="Times New Roman" w:cs="Times New Roman" w:eastAsia="Times New Roman" w:hAnsi="Times New Roman"/>
                <w:b/>
                <w:sz w:val="24"/>
                <w:szCs w:val="24"/>
              </w:rPr>
            </w:pPr>
          </w:p>
        </w:tc>
      </w:tr>
      <w:tr>
        <w:tblPrEx/>
        <w:trPr/>
        <w:tc>
          <w:tcPr>
            <w:tcW w:w="6660" w:type="dxa"/>
            <w:gridSpan w:val="2"/>
            <w:tcBorders>
              <w:top w:val="single" w:sz="4" w:space="0" w:color="auto"/>
              <w:left w:val="nil"/>
              <w:bottom w:val="single" w:sz="4" w:space="0" w:color="auto"/>
              <w:right w:val="nil"/>
            </w:tcBorders>
            <w:tcFitText w:val="false"/>
            <w:vAlign w:val="bottom"/>
            <w:hideMark/>
          </w:tcPr>
          <w:p>
            <w:pPr>
              <w:pStyle w:val="style0"/>
              <w:jc w:val="both"/>
              <w:rPr>
                <w:rFonts w:ascii="Times New Roman" w:cs="Times New Roman" w:eastAsia="Times New Roman" w:hAnsi="Times New Roman"/>
                <w:b/>
                <w:sz w:val="24"/>
                <w:szCs w:val="24"/>
              </w:rPr>
            </w:pPr>
            <w:r>
              <w:rPr>
                <w:rFonts w:ascii="Times New Roman" w:cs="Times New Roman" w:eastAsia="Times New Roman" w:hAnsi="Times New Roman"/>
                <w:b/>
                <w:sz w:val="24"/>
                <w:szCs w:val="24"/>
              </w:rPr>
              <w:t>Total</w:t>
            </w:r>
          </w:p>
        </w:tc>
        <w:tc>
          <w:tcPr>
            <w:tcW w:w="1080" w:type="dxa"/>
            <w:tcBorders>
              <w:top w:val="single" w:sz="4" w:space="0" w:color="auto"/>
              <w:left w:val="nil"/>
              <w:bottom w:val="single" w:sz="4" w:space="0" w:color="auto"/>
              <w:right w:val="nil"/>
            </w:tcBorders>
            <w:tcFitText w:val="false"/>
            <w:vAlign w:val="bottom"/>
            <w:hideMark/>
          </w:tcPr>
          <w:p>
            <w:pPr>
              <w:pStyle w:val="style0"/>
              <w:jc w:val="both"/>
              <w:rPr>
                <w:rFonts w:ascii="Times New Roman" w:cs="Times New Roman" w:eastAsia="Times New Roman" w:hAnsi="Times New Roman"/>
                <w:b/>
                <w:sz w:val="24"/>
                <w:szCs w:val="24"/>
              </w:rPr>
            </w:pPr>
            <w:r>
              <w:rPr>
                <w:rFonts w:ascii="Times New Roman" w:cs="Times New Roman" w:eastAsia="Times New Roman" w:hAnsi="Times New Roman"/>
                <w:b/>
                <w:sz w:val="24"/>
                <w:szCs w:val="24"/>
              </w:rPr>
              <w:t>5</w:t>
            </w:r>
            <w:r>
              <w:rPr>
                <w:rFonts w:ascii="Times New Roman" w:cs="Times New Roman" w:eastAsia="Times New Roman" w:hAnsi="Times New Roman"/>
                <w:b/>
                <w:sz w:val="24"/>
                <w:szCs w:val="24"/>
              </w:rPr>
              <w:t>5</w:t>
            </w:r>
          </w:p>
        </w:tc>
        <w:tc>
          <w:tcPr>
            <w:tcW w:w="1350" w:type="dxa"/>
            <w:tcBorders>
              <w:top w:val="single" w:sz="4" w:space="0" w:color="auto"/>
              <w:left w:val="nil"/>
              <w:bottom w:val="single" w:sz="4" w:space="0" w:color="auto"/>
              <w:right w:val="nil"/>
            </w:tcBorders>
            <w:tcFitText w:val="false"/>
            <w:vAlign w:val="bottom"/>
            <w:hideMark/>
          </w:tcPr>
          <w:p>
            <w:pPr>
              <w:pStyle w:val="style0"/>
              <w:jc w:val="both"/>
              <w:rPr>
                <w:rFonts w:ascii="Times New Roman" w:cs="Times New Roman" w:eastAsia="Times New Roman" w:hAnsi="Times New Roman"/>
                <w:b/>
                <w:sz w:val="24"/>
                <w:szCs w:val="24"/>
              </w:rPr>
            </w:pPr>
            <w:r>
              <w:rPr>
                <w:rFonts w:ascii="Times New Roman" w:cs="Times New Roman" w:eastAsia="Times New Roman" w:hAnsi="Times New Roman"/>
                <w:b/>
                <w:sz w:val="24"/>
                <w:szCs w:val="24"/>
              </w:rPr>
              <w:t>35</w:t>
            </w:r>
            <w:r>
              <w:rPr>
                <w:rFonts w:ascii="Times New Roman" w:cs="Times New Roman" w:eastAsia="Times New Roman" w:hAnsi="Times New Roman"/>
                <w:b/>
                <w:sz w:val="24"/>
                <w:szCs w:val="24"/>
              </w:rPr>
              <w:t>.9</w:t>
            </w:r>
            <w:r>
              <w:rPr>
                <w:rFonts w:ascii="Times New Roman" w:cs="Times New Roman" w:eastAsia="Times New Roman" w:hAnsi="Times New Roman"/>
                <w:b/>
                <w:sz w:val="24"/>
                <w:szCs w:val="24"/>
              </w:rPr>
              <w:t>5</w:t>
            </w:r>
          </w:p>
        </w:tc>
      </w:tr>
    </w:tbl>
    <w:p>
      <w:pPr>
        <w:pStyle w:val="style0"/>
        <w:spacing w:lineRule="auto" w:line="360"/>
        <w:jc w:val="both"/>
        <w:rPr>
          <w:rFonts w:ascii="Times New Roman" w:cs="Times New Roman" w:eastAsia="Calibri" w:hAnsi="Times New Roman"/>
          <w:bCs/>
          <w:sz w:val="24"/>
          <w:szCs w:val="24"/>
        </w:rPr>
      </w:pPr>
      <w:r>
        <w:rPr>
          <w:rFonts w:ascii="Times New Roman" w:cs="Times New Roman" w:eastAsia="Calibri" w:hAnsi="Times New Roman"/>
          <w:bCs/>
          <w:sz w:val="24"/>
          <w:szCs w:val="24"/>
        </w:rPr>
        <w:t>Source</w:t>
      </w:r>
      <w:r>
        <w:rPr>
          <w:rFonts w:ascii="Times New Roman" w:cs="Times New Roman" w:eastAsia="Calibri" w:hAnsi="Times New Roman"/>
          <w:bCs/>
          <w:sz w:val="24"/>
          <w:szCs w:val="24"/>
        </w:rPr>
        <w:t>:  O</w:t>
      </w:r>
      <w:r>
        <w:rPr>
          <w:rFonts w:ascii="Times New Roman" w:cs="Times New Roman" w:eastAsia="Calibri" w:hAnsi="Times New Roman"/>
          <w:bCs/>
          <w:sz w:val="24"/>
          <w:szCs w:val="24"/>
        </w:rPr>
        <w:t xml:space="preserve">wn </w:t>
      </w:r>
      <w:r>
        <w:rPr>
          <w:rFonts w:ascii="Times New Roman" w:cs="Times New Roman" w:eastAsia="Calibri" w:hAnsi="Times New Roman"/>
          <w:bCs/>
          <w:sz w:val="24"/>
          <w:szCs w:val="24"/>
        </w:rPr>
        <w:t xml:space="preserve">Data </w:t>
      </w:r>
      <w:r>
        <w:rPr>
          <w:rFonts w:ascii="Times New Roman" w:cs="Times New Roman" w:eastAsia="Calibri" w:hAnsi="Times New Roman"/>
          <w:bCs/>
          <w:sz w:val="24"/>
          <w:szCs w:val="24"/>
        </w:rPr>
        <w:t>2022</w:t>
      </w:r>
    </w:p>
    <w:p>
      <w:pPr>
        <w:pStyle w:val="style0"/>
        <w:jc w:val="both"/>
        <w:rPr/>
      </w:pPr>
    </w:p>
    <w:p>
      <w:pPr>
        <w:pStyle w:val="style0"/>
        <w:spacing w:lineRule="auto" w:line="360"/>
        <w:jc w:val="both"/>
        <w:rPr>
          <w:rFonts w:ascii="Times New Roman" w:cs="Times New Roman" w:hAnsi="Times New Roman"/>
          <w:sz w:val="24"/>
          <w:szCs w:val="24"/>
        </w:rPr>
      </w:pPr>
    </w:p>
    <w:bookmarkStart w:id="116" w:name="_Toc121544703"/>
    <w:p>
      <w:pPr>
        <w:pStyle w:val="style34"/>
        <w:rPr>
          <w:rFonts w:ascii="Times New Roman" w:cs="Times New Roman" w:hAnsi="Times New Roman"/>
          <w:color w:val="auto"/>
          <w:sz w:val="24"/>
          <w:szCs w:val="24"/>
        </w:rPr>
      </w:pPr>
      <w:r>
        <w:rPr>
          <w:rFonts w:ascii="Times New Roman" w:cs="Times New Roman" w:hAnsi="Times New Roman"/>
          <w:color w:val="auto"/>
          <w:sz w:val="24"/>
          <w:szCs w:val="24"/>
        </w:rPr>
        <w:t xml:space="preserve">Table </w:t>
      </w:r>
      <w:r>
        <w:rPr>
          <w:rFonts w:ascii="Times New Roman" w:cs="Times New Roman" w:hAnsi="Times New Roman"/>
          <w:color w:val="auto"/>
          <w:sz w:val="24"/>
          <w:szCs w:val="24"/>
        </w:rPr>
        <w:t xml:space="preserve">4 </w:t>
      </w:r>
      <w:r>
        <w:rPr>
          <w:rFonts w:ascii="Times New Roman" w:cs="Times New Roman" w:hAnsi="Times New Roman"/>
          <w:color w:val="auto"/>
          <w:sz w:val="24"/>
          <w:szCs w:val="24"/>
        </w:rPr>
        <w:t>Participation in non-farm income activities</w:t>
      </w:r>
      <w:bookmarkEnd w:id="116"/>
    </w:p>
    <w:tbl>
      <w:tblPr>
        <w:tblStyle w:val="style4104"/>
        <w:tblW w:w="89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28"/>
        <w:gridCol w:w="1530"/>
        <w:gridCol w:w="2122"/>
      </w:tblGrid>
      <w:tr>
        <w:trPr>
          <w:trHeight w:val="409" w:hRule="atLeast"/>
        </w:trPr>
        <w:tc>
          <w:tcPr>
            <w:tcW w:w="5328" w:type="dxa"/>
            <w:tcBorders>
              <w:top w:val="single" w:sz="4" w:space="0" w:color="auto"/>
              <w:bottom w:val="single" w:sz="4" w:space="0" w:color="auto"/>
            </w:tcBorders>
            <w:tcFitText w:val="false"/>
            <w:hideMark/>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Non-Farm Activities</w:t>
            </w:r>
          </w:p>
        </w:tc>
        <w:tc>
          <w:tcPr>
            <w:tcW w:w="1530" w:type="dxa"/>
            <w:tcBorders>
              <w:top w:val="single" w:sz="4" w:space="0" w:color="auto"/>
              <w:bottom w:val="single" w:sz="4" w:space="0" w:color="auto"/>
            </w:tcBorders>
            <w:tcFitText w:val="false"/>
            <w:hideMark/>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Freq.</w:t>
            </w:r>
          </w:p>
        </w:tc>
        <w:tc>
          <w:tcPr>
            <w:tcW w:w="2122" w:type="dxa"/>
            <w:tcBorders>
              <w:top w:val="single" w:sz="4" w:space="0" w:color="auto"/>
              <w:bottom w:val="single" w:sz="4" w:space="0" w:color="auto"/>
            </w:tcBorders>
            <w:tcFitText w:val="false"/>
            <w:hideMark/>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Percent</w:t>
            </w:r>
          </w:p>
        </w:tc>
      </w:tr>
      <w:tr>
        <w:tblPrEx/>
        <w:trPr>
          <w:trHeight w:val="432" w:hRule="atLeast"/>
        </w:trPr>
        <w:tc>
          <w:tcPr>
            <w:tcW w:w="5328" w:type="dxa"/>
            <w:tcBorders>
              <w:top w:val="single" w:sz="4" w:space="0" w:color="auto"/>
            </w:tcBorders>
            <w:tcFitText w:val="false"/>
            <w:hideMark/>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Non-participant</w:t>
            </w:r>
          </w:p>
        </w:tc>
        <w:tc>
          <w:tcPr>
            <w:tcW w:w="1530" w:type="dxa"/>
            <w:tcBorders>
              <w:top w:val="single" w:sz="4" w:space="0" w:color="auto"/>
            </w:tcBorders>
            <w:tcFitText w:val="false"/>
            <w:hideMark/>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98</w:t>
            </w:r>
          </w:p>
        </w:tc>
        <w:tc>
          <w:tcPr>
            <w:tcW w:w="2122" w:type="dxa"/>
            <w:tcBorders>
              <w:top w:val="single" w:sz="4" w:space="0" w:color="auto"/>
            </w:tcBorders>
            <w:tcFitText w:val="false"/>
            <w:hideMark/>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64.05</w:t>
            </w:r>
          </w:p>
        </w:tc>
      </w:tr>
      <w:tr>
        <w:tblPrEx/>
        <w:trPr>
          <w:trHeight w:val="409" w:hRule="atLeast"/>
        </w:trPr>
        <w:tc>
          <w:tcPr>
            <w:tcW w:w="5328" w:type="dxa"/>
            <w:tcBorders>
              <w:bottom w:val="single" w:sz="4" w:space="0" w:color="auto"/>
            </w:tcBorders>
            <w:tcFitText w:val="false"/>
            <w:hideMark/>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Participant</w:t>
            </w:r>
          </w:p>
        </w:tc>
        <w:tc>
          <w:tcPr>
            <w:tcW w:w="1530" w:type="dxa"/>
            <w:tcBorders>
              <w:bottom w:val="single" w:sz="4" w:space="0" w:color="auto"/>
            </w:tcBorders>
            <w:tcFitText w:val="false"/>
            <w:hideMark/>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55</w:t>
            </w:r>
          </w:p>
        </w:tc>
        <w:tc>
          <w:tcPr>
            <w:tcW w:w="2122" w:type="dxa"/>
            <w:tcBorders>
              <w:bottom w:val="single" w:sz="4" w:space="0" w:color="auto"/>
            </w:tcBorders>
            <w:tcFitText w:val="false"/>
            <w:hideMark/>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35.95</w:t>
            </w:r>
          </w:p>
        </w:tc>
      </w:tr>
      <w:tr>
        <w:tblPrEx/>
        <w:trPr>
          <w:trHeight w:val="432" w:hRule="atLeast"/>
        </w:trPr>
        <w:tc>
          <w:tcPr>
            <w:tcW w:w="5328" w:type="dxa"/>
            <w:tcBorders>
              <w:top w:val="single" w:sz="4" w:space="0" w:color="auto"/>
              <w:bottom w:val="single" w:sz="4" w:space="0" w:color="auto"/>
            </w:tcBorders>
            <w:tcFitText w:val="false"/>
            <w:hideMark/>
          </w:tcPr>
          <w:p>
            <w:pPr>
              <w:pStyle w:val="style0"/>
              <w:rPr>
                <w:rFonts w:ascii="Times New Roman" w:cs="Times New Roman" w:eastAsia="Times New Roman" w:hAnsi="Times New Roman"/>
                <w:b/>
                <w:sz w:val="24"/>
                <w:szCs w:val="24"/>
              </w:rPr>
            </w:pPr>
            <w:r>
              <w:rPr>
                <w:rFonts w:ascii="Times New Roman" w:cs="Times New Roman" w:eastAsia="Times New Roman" w:hAnsi="Times New Roman"/>
                <w:b/>
                <w:sz w:val="24"/>
                <w:szCs w:val="24"/>
              </w:rPr>
              <w:t>Total</w:t>
            </w:r>
          </w:p>
        </w:tc>
        <w:tc>
          <w:tcPr>
            <w:tcW w:w="1530" w:type="dxa"/>
            <w:tcBorders>
              <w:top w:val="single" w:sz="4" w:space="0" w:color="auto"/>
              <w:bottom w:val="single" w:sz="4" w:space="0" w:color="auto"/>
            </w:tcBorders>
            <w:tcFitText w:val="false"/>
            <w:hideMark/>
          </w:tcPr>
          <w:p>
            <w:pPr>
              <w:pStyle w:val="style0"/>
              <w:rPr>
                <w:rFonts w:ascii="Times New Roman" w:cs="Times New Roman" w:eastAsia="Times New Roman" w:hAnsi="Times New Roman"/>
                <w:b/>
                <w:sz w:val="24"/>
                <w:szCs w:val="24"/>
              </w:rPr>
            </w:pPr>
            <w:r>
              <w:rPr>
                <w:rFonts w:ascii="Times New Roman" w:cs="Times New Roman" w:eastAsia="Times New Roman" w:hAnsi="Times New Roman"/>
                <w:b/>
                <w:sz w:val="24"/>
                <w:szCs w:val="24"/>
              </w:rPr>
              <w:t>153</w:t>
            </w:r>
          </w:p>
        </w:tc>
        <w:tc>
          <w:tcPr>
            <w:tcW w:w="2122" w:type="dxa"/>
            <w:tcBorders>
              <w:top w:val="single" w:sz="4" w:space="0" w:color="auto"/>
              <w:bottom w:val="single" w:sz="4" w:space="0" w:color="auto"/>
            </w:tcBorders>
            <w:tcFitText w:val="false"/>
            <w:hideMark/>
          </w:tcPr>
          <w:p>
            <w:pPr>
              <w:pStyle w:val="style0"/>
              <w:rPr>
                <w:rFonts w:ascii="Times New Roman" w:cs="Times New Roman" w:eastAsia="Times New Roman" w:hAnsi="Times New Roman"/>
                <w:b/>
                <w:sz w:val="24"/>
                <w:szCs w:val="24"/>
              </w:rPr>
            </w:pPr>
            <w:r>
              <w:rPr>
                <w:rFonts w:ascii="Times New Roman" w:cs="Times New Roman" w:eastAsia="Times New Roman" w:hAnsi="Times New Roman"/>
                <w:b/>
                <w:sz w:val="24"/>
                <w:szCs w:val="24"/>
              </w:rPr>
              <w:t>100.00</w:t>
            </w:r>
          </w:p>
        </w:tc>
      </w:tr>
    </w:tbl>
    <w:p>
      <w:pPr>
        <w:pStyle w:val="style0"/>
        <w:spacing w:lineRule="auto" w:line="360"/>
        <w:jc w:val="both"/>
        <w:rPr>
          <w:rFonts w:ascii="Times New Roman" w:cs="Times New Roman" w:hAnsi="Times New Roman"/>
          <w:sz w:val="24"/>
        </w:rPr>
      </w:pPr>
      <w:r>
        <w:rPr>
          <w:rFonts w:ascii="Times New Roman" w:cs="Times New Roman" w:hAnsi="Times New Roman"/>
          <w:sz w:val="24"/>
        </w:rPr>
        <w:t xml:space="preserve">Source: Own Data </w:t>
      </w:r>
      <w:r>
        <w:rPr>
          <w:rFonts w:ascii="Times New Roman" w:cs="Times New Roman" w:hAnsi="Times New Roman"/>
          <w:sz w:val="24"/>
        </w:rPr>
        <w:t>2022</w:t>
      </w:r>
    </w:p>
    <w:p>
      <w:pPr>
        <w:pStyle w:val="style0"/>
        <w:spacing w:lineRule="auto" w:line="360"/>
        <w:jc w:val="both"/>
        <w:rPr>
          <w:rFonts w:ascii="Times New Roman" w:cs="Times New Roman" w:hAnsi="Times New Roman"/>
          <w:sz w:val="24"/>
          <w:szCs w:val="20"/>
        </w:rPr>
      </w:pPr>
      <w:r>
        <w:rPr>
          <w:rFonts w:ascii="Times New Roman" w:cs="Times New Roman" w:hAnsi="Times New Roman"/>
          <w:b/>
          <w:color w:val="000000"/>
          <w:sz w:val="24"/>
          <w:szCs w:val="20"/>
        </w:rPr>
        <w:t>4.1.1 Comparison between Pa</w:t>
      </w:r>
      <w:r>
        <w:rPr>
          <w:rFonts w:ascii="Times New Roman" w:cs="Times New Roman" w:hAnsi="Times New Roman"/>
          <w:b/>
          <w:color w:val="000000"/>
          <w:sz w:val="24"/>
          <w:szCs w:val="20"/>
        </w:rPr>
        <w:t xml:space="preserve">rticipant and Non-Participant in </w:t>
      </w:r>
      <w:r>
        <w:rPr>
          <w:rFonts w:ascii="Times New Roman" w:cs="Times New Roman" w:hAnsi="Times New Roman"/>
          <w:b/>
          <w:color w:val="000000"/>
          <w:sz w:val="24"/>
          <w:szCs w:val="20"/>
        </w:rPr>
        <w:t>terms of</w:t>
      </w:r>
      <w:r>
        <w:rPr>
          <w:rFonts w:ascii="Times New Roman" w:cs="Times New Roman" w:hAnsi="Times New Roman"/>
          <w:b/>
          <w:color w:val="000000"/>
          <w:sz w:val="24"/>
          <w:szCs w:val="20"/>
        </w:rPr>
        <w:t xml:space="preserve"> Categorical variables</w:t>
      </w:r>
    </w:p>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 xml:space="preserve">Description of categorical variables through chi –square test where Education, access  to credit , infrastructure, saving , access to market information , membership p in cooperatives and nonfarm training showed significant difference between nonfarm activities participants and non participants .  </w:t>
      </w:r>
    </w:p>
    <w:p>
      <w:pPr>
        <w:pStyle w:val="style0"/>
        <w:spacing w:lineRule="auto" w:line="360"/>
        <w:jc w:val="both"/>
        <w:rPr>
          <w:rFonts w:ascii="Times New Roman" w:cs="Times New Roman" w:hAnsi="Times New Roman"/>
          <w:b/>
          <w:color w:val="000000"/>
          <w:sz w:val="24"/>
          <w:szCs w:val="20"/>
        </w:rPr>
      </w:pPr>
      <w:r>
        <w:rPr>
          <w:rFonts w:ascii="Times New Roman" w:cs="Times New Roman" w:hAnsi="Times New Roman"/>
          <w:b/>
          <w:color w:val="000000"/>
          <w:sz w:val="24"/>
          <w:szCs w:val="20"/>
        </w:rPr>
        <w:t xml:space="preserve">                  </w:t>
      </w:r>
      <w:r>
        <w:rPr>
          <w:rFonts w:ascii="Times New Roman" w:cs="Times New Roman" w:hAnsi="Times New Roman"/>
          <w:b/>
          <w:color w:val="000000"/>
          <w:sz w:val="24"/>
          <w:szCs w:val="20"/>
        </w:rPr>
        <w:t>Sex of the households:</w:t>
      </w:r>
    </w:p>
    <w:p>
      <w:pPr>
        <w:pStyle w:val="style0"/>
        <w:spacing w:lineRule="auto" w:line="360"/>
        <w:jc w:val="both"/>
        <w:rPr>
          <w:rFonts w:ascii="Times New Roman" w:cs="Times New Roman" w:hAnsi="Times New Roman"/>
          <w:b/>
          <w:color w:val="000000"/>
          <w:sz w:val="24"/>
          <w:szCs w:val="20"/>
        </w:rPr>
      </w:pPr>
      <w:r>
        <w:rPr>
          <w:rFonts w:ascii="Times New Roman" w:cs="Times New Roman" w:hAnsi="Times New Roman"/>
          <w:color w:val="000000"/>
          <w:sz w:val="24"/>
          <w:szCs w:val="20"/>
        </w:rPr>
        <w:t xml:space="preserve"> R</w:t>
      </w:r>
      <w:r>
        <w:rPr>
          <w:rFonts w:ascii="Times New Roman" w:cs="Times New Roman" w:hAnsi="Times New Roman"/>
          <w:color w:val="000000"/>
          <w:sz w:val="24"/>
          <w:szCs w:val="20"/>
        </w:rPr>
        <w:t xml:space="preserve">espondents who were participate in non-farm income </w:t>
      </w:r>
      <w:r>
        <w:rPr>
          <w:rFonts w:ascii="Times New Roman" w:cs="Times New Roman" w:hAnsi="Times New Roman"/>
          <w:sz w:val="24"/>
          <w:szCs w:val="20"/>
        </w:rPr>
        <w:t xml:space="preserve">activities were 77 (50.32%) males while 76 (49.68%) were females. This depicted that from </w:t>
      </w:r>
      <w:r>
        <w:rPr>
          <w:rFonts w:ascii="Times New Roman" w:cs="Times New Roman" w:hAnsi="Times New Roman"/>
          <w:sz w:val="24"/>
          <w:szCs w:val="20"/>
        </w:rPr>
        <w:t>the total</w:t>
      </w:r>
      <w:r>
        <w:rPr>
          <w:rFonts w:ascii="Times New Roman" w:cs="Times New Roman" w:hAnsi="Times New Roman"/>
          <w:sz w:val="24"/>
          <w:szCs w:val="20"/>
        </w:rPr>
        <w:t xml:space="preserve"> </w:t>
      </w:r>
      <w:r>
        <w:rPr>
          <w:rFonts w:ascii="Times New Roman" w:cs="Times New Roman" w:hAnsi="Times New Roman"/>
          <w:sz w:val="24"/>
          <w:szCs w:val="20"/>
        </w:rPr>
        <w:t>of 77</w:t>
      </w:r>
      <w:r>
        <w:rPr>
          <w:rFonts w:ascii="Times New Roman" w:cs="Times New Roman" w:hAnsi="Times New Roman"/>
          <w:sz w:val="24"/>
          <w:szCs w:val="20"/>
        </w:rPr>
        <w:t xml:space="preserve"> (50.32%) male households head 52 (53.06%) were non-participating in non-farm income activities while 25(</w:t>
      </w:r>
      <w:r>
        <w:rPr>
          <w:rFonts w:ascii="Times New Roman" w:cs="Times New Roman" w:eastAsia="Times New Roman" w:hAnsi="Times New Roman"/>
          <w:sz w:val="24"/>
          <w:szCs w:val="24"/>
        </w:rPr>
        <w:t xml:space="preserve">45.45%) were participant in non-farm income activity. However </w:t>
      </w:r>
      <w:r>
        <w:rPr>
          <w:rFonts w:ascii="Times New Roman" w:cs="Times New Roman" w:hAnsi="Times New Roman"/>
          <w:sz w:val="24"/>
          <w:szCs w:val="20"/>
        </w:rPr>
        <w:t>from 76 (</w:t>
      </w:r>
      <w:r>
        <w:rPr>
          <w:rFonts w:ascii="Times New Roman" w:cs="Times New Roman" w:eastAsia="Times New Roman" w:hAnsi="Times New Roman"/>
          <w:sz w:val="24"/>
          <w:szCs w:val="24"/>
        </w:rPr>
        <w:t>49.68</w:t>
      </w:r>
      <w:r>
        <w:rPr>
          <w:rFonts w:ascii="Times New Roman" w:cs="Times New Roman" w:hAnsi="Times New Roman"/>
          <w:sz w:val="24"/>
          <w:szCs w:val="20"/>
        </w:rPr>
        <w:t>%) females sampled respondents only 30 (</w:t>
      </w:r>
      <w:r>
        <w:rPr>
          <w:rFonts w:ascii="Times New Roman" w:cs="Times New Roman" w:eastAsia="Times New Roman" w:hAnsi="Times New Roman"/>
          <w:sz w:val="24"/>
          <w:szCs w:val="24"/>
        </w:rPr>
        <w:t>54.55</w:t>
      </w:r>
      <w:r>
        <w:rPr>
          <w:rFonts w:ascii="Times New Roman" w:cs="Times New Roman" w:hAnsi="Times New Roman"/>
          <w:sz w:val="24"/>
          <w:szCs w:val="20"/>
        </w:rPr>
        <w:t>%) were participating in non-farm income activity while 46(</w:t>
      </w:r>
      <w:r>
        <w:rPr>
          <w:rFonts w:ascii="Times New Roman" w:cs="Times New Roman" w:eastAsia="Times New Roman" w:hAnsi="Times New Roman"/>
          <w:sz w:val="24"/>
          <w:szCs w:val="24"/>
        </w:rPr>
        <w:t>46.94) of households non-participant in non-farm income activity</w:t>
      </w:r>
      <w:r>
        <w:rPr>
          <w:rFonts w:ascii="Times New Roman" w:cs="Times New Roman" w:hAnsi="Times New Roman"/>
          <w:sz w:val="24"/>
          <w:szCs w:val="20"/>
        </w:rPr>
        <w:t xml:space="preserve">. From </w:t>
      </w:r>
      <w:r>
        <w:rPr>
          <w:rFonts w:ascii="Times New Roman" w:cs="Times New Roman" w:hAnsi="Times New Roman"/>
          <w:sz w:val="24"/>
          <w:szCs w:val="20"/>
        </w:rPr>
        <w:t>this,</w:t>
      </w:r>
      <w:r>
        <w:rPr>
          <w:rFonts w:ascii="Times New Roman" w:cs="Times New Roman" w:hAnsi="Times New Roman"/>
          <w:sz w:val="24"/>
          <w:szCs w:val="20"/>
        </w:rPr>
        <w:t xml:space="preserve"> we can conclude that the female households were more participating in non-farm income activities than male households. The chi-square test (X2=0.823, p-value=</w:t>
      </w:r>
      <w:r>
        <w:rPr>
          <w:rFonts w:ascii="Times New Roman" w:cs="Times New Roman" w:eastAsia="Times New Roman" w:hAnsi="Times New Roman"/>
          <w:sz w:val="24"/>
          <w:szCs w:val="24"/>
        </w:rPr>
        <w:t>0.367</w:t>
      </w:r>
      <w:r>
        <w:rPr>
          <w:rFonts w:ascii="Times New Roman" w:cs="Times New Roman" w:hAnsi="Times New Roman"/>
          <w:sz w:val="24"/>
          <w:szCs w:val="20"/>
        </w:rPr>
        <w:t>) depicted that there was statistically insignificant relationship among sex and participation in non-farm income activities.</w:t>
      </w:r>
    </w:p>
    <w:p>
      <w:pPr>
        <w:pStyle w:val="style0"/>
        <w:spacing w:lineRule="auto" w:line="360"/>
        <w:jc w:val="both"/>
        <w:rPr>
          <w:rFonts w:ascii="Times New Roman" w:cs="Times New Roman" w:hAnsi="Times New Roman"/>
          <w:b/>
          <w:sz w:val="24"/>
          <w:szCs w:val="20"/>
        </w:rPr>
      </w:pPr>
      <w:r>
        <w:rPr>
          <w:rFonts w:ascii="Times New Roman" w:cs="Times New Roman" w:hAnsi="Times New Roman"/>
          <w:b/>
          <w:sz w:val="24"/>
          <w:szCs w:val="20"/>
        </w:rPr>
        <w:t xml:space="preserve">                   </w:t>
      </w:r>
      <w:r>
        <w:rPr>
          <w:rFonts w:ascii="Times New Roman" w:cs="Times New Roman" w:hAnsi="Times New Roman"/>
          <w:b/>
          <w:sz w:val="24"/>
          <w:szCs w:val="20"/>
        </w:rPr>
        <w:t xml:space="preserve">Education level of households: </w:t>
      </w:r>
    </w:p>
    <w:p>
      <w:pPr>
        <w:pStyle w:val="style0"/>
        <w:spacing w:lineRule="auto" w:line="360"/>
        <w:jc w:val="both"/>
        <w:rPr>
          <w:rFonts w:ascii="Times New Roman" w:cs="Times New Roman" w:hAnsi="Times New Roman"/>
          <w:sz w:val="24"/>
        </w:rPr>
      </w:pPr>
      <w:r>
        <w:rPr>
          <w:rFonts w:ascii="Times New Roman" w:cs="Times New Roman" w:hAnsi="Times New Roman"/>
          <w:b/>
          <w:sz w:val="24"/>
          <w:szCs w:val="20"/>
        </w:rPr>
        <w:t xml:space="preserve"> </w:t>
      </w:r>
      <w:r>
        <w:rPr>
          <w:rFonts w:ascii="Times New Roman" w:cs="Times New Roman" w:hAnsi="Times New Roman"/>
          <w:sz w:val="24"/>
        </w:rPr>
        <w:t>From the surveyed total sampled households, 54(35.3%) were illiterate whereas, 99(</w:t>
      </w:r>
      <w:r>
        <w:rPr>
          <w:rFonts w:ascii="Times New Roman" w:cs="Times New Roman" w:eastAsia="Times New Roman" w:hAnsi="Times New Roman"/>
          <w:sz w:val="24"/>
          <w:szCs w:val="24"/>
        </w:rPr>
        <w:t>64.7</w:t>
      </w:r>
      <w:r>
        <w:rPr>
          <w:rFonts w:ascii="Times New Roman" w:cs="Times New Roman" w:hAnsi="Times New Roman"/>
          <w:sz w:val="24"/>
        </w:rPr>
        <w:t>%) were literate (refer table 3below).As indicated in the above table respondents who were participated in non-farm income activities 51 (92.72%) were literate while 4 (</w:t>
      </w:r>
      <w:r>
        <w:rPr>
          <w:rFonts w:ascii="Times New Roman" w:cs="Times New Roman" w:eastAsia="Times New Roman" w:hAnsi="Times New Roman"/>
          <w:sz w:val="24"/>
          <w:szCs w:val="24"/>
        </w:rPr>
        <w:t>7.28</w:t>
      </w:r>
      <w:r>
        <w:rPr>
          <w:rFonts w:ascii="Times New Roman" w:cs="Times New Roman" w:hAnsi="Times New Roman"/>
          <w:sz w:val="24"/>
        </w:rPr>
        <w:t xml:space="preserve">%) were illiterate. This shows that there was statistically significant association between the sampled respondent’s education and their participation in non-farm income activities. This indicates that </w:t>
      </w:r>
      <w:r>
        <w:rPr>
          <w:rFonts w:ascii="Times New Roman" w:cs="Times New Roman" w:hAnsi="Times New Roman"/>
          <w:sz w:val="24"/>
        </w:rPr>
        <w:t>the farmers who have educated are more participating in non-farm income activities than those who have not educated.</w:t>
      </w:r>
    </w:p>
    <w:p>
      <w:pPr>
        <w:pStyle w:val="style0"/>
        <w:spacing w:lineRule="auto" w:line="360"/>
        <w:jc w:val="both"/>
        <w:rPr>
          <w:rFonts w:ascii="Times New Roman" w:cs="Times New Roman" w:hAnsi="Times New Roman"/>
          <w:sz w:val="24"/>
        </w:rPr>
      </w:pPr>
      <w:r>
        <w:rPr>
          <w:rFonts w:ascii="Times New Roman" w:cs="Times New Roman" w:hAnsi="Times New Roman"/>
          <w:b/>
          <w:sz w:val="24"/>
        </w:rPr>
        <w:t xml:space="preserve">             </w:t>
      </w:r>
      <w:r>
        <w:rPr>
          <w:rFonts w:ascii="Times New Roman" w:cs="Times New Roman" w:hAnsi="Times New Roman"/>
          <w:b/>
          <w:sz w:val="24"/>
        </w:rPr>
        <w:t>Membership in cooperatives</w:t>
      </w:r>
      <w:r>
        <w:rPr>
          <w:rFonts w:ascii="Times New Roman" w:cs="Times New Roman" w:hAnsi="Times New Roman"/>
          <w:sz w:val="24"/>
        </w:rPr>
        <w:t>:</w:t>
      </w:r>
    </w:p>
    <w:p>
      <w:pPr>
        <w:pStyle w:val="style0"/>
        <w:spacing w:lineRule="auto" w:line="360"/>
        <w:jc w:val="both"/>
        <w:rPr>
          <w:rFonts w:ascii="Times New Roman" w:cs="Times New Roman" w:hAnsi="Times New Roman"/>
          <w:b/>
          <w:sz w:val="24"/>
        </w:rPr>
      </w:pPr>
      <w:r>
        <w:rPr>
          <w:rFonts w:ascii="Times New Roman" w:cs="Times New Roman" w:hAnsi="Times New Roman"/>
          <w:sz w:val="24"/>
        </w:rPr>
        <w:t xml:space="preserve">  O</w:t>
      </w:r>
      <w:r>
        <w:rPr>
          <w:rFonts w:ascii="Times New Roman" w:cs="Times New Roman" w:hAnsi="Times New Roman"/>
          <w:sz w:val="24"/>
        </w:rPr>
        <w:t xml:space="preserve">ut of sampled total households 77 (50.3%) were membership in cooperatives to participate in non-farm income activity, while 76(49.7%) were not membership in cooperatives in participation of non-farm income activity. Out of households who participate in non-farm income activities 47(85.5%) were memberships in cooperatives to participate in non-farm income activity, while 8 (14.5%) </w:t>
      </w:r>
      <w:r>
        <w:rPr>
          <w:rFonts w:ascii="Times New Roman" w:cs="Times New Roman" w:hAnsi="Times New Roman"/>
          <w:sz w:val="24"/>
        </w:rPr>
        <w:t>were not</w:t>
      </w:r>
      <w:r>
        <w:rPr>
          <w:rFonts w:ascii="Times New Roman" w:cs="Times New Roman" w:hAnsi="Times New Roman"/>
          <w:sz w:val="24"/>
        </w:rPr>
        <w:t xml:space="preserve"> membership in cooperatives to participate in non-farm income activity.</w:t>
      </w:r>
      <w:r>
        <w:rPr>
          <w:rFonts w:ascii="Times New Roman" w:cs="Times New Roman" w:hAnsi="Times New Roman"/>
          <w:b/>
          <w:sz w:val="24"/>
        </w:rPr>
        <w:t xml:space="preserve">            </w:t>
      </w:r>
      <w:r>
        <w:rPr>
          <w:rFonts w:ascii="Times New Roman" w:cs="Times New Roman" w:hAnsi="Times New Roman"/>
          <w:b/>
          <w:sz w:val="24"/>
        </w:rPr>
        <w:t xml:space="preserve">         </w:t>
      </w:r>
    </w:p>
    <w:p>
      <w:pPr>
        <w:pStyle w:val="style0"/>
        <w:spacing w:lineRule="auto" w:line="360"/>
        <w:jc w:val="both"/>
        <w:rPr>
          <w:rFonts w:ascii="Times New Roman" w:cs="Times New Roman" w:hAnsi="Times New Roman"/>
          <w:b/>
          <w:sz w:val="24"/>
        </w:rPr>
      </w:pPr>
      <w:r>
        <w:rPr>
          <w:rFonts w:ascii="Times New Roman" w:cs="Times New Roman" w:hAnsi="Times New Roman"/>
          <w:b/>
          <w:sz w:val="24"/>
        </w:rPr>
        <w:t xml:space="preserve">                  </w:t>
      </w:r>
      <w:r>
        <w:rPr>
          <w:rFonts w:ascii="Times New Roman" w:cs="Times New Roman" w:hAnsi="Times New Roman"/>
          <w:b/>
          <w:sz w:val="24"/>
        </w:rPr>
        <w:t>Saving status of households:</w:t>
      </w:r>
    </w:p>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b/>
          <w:sz w:val="24"/>
        </w:rPr>
        <w:t xml:space="preserve"> </w:t>
      </w:r>
      <w:r>
        <w:rPr>
          <w:rFonts w:ascii="Times New Roman" w:cs="Times New Roman" w:hAnsi="Times New Roman"/>
          <w:color w:val="000000"/>
          <w:sz w:val="24"/>
          <w:szCs w:val="24"/>
        </w:rPr>
        <w:t>O</w:t>
      </w:r>
      <w:r>
        <w:rPr>
          <w:rFonts w:ascii="Times New Roman" w:cs="Times New Roman" w:hAnsi="Times New Roman"/>
          <w:color w:val="000000"/>
          <w:sz w:val="24"/>
          <w:szCs w:val="24"/>
        </w:rPr>
        <w:t>ut of 153 sampled households’ head96 (62.7%) household head has saving account in banks while 57 (37.3%) were didn’t have saving accountin banks. As indicated in the above table of household heads who participated in non-farm income activity were 40 (72.73%) were those who had saving account in banks while remaining15 (</w:t>
      </w:r>
      <w:r>
        <w:rPr>
          <w:rFonts w:ascii="Times New Roman" w:cs="Times New Roman" w:eastAsia="Times New Roman" w:hAnsi="Times New Roman"/>
          <w:sz w:val="24"/>
          <w:szCs w:val="24"/>
        </w:rPr>
        <w:t>27.27</w:t>
      </w:r>
      <w:r>
        <w:rPr>
          <w:rFonts w:ascii="Times New Roman" w:cs="Times New Roman" w:hAnsi="Times New Roman"/>
          <w:color w:val="000000"/>
          <w:sz w:val="24"/>
          <w:szCs w:val="24"/>
        </w:rPr>
        <w:t>%) were</w:t>
      </w:r>
      <w:r>
        <w:rPr>
          <w:rFonts w:ascii="Times New Roman" w:cs="Times New Roman" w:hAnsi="Times New Roman"/>
          <w:color w:val="000000"/>
          <w:sz w:val="24"/>
          <w:szCs w:val="24"/>
        </w:rPr>
        <w:t xml:space="preserve"> </w:t>
      </w:r>
      <w:r>
        <w:rPr>
          <w:rFonts w:ascii="Times New Roman" w:cs="Times New Roman" w:hAnsi="Times New Roman"/>
          <w:color w:val="000000"/>
          <w:sz w:val="24"/>
          <w:szCs w:val="24"/>
        </w:rPr>
        <w:t xml:space="preserve"> had not saving account in banks. This show that the more the household had saving account was participated in non-farm income activities. The chi-square value of the sampled respondents depicted that there was statistically significant relationship between households who had saving account in banks and participation in non-farm activities of households in study area. </w:t>
      </w:r>
    </w:p>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 xml:space="preserve">            </w:t>
      </w:r>
      <w:r>
        <w:rPr>
          <w:rFonts w:ascii="Times New Roman" w:cs="Times New Roman" w:hAnsi="Times New Roman"/>
          <w:b/>
          <w:color w:val="000000"/>
          <w:sz w:val="24"/>
          <w:szCs w:val="24"/>
        </w:rPr>
        <w:t xml:space="preserve"> </w:t>
      </w:r>
      <w:r>
        <w:rPr>
          <w:rFonts w:ascii="Times New Roman" w:cs="Times New Roman" w:hAnsi="Times New Roman"/>
          <w:b/>
          <w:color w:val="000000"/>
          <w:sz w:val="24"/>
          <w:szCs w:val="24"/>
        </w:rPr>
        <w:t>Access to market information:</w:t>
      </w:r>
    </w:p>
    <w:p>
      <w:pPr>
        <w:pStyle w:val="style0"/>
        <w:tabs>
          <w:tab w:val="left" w:leader="none" w:pos="1170"/>
        </w:tabs>
        <w:autoSpaceDE w:val="false"/>
        <w:autoSpaceDN w:val="false"/>
        <w:adjustRightInd w:val="false"/>
        <w:spacing w:before="240" w:after="0" w:lineRule="auto" w:line="360"/>
        <w:jc w:val="both"/>
        <w:rPr>
          <w:rFonts w:ascii="Times New Roman" w:cs="Times New Roman" w:hAnsi="Times New Roman"/>
          <w:color w:val="000000"/>
          <w:sz w:val="24"/>
          <w:szCs w:val="24"/>
        </w:rPr>
      </w:pPr>
      <w:r>
        <w:rPr>
          <w:rFonts w:ascii="Times New Roman" w:cs="Times New Roman" w:hAnsi="Times New Roman"/>
          <w:b/>
          <w:color w:val="000000"/>
          <w:sz w:val="24"/>
          <w:szCs w:val="24"/>
        </w:rPr>
        <w:t xml:space="preserve"> </w:t>
      </w:r>
      <w:r>
        <w:rPr>
          <w:rFonts w:ascii="Times New Roman" w:cs="Times New Roman" w:hAnsi="Times New Roman"/>
          <w:color w:val="000000"/>
          <w:sz w:val="24"/>
          <w:szCs w:val="24"/>
        </w:rPr>
        <w:t>O</w:t>
      </w:r>
      <w:r>
        <w:rPr>
          <w:rFonts w:ascii="Times New Roman" w:cs="Times New Roman" w:hAnsi="Times New Roman"/>
          <w:color w:val="000000"/>
          <w:sz w:val="24"/>
          <w:szCs w:val="24"/>
        </w:rPr>
        <w:t>ut of sampled households head 83(</w:t>
      </w:r>
      <w:r>
        <w:rPr>
          <w:rFonts w:ascii="Times New Roman" w:cs="Times New Roman" w:eastAsia="Times New Roman" w:hAnsi="Times New Roman"/>
          <w:sz w:val="24"/>
          <w:szCs w:val="24"/>
        </w:rPr>
        <w:t>54.2</w:t>
      </w:r>
      <w:r>
        <w:rPr>
          <w:rFonts w:ascii="Times New Roman" w:cs="Times New Roman" w:hAnsi="Times New Roman"/>
          <w:color w:val="000000"/>
          <w:sz w:val="24"/>
          <w:szCs w:val="24"/>
        </w:rPr>
        <w:t>%) were got market information about non-farm activities while 70 (45.8%) were not got market information about non-farm activities. The cross tabulation of non-farm participation and access to market information shows that all of the participant households head were those who got access information. That means, 40 (</w:t>
      </w:r>
      <w:r>
        <w:rPr>
          <w:rFonts w:ascii="Times New Roman" w:cs="Times New Roman" w:eastAsia="Times New Roman" w:hAnsi="Times New Roman"/>
          <w:sz w:val="24"/>
          <w:szCs w:val="24"/>
        </w:rPr>
        <w:t>72.7</w:t>
      </w:r>
      <w:r>
        <w:rPr>
          <w:rFonts w:ascii="Times New Roman" w:cs="Times New Roman" w:hAnsi="Times New Roman"/>
          <w:color w:val="000000"/>
          <w:sz w:val="24"/>
          <w:szCs w:val="24"/>
        </w:rPr>
        <w:t xml:space="preserve">%) of participants were received market information about non-farm activities while 15(27.3%) were had no market information of non-farm income generating activity. The chi-square test of sampled respondents depicted that there was statistically significant relationship access to market information and participation in non-farm activities of households in study area. </w:t>
      </w:r>
    </w:p>
    <w:p>
      <w:pPr>
        <w:pStyle w:val="style0"/>
        <w:spacing w:lineRule="auto" w:line="360"/>
        <w:jc w:val="both"/>
        <w:rPr>
          <w:rFonts w:ascii="Times New Roman" w:cs="Times New Roman" w:hAnsi="Times New Roman"/>
          <w:b/>
          <w:sz w:val="24"/>
        </w:rPr>
      </w:pPr>
      <w:r>
        <w:rPr>
          <w:rFonts w:ascii="Times New Roman" w:cs="Times New Roman" w:hAnsi="Times New Roman"/>
          <w:b/>
          <w:sz w:val="24"/>
        </w:rPr>
        <w:t xml:space="preserve">                            </w:t>
      </w:r>
    </w:p>
    <w:p>
      <w:pPr>
        <w:pStyle w:val="style0"/>
        <w:spacing w:lineRule="auto" w:line="360"/>
        <w:jc w:val="both"/>
        <w:rPr>
          <w:rFonts w:ascii="Times New Roman" w:cs="Times New Roman" w:hAnsi="Times New Roman"/>
          <w:b/>
          <w:sz w:val="24"/>
        </w:rPr>
      </w:pPr>
      <w:r>
        <w:rPr>
          <w:rFonts w:ascii="Times New Roman" w:cs="Times New Roman" w:hAnsi="Times New Roman"/>
          <w:b/>
          <w:sz w:val="24"/>
        </w:rPr>
        <w:t xml:space="preserve">                       </w:t>
      </w:r>
      <w:r>
        <w:rPr>
          <w:rFonts w:ascii="Times New Roman" w:cs="Times New Roman" w:hAnsi="Times New Roman"/>
          <w:b/>
          <w:sz w:val="24"/>
        </w:rPr>
        <w:t xml:space="preserve">Access to credit: </w:t>
      </w:r>
    </w:p>
    <w:p>
      <w:pPr>
        <w:pStyle w:val="style0"/>
        <w:spacing w:lineRule="auto" w:line="360"/>
        <w:jc w:val="both"/>
        <w:rPr>
          <w:rFonts w:ascii="Times New Roman" w:cs="Times New Roman" w:hAnsi="Times New Roman"/>
          <w:color w:val="000000"/>
          <w:sz w:val="24"/>
        </w:rPr>
      </w:pPr>
      <w:r>
        <w:rPr>
          <w:rFonts w:ascii="Times New Roman" w:cs="Times New Roman" w:hAnsi="Times New Roman"/>
          <w:sz w:val="24"/>
          <w:szCs w:val="24"/>
        </w:rPr>
        <w:t xml:space="preserve"> </w:t>
      </w:r>
      <w:r>
        <w:rPr>
          <w:rFonts w:ascii="Times New Roman" w:cs="Times New Roman" w:hAnsi="Times New Roman"/>
          <w:sz w:val="24"/>
          <w:szCs w:val="24"/>
        </w:rPr>
        <w:t>Out</w:t>
      </w:r>
      <w:r>
        <w:rPr>
          <w:rFonts w:ascii="Times New Roman" w:cs="Times New Roman" w:hAnsi="Times New Roman"/>
          <w:sz w:val="24"/>
          <w:szCs w:val="24"/>
        </w:rPr>
        <w:t xml:space="preserve"> of sampled households 99(</w:t>
      </w:r>
      <w:r>
        <w:rPr>
          <w:rFonts w:ascii="Times New Roman" w:cs="Times New Roman" w:eastAsia="Times New Roman" w:hAnsi="Times New Roman"/>
          <w:sz w:val="24"/>
          <w:szCs w:val="24"/>
        </w:rPr>
        <w:t>64.7</w:t>
      </w:r>
      <w:r>
        <w:rPr>
          <w:rFonts w:ascii="Times New Roman" w:cs="Times New Roman" w:hAnsi="Times New Roman"/>
          <w:sz w:val="24"/>
          <w:szCs w:val="24"/>
        </w:rPr>
        <w:t>%) were got access to credit while 54 (35.3%) were not got access to credit. Out of households who participate in non-farm income activity got credit from financial institution were 50 (90.9%) while 5</w:t>
      </w:r>
      <w:r>
        <w:rPr>
          <w:rFonts w:ascii="Times New Roman" w:cs="Times New Roman" w:hAnsi="Times New Roman"/>
          <w:sz w:val="24"/>
          <w:szCs w:val="24"/>
        </w:rPr>
        <w:t xml:space="preserve"> </w:t>
      </w:r>
      <w:r>
        <w:rPr>
          <w:rFonts w:ascii="Times New Roman" w:cs="Times New Roman" w:hAnsi="Times New Roman"/>
          <w:sz w:val="24"/>
          <w:szCs w:val="24"/>
        </w:rPr>
        <w:t>(9.</w:t>
      </w:r>
      <w:r>
        <w:rPr>
          <w:rFonts w:ascii="Times New Roman" w:cs="Times New Roman" w:hAnsi="Times New Roman"/>
          <w:sz w:val="24"/>
          <w:szCs w:val="24"/>
        </w:rPr>
        <w:t xml:space="preserve">1%) were not got credit from financial institution. </w:t>
      </w:r>
      <w:r>
        <w:rPr>
          <w:rFonts w:ascii="Times New Roman" w:cs="Times New Roman" w:hAnsi="Times New Roman"/>
          <w:color w:val="000000"/>
          <w:sz w:val="24"/>
          <w:szCs w:val="24"/>
        </w:rPr>
        <w:t xml:space="preserve">This </w:t>
      </w:r>
      <w:r>
        <w:rPr>
          <w:rFonts w:ascii="Times New Roman" w:cs="Times New Roman" w:hAnsi="Times New Roman"/>
          <w:color w:val="000000"/>
          <w:sz w:val="24"/>
        </w:rPr>
        <w:t>implies that, the more the amount of credit they obtained the more the decision participate in non-farm income activity. This output was in line with the hypothesized (Fami A</w:t>
      </w:r>
      <w:r>
        <w:rPr>
          <w:rFonts w:ascii="Times New Roman" w:cs="Times New Roman" w:hAnsi="Times New Roman"/>
          <w:i/>
          <w:color w:val="000000"/>
          <w:sz w:val="24"/>
        </w:rPr>
        <w:t>et al.</w:t>
      </w:r>
      <w:r>
        <w:rPr>
          <w:rFonts w:ascii="Times New Roman" w:cs="Times New Roman" w:hAnsi="Times New Roman"/>
          <w:color w:val="000000"/>
          <w:sz w:val="24"/>
        </w:rPr>
        <w:t xml:space="preserve"> 2020) and hence, it can possible to conclude that households with better access to credit have higher tendency to participate in non-farm income activity more than that of households who do not.</w:t>
      </w:r>
    </w:p>
    <w:p>
      <w:pPr>
        <w:pStyle w:val="style0"/>
        <w:spacing w:lineRule="auto" w:line="360"/>
        <w:jc w:val="both"/>
        <w:rPr>
          <w:rFonts w:ascii="Times New Roman" w:cs="Times New Roman" w:hAnsi="Times New Roman"/>
          <w:b/>
          <w:sz w:val="24"/>
        </w:rPr>
      </w:pPr>
      <w:r>
        <w:rPr>
          <w:rFonts w:ascii="Times New Roman" w:cs="Times New Roman" w:hAnsi="Times New Roman"/>
          <w:b/>
          <w:sz w:val="24"/>
        </w:rPr>
        <w:t xml:space="preserve">                           </w:t>
      </w:r>
      <w:r>
        <w:rPr>
          <w:rFonts w:ascii="Times New Roman" w:cs="Times New Roman" w:hAnsi="Times New Roman"/>
          <w:b/>
          <w:sz w:val="24"/>
        </w:rPr>
        <w:t xml:space="preserve"> </w:t>
      </w:r>
      <w:r>
        <w:rPr>
          <w:rFonts w:ascii="Times New Roman" w:cs="Times New Roman" w:hAnsi="Times New Roman"/>
          <w:b/>
          <w:sz w:val="24"/>
        </w:rPr>
        <w:t xml:space="preserve"> </w:t>
      </w:r>
      <w:r>
        <w:rPr>
          <w:rFonts w:ascii="Times New Roman" w:cs="Times New Roman" w:hAnsi="Times New Roman"/>
          <w:b/>
          <w:sz w:val="24"/>
        </w:rPr>
        <w:t xml:space="preserve">Infrastructure: </w:t>
      </w:r>
    </w:p>
    <w:p>
      <w:pPr>
        <w:pStyle w:val="style0"/>
        <w:spacing w:lineRule="auto" w:line="360"/>
        <w:jc w:val="both"/>
        <w:rPr>
          <w:rFonts w:ascii="Times New Roman" w:cs="Times New Roman" w:hAnsi="Times New Roman"/>
          <w:b/>
          <w:sz w:val="24"/>
        </w:rPr>
      </w:pPr>
      <w:r>
        <w:rPr>
          <w:rFonts w:ascii="Times New Roman" w:cs="Times New Roman" w:hAnsi="Times New Roman"/>
          <w:sz w:val="24"/>
        </w:rPr>
        <w:t xml:space="preserve">     O</w:t>
      </w:r>
      <w:r>
        <w:rPr>
          <w:rFonts w:ascii="Times New Roman" w:cs="Times New Roman" w:hAnsi="Times New Roman"/>
          <w:sz w:val="24"/>
        </w:rPr>
        <w:t>ut of sampled total households 104(</w:t>
      </w:r>
      <w:r>
        <w:rPr>
          <w:rFonts w:ascii="Times New Roman" w:cs="Times New Roman" w:eastAsia="Times New Roman" w:hAnsi="Times New Roman"/>
          <w:sz w:val="24"/>
          <w:szCs w:val="24"/>
        </w:rPr>
        <w:t>67.9</w:t>
      </w:r>
      <w:r>
        <w:rPr>
          <w:rFonts w:ascii="Times New Roman" w:cs="Times New Roman" w:hAnsi="Times New Roman"/>
          <w:sz w:val="24"/>
        </w:rPr>
        <w:t xml:space="preserve">%) were says there was problem of infrastructure to participate in non-farm income activity, while 49(32.1%) were said there is no problem of infrastructure in participation of non-farm income activity. </w:t>
      </w:r>
      <w:r>
        <w:rPr>
          <w:rFonts w:ascii="Times New Roman" w:cs="Times New Roman" w:hAnsi="Times New Roman"/>
          <w:sz w:val="24"/>
          <w:szCs w:val="24"/>
        </w:rPr>
        <w:t>Out of households who participate in non-farm income activities 50 (90.9%) were faced infrastructural problem to participate in non-farm income activity, while 5 (9.1%) were not faced problem of infrastructure to participate in non-farm income activity.</w:t>
      </w:r>
      <w:r>
        <w:rPr>
          <w:rFonts w:ascii="Times New Roman" w:cs="Times New Roman" w:hAnsi="Times New Roman"/>
          <w:b/>
          <w:sz w:val="24"/>
        </w:rPr>
        <w:t xml:space="preserve">                     </w:t>
      </w:r>
      <w:r>
        <w:rPr>
          <w:rFonts w:ascii="Times New Roman" w:cs="Times New Roman" w:hAnsi="Times New Roman"/>
          <w:b/>
          <w:sz w:val="24"/>
        </w:rPr>
        <w:t xml:space="preserve">    </w:t>
      </w:r>
      <w:r>
        <w:rPr>
          <w:rFonts w:ascii="Times New Roman" w:cs="Times New Roman" w:hAnsi="Times New Roman"/>
          <w:b/>
          <w:sz w:val="24"/>
        </w:rPr>
        <w:t xml:space="preserve"> </w:t>
      </w:r>
      <w:r>
        <w:rPr>
          <w:rFonts w:ascii="Times New Roman" w:cs="Times New Roman" w:hAnsi="Times New Roman"/>
          <w:b/>
          <w:sz w:val="24"/>
        </w:rPr>
        <w:t xml:space="preserve"> </w:t>
      </w:r>
      <w:r>
        <w:rPr>
          <w:rFonts w:ascii="Times New Roman" w:cs="Times New Roman" w:hAnsi="Times New Roman"/>
          <w:b/>
          <w:sz w:val="24"/>
        </w:rPr>
        <w:t xml:space="preserve"> </w:t>
      </w:r>
    </w:p>
    <w:p>
      <w:pPr>
        <w:pStyle w:val="style0"/>
        <w:spacing w:lineRule="auto" w:line="360"/>
        <w:jc w:val="both"/>
        <w:rPr>
          <w:rFonts w:ascii="Times New Roman" w:cs="Times New Roman" w:hAnsi="Times New Roman"/>
          <w:b/>
          <w:sz w:val="24"/>
        </w:rPr>
      </w:pPr>
      <w:r>
        <w:rPr>
          <w:rFonts w:ascii="Times New Roman" w:cs="Times New Roman" w:hAnsi="Times New Roman"/>
          <w:b/>
          <w:sz w:val="24"/>
        </w:rPr>
        <w:t xml:space="preserve">                 </w:t>
      </w:r>
      <w:r>
        <w:rPr>
          <w:rFonts w:ascii="Times New Roman" w:cs="Times New Roman" w:hAnsi="Times New Roman"/>
          <w:b/>
          <w:sz w:val="24"/>
        </w:rPr>
        <w:t>Non-farm Training</w:t>
      </w:r>
    </w:p>
    <w:p>
      <w:pPr>
        <w:pStyle w:val="style0"/>
        <w:spacing w:lineRule="auto" w:line="360"/>
        <w:jc w:val="both"/>
        <w:rPr>
          <w:rFonts w:ascii="Times New Roman" w:cs="Times New Roman" w:hAnsi="Times New Roman"/>
          <w:b/>
          <w:sz w:val="24"/>
        </w:rPr>
      </w:pPr>
      <w:r>
        <w:rPr>
          <w:rFonts w:ascii="Times New Roman" w:cs="Times New Roman" w:hAnsi="Times New Roman"/>
          <w:sz w:val="24"/>
        </w:rPr>
        <w:t>O</w:t>
      </w:r>
      <w:r>
        <w:rPr>
          <w:rFonts w:ascii="Times New Roman" w:cs="Times New Roman" w:hAnsi="Times New Roman"/>
          <w:sz w:val="24"/>
        </w:rPr>
        <w:t xml:space="preserve">ut of sampled total households 63(41.2%) of household heads got non-farm training to participate in non-farm income activity while 90(58.8%) were not got non-farm training to participation in non-farm income activity. </w:t>
      </w:r>
      <w:r>
        <w:rPr>
          <w:rFonts w:ascii="Times New Roman" w:cs="Times New Roman" w:hAnsi="Times New Roman"/>
          <w:sz w:val="24"/>
          <w:szCs w:val="24"/>
        </w:rPr>
        <w:t>Out of households who participate in non-farm income activities 54(98.2%) were got non-farm training to participate in non-farm income activity while 1 (1.8%) were got non-farm training to participate in non-farm income activity.</w:t>
      </w:r>
      <w:r>
        <w:rPr>
          <w:rFonts w:ascii="Times New Roman" w:cs="Times New Roman" w:hAnsi="Times New Roman"/>
          <w:color w:val="000000"/>
          <w:sz w:val="24"/>
        </w:rPr>
        <w:t>.</w:t>
      </w:r>
      <w:r>
        <w:rPr>
          <w:rFonts w:ascii="Times New Roman" w:cs="Times New Roman" w:hAnsi="Times New Roman"/>
          <w:color w:val="000000"/>
          <w:sz w:val="24"/>
          <w:szCs w:val="24"/>
        </w:rPr>
        <w:t xml:space="preserve"> Therefore, it can be possible to conclude households who had access to training on non-farm were more participate in non-farm income activities than </w:t>
      </w:r>
      <w:r>
        <w:rPr>
          <w:rFonts w:ascii="Times New Roman" w:cs="Times New Roman" w:hAnsi="Times New Roman"/>
          <w:color w:val="000000"/>
          <w:sz w:val="24"/>
          <w:szCs w:val="24"/>
        </w:rPr>
        <w:t>others</w:t>
      </w:r>
      <w:r>
        <w:rPr>
          <w:rFonts w:ascii="Times New Roman" w:cs="Times New Roman" w:hAnsi="Times New Roman"/>
          <w:color w:val="000000"/>
          <w:sz w:val="24"/>
          <w:szCs w:val="24"/>
        </w:rPr>
        <w:t>.</w:t>
      </w:r>
    </w:p>
    <w:bookmarkStart w:id="117" w:name="_Toc121544704"/>
    <w:p>
      <w:pPr>
        <w:pStyle w:val="style34"/>
        <w:rPr>
          <w:rFonts w:ascii="Times New Roman" w:cs="Times New Roman" w:hAnsi="Times New Roman"/>
          <w:color w:val="auto"/>
          <w:sz w:val="36"/>
          <w:szCs w:val="24"/>
        </w:rPr>
      </w:pPr>
      <w:r>
        <w:rPr>
          <w:rFonts w:ascii="Times New Roman" w:cs="Times New Roman" w:hAnsi="Times New Roman"/>
          <w:color w:val="auto"/>
          <w:sz w:val="24"/>
        </w:rPr>
        <w:t xml:space="preserve">Table </w:t>
      </w:r>
      <w:r>
        <w:rPr>
          <w:rFonts w:ascii="Times New Roman" w:cs="Times New Roman" w:hAnsi="Times New Roman"/>
          <w:color w:val="auto"/>
          <w:sz w:val="24"/>
        </w:rPr>
        <w:t xml:space="preserve">5 </w:t>
      </w:r>
      <w:r>
        <w:rPr>
          <w:rFonts w:ascii="Times New Roman" w:cs="Times New Roman" w:hAnsi="Times New Roman"/>
          <w:color w:val="auto"/>
          <w:sz w:val="24"/>
        </w:rPr>
        <w:t>Descriptive Result on Comparison between Participant and Non-Participant</w:t>
      </w:r>
      <w:bookmarkEnd w:id="117"/>
    </w:p>
    <w:tbl>
      <w:tblPr>
        <w:tblStyle w:val="style4108"/>
        <w:tblW w:w="9968" w:type="dxa"/>
        <w:tblLook w:val="04A0" w:firstRow="1" w:lastRow="0" w:firstColumn="1" w:lastColumn="0" w:noHBand="0" w:noVBand="1"/>
      </w:tblPr>
      <w:tblGrid>
        <w:gridCol w:w="1310"/>
        <w:gridCol w:w="1720"/>
        <w:gridCol w:w="1430"/>
        <w:gridCol w:w="743"/>
        <w:gridCol w:w="888"/>
        <w:gridCol w:w="570"/>
        <w:gridCol w:w="819"/>
        <w:gridCol w:w="597"/>
        <w:gridCol w:w="775"/>
        <w:gridCol w:w="1116"/>
      </w:tblGrid>
      <w:tr>
        <w:trPr>
          <w:trHeight w:val="219" w:hRule="atLeast"/>
        </w:trPr>
        <w:tc>
          <w:tcPr>
            <w:tcW w:w="1311" w:type="dxa"/>
            <w:vMerge w:val="restart"/>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Variables code </w:t>
            </w:r>
          </w:p>
        </w:tc>
        <w:tc>
          <w:tcPr>
            <w:tcW w:w="3170" w:type="dxa"/>
            <w:gridSpan w:val="2"/>
            <w:vMerge w:val="restart"/>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Categorical </w:t>
            </w:r>
          </w:p>
        </w:tc>
        <w:tc>
          <w:tcPr>
            <w:tcW w:w="1657" w:type="dxa"/>
            <w:gridSpan w:val="2"/>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Non-participant (N= 98)</w:t>
            </w:r>
          </w:p>
        </w:tc>
        <w:tc>
          <w:tcPr>
            <w:tcW w:w="1327" w:type="dxa"/>
            <w:gridSpan w:val="2"/>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Participant (N = 55)</w:t>
            </w:r>
          </w:p>
        </w:tc>
        <w:tc>
          <w:tcPr>
            <w:tcW w:w="1387" w:type="dxa"/>
            <w:gridSpan w:val="2"/>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Total</w:t>
            </w:r>
          </w:p>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 (N= 153)</w:t>
            </w:r>
          </w:p>
        </w:tc>
        <w:tc>
          <w:tcPr>
            <w:tcW w:w="1116" w:type="dxa"/>
            <w:vMerge w:val="restart"/>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Chi-square (P-value)</w:t>
            </w:r>
          </w:p>
        </w:tc>
      </w:tr>
      <w:tr>
        <w:tblPrEx/>
        <w:trPr>
          <w:trHeight w:val="219" w:hRule="atLeast"/>
        </w:trPr>
        <w:tc>
          <w:tcPr>
            <w:tcW w:w="1311" w:type="dxa"/>
            <w:vMerge w:val="continue"/>
            <w:tcBorders/>
            <w:tcFitText w:val="false"/>
            <w:hideMark/>
          </w:tcPr>
          <w:p>
            <w:pPr>
              <w:pStyle w:val="style0"/>
              <w:rPr>
                <w:rFonts w:ascii="Times New Roman" w:cs="Times New Roman" w:eastAsia="Times New Roman" w:hAnsi="Times New Roman"/>
                <w:sz w:val="24"/>
                <w:szCs w:val="24"/>
              </w:rPr>
            </w:pPr>
          </w:p>
        </w:tc>
        <w:tc>
          <w:tcPr>
            <w:tcW w:w="3170" w:type="dxa"/>
            <w:gridSpan w:val="2"/>
            <w:vMerge w:val="continue"/>
            <w:tcBorders/>
            <w:tcFitText w:val="false"/>
          </w:tcPr>
          <w:p>
            <w:pPr>
              <w:pStyle w:val="style0"/>
              <w:rPr>
                <w:rFonts w:ascii="Times New Roman" w:cs="Times New Roman" w:eastAsia="Times New Roman" w:hAnsi="Times New Roman"/>
                <w:sz w:val="24"/>
                <w:szCs w:val="24"/>
              </w:rPr>
            </w:pPr>
          </w:p>
        </w:tc>
        <w:tc>
          <w:tcPr>
            <w:tcW w:w="763" w:type="dxa"/>
            <w:tcBorders/>
            <w:tcFitText w:val="false"/>
            <w:hideMark/>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N</w:t>
            </w:r>
          </w:p>
        </w:tc>
        <w:tc>
          <w:tcPr>
            <w:tcW w:w="894"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w:t>
            </w:r>
          </w:p>
        </w:tc>
        <w:tc>
          <w:tcPr>
            <w:tcW w:w="571" w:type="dxa"/>
            <w:tcBorders/>
            <w:tcFitText w:val="false"/>
            <w:hideMark/>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N</w:t>
            </w:r>
          </w:p>
        </w:tc>
        <w:tc>
          <w:tcPr>
            <w:tcW w:w="756"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w:t>
            </w:r>
          </w:p>
        </w:tc>
        <w:tc>
          <w:tcPr>
            <w:tcW w:w="599" w:type="dxa"/>
            <w:tcBorders/>
            <w:tcFitText w:val="false"/>
            <w:hideMark/>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N</w:t>
            </w:r>
          </w:p>
        </w:tc>
        <w:tc>
          <w:tcPr>
            <w:tcW w:w="788"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w:t>
            </w:r>
          </w:p>
        </w:tc>
        <w:tc>
          <w:tcPr>
            <w:tcW w:w="1116" w:type="dxa"/>
            <w:vMerge w:val="continue"/>
            <w:tcBorders/>
            <w:tcFitText w:val="false"/>
            <w:hideMark/>
          </w:tcPr>
          <w:p>
            <w:pPr>
              <w:pStyle w:val="style0"/>
              <w:rPr>
                <w:rFonts w:ascii="Times New Roman" w:cs="Times New Roman" w:eastAsia="Times New Roman" w:hAnsi="Times New Roman"/>
                <w:sz w:val="24"/>
                <w:szCs w:val="24"/>
              </w:rPr>
            </w:pPr>
          </w:p>
        </w:tc>
      </w:tr>
      <w:tr>
        <w:tblPrEx/>
        <w:trPr>
          <w:trHeight w:val="393" w:hRule="atLeast"/>
        </w:trPr>
        <w:tc>
          <w:tcPr>
            <w:tcW w:w="1311" w:type="dxa"/>
            <w:vMerge w:val="restart"/>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b w:val="false"/>
                <w:sz w:val="24"/>
                <w:szCs w:val="24"/>
              </w:rPr>
              <w:t>Sex</w:t>
            </w:r>
          </w:p>
        </w:tc>
        <w:tc>
          <w:tcPr>
            <w:tcW w:w="1740" w:type="dxa"/>
            <w:vMerge w:val="restart"/>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1, if the household</w:t>
            </w:r>
          </w:p>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head is male; </w:t>
            </w:r>
            <w:r>
              <w:rPr>
                <w:rFonts w:ascii="Times New Roman" w:cs="Times New Roman" w:eastAsia="Times New Roman" w:hAnsi="Times New Roman"/>
                <w:sz w:val="24"/>
                <w:szCs w:val="24"/>
              </w:rPr>
              <w:t>0,</w:t>
            </w:r>
          </w:p>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otherwise </w:t>
            </w:r>
          </w:p>
        </w:tc>
        <w:tc>
          <w:tcPr>
            <w:tcW w:w="1430"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Male</w:t>
            </w:r>
          </w:p>
        </w:tc>
        <w:tc>
          <w:tcPr>
            <w:tcW w:w="763"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52</w:t>
            </w:r>
          </w:p>
        </w:tc>
        <w:tc>
          <w:tcPr>
            <w:tcW w:w="894"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53.06</w:t>
            </w:r>
          </w:p>
        </w:tc>
        <w:tc>
          <w:tcPr>
            <w:tcW w:w="571"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25</w:t>
            </w:r>
          </w:p>
        </w:tc>
        <w:tc>
          <w:tcPr>
            <w:tcW w:w="756"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45.45</w:t>
            </w:r>
          </w:p>
        </w:tc>
        <w:tc>
          <w:tcPr>
            <w:tcW w:w="599"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77</w:t>
            </w:r>
          </w:p>
        </w:tc>
        <w:tc>
          <w:tcPr>
            <w:tcW w:w="788"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50.3</w:t>
            </w:r>
          </w:p>
        </w:tc>
        <w:tc>
          <w:tcPr>
            <w:tcW w:w="1116" w:type="dxa"/>
            <w:vMerge w:val="restart"/>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0.367</w:t>
            </w:r>
          </w:p>
        </w:tc>
      </w:tr>
      <w:tr>
        <w:tblPrEx/>
        <w:trPr>
          <w:trHeight w:val="420" w:hRule="atLeast"/>
        </w:trPr>
        <w:tc>
          <w:tcPr>
            <w:tcW w:w="1311" w:type="dxa"/>
            <w:vMerge w:val="continue"/>
            <w:tcBorders/>
            <w:tcFitText w:val="false"/>
          </w:tcPr>
          <w:p>
            <w:pPr>
              <w:pStyle w:val="style0"/>
              <w:rPr>
                <w:rFonts w:ascii="Times New Roman" w:cs="Times New Roman" w:eastAsia="Times New Roman" w:hAnsi="Times New Roman"/>
                <w:sz w:val="24"/>
                <w:szCs w:val="24"/>
              </w:rPr>
            </w:pPr>
          </w:p>
        </w:tc>
        <w:tc>
          <w:tcPr>
            <w:tcW w:w="1740" w:type="dxa"/>
            <w:vMerge w:val="continue"/>
            <w:tcBorders/>
            <w:tcFitText w:val="false"/>
          </w:tcPr>
          <w:p>
            <w:pPr>
              <w:pStyle w:val="style0"/>
              <w:rPr>
                <w:rFonts w:ascii="Times New Roman" w:cs="Times New Roman" w:eastAsia="Times New Roman" w:hAnsi="Times New Roman"/>
                <w:sz w:val="24"/>
                <w:szCs w:val="24"/>
              </w:rPr>
            </w:pPr>
          </w:p>
        </w:tc>
        <w:tc>
          <w:tcPr>
            <w:tcW w:w="1430"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Female </w:t>
            </w:r>
          </w:p>
        </w:tc>
        <w:tc>
          <w:tcPr>
            <w:tcW w:w="763"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46</w:t>
            </w:r>
          </w:p>
        </w:tc>
        <w:tc>
          <w:tcPr>
            <w:tcW w:w="894"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46.94</w:t>
            </w:r>
          </w:p>
        </w:tc>
        <w:tc>
          <w:tcPr>
            <w:tcW w:w="571"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30</w:t>
            </w:r>
          </w:p>
        </w:tc>
        <w:tc>
          <w:tcPr>
            <w:tcW w:w="756"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54.55</w:t>
            </w:r>
          </w:p>
        </w:tc>
        <w:tc>
          <w:tcPr>
            <w:tcW w:w="599"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76</w:t>
            </w:r>
          </w:p>
        </w:tc>
        <w:tc>
          <w:tcPr>
            <w:tcW w:w="788"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49.7</w:t>
            </w:r>
          </w:p>
        </w:tc>
        <w:tc>
          <w:tcPr>
            <w:tcW w:w="1116" w:type="dxa"/>
            <w:vMerge w:val="continue"/>
            <w:tcBorders/>
            <w:tcFitText w:val="false"/>
          </w:tcPr>
          <w:p>
            <w:pPr>
              <w:pStyle w:val="style0"/>
              <w:rPr>
                <w:rFonts w:ascii="Times New Roman" w:cs="Times New Roman" w:eastAsia="Times New Roman" w:hAnsi="Times New Roman"/>
                <w:sz w:val="24"/>
                <w:szCs w:val="24"/>
              </w:rPr>
            </w:pPr>
          </w:p>
        </w:tc>
      </w:tr>
      <w:tr>
        <w:tblPrEx/>
        <w:trPr>
          <w:trHeight w:val="405" w:hRule="atLeast"/>
        </w:trPr>
        <w:tc>
          <w:tcPr>
            <w:tcW w:w="1311" w:type="dxa"/>
            <w:vMerge w:val="restart"/>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b w:val="false"/>
                <w:sz w:val="24"/>
                <w:szCs w:val="24"/>
              </w:rPr>
              <w:t>Educ</w:t>
            </w:r>
          </w:p>
        </w:tc>
        <w:tc>
          <w:tcPr>
            <w:tcW w:w="1740" w:type="dxa"/>
            <w:vMerge w:val="restart"/>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1, if the household</w:t>
            </w:r>
          </w:p>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head is literate; 0, otherwise</w:t>
            </w:r>
          </w:p>
        </w:tc>
        <w:tc>
          <w:tcPr>
            <w:tcW w:w="1430"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Literate </w:t>
            </w:r>
          </w:p>
        </w:tc>
        <w:tc>
          <w:tcPr>
            <w:tcW w:w="763"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48</w:t>
            </w:r>
          </w:p>
        </w:tc>
        <w:tc>
          <w:tcPr>
            <w:tcW w:w="894"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48.97</w:t>
            </w:r>
          </w:p>
        </w:tc>
        <w:tc>
          <w:tcPr>
            <w:tcW w:w="571"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51</w:t>
            </w:r>
          </w:p>
        </w:tc>
        <w:tc>
          <w:tcPr>
            <w:tcW w:w="756"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92.72</w:t>
            </w:r>
          </w:p>
        </w:tc>
        <w:tc>
          <w:tcPr>
            <w:tcW w:w="599"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99</w:t>
            </w:r>
          </w:p>
        </w:tc>
        <w:tc>
          <w:tcPr>
            <w:tcW w:w="788"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64.7</w:t>
            </w:r>
          </w:p>
        </w:tc>
        <w:tc>
          <w:tcPr>
            <w:tcW w:w="1116" w:type="dxa"/>
            <w:vMerge w:val="restart"/>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0.000***</w:t>
            </w:r>
          </w:p>
        </w:tc>
      </w:tr>
      <w:tr>
        <w:tblPrEx/>
        <w:trPr>
          <w:trHeight w:val="420" w:hRule="atLeast"/>
        </w:trPr>
        <w:tc>
          <w:tcPr>
            <w:tcW w:w="1311" w:type="dxa"/>
            <w:vMerge w:val="continue"/>
            <w:tcBorders/>
            <w:tcFitText w:val="false"/>
          </w:tcPr>
          <w:p>
            <w:pPr>
              <w:pStyle w:val="style0"/>
              <w:rPr>
                <w:rFonts w:ascii="Times New Roman" w:cs="Times New Roman" w:eastAsia="Times New Roman" w:hAnsi="Times New Roman"/>
                <w:sz w:val="24"/>
                <w:szCs w:val="24"/>
              </w:rPr>
            </w:pPr>
          </w:p>
        </w:tc>
        <w:tc>
          <w:tcPr>
            <w:tcW w:w="1740" w:type="dxa"/>
            <w:vMerge w:val="continue"/>
            <w:tcBorders/>
            <w:tcFitText w:val="false"/>
          </w:tcPr>
          <w:p>
            <w:pPr>
              <w:pStyle w:val="style0"/>
              <w:rPr>
                <w:rFonts w:ascii="Times New Roman" w:cs="Times New Roman" w:eastAsia="Times New Roman" w:hAnsi="Times New Roman"/>
                <w:sz w:val="24"/>
                <w:szCs w:val="24"/>
              </w:rPr>
            </w:pPr>
          </w:p>
        </w:tc>
        <w:tc>
          <w:tcPr>
            <w:tcW w:w="1430"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Illiterate </w:t>
            </w:r>
          </w:p>
        </w:tc>
        <w:tc>
          <w:tcPr>
            <w:tcW w:w="763"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50</w:t>
            </w:r>
          </w:p>
        </w:tc>
        <w:tc>
          <w:tcPr>
            <w:tcW w:w="894"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51.03</w:t>
            </w:r>
          </w:p>
        </w:tc>
        <w:tc>
          <w:tcPr>
            <w:tcW w:w="571"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4</w:t>
            </w:r>
          </w:p>
        </w:tc>
        <w:tc>
          <w:tcPr>
            <w:tcW w:w="756"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7.28</w:t>
            </w:r>
          </w:p>
        </w:tc>
        <w:tc>
          <w:tcPr>
            <w:tcW w:w="599"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54</w:t>
            </w:r>
          </w:p>
        </w:tc>
        <w:tc>
          <w:tcPr>
            <w:tcW w:w="788"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35.3</w:t>
            </w:r>
          </w:p>
        </w:tc>
        <w:tc>
          <w:tcPr>
            <w:tcW w:w="1116" w:type="dxa"/>
            <w:vMerge w:val="continue"/>
            <w:tcBorders/>
            <w:tcFitText w:val="false"/>
          </w:tcPr>
          <w:p>
            <w:pPr>
              <w:pStyle w:val="style0"/>
              <w:rPr>
                <w:rFonts w:ascii="Times New Roman" w:cs="Times New Roman" w:eastAsia="Times New Roman" w:hAnsi="Times New Roman"/>
                <w:sz w:val="24"/>
                <w:szCs w:val="24"/>
              </w:rPr>
            </w:pPr>
          </w:p>
        </w:tc>
      </w:tr>
      <w:tr>
        <w:tblPrEx/>
        <w:trPr>
          <w:trHeight w:val="575" w:hRule="atLeast"/>
        </w:trPr>
        <w:tc>
          <w:tcPr>
            <w:tcW w:w="1311" w:type="dxa"/>
            <w:vMerge w:val="restart"/>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b w:val="false"/>
                <w:sz w:val="24"/>
                <w:szCs w:val="24"/>
              </w:rPr>
              <w:t>Membcoop</w:t>
            </w:r>
          </w:p>
        </w:tc>
        <w:tc>
          <w:tcPr>
            <w:tcW w:w="1740" w:type="dxa"/>
            <w:vMerge w:val="restart"/>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1, if the household membership in cooperatives; 0, otherwise</w:t>
            </w:r>
          </w:p>
        </w:tc>
        <w:tc>
          <w:tcPr>
            <w:tcW w:w="1430"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Membership</w:t>
            </w:r>
          </w:p>
        </w:tc>
        <w:tc>
          <w:tcPr>
            <w:tcW w:w="763"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29</w:t>
            </w:r>
          </w:p>
        </w:tc>
        <w:tc>
          <w:tcPr>
            <w:tcW w:w="894"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29.6</w:t>
            </w:r>
          </w:p>
        </w:tc>
        <w:tc>
          <w:tcPr>
            <w:tcW w:w="571"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47</w:t>
            </w:r>
          </w:p>
        </w:tc>
        <w:tc>
          <w:tcPr>
            <w:tcW w:w="756"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85.5</w:t>
            </w:r>
          </w:p>
        </w:tc>
        <w:tc>
          <w:tcPr>
            <w:tcW w:w="599"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77</w:t>
            </w:r>
          </w:p>
        </w:tc>
        <w:tc>
          <w:tcPr>
            <w:tcW w:w="788"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50.3</w:t>
            </w:r>
          </w:p>
        </w:tc>
        <w:tc>
          <w:tcPr>
            <w:tcW w:w="1116" w:type="dxa"/>
            <w:vMerge w:val="restart"/>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0.000***</w:t>
            </w:r>
          </w:p>
        </w:tc>
      </w:tr>
      <w:tr>
        <w:tblPrEx/>
        <w:trPr>
          <w:trHeight w:val="489" w:hRule="atLeast"/>
        </w:trPr>
        <w:tc>
          <w:tcPr>
            <w:tcW w:w="1311" w:type="dxa"/>
            <w:vMerge w:val="continue"/>
            <w:tcBorders/>
            <w:tcFitText w:val="false"/>
          </w:tcPr>
          <w:p>
            <w:pPr>
              <w:pStyle w:val="style0"/>
              <w:rPr>
                <w:rFonts w:ascii="Times New Roman" w:cs="Times New Roman" w:eastAsia="Times New Roman" w:hAnsi="Times New Roman"/>
                <w:sz w:val="24"/>
                <w:szCs w:val="24"/>
              </w:rPr>
            </w:pPr>
          </w:p>
        </w:tc>
        <w:tc>
          <w:tcPr>
            <w:tcW w:w="1740" w:type="dxa"/>
            <w:vMerge w:val="continue"/>
            <w:tcBorders/>
            <w:tcFitText w:val="false"/>
          </w:tcPr>
          <w:p>
            <w:pPr>
              <w:pStyle w:val="style0"/>
              <w:rPr>
                <w:rFonts w:ascii="Times New Roman" w:cs="Times New Roman" w:eastAsia="Times New Roman" w:hAnsi="Times New Roman"/>
                <w:sz w:val="24"/>
                <w:szCs w:val="24"/>
              </w:rPr>
            </w:pPr>
          </w:p>
        </w:tc>
        <w:tc>
          <w:tcPr>
            <w:tcW w:w="1430"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Not- Membership</w:t>
            </w:r>
          </w:p>
        </w:tc>
        <w:tc>
          <w:tcPr>
            <w:tcW w:w="763"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69</w:t>
            </w:r>
          </w:p>
        </w:tc>
        <w:tc>
          <w:tcPr>
            <w:tcW w:w="894"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70.4</w:t>
            </w:r>
          </w:p>
        </w:tc>
        <w:tc>
          <w:tcPr>
            <w:tcW w:w="571"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8</w:t>
            </w:r>
          </w:p>
        </w:tc>
        <w:tc>
          <w:tcPr>
            <w:tcW w:w="756"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14.5</w:t>
            </w:r>
          </w:p>
        </w:tc>
        <w:tc>
          <w:tcPr>
            <w:tcW w:w="599"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76</w:t>
            </w:r>
          </w:p>
        </w:tc>
        <w:tc>
          <w:tcPr>
            <w:tcW w:w="788"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49.7</w:t>
            </w:r>
          </w:p>
        </w:tc>
        <w:tc>
          <w:tcPr>
            <w:tcW w:w="1116" w:type="dxa"/>
            <w:vMerge w:val="continue"/>
            <w:tcBorders/>
            <w:tcFitText w:val="false"/>
          </w:tcPr>
          <w:p>
            <w:pPr>
              <w:pStyle w:val="style0"/>
              <w:rPr>
                <w:rFonts w:ascii="Times New Roman" w:cs="Times New Roman" w:eastAsia="Times New Roman" w:hAnsi="Times New Roman"/>
                <w:sz w:val="24"/>
                <w:szCs w:val="24"/>
              </w:rPr>
            </w:pPr>
          </w:p>
        </w:tc>
      </w:tr>
      <w:tr>
        <w:tblPrEx/>
        <w:trPr>
          <w:trHeight w:val="413" w:hRule="atLeast"/>
        </w:trPr>
        <w:tc>
          <w:tcPr>
            <w:tcW w:w="1311" w:type="dxa"/>
            <w:vMerge w:val="restart"/>
            <w:tcBorders/>
            <w:tcFitText w:val="false"/>
            <w:hideMark/>
          </w:tcPr>
          <w:p>
            <w:pPr>
              <w:pStyle w:val="style0"/>
              <w:rPr>
                <w:rFonts w:ascii="Times New Roman" w:cs="Times New Roman" w:eastAsia="Times New Roman" w:hAnsi="Times New Roman"/>
                <w:sz w:val="24"/>
                <w:szCs w:val="24"/>
              </w:rPr>
            </w:pPr>
            <w:r>
              <w:rPr>
                <w:rFonts w:ascii="Times New Roman" w:cs="Times New Roman" w:eastAsia="Times New Roman" w:hAnsi="Times New Roman"/>
                <w:b w:val="false"/>
                <w:sz w:val="24"/>
                <w:szCs w:val="24"/>
              </w:rPr>
              <w:t>Saving</w:t>
            </w:r>
          </w:p>
        </w:tc>
        <w:tc>
          <w:tcPr>
            <w:tcW w:w="1740" w:type="dxa"/>
            <w:vMerge w:val="restart"/>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1, if the household has saving account; 0, otherwise</w:t>
            </w:r>
          </w:p>
        </w:tc>
        <w:tc>
          <w:tcPr>
            <w:tcW w:w="1430"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Saver </w:t>
            </w:r>
          </w:p>
          <w:p>
            <w:pPr>
              <w:pStyle w:val="style0"/>
              <w:rPr>
                <w:rFonts w:ascii="Times New Roman" w:cs="Times New Roman" w:eastAsia="Times New Roman" w:hAnsi="Times New Roman"/>
                <w:sz w:val="24"/>
                <w:szCs w:val="24"/>
              </w:rPr>
            </w:pPr>
          </w:p>
        </w:tc>
        <w:tc>
          <w:tcPr>
            <w:tcW w:w="763" w:type="dxa"/>
            <w:tcBorders/>
            <w:tcFitText w:val="false"/>
            <w:hideMark/>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56</w:t>
            </w:r>
          </w:p>
        </w:tc>
        <w:tc>
          <w:tcPr>
            <w:tcW w:w="894"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57.14</w:t>
            </w:r>
          </w:p>
        </w:tc>
        <w:tc>
          <w:tcPr>
            <w:tcW w:w="571" w:type="dxa"/>
            <w:tcBorders/>
            <w:tcFitText w:val="false"/>
            <w:hideMark/>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40</w:t>
            </w:r>
          </w:p>
        </w:tc>
        <w:tc>
          <w:tcPr>
            <w:tcW w:w="756"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72.73</w:t>
            </w:r>
          </w:p>
        </w:tc>
        <w:tc>
          <w:tcPr>
            <w:tcW w:w="599" w:type="dxa"/>
            <w:tcBorders/>
            <w:tcFitText w:val="false"/>
            <w:hideMark/>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96</w:t>
            </w:r>
          </w:p>
        </w:tc>
        <w:tc>
          <w:tcPr>
            <w:tcW w:w="788"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62.7</w:t>
            </w:r>
          </w:p>
        </w:tc>
        <w:tc>
          <w:tcPr>
            <w:tcW w:w="1116" w:type="dxa"/>
            <w:vMerge w:val="restart"/>
            <w:tcBorders/>
            <w:tcFitText w:val="false"/>
            <w:hideMark/>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0.000***</w:t>
            </w:r>
          </w:p>
        </w:tc>
      </w:tr>
      <w:tr>
        <w:tblPrEx/>
        <w:trPr>
          <w:trHeight w:val="435" w:hRule="atLeast"/>
        </w:trPr>
        <w:tc>
          <w:tcPr>
            <w:tcW w:w="1311" w:type="dxa"/>
            <w:vMerge w:val="continue"/>
            <w:tcBorders/>
            <w:tcFitText w:val="false"/>
          </w:tcPr>
          <w:p>
            <w:pPr>
              <w:pStyle w:val="style0"/>
              <w:rPr>
                <w:rFonts w:ascii="Times New Roman" w:cs="Times New Roman" w:eastAsia="Times New Roman" w:hAnsi="Times New Roman"/>
                <w:sz w:val="24"/>
                <w:szCs w:val="24"/>
              </w:rPr>
            </w:pPr>
          </w:p>
        </w:tc>
        <w:tc>
          <w:tcPr>
            <w:tcW w:w="1740" w:type="dxa"/>
            <w:vMerge w:val="continue"/>
            <w:tcBorders/>
            <w:tcFitText w:val="false"/>
          </w:tcPr>
          <w:p>
            <w:pPr>
              <w:pStyle w:val="style0"/>
              <w:rPr>
                <w:rFonts w:ascii="Times New Roman" w:cs="Times New Roman" w:eastAsia="Times New Roman" w:hAnsi="Times New Roman"/>
                <w:sz w:val="24"/>
                <w:szCs w:val="24"/>
              </w:rPr>
            </w:pPr>
          </w:p>
        </w:tc>
        <w:tc>
          <w:tcPr>
            <w:tcW w:w="1430"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Non-saver </w:t>
            </w:r>
          </w:p>
        </w:tc>
        <w:tc>
          <w:tcPr>
            <w:tcW w:w="763"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42</w:t>
            </w:r>
          </w:p>
        </w:tc>
        <w:tc>
          <w:tcPr>
            <w:tcW w:w="894"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42.86</w:t>
            </w:r>
          </w:p>
        </w:tc>
        <w:tc>
          <w:tcPr>
            <w:tcW w:w="571"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15</w:t>
            </w:r>
          </w:p>
        </w:tc>
        <w:tc>
          <w:tcPr>
            <w:tcW w:w="756"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27.27</w:t>
            </w:r>
          </w:p>
        </w:tc>
        <w:tc>
          <w:tcPr>
            <w:tcW w:w="599"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57</w:t>
            </w:r>
          </w:p>
        </w:tc>
        <w:tc>
          <w:tcPr>
            <w:tcW w:w="788"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37.3</w:t>
            </w:r>
          </w:p>
        </w:tc>
        <w:tc>
          <w:tcPr>
            <w:tcW w:w="1116" w:type="dxa"/>
            <w:vMerge w:val="continue"/>
            <w:tcBorders/>
            <w:tcFitText w:val="false"/>
          </w:tcPr>
          <w:p>
            <w:pPr>
              <w:pStyle w:val="style0"/>
              <w:rPr>
                <w:rFonts w:ascii="Times New Roman" w:cs="Times New Roman" w:eastAsia="Times New Roman" w:hAnsi="Times New Roman"/>
                <w:sz w:val="24"/>
                <w:szCs w:val="24"/>
              </w:rPr>
            </w:pPr>
          </w:p>
        </w:tc>
      </w:tr>
      <w:tr>
        <w:tblPrEx/>
        <w:trPr>
          <w:trHeight w:val="570" w:hRule="atLeast"/>
        </w:trPr>
        <w:tc>
          <w:tcPr>
            <w:tcW w:w="1311" w:type="dxa"/>
            <w:vMerge w:val="restart"/>
            <w:tcBorders/>
            <w:tcFitText w:val="false"/>
            <w:hideMark/>
          </w:tcPr>
          <w:p>
            <w:pPr>
              <w:pStyle w:val="style0"/>
              <w:rPr>
                <w:rFonts w:ascii="Times New Roman" w:cs="Times New Roman" w:eastAsia="Times New Roman" w:hAnsi="Times New Roman"/>
                <w:sz w:val="24"/>
                <w:szCs w:val="24"/>
              </w:rPr>
            </w:pPr>
            <w:r>
              <w:rPr>
                <w:rFonts w:ascii="Times New Roman" w:cs="Times New Roman" w:eastAsia="Times New Roman" w:hAnsi="Times New Roman"/>
                <w:b w:val="false"/>
                <w:sz w:val="24"/>
                <w:szCs w:val="24"/>
              </w:rPr>
              <w:t>AcctoInfo</w:t>
            </w:r>
          </w:p>
        </w:tc>
        <w:tc>
          <w:tcPr>
            <w:tcW w:w="1740" w:type="dxa"/>
            <w:vMerge w:val="restart"/>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1, if the household has information; 0,</w:t>
            </w:r>
          </w:p>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Otherwise</w:t>
            </w:r>
          </w:p>
        </w:tc>
        <w:tc>
          <w:tcPr>
            <w:tcW w:w="1430"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Yes </w:t>
            </w:r>
          </w:p>
        </w:tc>
        <w:tc>
          <w:tcPr>
            <w:tcW w:w="763" w:type="dxa"/>
            <w:tcBorders/>
            <w:tcFitText w:val="false"/>
            <w:hideMark/>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43</w:t>
            </w:r>
          </w:p>
        </w:tc>
        <w:tc>
          <w:tcPr>
            <w:tcW w:w="894"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43.8</w:t>
            </w:r>
          </w:p>
        </w:tc>
        <w:tc>
          <w:tcPr>
            <w:tcW w:w="571" w:type="dxa"/>
            <w:tcBorders/>
            <w:tcFitText w:val="false"/>
            <w:hideMark/>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40</w:t>
            </w:r>
          </w:p>
        </w:tc>
        <w:tc>
          <w:tcPr>
            <w:tcW w:w="756"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72.7</w:t>
            </w:r>
          </w:p>
        </w:tc>
        <w:tc>
          <w:tcPr>
            <w:tcW w:w="599" w:type="dxa"/>
            <w:tcBorders/>
            <w:tcFitText w:val="false"/>
            <w:hideMark/>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83</w:t>
            </w:r>
          </w:p>
        </w:tc>
        <w:tc>
          <w:tcPr>
            <w:tcW w:w="788"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54.2</w:t>
            </w:r>
          </w:p>
        </w:tc>
        <w:tc>
          <w:tcPr>
            <w:tcW w:w="1116" w:type="dxa"/>
            <w:vMerge w:val="restart"/>
            <w:tcBorders/>
            <w:tcFitText w:val="false"/>
            <w:hideMark/>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0.001***</w:t>
            </w:r>
          </w:p>
        </w:tc>
      </w:tr>
      <w:tr>
        <w:tblPrEx/>
        <w:trPr>
          <w:trHeight w:val="519" w:hRule="atLeast"/>
        </w:trPr>
        <w:tc>
          <w:tcPr>
            <w:tcW w:w="1311" w:type="dxa"/>
            <w:vMerge w:val="continue"/>
            <w:tcBorders/>
            <w:tcFitText w:val="false"/>
          </w:tcPr>
          <w:p>
            <w:pPr>
              <w:pStyle w:val="style0"/>
              <w:rPr>
                <w:rFonts w:ascii="Times New Roman" w:cs="Times New Roman" w:eastAsia="Times New Roman" w:hAnsi="Times New Roman"/>
                <w:sz w:val="24"/>
                <w:szCs w:val="24"/>
              </w:rPr>
            </w:pPr>
          </w:p>
        </w:tc>
        <w:tc>
          <w:tcPr>
            <w:tcW w:w="1740" w:type="dxa"/>
            <w:vMerge w:val="continue"/>
            <w:tcBorders/>
            <w:tcFitText w:val="false"/>
          </w:tcPr>
          <w:p>
            <w:pPr>
              <w:pStyle w:val="style0"/>
              <w:rPr>
                <w:rFonts w:ascii="Times New Roman" w:cs="Times New Roman" w:eastAsia="Times New Roman" w:hAnsi="Times New Roman"/>
                <w:sz w:val="24"/>
                <w:szCs w:val="24"/>
              </w:rPr>
            </w:pPr>
          </w:p>
        </w:tc>
        <w:tc>
          <w:tcPr>
            <w:tcW w:w="1430"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No </w:t>
            </w:r>
          </w:p>
        </w:tc>
        <w:tc>
          <w:tcPr>
            <w:tcW w:w="763"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55</w:t>
            </w:r>
          </w:p>
        </w:tc>
        <w:tc>
          <w:tcPr>
            <w:tcW w:w="894"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56.2</w:t>
            </w:r>
          </w:p>
        </w:tc>
        <w:tc>
          <w:tcPr>
            <w:tcW w:w="571"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15</w:t>
            </w:r>
          </w:p>
        </w:tc>
        <w:tc>
          <w:tcPr>
            <w:tcW w:w="756"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27.3</w:t>
            </w:r>
          </w:p>
        </w:tc>
        <w:tc>
          <w:tcPr>
            <w:tcW w:w="599"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70</w:t>
            </w:r>
          </w:p>
        </w:tc>
        <w:tc>
          <w:tcPr>
            <w:tcW w:w="788"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45.8</w:t>
            </w:r>
          </w:p>
        </w:tc>
        <w:tc>
          <w:tcPr>
            <w:tcW w:w="1116" w:type="dxa"/>
            <w:vMerge w:val="continue"/>
            <w:tcBorders/>
            <w:tcFitText w:val="false"/>
          </w:tcPr>
          <w:p>
            <w:pPr>
              <w:pStyle w:val="style0"/>
              <w:rPr>
                <w:rFonts w:ascii="Times New Roman" w:cs="Times New Roman" w:eastAsia="Times New Roman" w:hAnsi="Times New Roman"/>
                <w:sz w:val="24"/>
                <w:szCs w:val="24"/>
              </w:rPr>
            </w:pPr>
          </w:p>
        </w:tc>
      </w:tr>
      <w:tr>
        <w:tblPrEx/>
        <w:trPr>
          <w:trHeight w:val="503" w:hRule="atLeast"/>
        </w:trPr>
        <w:tc>
          <w:tcPr>
            <w:tcW w:w="1311" w:type="dxa"/>
            <w:vMerge w:val="restart"/>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b w:val="false"/>
                <w:sz w:val="24"/>
                <w:szCs w:val="24"/>
              </w:rPr>
              <w:t>AcctoCred</w:t>
            </w:r>
          </w:p>
        </w:tc>
        <w:tc>
          <w:tcPr>
            <w:tcW w:w="1740" w:type="dxa"/>
            <w:vMerge w:val="restart"/>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1, if the household has an access;</w:t>
            </w:r>
            <w:r>
              <w:rPr>
                <w:rFonts w:ascii="Times New Roman" w:cs="Times New Roman" w:eastAsia="Times New Roman" w:hAnsi="Times New Roman"/>
                <w:sz w:val="24"/>
                <w:szCs w:val="24"/>
              </w:rPr>
              <w:t xml:space="preserve"> 0, otherwise</w:t>
            </w:r>
          </w:p>
        </w:tc>
        <w:tc>
          <w:tcPr>
            <w:tcW w:w="1430"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Yes</w:t>
            </w:r>
          </w:p>
        </w:tc>
        <w:tc>
          <w:tcPr>
            <w:tcW w:w="763"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49</w:t>
            </w:r>
          </w:p>
        </w:tc>
        <w:tc>
          <w:tcPr>
            <w:tcW w:w="894"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50</w:t>
            </w:r>
          </w:p>
        </w:tc>
        <w:tc>
          <w:tcPr>
            <w:tcW w:w="571"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50</w:t>
            </w:r>
          </w:p>
        </w:tc>
        <w:tc>
          <w:tcPr>
            <w:tcW w:w="756"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90.9</w:t>
            </w:r>
          </w:p>
        </w:tc>
        <w:tc>
          <w:tcPr>
            <w:tcW w:w="599"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99</w:t>
            </w:r>
          </w:p>
        </w:tc>
        <w:tc>
          <w:tcPr>
            <w:tcW w:w="788"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64.7</w:t>
            </w:r>
          </w:p>
        </w:tc>
        <w:tc>
          <w:tcPr>
            <w:tcW w:w="1116" w:type="dxa"/>
            <w:vMerge w:val="restart"/>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0.000***</w:t>
            </w:r>
          </w:p>
        </w:tc>
      </w:tr>
      <w:tr>
        <w:tblPrEx/>
        <w:trPr>
          <w:trHeight w:val="420" w:hRule="atLeast"/>
        </w:trPr>
        <w:tc>
          <w:tcPr>
            <w:tcW w:w="1311" w:type="dxa"/>
            <w:vMerge w:val="continue"/>
            <w:tcBorders/>
            <w:tcFitText w:val="false"/>
          </w:tcPr>
          <w:p>
            <w:pPr>
              <w:pStyle w:val="style0"/>
              <w:rPr>
                <w:rFonts w:ascii="Times New Roman" w:cs="Times New Roman" w:eastAsia="Times New Roman" w:hAnsi="Times New Roman"/>
                <w:sz w:val="24"/>
                <w:szCs w:val="24"/>
              </w:rPr>
            </w:pPr>
          </w:p>
        </w:tc>
        <w:tc>
          <w:tcPr>
            <w:tcW w:w="1740" w:type="dxa"/>
            <w:vMerge w:val="continue"/>
            <w:tcBorders/>
            <w:tcFitText w:val="false"/>
          </w:tcPr>
          <w:p>
            <w:pPr>
              <w:pStyle w:val="style0"/>
              <w:rPr>
                <w:rFonts w:ascii="Times New Roman" w:cs="Times New Roman" w:eastAsia="Times New Roman" w:hAnsi="Times New Roman"/>
                <w:sz w:val="24"/>
                <w:szCs w:val="24"/>
              </w:rPr>
            </w:pPr>
          </w:p>
        </w:tc>
        <w:tc>
          <w:tcPr>
            <w:tcW w:w="1430"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No </w:t>
            </w:r>
          </w:p>
        </w:tc>
        <w:tc>
          <w:tcPr>
            <w:tcW w:w="763"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49</w:t>
            </w:r>
          </w:p>
        </w:tc>
        <w:tc>
          <w:tcPr>
            <w:tcW w:w="894"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50</w:t>
            </w:r>
          </w:p>
        </w:tc>
        <w:tc>
          <w:tcPr>
            <w:tcW w:w="571"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5</w:t>
            </w:r>
          </w:p>
        </w:tc>
        <w:tc>
          <w:tcPr>
            <w:tcW w:w="756"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9.1</w:t>
            </w:r>
          </w:p>
        </w:tc>
        <w:tc>
          <w:tcPr>
            <w:tcW w:w="599"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54</w:t>
            </w:r>
          </w:p>
        </w:tc>
        <w:tc>
          <w:tcPr>
            <w:tcW w:w="788"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35.3</w:t>
            </w:r>
          </w:p>
        </w:tc>
        <w:tc>
          <w:tcPr>
            <w:tcW w:w="1116" w:type="dxa"/>
            <w:vMerge w:val="continue"/>
            <w:tcBorders/>
            <w:tcFitText w:val="false"/>
          </w:tcPr>
          <w:p>
            <w:pPr>
              <w:pStyle w:val="style0"/>
              <w:rPr>
                <w:rFonts w:ascii="Times New Roman" w:cs="Times New Roman" w:eastAsia="Times New Roman" w:hAnsi="Times New Roman"/>
                <w:sz w:val="24"/>
                <w:szCs w:val="24"/>
              </w:rPr>
            </w:pPr>
          </w:p>
        </w:tc>
      </w:tr>
      <w:tr>
        <w:tblPrEx/>
        <w:trPr>
          <w:trHeight w:val="413" w:hRule="atLeast"/>
        </w:trPr>
        <w:tc>
          <w:tcPr>
            <w:tcW w:w="1311" w:type="dxa"/>
            <w:vMerge w:val="restart"/>
            <w:tcBorders/>
            <w:tcFitText w:val="false"/>
            <w:hideMark/>
          </w:tcPr>
          <w:p>
            <w:pPr>
              <w:pStyle w:val="style0"/>
              <w:rPr>
                <w:rFonts w:ascii="Times New Roman" w:cs="Times New Roman" w:eastAsia="Times New Roman" w:hAnsi="Times New Roman"/>
                <w:sz w:val="24"/>
                <w:szCs w:val="24"/>
              </w:rPr>
            </w:pPr>
            <w:r>
              <w:rPr>
                <w:rFonts w:ascii="Times New Roman" w:cs="Times New Roman" w:eastAsia="Times New Roman" w:hAnsi="Times New Roman"/>
                <w:b w:val="false"/>
                <w:sz w:val="24"/>
                <w:szCs w:val="24"/>
              </w:rPr>
              <w:t>Infru</w:t>
            </w:r>
          </w:p>
        </w:tc>
        <w:tc>
          <w:tcPr>
            <w:tcW w:w="1740" w:type="dxa"/>
            <w:vMerge w:val="restart"/>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1, if the infrastructure  access; 0,otherwise</w:t>
            </w:r>
          </w:p>
        </w:tc>
        <w:tc>
          <w:tcPr>
            <w:tcW w:w="1430"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Yes</w:t>
            </w:r>
          </w:p>
        </w:tc>
        <w:tc>
          <w:tcPr>
            <w:tcW w:w="763" w:type="dxa"/>
            <w:tcBorders/>
            <w:tcFitText w:val="false"/>
            <w:hideMark/>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54</w:t>
            </w:r>
          </w:p>
        </w:tc>
        <w:tc>
          <w:tcPr>
            <w:tcW w:w="894"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55.1</w:t>
            </w:r>
          </w:p>
        </w:tc>
        <w:tc>
          <w:tcPr>
            <w:tcW w:w="571" w:type="dxa"/>
            <w:tcBorders/>
            <w:tcFitText w:val="false"/>
            <w:hideMark/>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50</w:t>
            </w:r>
          </w:p>
        </w:tc>
        <w:tc>
          <w:tcPr>
            <w:tcW w:w="756"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90.9</w:t>
            </w:r>
          </w:p>
        </w:tc>
        <w:tc>
          <w:tcPr>
            <w:tcW w:w="599" w:type="dxa"/>
            <w:tcBorders/>
            <w:tcFitText w:val="false"/>
            <w:hideMark/>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104</w:t>
            </w:r>
          </w:p>
        </w:tc>
        <w:tc>
          <w:tcPr>
            <w:tcW w:w="788"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67.9</w:t>
            </w:r>
          </w:p>
        </w:tc>
        <w:tc>
          <w:tcPr>
            <w:tcW w:w="1116" w:type="dxa"/>
            <w:vMerge w:val="restart"/>
            <w:tcBorders/>
            <w:tcFitText w:val="false"/>
            <w:hideMark/>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0.000***</w:t>
            </w:r>
          </w:p>
        </w:tc>
      </w:tr>
      <w:tr>
        <w:tblPrEx/>
        <w:trPr>
          <w:trHeight w:val="333" w:hRule="atLeast"/>
        </w:trPr>
        <w:tc>
          <w:tcPr>
            <w:tcW w:w="1311" w:type="dxa"/>
            <w:vMerge w:val="continue"/>
            <w:tcBorders/>
            <w:tcFitText w:val="false"/>
          </w:tcPr>
          <w:p>
            <w:pPr>
              <w:pStyle w:val="style0"/>
              <w:rPr>
                <w:rFonts w:ascii="Times New Roman" w:cs="Times New Roman" w:eastAsia="Times New Roman" w:hAnsi="Times New Roman"/>
                <w:sz w:val="24"/>
                <w:szCs w:val="24"/>
              </w:rPr>
            </w:pPr>
          </w:p>
        </w:tc>
        <w:tc>
          <w:tcPr>
            <w:tcW w:w="1740" w:type="dxa"/>
            <w:vMerge w:val="continue"/>
            <w:tcBorders/>
            <w:tcFitText w:val="false"/>
          </w:tcPr>
          <w:p>
            <w:pPr>
              <w:pStyle w:val="style0"/>
              <w:rPr>
                <w:rFonts w:ascii="Times New Roman" w:cs="Times New Roman" w:eastAsia="Times New Roman" w:hAnsi="Times New Roman"/>
                <w:sz w:val="24"/>
                <w:szCs w:val="24"/>
              </w:rPr>
            </w:pPr>
          </w:p>
        </w:tc>
        <w:tc>
          <w:tcPr>
            <w:tcW w:w="1430"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No </w:t>
            </w:r>
          </w:p>
        </w:tc>
        <w:tc>
          <w:tcPr>
            <w:tcW w:w="763"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44</w:t>
            </w:r>
          </w:p>
        </w:tc>
        <w:tc>
          <w:tcPr>
            <w:tcW w:w="894"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44.9</w:t>
            </w:r>
          </w:p>
        </w:tc>
        <w:tc>
          <w:tcPr>
            <w:tcW w:w="571"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5</w:t>
            </w:r>
          </w:p>
        </w:tc>
        <w:tc>
          <w:tcPr>
            <w:tcW w:w="756"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9.1</w:t>
            </w:r>
          </w:p>
        </w:tc>
        <w:tc>
          <w:tcPr>
            <w:tcW w:w="599"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49</w:t>
            </w:r>
          </w:p>
        </w:tc>
        <w:tc>
          <w:tcPr>
            <w:tcW w:w="788"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32.1</w:t>
            </w:r>
          </w:p>
        </w:tc>
        <w:tc>
          <w:tcPr>
            <w:tcW w:w="1116" w:type="dxa"/>
            <w:vMerge w:val="continue"/>
            <w:tcBorders/>
            <w:tcFitText w:val="false"/>
          </w:tcPr>
          <w:p>
            <w:pPr>
              <w:pStyle w:val="style0"/>
              <w:rPr>
                <w:rFonts w:ascii="Times New Roman" w:cs="Times New Roman" w:eastAsia="Times New Roman" w:hAnsi="Times New Roman"/>
                <w:sz w:val="24"/>
                <w:szCs w:val="24"/>
              </w:rPr>
            </w:pPr>
          </w:p>
        </w:tc>
      </w:tr>
      <w:tr>
        <w:tblPrEx/>
        <w:trPr>
          <w:trHeight w:val="540" w:hRule="atLeast"/>
        </w:trPr>
        <w:tc>
          <w:tcPr>
            <w:tcW w:w="1311" w:type="dxa"/>
            <w:vMerge w:val="restart"/>
            <w:tcBorders/>
            <w:tcFitText w:val="false"/>
            <w:hideMark/>
          </w:tcPr>
          <w:p>
            <w:pPr>
              <w:pStyle w:val="style0"/>
              <w:rPr>
                <w:rFonts w:ascii="Times New Roman" w:cs="Times New Roman" w:eastAsia="Times New Roman" w:hAnsi="Times New Roman"/>
                <w:sz w:val="24"/>
                <w:szCs w:val="24"/>
              </w:rPr>
            </w:pPr>
            <w:r>
              <w:rPr>
                <w:rFonts w:ascii="Times New Roman" w:cs="Times New Roman" w:eastAsia="Times New Roman" w:hAnsi="Times New Roman"/>
                <w:b w:val="false"/>
                <w:sz w:val="24"/>
                <w:szCs w:val="24"/>
              </w:rPr>
              <w:t>NFT</w:t>
            </w:r>
          </w:p>
        </w:tc>
        <w:tc>
          <w:tcPr>
            <w:tcW w:w="1740" w:type="dxa"/>
            <w:vMerge w:val="restart"/>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1, if the household head has access to training; 0, otherwise</w:t>
            </w:r>
          </w:p>
        </w:tc>
        <w:tc>
          <w:tcPr>
            <w:tcW w:w="1430"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Yes </w:t>
            </w:r>
          </w:p>
        </w:tc>
        <w:tc>
          <w:tcPr>
            <w:tcW w:w="763" w:type="dxa"/>
            <w:tcBorders/>
            <w:tcFitText w:val="false"/>
            <w:hideMark/>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9</w:t>
            </w:r>
          </w:p>
        </w:tc>
        <w:tc>
          <w:tcPr>
            <w:tcW w:w="894"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9.2</w:t>
            </w:r>
          </w:p>
        </w:tc>
        <w:tc>
          <w:tcPr>
            <w:tcW w:w="571" w:type="dxa"/>
            <w:tcBorders/>
            <w:tcFitText w:val="false"/>
            <w:hideMark/>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54</w:t>
            </w:r>
          </w:p>
        </w:tc>
        <w:tc>
          <w:tcPr>
            <w:tcW w:w="756"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98.2</w:t>
            </w:r>
          </w:p>
        </w:tc>
        <w:tc>
          <w:tcPr>
            <w:tcW w:w="599" w:type="dxa"/>
            <w:tcBorders/>
            <w:tcFitText w:val="false"/>
            <w:hideMark/>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63</w:t>
            </w:r>
          </w:p>
        </w:tc>
        <w:tc>
          <w:tcPr>
            <w:tcW w:w="788"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41.2</w:t>
            </w:r>
          </w:p>
        </w:tc>
        <w:tc>
          <w:tcPr>
            <w:tcW w:w="1116" w:type="dxa"/>
            <w:vMerge w:val="restart"/>
            <w:tcBorders/>
            <w:tcFitText w:val="false"/>
            <w:hideMark/>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0.000***</w:t>
            </w:r>
          </w:p>
        </w:tc>
      </w:tr>
      <w:tr>
        <w:tblPrEx/>
        <w:trPr>
          <w:trHeight w:val="549" w:hRule="atLeast"/>
        </w:trPr>
        <w:tc>
          <w:tcPr>
            <w:tcW w:w="1311" w:type="dxa"/>
            <w:vMerge w:val="continue"/>
            <w:tcBorders/>
            <w:tcFitText w:val="false"/>
          </w:tcPr>
          <w:p>
            <w:pPr>
              <w:pStyle w:val="style0"/>
              <w:rPr>
                <w:rFonts w:ascii="Times New Roman" w:cs="Times New Roman" w:eastAsia="Times New Roman" w:hAnsi="Times New Roman"/>
                <w:sz w:val="24"/>
                <w:szCs w:val="24"/>
              </w:rPr>
            </w:pPr>
          </w:p>
        </w:tc>
        <w:tc>
          <w:tcPr>
            <w:tcW w:w="1740" w:type="dxa"/>
            <w:vMerge w:val="continue"/>
            <w:tcBorders/>
            <w:tcFitText w:val="false"/>
          </w:tcPr>
          <w:p>
            <w:pPr>
              <w:pStyle w:val="style0"/>
              <w:rPr>
                <w:rFonts w:ascii="Times New Roman" w:cs="Times New Roman" w:eastAsia="Times New Roman" w:hAnsi="Times New Roman"/>
                <w:sz w:val="24"/>
                <w:szCs w:val="24"/>
              </w:rPr>
            </w:pPr>
          </w:p>
        </w:tc>
        <w:tc>
          <w:tcPr>
            <w:tcW w:w="1430"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No </w:t>
            </w:r>
          </w:p>
        </w:tc>
        <w:tc>
          <w:tcPr>
            <w:tcW w:w="763"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89</w:t>
            </w:r>
          </w:p>
        </w:tc>
        <w:tc>
          <w:tcPr>
            <w:tcW w:w="894"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90.8</w:t>
            </w:r>
          </w:p>
        </w:tc>
        <w:tc>
          <w:tcPr>
            <w:tcW w:w="571"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1</w:t>
            </w:r>
          </w:p>
        </w:tc>
        <w:tc>
          <w:tcPr>
            <w:tcW w:w="756"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1.8</w:t>
            </w:r>
          </w:p>
        </w:tc>
        <w:tc>
          <w:tcPr>
            <w:tcW w:w="599"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90</w:t>
            </w:r>
          </w:p>
        </w:tc>
        <w:tc>
          <w:tcPr>
            <w:tcW w:w="788" w:type="dxa"/>
            <w:tcBorders/>
            <w:tcFitText w:val="false"/>
          </w:tcPr>
          <w:p>
            <w:pPr>
              <w:pStyle w:val="style0"/>
              <w:rPr>
                <w:rFonts w:ascii="Times New Roman" w:cs="Times New Roman" w:eastAsia="Times New Roman" w:hAnsi="Times New Roman"/>
                <w:sz w:val="24"/>
                <w:szCs w:val="24"/>
              </w:rPr>
            </w:pPr>
            <w:r>
              <w:rPr>
                <w:rFonts w:ascii="Times New Roman" w:cs="Times New Roman" w:eastAsia="Times New Roman" w:hAnsi="Times New Roman"/>
                <w:sz w:val="24"/>
                <w:szCs w:val="24"/>
              </w:rPr>
              <w:t>58.8</w:t>
            </w:r>
          </w:p>
        </w:tc>
        <w:tc>
          <w:tcPr>
            <w:tcW w:w="1116" w:type="dxa"/>
            <w:vMerge w:val="continue"/>
            <w:tcBorders/>
            <w:tcFitText w:val="false"/>
          </w:tcPr>
          <w:p>
            <w:pPr>
              <w:pStyle w:val="style0"/>
              <w:rPr>
                <w:rFonts w:ascii="Times New Roman" w:cs="Times New Roman" w:eastAsia="Times New Roman" w:hAnsi="Times New Roman"/>
                <w:sz w:val="24"/>
                <w:szCs w:val="24"/>
              </w:rPr>
            </w:pPr>
          </w:p>
        </w:tc>
      </w:tr>
    </w:tbl>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Source: Own Data computation by using STATA, 2022</w:t>
      </w:r>
    </w:p>
    <w:p>
      <w:pPr>
        <w:pStyle w:val="style0"/>
        <w:spacing w:lineRule="auto" w:line="360"/>
        <w:jc w:val="both"/>
        <w:rPr>
          <w:rFonts w:ascii="Times New Roman" w:cs="Times New Roman" w:hAnsi="Times New Roman"/>
          <w:b/>
          <w:color w:val="000000"/>
          <w:sz w:val="24"/>
          <w:szCs w:val="20"/>
        </w:rPr>
      </w:pPr>
      <w:r>
        <w:rPr>
          <w:rFonts w:ascii="Times New Roman" w:cs="Times New Roman" w:hAnsi="Times New Roman"/>
          <w:b/>
          <w:color w:val="000000"/>
          <w:sz w:val="24"/>
          <w:szCs w:val="20"/>
        </w:rPr>
        <w:t xml:space="preserve">4.1.2 Comparison between Participant and Non-Participant </w:t>
      </w:r>
      <w:r>
        <w:rPr>
          <w:rFonts w:ascii="Times New Roman" w:cs="Times New Roman" w:hAnsi="Times New Roman"/>
          <w:b/>
          <w:color w:val="000000"/>
          <w:sz w:val="24"/>
          <w:szCs w:val="20"/>
        </w:rPr>
        <w:t>inters</w:t>
      </w:r>
      <w:r>
        <w:rPr>
          <w:rFonts w:ascii="Times New Roman" w:cs="Times New Roman" w:hAnsi="Times New Roman"/>
          <w:b/>
          <w:color w:val="000000"/>
          <w:sz w:val="24"/>
          <w:szCs w:val="20"/>
        </w:rPr>
        <w:t xml:space="preserve"> of Continuous variables</w:t>
      </w:r>
    </w:p>
    <w:p>
      <w:pPr>
        <w:pStyle w:val="style0"/>
        <w:spacing w:lineRule="auto" w:line="360"/>
        <w:jc w:val="both"/>
        <w:rPr>
          <w:rFonts w:ascii="Times New Roman" w:cs="Times New Roman" w:hAnsi="Times New Roman"/>
          <w:color w:val="000000"/>
          <w:sz w:val="24"/>
          <w:szCs w:val="20"/>
        </w:rPr>
      </w:pPr>
      <w:r>
        <w:rPr>
          <w:rFonts w:ascii="Times New Roman" w:cs="Times New Roman" w:hAnsi="Times New Roman"/>
          <w:color w:val="000000"/>
          <w:sz w:val="24"/>
          <w:szCs w:val="20"/>
        </w:rPr>
        <w:t>Table 5</w:t>
      </w:r>
      <w:r>
        <w:rPr>
          <w:rFonts w:ascii="Times New Roman" w:cs="Times New Roman" w:hAnsi="Times New Roman"/>
          <w:color w:val="000000"/>
          <w:sz w:val="24"/>
          <w:szCs w:val="20"/>
        </w:rPr>
        <w:t xml:space="preserve"> also presents descriptive differences of continuous variables through t-tests between non-farm activity participants and non-participants; where age of household head, landholding size, farm experience, tropical livestock, distance to nearest market and consumption expenditure were found as sources of significant differences.</w:t>
      </w:r>
    </w:p>
    <w:p>
      <w:pPr>
        <w:pStyle w:val="style0"/>
        <w:spacing w:lineRule="auto" w:line="360"/>
        <w:jc w:val="both"/>
        <w:rPr>
          <w:rFonts w:ascii="Times New Roman" w:cs="Times New Roman" w:hAnsi="Times New Roman"/>
          <w:sz w:val="24"/>
        </w:rPr>
      </w:pPr>
      <w:r>
        <w:rPr>
          <w:rFonts w:ascii="Times New Roman" w:cs="Times New Roman" w:hAnsi="Times New Roman"/>
          <w:b/>
          <w:sz w:val="24"/>
        </w:rPr>
        <w:t>Age of the households</w:t>
      </w:r>
      <w:r>
        <w:rPr>
          <w:rFonts w:ascii="Times New Roman" w:cs="Times New Roman" w:hAnsi="Times New Roman"/>
          <w:sz w:val="24"/>
        </w:rPr>
        <w:t>: As depicted on the table 4</w:t>
      </w:r>
      <w:r>
        <w:rPr>
          <w:rFonts w:ascii="Times New Roman" w:cs="Times New Roman" w:hAnsi="Times New Roman"/>
          <w:sz w:val="24"/>
        </w:rPr>
        <w:t xml:space="preserve"> </w:t>
      </w:r>
      <w:r>
        <w:rPr>
          <w:rFonts w:ascii="Times New Roman" w:cs="Times New Roman" w:hAnsi="Times New Roman"/>
          <w:sz w:val="24"/>
        </w:rPr>
        <w:t xml:space="preserve">given below, the age of sampled respondents shows that the average age of the sampled household heads was 38 years and the standard </w:t>
      </w:r>
      <w:r>
        <w:rPr>
          <w:rFonts w:ascii="Times New Roman" w:cs="Times New Roman" w:hAnsi="Times New Roman"/>
          <w:sz w:val="24"/>
        </w:rPr>
        <w:t xml:space="preserve">deviation is </w:t>
      </w:r>
      <w:r>
        <w:rPr>
          <w:rFonts w:ascii="Times New Roman" w:cs="Times New Roman" w:eastAsia="Times New Roman" w:hAnsi="Times New Roman"/>
          <w:sz w:val="24"/>
          <w:szCs w:val="24"/>
        </w:rPr>
        <w:t>9.42</w:t>
      </w:r>
      <w:r>
        <w:rPr>
          <w:rFonts w:ascii="Times New Roman" w:cs="Times New Roman" w:hAnsi="Times New Roman"/>
          <w:sz w:val="24"/>
        </w:rPr>
        <w:t xml:space="preserve">. Out of households who participate in non-farm income activities average age of </w:t>
      </w:r>
      <w:r>
        <w:rPr>
          <w:rFonts w:ascii="Times New Roman" w:cs="Times New Roman" w:eastAsia="Times New Roman" w:hAnsi="Times New Roman"/>
          <w:sz w:val="24"/>
          <w:szCs w:val="24"/>
        </w:rPr>
        <w:t>35 years</w:t>
      </w:r>
      <w:r>
        <w:rPr>
          <w:rFonts w:ascii="Times New Roman" w:cs="Times New Roman" w:hAnsi="Times New Roman"/>
          <w:sz w:val="24"/>
        </w:rPr>
        <w:t xml:space="preserve"> and</w:t>
      </w:r>
      <w:r>
        <w:rPr>
          <w:rFonts w:ascii="Times New Roman" w:cs="Times New Roman" w:eastAsia="Times New Roman" w:hAnsi="Times New Roman"/>
          <w:sz w:val="24"/>
          <w:szCs w:val="24"/>
        </w:rPr>
        <w:t>6.74</w:t>
      </w:r>
      <w:r>
        <w:rPr>
          <w:rFonts w:ascii="Times New Roman" w:cs="Times New Roman" w:hAnsi="Times New Roman"/>
          <w:sz w:val="24"/>
        </w:rPr>
        <w:t xml:space="preserve"> the standard deviation, while households who were non-participate in non-farm income activities average age of </w:t>
      </w:r>
      <w:r>
        <w:rPr>
          <w:rFonts w:ascii="Times New Roman" w:cs="Times New Roman" w:eastAsia="Times New Roman" w:hAnsi="Times New Roman"/>
          <w:sz w:val="24"/>
          <w:szCs w:val="24"/>
        </w:rPr>
        <w:t>40 years</w:t>
      </w:r>
      <w:r>
        <w:rPr>
          <w:rFonts w:ascii="Times New Roman" w:cs="Times New Roman" w:hAnsi="Times New Roman"/>
          <w:sz w:val="24"/>
        </w:rPr>
        <w:t xml:space="preserve"> and</w:t>
      </w:r>
      <w:r>
        <w:rPr>
          <w:rFonts w:ascii="Times New Roman" w:cs="Times New Roman" w:eastAsia="Times New Roman" w:hAnsi="Times New Roman"/>
          <w:sz w:val="24"/>
          <w:szCs w:val="24"/>
        </w:rPr>
        <w:t>10.25</w:t>
      </w:r>
      <w:r>
        <w:rPr>
          <w:rFonts w:ascii="Times New Roman" w:cs="Times New Roman" w:hAnsi="Times New Roman"/>
          <w:sz w:val="24"/>
        </w:rPr>
        <w:t>the standard deviation. The t-value shows that there was statistically significant association between the sampled respondent’s age and their participation in non-farm income activities</w:t>
      </w:r>
    </w:p>
    <w:p>
      <w:pPr>
        <w:pStyle w:val="style0"/>
        <w:spacing w:lineRule="auto" w:line="360"/>
        <w:jc w:val="both"/>
        <w:rPr>
          <w:rFonts w:ascii="Times New Roman" w:cs="Times New Roman" w:hAnsi="Times New Roman"/>
          <w:sz w:val="24"/>
        </w:rPr>
      </w:pPr>
      <w:r>
        <w:rPr>
          <w:rFonts w:ascii="Times New Roman" w:cs="Times New Roman" w:hAnsi="Times New Roman"/>
          <w:b/>
          <w:sz w:val="24"/>
        </w:rPr>
        <w:t>Family size:</w:t>
      </w:r>
      <w:r>
        <w:rPr>
          <w:rFonts w:ascii="Times New Roman" w:cs="Times New Roman" w:hAnsi="Times New Roman"/>
          <w:sz w:val="24"/>
        </w:rPr>
        <w:t xml:space="preserve"> A</w:t>
      </w:r>
      <w:r>
        <w:rPr>
          <w:rFonts w:ascii="Times New Roman" w:cs="Times New Roman" w:hAnsi="Times New Roman"/>
          <w:sz w:val="24"/>
        </w:rPr>
        <w:t>s indicated in below table</w:t>
      </w:r>
      <w:r>
        <w:rPr>
          <w:rFonts w:ascii="Times New Roman" w:cs="Times New Roman" w:hAnsi="Times New Roman"/>
          <w:sz w:val="24"/>
        </w:rPr>
        <w:t xml:space="preserve"> </w:t>
      </w:r>
      <w:r>
        <w:rPr>
          <w:rFonts w:ascii="Times New Roman" w:cs="Times New Roman" w:hAnsi="Times New Roman"/>
          <w:sz w:val="24"/>
        </w:rPr>
        <w:t xml:space="preserve">5 </w:t>
      </w:r>
      <w:r>
        <w:rPr>
          <w:rFonts w:ascii="Times New Roman" w:cs="Times New Roman" w:hAnsi="Times New Roman"/>
          <w:sz w:val="24"/>
        </w:rPr>
        <w:t xml:space="preserve"> </w:t>
      </w:r>
      <w:r>
        <w:rPr>
          <w:rFonts w:ascii="Times New Roman" w:cs="Times New Roman" w:hAnsi="Times New Roman"/>
          <w:sz w:val="24"/>
        </w:rPr>
        <w:t xml:space="preserve">shows that the average family size of the sampled households is three per family and 1.33 standard deviation. Out of Out of households, who participate in non-farm income activities average family size of </w:t>
      </w:r>
      <w:r>
        <w:rPr>
          <w:rFonts w:ascii="Times New Roman" w:cs="Times New Roman" w:eastAsia="Times New Roman" w:hAnsi="Times New Roman"/>
          <w:sz w:val="24"/>
          <w:szCs w:val="24"/>
        </w:rPr>
        <w:t xml:space="preserve">3 per family </w:t>
      </w:r>
      <w:r>
        <w:rPr>
          <w:rFonts w:ascii="Times New Roman" w:cs="Times New Roman" w:hAnsi="Times New Roman"/>
          <w:sz w:val="24"/>
        </w:rPr>
        <w:t xml:space="preserve">and </w:t>
      </w:r>
      <w:r>
        <w:rPr>
          <w:rFonts w:ascii="Times New Roman" w:cs="Times New Roman" w:eastAsia="Times New Roman" w:hAnsi="Times New Roman"/>
          <w:sz w:val="24"/>
          <w:szCs w:val="24"/>
        </w:rPr>
        <w:t>1.17</w:t>
      </w:r>
      <w:r>
        <w:rPr>
          <w:rFonts w:ascii="Times New Roman" w:cs="Times New Roman" w:hAnsi="Times New Roman"/>
          <w:sz w:val="24"/>
        </w:rPr>
        <w:t xml:space="preserve"> the standard deviation, while households who were non-participate in non-farm income activities average family size of </w:t>
      </w:r>
      <w:r>
        <w:rPr>
          <w:rFonts w:ascii="Times New Roman" w:cs="Times New Roman" w:eastAsia="Times New Roman" w:hAnsi="Times New Roman"/>
          <w:sz w:val="24"/>
          <w:szCs w:val="24"/>
        </w:rPr>
        <w:t>3.5 years</w:t>
      </w:r>
      <w:r>
        <w:rPr>
          <w:rFonts w:ascii="Times New Roman" w:cs="Times New Roman" w:hAnsi="Times New Roman"/>
          <w:sz w:val="24"/>
        </w:rPr>
        <w:t xml:space="preserve"> and</w:t>
      </w:r>
      <w:r>
        <w:rPr>
          <w:rFonts w:ascii="Times New Roman" w:cs="Times New Roman" w:eastAsia="Times New Roman" w:hAnsi="Times New Roman"/>
          <w:sz w:val="24"/>
          <w:szCs w:val="24"/>
        </w:rPr>
        <w:t xml:space="preserve">1.5 </w:t>
      </w:r>
      <w:r>
        <w:rPr>
          <w:rFonts w:ascii="Times New Roman" w:cs="Times New Roman" w:hAnsi="Times New Roman"/>
          <w:sz w:val="24"/>
        </w:rPr>
        <w:t>the standard deviation. The t-value shows that there was statistically significant association between the sampled respondent’s family size and their participation in non-farm income activities</w:t>
      </w:r>
    </w:p>
    <w:p>
      <w:pPr>
        <w:pStyle w:val="style0"/>
        <w:spacing w:lineRule="auto" w:line="360"/>
        <w:jc w:val="both"/>
        <w:rPr>
          <w:rFonts w:ascii="Times New Roman" w:cs="Times New Roman" w:hAnsi="Times New Roman"/>
          <w:sz w:val="24"/>
        </w:rPr>
      </w:pPr>
      <w:r>
        <w:rPr>
          <w:rFonts w:ascii="Times New Roman" w:cs="Times New Roman" w:hAnsi="Times New Roman"/>
          <w:b/>
          <w:sz w:val="24"/>
        </w:rPr>
        <w:t>Farm experience</w:t>
      </w:r>
      <w:r>
        <w:rPr>
          <w:rFonts w:ascii="Times New Roman" w:cs="Times New Roman" w:hAnsi="Times New Roman"/>
          <w:sz w:val="24"/>
        </w:rPr>
        <w:t xml:space="preserve">: As showed on the table 5 </w:t>
      </w:r>
      <w:r>
        <w:rPr>
          <w:rFonts w:ascii="Times New Roman" w:cs="Times New Roman" w:hAnsi="Times New Roman"/>
          <w:sz w:val="24"/>
        </w:rPr>
        <w:t>given below, the farm experience of sampled respondents shows that the average farm experience in a year of the sampled household head was 14.5 years and the standard deviation is 5.69.  Out of households who partici</w:t>
      </w:r>
      <w:r>
        <w:rPr>
          <w:rFonts w:ascii="Times New Roman" w:cs="Times New Roman" w:hAnsi="Times New Roman"/>
          <w:sz w:val="24"/>
        </w:rPr>
        <w:t xml:space="preserve">pate in non-farm income activities average farm experience in a year was14.3 years and 5.7 the standard deviation, while households who were non-participate in non-farm income activities average farm experience in a year was </w:t>
      </w:r>
      <w:r>
        <w:rPr>
          <w:rFonts w:ascii="Times New Roman" w:cs="Times New Roman" w:hAnsi="Times New Roman"/>
          <w:color w:val="000000"/>
          <w:sz w:val="24"/>
          <w:szCs w:val="24"/>
        </w:rPr>
        <w:t>14.75</w:t>
      </w:r>
      <w:r>
        <w:rPr>
          <w:rFonts w:ascii="Times New Roman" w:cs="Times New Roman" w:hAnsi="Times New Roman"/>
          <w:sz w:val="24"/>
        </w:rPr>
        <w:t xml:space="preserve"> years and 5.67 the standard deviation. The t-value shows that there was no statistically significant association between the farm experience and their participation in non-farm income activities</w:t>
      </w:r>
    </w:p>
    <w:p>
      <w:pPr>
        <w:pStyle w:val="style0"/>
        <w:spacing w:lineRule="auto" w:line="360"/>
        <w:jc w:val="both"/>
        <w:rPr>
          <w:rFonts w:ascii="Times New Roman" w:cs="Times New Roman" w:hAnsi="Times New Roman"/>
          <w:sz w:val="24"/>
        </w:rPr>
      </w:pPr>
      <w:r>
        <w:rPr>
          <w:rFonts w:ascii="Times New Roman" w:cs="Times New Roman" w:hAnsi="Times New Roman"/>
          <w:b/>
          <w:sz w:val="24"/>
        </w:rPr>
        <w:t>Land holding size</w:t>
      </w:r>
      <w:r>
        <w:rPr>
          <w:rFonts w:ascii="Times New Roman" w:cs="Times New Roman" w:hAnsi="Times New Roman"/>
          <w:sz w:val="24"/>
        </w:rPr>
        <w:t xml:space="preserve">: The average total land holding size for the sampled households is </w:t>
      </w:r>
      <w:r>
        <w:rPr>
          <w:rFonts w:ascii="Times New Roman" w:cs="Times New Roman" w:eastAsia="Times New Roman" w:hAnsi="Times New Roman"/>
          <w:sz w:val="24"/>
          <w:szCs w:val="24"/>
        </w:rPr>
        <w:t>1.18</w:t>
      </w:r>
      <w:r>
        <w:rPr>
          <w:rFonts w:ascii="Times New Roman" w:cs="Times New Roman" w:hAnsi="Times New Roman"/>
          <w:sz w:val="24"/>
        </w:rPr>
        <w:t xml:space="preserve">hectares, with a standard deviation of 0.73hectares. Out of households who participate in non-farm income activities of average land holding size was 1.23 hectors of land with standard deviation 0.113hectors of land, while households who were non-participate in non-farm income activities average land holding size was </w:t>
      </w:r>
      <w:r>
        <w:rPr>
          <w:rFonts w:ascii="Times New Roman" w:cs="Times New Roman" w:hAnsi="Times New Roman"/>
          <w:color w:val="000000"/>
          <w:sz w:val="24"/>
          <w:szCs w:val="24"/>
        </w:rPr>
        <w:t>1.15</w:t>
      </w:r>
      <w:r>
        <w:rPr>
          <w:rFonts w:ascii="Times New Roman" w:cs="Times New Roman" w:hAnsi="Times New Roman"/>
          <w:sz w:val="24"/>
        </w:rPr>
        <w:t>hectors of land with standard deviation 0.66 hectors of land. The t-value shows that there was no statistically significant association between the land holding size and participation of non-farm income activities</w:t>
      </w:r>
    </w:p>
    <w:p>
      <w:pPr>
        <w:pStyle w:val="style0"/>
        <w:spacing w:lineRule="auto" w:line="360"/>
        <w:jc w:val="both"/>
        <w:rPr>
          <w:rFonts w:ascii="Times New Roman" w:cs="Times New Roman" w:hAnsi="Times New Roman"/>
          <w:sz w:val="24"/>
        </w:rPr>
      </w:pPr>
      <w:r>
        <w:rPr>
          <w:rFonts w:ascii="Times New Roman" w:cs="Times New Roman" w:hAnsi="Times New Roman"/>
          <w:b/>
          <w:sz w:val="24"/>
        </w:rPr>
        <w:t xml:space="preserve">Received remittances: </w:t>
      </w:r>
      <w:r>
        <w:rPr>
          <w:rFonts w:ascii="Times New Roman" w:cs="Times New Roman" w:hAnsi="Times New Roman"/>
          <w:sz w:val="24"/>
        </w:rPr>
        <w:t>T</w:t>
      </w:r>
      <w:r>
        <w:rPr>
          <w:rFonts w:ascii="Times New Roman" w:cs="Times New Roman" w:hAnsi="Times New Roman"/>
          <w:sz w:val="24"/>
        </w:rPr>
        <w:t xml:space="preserve">he average amount of remittance received from their relatives or children in a year was 5056.6 birr per year with a standard deviation of 2897.86 birr. Out of households who participate in non-farm income activities of average amount of remittance </w:t>
      </w:r>
      <w:r>
        <w:rPr>
          <w:rFonts w:ascii="Times New Roman" w:cs="Times New Roman" w:hAnsi="Times New Roman"/>
          <w:sz w:val="24"/>
        </w:rPr>
        <w:t xml:space="preserve">received per year was 5639.8 birr with standard deviation 2728.09birr; while households who were non-participate in non-farm income activities average amount of remittance received per year was 4729.43birr with standard deviation of 2952.10birr. The t-value shows that there was statistically significant association between the remittance received and participation of non-farm income activities. </w:t>
      </w:r>
    </w:p>
    <w:p>
      <w:pPr>
        <w:pStyle w:val="style0"/>
        <w:spacing w:lineRule="auto" w:line="360"/>
        <w:jc w:val="both"/>
        <w:rPr>
          <w:rFonts w:ascii="Times New Roman" w:cs="Times New Roman" w:hAnsi="Times New Roman"/>
          <w:sz w:val="24"/>
        </w:rPr>
      </w:pPr>
    </w:p>
    <w:p>
      <w:pPr>
        <w:pStyle w:val="style0"/>
        <w:spacing w:lineRule="auto" w:line="360"/>
        <w:jc w:val="both"/>
        <w:rPr>
          <w:rFonts w:ascii="Times New Roman" w:cs="Times New Roman" w:hAnsi="Times New Roman"/>
          <w:sz w:val="24"/>
        </w:rPr>
      </w:pPr>
    </w:p>
    <w:p>
      <w:pPr>
        <w:pStyle w:val="style0"/>
        <w:spacing w:lineRule="auto" w:line="360"/>
        <w:jc w:val="both"/>
        <w:rPr>
          <w:rFonts w:ascii="Times New Roman" w:cs="Times New Roman" w:hAnsi="Times New Roman"/>
          <w:sz w:val="24"/>
        </w:rPr>
      </w:pPr>
    </w:p>
    <w:bookmarkStart w:id="118" w:name="_Toc121544705"/>
    <w:p>
      <w:pPr>
        <w:pStyle w:val="style34"/>
        <w:rPr>
          <w:rFonts w:ascii="Times New Roman" w:cs="Times New Roman" w:hAnsi="Times New Roman"/>
          <w:color w:val="auto"/>
          <w:sz w:val="24"/>
          <w:szCs w:val="24"/>
        </w:rPr>
      </w:pPr>
      <w:r>
        <w:rPr>
          <w:rFonts w:ascii="Times New Roman" w:cs="Times New Roman" w:hAnsi="Times New Roman"/>
          <w:color w:val="auto"/>
          <w:sz w:val="24"/>
          <w:szCs w:val="24"/>
        </w:rPr>
        <w:t xml:space="preserve">Table </w:t>
      </w:r>
      <w:r>
        <w:rPr>
          <w:rFonts w:ascii="Times New Roman" w:cs="Times New Roman" w:hAnsi="Times New Roman"/>
          <w:color w:val="auto"/>
          <w:sz w:val="24"/>
          <w:szCs w:val="24"/>
        </w:rPr>
        <w:fldChar w:fldCharType="begin"/>
      </w:r>
      <w:r>
        <w:rPr>
          <w:rFonts w:ascii="Times New Roman" w:cs="Times New Roman" w:hAnsi="Times New Roman"/>
          <w:color w:val="auto"/>
          <w:sz w:val="24"/>
          <w:szCs w:val="24"/>
        </w:rPr>
        <w:instrText xml:space="preserve"> SEQ Table \* ARABIC </w:instrText>
      </w:r>
      <w:r>
        <w:rPr>
          <w:rFonts w:ascii="Times New Roman" w:cs="Times New Roman" w:hAnsi="Times New Roman"/>
          <w:color w:val="auto"/>
          <w:sz w:val="24"/>
          <w:szCs w:val="24"/>
        </w:rPr>
        <w:fldChar w:fldCharType="separate"/>
      </w:r>
      <w:r>
        <w:rPr>
          <w:rFonts w:ascii="Times New Roman" w:cs="Times New Roman" w:hAnsi="Times New Roman"/>
          <w:noProof/>
          <w:color w:val="auto"/>
          <w:sz w:val="24"/>
          <w:szCs w:val="24"/>
        </w:rPr>
        <w:t>5</w:t>
      </w:r>
      <w:r>
        <w:rPr>
          <w:rFonts w:ascii="Times New Roman" w:cs="Times New Roman" w:hAnsi="Times New Roman"/>
          <w:color w:val="auto"/>
          <w:sz w:val="24"/>
          <w:szCs w:val="24"/>
        </w:rPr>
        <w:fldChar w:fldCharType="end"/>
      </w:r>
      <w:r>
        <w:rPr>
          <w:rFonts w:ascii="Times New Roman" w:cs="Times New Roman" w:hAnsi="Times New Roman"/>
          <w:color w:val="auto"/>
          <w:sz w:val="24"/>
          <w:szCs w:val="24"/>
        </w:rPr>
        <w:t xml:space="preserve"> Descriptive Result on Comparison between Participant and Non-Participant</w:t>
      </w:r>
      <w:bookmarkEnd w:id="118"/>
    </w:p>
    <w:tbl>
      <w:tblPr>
        <w:tblStyle w:val="style154"/>
        <w:tblW w:w="1005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02"/>
        <w:gridCol w:w="1194"/>
        <w:gridCol w:w="1195"/>
        <w:gridCol w:w="1194"/>
        <w:gridCol w:w="1195"/>
        <w:gridCol w:w="1194"/>
        <w:gridCol w:w="1195"/>
        <w:gridCol w:w="1686"/>
      </w:tblGrid>
      <w:tr>
        <w:trPr>
          <w:trHeight w:val="1146" w:hRule="atLeast"/>
        </w:trPr>
        <w:tc>
          <w:tcPr>
            <w:tcW w:w="1202" w:type="dxa"/>
            <w:vMerge w:val="restart"/>
            <w:tcBorders>
              <w:top w:val="single" w:sz="4" w:space="0" w:color="auto"/>
              <w:bottom w:val="single" w:sz="4" w:space="0" w:color="auto"/>
            </w:tcBorders>
            <w:tcFitText w:val="false"/>
          </w:tcPr>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 xml:space="preserve">Variable code </w:t>
            </w:r>
          </w:p>
        </w:tc>
        <w:tc>
          <w:tcPr>
            <w:tcW w:w="2389" w:type="dxa"/>
            <w:gridSpan w:val="2"/>
            <w:tcBorders>
              <w:top w:val="single" w:sz="4" w:space="0" w:color="auto"/>
              <w:bottom w:val="single" w:sz="4" w:space="0" w:color="auto"/>
            </w:tcBorders>
            <w:tcFitText w:val="false"/>
          </w:tcPr>
          <w:p>
            <w:pPr>
              <w:pStyle w:val="style0"/>
              <w:spacing w:lineRule="auto" w:line="360"/>
              <w:jc w:val="both"/>
              <w:rPr>
                <w:rFonts w:ascii="Times New Roman" w:cs="Times New Roman" w:hAnsi="Times New Roman"/>
                <w:color w:val="000000"/>
                <w:sz w:val="24"/>
                <w:szCs w:val="24"/>
              </w:rPr>
            </w:pPr>
            <w:r>
              <w:rPr>
                <w:rFonts w:ascii="Times New Roman" w:cs="Times New Roman" w:eastAsia="Times New Roman" w:hAnsi="Times New Roman"/>
                <w:sz w:val="24"/>
                <w:szCs w:val="24"/>
              </w:rPr>
              <w:t>Non-participant (N= 98)</w:t>
            </w:r>
          </w:p>
        </w:tc>
        <w:tc>
          <w:tcPr>
            <w:tcW w:w="2389" w:type="dxa"/>
            <w:gridSpan w:val="2"/>
            <w:tcBorders>
              <w:top w:val="single" w:sz="4" w:space="0" w:color="auto"/>
              <w:bottom w:val="single" w:sz="4" w:space="0" w:color="auto"/>
            </w:tcBorders>
            <w:tcFitText w:val="false"/>
          </w:tcPr>
          <w:p>
            <w:pPr>
              <w:pStyle w:val="style0"/>
              <w:spacing w:lineRule="auto" w:line="360"/>
              <w:jc w:val="both"/>
              <w:rPr>
                <w:rFonts w:ascii="Times New Roman" w:cs="Times New Roman" w:hAnsi="Times New Roman"/>
                <w:color w:val="000000"/>
                <w:sz w:val="24"/>
                <w:szCs w:val="24"/>
              </w:rPr>
            </w:pPr>
            <w:r>
              <w:rPr>
                <w:rFonts w:ascii="Times New Roman" w:cs="Times New Roman" w:eastAsia="Times New Roman" w:hAnsi="Times New Roman"/>
                <w:sz w:val="24"/>
                <w:szCs w:val="24"/>
              </w:rPr>
              <w:t>Participant (N = 55)</w:t>
            </w:r>
          </w:p>
        </w:tc>
        <w:tc>
          <w:tcPr>
            <w:tcW w:w="2389" w:type="dxa"/>
            <w:gridSpan w:val="2"/>
            <w:tcBorders>
              <w:top w:val="single" w:sz="4" w:space="0" w:color="auto"/>
              <w:bottom w:val="single" w:sz="4" w:space="0" w:color="auto"/>
            </w:tcBorders>
            <w:tcFitText w:val="false"/>
          </w:tcPr>
          <w:p>
            <w:pPr>
              <w:pStyle w:val="style0"/>
              <w:spacing w:lineRule="auto" w:line="360"/>
              <w:rPr>
                <w:rFonts w:ascii="Times New Roman" w:cs="Times New Roman" w:eastAsia="Times New Roman" w:hAnsi="Times New Roman"/>
                <w:sz w:val="24"/>
                <w:szCs w:val="24"/>
              </w:rPr>
            </w:pPr>
            <w:r>
              <w:rPr>
                <w:rFonts w:ascii="Times New Roman" w:cs="Times New Roman" w:eastAsia="Times New Roman" w:hAnsi="Times New Roman"/>
                <w:sz w:val="24"/>
                <w:szCs w:val="24"/>
              </w:rPr>
              <w:t>Total</w:t>
            </w:r>
          </w:p>
          <w:p>
            <w:pPr>
              <w:pStyle w:val="style0"/>
              <w:spacing w:lineRule="auto" w:line="360"/>
              <w:jc w:val="both"/>
              <w:rPr>
                <w:rFonts w:ascii="Times New Roman" w:cs="Times New Roman" w:hAnsi="Times New Roman"/>
                <w:color w:val="000000"/>
                <w:sz w:val="24"/>
                <w:szCs w:val="24"/>
              </w:rPr>
            </w:pPr>
            <w:r>
              <w:rPr>
                <w:rFonts w:ascii="Times New Roman" w:cs="Times New Roman" w:eastAsia="Times New Roman" w:hAnsi="Times New Roman"/>
                <w:sz w:val="24"/>
                <w:szCs w:val="24"/>
              </w:rPr>
              <w:t xml:space="preserve"> (N= 153)</w:t>
            </w:r>
          </w:p>
        </w:tc>
        <w:tc>
          <w:tcPr>
            <w:tcW w:w="1686" w:type="dxa"/>
            <w:vMerge w:val="restart"/>
            <w:tcBorders>
              <w:top w:val="single" w:sz="4" w:space="0" w:color="auto"/>
              <w:bottom w:val="single" w:sz="4" w:space="0" w:color="auto"/>
            </w:tcBorders>
            <w:tcFitText w:val="false"/>
          </w:tcPr>
          <w:p>
            <w:pPr>
              <w:pStyle w:val="style0"/>
              <w:spacing w:lineRule="auto" w:line="360"/>
              <w:jc w:val="both"/>
              <w:rPr>
                <w:rFonts w:ascii="Times New Roman" w:cs="Times New Roman" w:hAnsi="Times New Roman"/>
                <w:color w:val="000000"/>
                <w:sz w:val="24"/>
                <w:szCs w:val="24"/>
              </w:rPr>
            </w:pPr>
            <w:r>
              <w:rPr>
                <w:rFonts w:ascii="Times New Roman" w:cs="Times New Roman" w:eastAsia="Times New Roman" w:hAnsi="Times New Roman"/>
                <w:sz w:val="24"/>
                <w:szCs w:val="24"/>
              </w:rPr>
              <w:t xml:space="preserve"> T - test (p-value)</w:t>
            </w:r>
          </w:p>
        </w:tc>
      </w:tr>
      <w:tr>
        <w:tblPrEx/>
        <w:trPr>
          <w:trHeight w:val="390" w:hRule="atLeast"/>
        </w:trPr>
        <w:tc>
          <w:tcPr>
            <w:tcW w:w="1202" w:type="dxa"/>
            <w:vMerge w:val="continue"/>
            <w:tcBorders>
              <w:top w:val="single" w:sz="4" w:space="0" w:color="auto"/>
            </w:tcBorders>
            <w:tcFitText w:val="false"/>
          </w:tcPr>
          <w:p>
            <w:pPr>
              <w:pStyle w:val="style0"/>
              <w:spacing w:lineRule="auto" w:line="360"/>
              <w:jc w:val="both"/>
              <w:rPr>
                <w:rFonts w:ascii="Times New Roman" w:cs="Times New Roman" w:hAnsi="Times New Roman"/>
                <w:color w:val="000000"/>
                <w:sz w:val="24"/>
                <w:szCs w:val="24"/>
              </w:rPr>
            </w:pPr>
          </w:p>
        </w:tc>
        <w:tc>
          <w:tcPr>
            <w:tcW w:w="1194" w:type="dxa"/>
            <w:tcBorders>
              <w:top w:val="single" w:sz="4" w:space="0" w:color="auto"/>
              <w:bottom w:val="single" w:sz="4" w:space="0" w:color="auto"/>
            </w:tcBorders>
            <w:tcFitText w:val="false"/>
          </w:tcPr>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 xml:space="preserve">Mean </w:t>
            </w:r>
          </w:p>
        </w:tc>
        <w:tc>
          <w:tcPr>
            <w:tcW w:w="1194" w:type="dxa"/>
            <w:tcBorders>
              <w:top w:val="single" w:sz="4" w:space="0" w:color="auto"/>
              <w:bottom w:val="single" w:sz="4" w:space="0" w:color="auto"/>
            </w:tcBorders>
            <w:tcFitText w:val="false"/>
          </w:tcPr>
          <w:p>
            <w:pPr>
              <w:pStyle w:val="style0"/>
              <w:spacing w:lineRule="auto" w:line="360"/>
              <w:jc w:val="both"/>
              <w:rPr>
                <w:rFonts w:ascii="Times New Roman" w:cs="Times New Roman" w:hAnsi="Times New Roman"/>
                <w:sz w:val="24"/>
                <w:szCs w:val="24"/>
              </w:rPr>
            </w:pPr>
            <w:r>
              <w:rPr>
                <w:rStyle w:val="style4097"/>
                <w:rFonts w:ascii="Times New Roman" w:cs="Times New Roman" w:hAnsi="Times New Roman"/>
                <w:sz w:val="24"/>
                <w:szCs w:val="24"/>
              </w:rPr>
              <w:t>Stddev</w:t>
            </w:r>
          </w:p>
        </w:tc>
        <w:tc>
          <w:tcPr>
            <w:tcW w:w="1194" w:type="dxa"/>
            <w:tcBorders>
              <w:top w:val="single" w:sz="4" w:space="0" w:color="auto"/>
              <w:bottom w:val="single" w:sz="4" w:space="0" w:color="auto"/>
            </w:tcBorders>
            <w:tcFitText w:val="false"/>
          </w:tcPr>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 xml:space="preserve">Mean </w:t>
            </w:r>
          </w:p>
        </w:tc>
        <w:tc>
          <w:tcPr>
            <w:tcW w:w="1194" w:type="dxa"/>
            <w:tcBorders>
              <w:top w:val="single" w:sz="4" w:space="0" w:color="auto"/>
              <w:bottom w:val="single" w:sz="4" w:space="0" w:color="auto"/>
            </w:tcBorders>
            <w:tcFitText w:val="false"/>
          </w:tcPr>
          <w:p>
            <w:pPr>
              <w:pStyle w:val="style0"/>
              <w:spacing w:lineRule="auto" w:line="360"/>
              <w:jc w:val="both"/>
              <w:rPr>
                <w:rFonts w:ascii="Times New Roman" w:cs="Times New Roman" w:hAnsi="Times New Roman"/>
                <w:color w:val="000000"/>
                <w:sz w:val="24"/>
                <w:szCs w:val="24"/>
              </w:rPr>
            </w:pPr>
            <w:r>
              <w:rPr>
                <w:rStyle w:val="style4097"/>
                <w:rFonts w:ascii="Times New Roman" w:cs="Times New Roman" w:hAnsi="Times New Roman"/>
                <w:sz w:val="24"/>
                <w:szCs w:val="24"/>
              </w:rPr>
              <w:t>Stddev</w:t>
            </w:r>
          </w:p>
        </w:tc>
        <w:tc>
          <w:tcPr>
            <w:tcW w:w="1194" w:type="dxa"/>
            <w:tcBorders>
              <w:top w:val="single" w:sz="4" w:space="0" w:color="auto"/>
              <w:bottom w:val="single" w:sz="4" w:space="0" w:color="auto"/>
            </w:tcBorders>
            <w:tcFitText w:val="false"/>
          </w:tcPr>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 xml:space="preserve">Mean </w:t>
            </w:r>
          </w:p>
        </w:tc>
        <w:tc>
          <w:tcPr>
            <w:tcW w:w="1194" w:type="dxa"/>
            <w:tcBorders>
              <w:top w:val="single" w:sz="4" w:space="0" w:color="auto"/>
              <w:bottom w:val="single" w:sz="4" w:space="0" w:color="auto"/>
            </w:tcBorders>
            <w:tcFitText w:val="false"/>
          </w:tcPr>
          <w:p>
            <w:pPr>
              <w:pStyle w:val="style0"/>
              <w:spacing w:lineRule="auto" w:line="360"/>
              <w:jc w:val="both"/>
              <w:rPr>
                <w:rFonts w:ascii="Times New Roman" w:cs="Times New Roman" w:hAnsi="Times New Roman"/>
                <w:color w:val="000000"/>
                <w:sz w:val="24"/>
                <w:szCs w:val="24"/>
              </w:rPr>
            </w:pPr>
            <w:r>
              <w:rPr>
                <w:rStyle w:val="style4097"/>
                <w:rFonts w:ascii="Times New Roman" w:cs="Times New Roman" w:hAnsi="Times New Roman"/>
                <w:sz w:val="24"/>
                <w:szCs w:val="24"/>
              </w:rPr>
              <w:t>Stddev</w:t>
            </w:r>
          </w:p>
        </w:tc>
        <w:tc>
          <w:tcPr>
            <w:tcW w:w="1686" w:type="dxa"/>
            <w:vMerge w:val="continue"/>
            <w:tcBorders>
              <w:top w:val="single" w:sz="4" w:space="0" w:color="auto"/>
            </w:tcBorders>
            <w:tcFitText w:val="false"/>
          </w:tcPr>
          <w:p>
            <w:pPr>
              <w:pStyle w:val="style0"/>
              <w:spacing w:lineRule="auto" w:line="360"/>
              <w:jc w:val="both"/>
              <w:rPr>
                <w:rFonts w:ascii="Times New Roman" w:cs="Times New Roman" w:hAnsi="Times New Roman"/>
                <w:color w:val="000000"/>
                <w:sz w:val="24"/>
                <w:szCs w:val="24"/>
              </w:rPr>
            </w:pPr>
          </w:p>
        </w:tc>
      </w:tr>
      <w:tr>
        <w:tblPrEx/>
        <w:trPr>
          <w:trHeight w:val="376" w:hRule="atLeast"/>
        </w:trPr>
        <w:tc>
          <w:tcPr>
            <w:tcW w:w="1202" w:type="dxa"/>
            <w:tcBorders/>
            <w:tcFitText w:val="false"/>
          </w:tcPr>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 xml:space="preserve">Age </w:t>
            </w:r>
          </w:p>
        </w:tc>
        <w:tc>
          <w:tcPr>
            <w:tcW w:w="1194" w:type="dxa"/>
            <w:tcBorders>
              <w:top w:val="single" w:sz="4" w:space="0" w:color="auto"/>
            </w:tcBorders>
            <w:tcFitText w:val="false"/>
          </w:tcPr>
          <w:p>
            <w:pPr>
              <w:pStyle w:val="style0"/>
              <w:spacing w:lineRule="auto" w:line="360"/>
              <w:jc w:val="both"/>
              <w:rPr>
                <w:rFonts w:ascii="Times New Roman" w:cs="Times New Roman" w:hAnsi="Times New Roman"/>
                <w:color w:val="000000"/>
                <w:sz w:val="24"/>
                <w:szCs w:val="24"/>
              </w:rPr>
            </w:pPr>
            <w:r>
              <w:rPr>
                <w:rFonts w:ascii="Times New Roman" w:cs="Times New Roman" w:eastAsia="Times New Roman" w:hAnsi="Times New Roman"/>
                <w:sz w:val="24"/>
                <w:szCs w:val="24"/>
              </w:rPr>
              <w:t>39.81</w:t>
            </w:r>
          </w:p>
        </w:tc>
        <w:tc>
          <w:tcPr>
            <w:tcW w:w="1194" w:type="dxa"/>
            <w:tcBorders>
              <w:top w:val="single" w:sz="4" w:space="0" w:color="auto"/>
            </w:tcBorders>
            <w:tcFitText w:val="false"/>
          </w:tcPr>
          <w:p>
            <w:pPr>
              <w:pStyle w:val="style0"/>
              <w:spacing w:lineRule="auto" w:line="360"/>
              <w:jc w:val="both"/>
              <w:rPr>
                <w:rFonts w:ascii="Times New Roman" w:cs="Times New Roman" w:hAnsi="Times New Roman"/>
                <w:color w:val="000000"/>
                <w:sz w:val="24"/>
                <w:szCs w:val="24"/>
              </w:rPr>
            </w:pPr>
            <w:r>
              <w:rPr>
                <w:rFonts w:ascii="Times New Roman" w:cs="Times New Roman" w:eastAsia="Times New Roman" w:hAnsi="Times New Roman"/>
                <w:sz w:val="24"/>
                <w:szCs w:val="24"/>
              </w:rPr>
              <w:t>10.25</w:t>
            </w:r>
          </w:p>
        </w:tc>
        <w:tc>
          <w:tcPr>
            <w:tcW w:w="1194" w:type="dxa"/>
            <w:tcBorders>
              <w:top w:val="single" w:sz="4" w:space="0" w:color="auto"/>
            </w:tcBorders>
            <w:tcFitText w:val="false"/>
          </w:tcPr>
          <w:p>
            <w:pPr>
              <w:pStyle w:val="style0"/>
              <w:spacing w:lineRule="auto" w:line="360"/>
              <w:jc w:val="both"/>
              <w:rPr>
                <w:rFonts w:ascii="Times New Roman" w:cs="Times New Roman" w:hAnsi="Times New Roman"/>
                <w:color w:val="000000"/>
                <w:sz w:val="24"/>
                <w:szCs w:val="24"/>
              </w:rPr>
            </w:pPr>
            <w:r>
              <w:rPr>
                <w:rFonts w:ascii="Times New Roman" w:cs="Times New Roman" w:eastAsia="Times New Roman" w:hAnsi="Times New Roman"/>
                <w:sz w:val="24"/>
                <w:szCs w:val="24"/>
              </w:rPr>
              <w:t>34.94</w:t>
            </w:r>
          </w:p>
        </w:tc>
        <w:tc>
          <w:tcPr>
            <w:tcW w:w="1194" w:type="dxa"/>
            <w:tcBorders>
              <w:top w:val="single" w:sz="4" w:space="0" w:color="auto"/>
            </w:tcBorders>
            <w:tcFitText w:val="false"/>
          </w:tcPr>
          <w:p>
            <w:pPr>
              <w:pStyle w:val="style0"/>
              <w:spacing w:lineRule="auto" w:line="360"/>
              <w:jc w:val="both"/>
              <w:rPr>
                <w:rFonts w:ascii="Times New Roman" w:cs="Times New Roman" w:hAnsi="Times New Roman"/>
                <w:color w:val="000000"/>
                <w:sz w:val="24"/>
                <w:szCs w:val="24"/>
              </w:rPr>
            </w:pPr>
            <w:r>
              <w:rPr>
                <w:rFonts w:ascii="Times New Roman" w:cs="Times New Roman" w:eastAsia="Times New Roman" w:hAnsi="Times New Roman"/>
                <w:sz w:val="24"/>
                <w:szCs w:val="24"/>
              </w:rPr>
              <w:t>6.74</w:t>
            </w:r>
          </w:p>
        </w:tc>
        <w:tc>
          <w:tcPr>
            <w:tcW w:w="1194" w:type="dxa"/>
            <w:tcBorders>
              <w:top w:val="single" w:sz="4" w:space="0" w:color="auto"/>
            </w:tcBorders>
            <w:tcFitText w:val="false"/>
          </w:tcPr>
          <w:p>
            <w:pPr>
              <w:pStyle w:val="style0"/>
              <w:spacing w:lineRule="auto" w:line="360"/>
              <w:jc w:val="both"/>
              <w:rPr>
                <w:rFonts w:ascii="Times New Roman" w:cs="Times New Roman" w:hAnsi="Times New Roman"/>
                <w:color w:val="000000"/>
                <w:sz w:val="24"/>
                <w:szCs w:val="24"/>
              </w:rPr>
            </w:pPr>
            <w:r>
              <w:rPr>
                <w:rFonts w:ascii="Times New Roman" w:cs="Times New Roman" w:eastAsia="Times New Roman" w:hAnsi="Times New Roman"/>
                <w:sz w:val="24"/>
                <w:szCs w:val="24"/>
              </w:rPr>
              <w:t>38.06</w:t>
            </w:r>
          </w:p>
        </w:tc>
        <w:tc>
          <w:tcPr>
            <w:tcW w:w="1194" w:type="dxa"/>
            <w:tcBorders>
              <w:top w:val="single" w:sz="4" w:space="0" w:color="auto"/>
            </w:tcBorders>
            <w:tcFitText w:val="false"/>
          </w:tcPr>
          <w:p>
            <w:pPr>
              <w:pStyle w:val="style0"/>
              <w:spacing w:lineRule="auto" w:line="360"/>
              <w:jc w:val="both"/>
              <w:rPr>
                <w:rFonts w:ascii="Times New Roman" w:cs="Times New Roman" w:hAnsi="Times New Roman"/>
                <w:color w:val="000000"/>
                <w:sz w:val="24"/>
                <w:szCs w:val="24"/>
              </w:rPr>
            </w:pPr>
            <w:r>
              <w:rPr>
                <w:rFonts w:ascii="Times New Roman" w:cs="Times New Roman" w:eastAsia="Times New Roman" w:hAnsi="Times New Roman"/>
                <w:sz w:val="24"/>
                <w:szCs w:val="24"/>
              </w:rPr>
              <w:t>9.42</w:t>
            </w:r>
          </w:p>
        </w:tc>
        <w:tc>
          <w:tcPr>
            <w:tcW w:w="1686" w:type="dxa"/>
            <w:tcBorders/>
            <w:tcFitText w:val="false"/>
          </w:tcPr>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sz w:val="24"/>
                <w:szCs w:val="24"/>
              </w:rPr>
              <w:t>3.15(0.001)</w:t>
            </w:r>
          </w:p>
        </w:tc>
      </w:tr>
      <w:tr>
        <w:tblPrEx/>
        <w:trPr>
          <w:trHeight w:val="376" w:hRule="atLeast"/>
        </w:trPr>
        <w:tc>
          <w:tcPr>
            <w:tcW w:w="1202" w:type="dxa"/>
            <w:tcBorders/>
            <w:tcFitText w:val="false"/>
          </w:tcPr>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FamSize</w:t>
            </w:r>
          </w:p>
        </w:tc>
        <w:tc>
          <w:tcPr>
            <w:tcW w:w="1194" w:type="dxa"/>
            <w:tcBorders/>
            <w:tcFitText w:val="false"/>
          </w:tcPr>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3.53</w:t>
            </w:r>
          </w:p>
        </w:tc>
        <w:tc>
          <w:tcPr>
            <w:tcW w:w="1194" w:type="dxa"/>
            <w:tcBorders/>
            <w:tcFitText w:val="false"/>
          </w:tcPr>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1.4084</w:t>
            </w:r>
          </w:p>
        </w:tc>
        <w:tc>
          <w:tcPr>
            <w:tcW w:w="1194" w:type="dxa"/>
            <w:tcBorders/>
            <w:tcFitText w:val="false"/>
          </w:tcPr>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3.12</w:t>
            </w:r>
          </w:p>
        </w:tc>
        <w:tc>
          <w:tcPr>
            <w:tcW w:w="1194" w:type="dxa"/>
            <w:tcBorders/>
            <w:tcFitText w:val="false"/>
          </w:tcPr>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1.17</w:t>
            </w:r>
          </w:p>
        </w:tc>
        <w:tc>
          <w:tcPr>
            <w:tcW w:w="1194" w:type="dxa"/>
            <w:tcBorders/>
            <w:tcFitText w:val="false"/>
          </w:tcPr>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3.38</w:t>
            </w:r>
          </w:p>
        </w:tc>
        <w:tc>
          <w:tcPr>
            <w:tcW w:w="1194" w:type="dxa"/>
            <w:tcBorders/>
            <w:tcFitText w:val="false"/>
          </w:tcPr>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1.33</w:t>
            </w:r>
          </w:p>
        </w:tc>
        <w:tc>
          <w:tcPr>
            <w:tcW w:w="1686" w:type="dxa"/>
            <w:tcBorders/>
            <w:tcFitText w:val="false"/>
          </w:tcPr>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2.80(</w:t>
            </w:r>
            <w:r>
              <w:rPr>
                <w:rFonts w:ascii="Times New Roman" w:cs="Times New Roman" w:hAnsi="Times New Roman"/>
                <w:sz w:val="24"/>
                <w:szCs w:val="24"/>
              </w:rPr>
              <w:t>0.036)</w:t>
            </w:r>
          </w:p>
        </w:tc>
      </w:tr>
      <w:tr>
        <w:tblPrEx/>
        <w:trPr>
          <w:trHeight w:val="370" w:hRule="atLeast"/>
        </w:trPr>
        <w:tc>
          <w:tcPr>
            <w:tcW w:w="1202" w:type="dxa"/>
            <w:tcBorders/>
            <w:tcFitText w:val="false"/>
            <w:vAlign w:val="center"/>
          </w:tcPr>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sz w:val="24"/>
                <w:szCs w:val="24"/>
              </w:rPr>
              <w:t>FarmExp</w:t>
            </w:r>
          </w:p>
        </w:tc>
        <w:tc>
          <w:tcPr>
            <w:tcW w:w="1194" w:type="dxa"/>
            <w:tcBorders/>
            <w:tcFitText w:val="false"/>
          </w:tcPr>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14.75</w:t>
            </w:r>
          </w:p>
        </w:tc>
        <w:tc>
          <w:tcPr>
            <w:tcW w:w="1194" w:type="dxa"/>
            <w:tcBorders/>
            <w:tcFitText w:val="false"/>
          </w:tcPr>
          <w:p>
            <w:pPr>
              <w:pStyle w:val="style0"/>
              <w:spacing w:lineRule="auto" w:line="360"/>
              <w:jc w:val="both"/>
              <w:rPr>
                <w:rFonts w:ascii="Times New Roman" w:cs="Times New Roman" w:hAnsi="Times New Roman"/>
                <w:color w:val="000000"/>
                <w:sz w:val="24"/>
                <w:szCs w:val="24"/>
              </w:rPr>
            </w:pPr>
            <w:r>
              <w:rPr>
                <w:rFonts w:ascii="Times New Roman" w:cs="Times New Roman" w:eastAsia="Times New Roman" w:hAnsi="Times New Roman"/>
                <w:sz w:val="24"/>
                <w:szCs w:val="24"/>
              </w:rPr>
              <w:t>5</w:t>
            </w:r>
            <w:r>
              <w:rPr>
                <w:rFonts w:ascii="Times New Roman" w:cs="Times New Roman" w:eastAsia="Times New Roman" w:hAnsi="Times New Roman"/>
                <w:sz w:val="24"/>
                <w:szCs w:val="24"/>
              </w:rPr>
              <w:t>.69</w:t>
            </w:r>
          </w:p>
        </w:tc>
        <w:tc>
          <w:tcPr>
            <w:tcW w:w="1194" w:type="dxa"/>
            <w:tcBorders/>
            <w:tcFitText w:val="false"/>
          </w:tcPr>
          <w:p>
            <w:pPr>
              <w:pStyle w:val="style0"/>
              <w:spacing w:lineRule="auto" w:line="360"/>
              <w:jc w:val="both"/>
              <w:rPr>
                <w:rFonts w:ascii="Times New Roman" w:cs="Times New Roman" w:hAnsi="Times New Roman"/>
                <w:sz w:val="24"/>
                <w:szCs w:val="24"/>
              </w:rPr>
            </w:pPr>
            <w:r>
              <w:rPr>
                <w:rFonts w:ascii="Times New Roman" w:cs="Times New Roman" w:eastAsia="Times New Roman" w:hAnsi="Times New Roman"/>
                <w:sz w:val="24"/>
                <w:szCs w:val="24"/>
              </w:rPr>
              <w:t>14.30</w:t>
            </w:r>
          </w:p>
        </w:tc>
        <w:tc>
          <w:tcPr>
            <w:tcW w:w="1194" w:type="dxa"/>
            <w:tcBorders/>
            <w:tcFitText w:val="false"/>
          </w:tcPr>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5.73</w:t>
            </w:r>
          </w:p>
        </w:tc>
        <w:tc>
          <w:tcPr>
            <w:tcW w:w="1194" w:type="dxa"/>
            <w:tcBorders/>
            <w:tcFitText w:val="false"/>
          </w:tcPr>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14.59</w:t>
            </w:r>
          </w:p>
        </w:tc>
        <w:tc>
          <w:tcPr>
            <w:tcW w:w="1194" w:type="dxa"/>
            <w:tcBorders/>
            <w:tcFitText w:val="false"/>
          </w:tcPr>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5.69</w:t>
            </w:r>
          </w:p>
        </w:tc>
        <w:tc>
          <w:tcPr>
            <w:tcW w:w="1686" w:type="dxa"/>
            <w:tcBorders/>
            <w:tcFitText w:val="false"/>
          </w:tcPr>
          <w:p>
            <w:pPr>
              <w:pStyle w:val="style0"/>
              <w:tabs>
                <w:tab w:val="left" w:leader="none" w:pos="1770"/>
              </w:tabs>
              <w:spacing w:lineRule="auto" w:line="360"/>
              <w:rPr>
                <w:rFonts w:ascii="Times New Roman" w:cs="Times New Roman" w:hAnsi="Times New Roman"/>
                <w:sz w:val="24"/>
                <w:szCs w:val="24"/>
              </w:rPr>
            </w:pPr>
            <w:r>
              <w:rPr>
                <w:rFonts w:ascii="Times New Roman" w:cs="Times New Roman" w:hAnsi="Times New Roman"/>
                <w:sz w:val="24"/>
                <w:szCs w:val="24"/>
              </w:rPr>
              <w:t>0.46(0.321)</w:t>
            </w:r>
          </w:p>
        </w:tc>
      </w:tr>
      <w:tr>
        <w:tblPrEx/>
        <w:trPr>
          <w:trHeight w:val="390" w:hRule="atLeast"/>
        </w:trPr>
        <w:tc>
          <w:tcPr>
            <w:tcW w:w="1202" w:type="dxa"/>
            <w:tcBorders/>
            <w:tcFitText w:val="false"/>
            <w:vAlign w:val="center"/>
          </w:tcPr>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sz w:val="24"/>
                <w:szCs w:val="24"/>
              </w:rPr>
              <w:t>LandSize</w:t>
            </w:r>
          </w:p>
        </w:tc>
        <w:tc>
          <w:tcPr>
            <w:tcW w:w="1194" w:type="dxa"/>
            <w:tcBorders/>
            <w:tcFitText w:val="false"/>
          </w:tcPr>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1.15</w:t>
            </w:r>
          </w:p>
        </w:tc>
        <w:tc>
          <w:tcPr>
            <w:tcW w:w="1194" w:type="dxa"/>
            <w:tcBorders/>
            <w:tcFitText w:val="false"/>
          </w:tcPr>
          <w:p>
            <w:pPr>
              <w:pStyle w:val="style0"/>
              <w:spacing w:lineRule="auto" w:line="360"/>
              <w:jc w:val="both"/>
              <w:rPr>
                <w:rFonts w:ascii="Times New Roman" w:cs="Times New Roman" w:hAnsi="Times New Roman"/>
                <w:color w:val="000000"/>
                <w:sz w:val="24"/>
                <w:szCs w:val="24"/>
              </w:rPr>
            </w:pPr>
            <w:r>
              <w:rPr>
                <w:rFonts w:ascii="Times New Roman" w:cs="Times New Roman" w:eastAsia="Times New Roman" w:hAnsi="Times New Roman"/>
                <w:sz w:val="24"/>
                <w:szCs w:val="24"/>
              </w:rPr>
              <w:t>.66</w:t>
            </w:r>
          </w:p>
        </w:tc>
        <w:tc>
          <w:tcPr>
            <w:tcW w:w="1194" w:type="dxa"/>
            <w:tcBorders/>
            <w:tcFitText w:val="false"/>
            <w:vAlign w:val="center"/>
          </w:tcPr>
          <w:p>
            <w:pPr>
              <w:pStyle w:val="style0"/>
              <w:spacing w:lineRule="auto" w:line="360"/>
              <w:jc w:val="both"/>
              <w:rPr>
                <w:rFonts w:ascii="Times New Roman" w:cs="Times New Roman" w:hAnsi="Times New Roman"/>
                <w:sz w:val="24"/>
                <w:szCs w:val="24"/>
              </w:rPr>
            </w:pPr>
            <w:r>
              <w:rPr>
                <w:rFonts w:ascii="Times New Roman" w:cs="Times New Roman" w:eastAsia="Times New Roman" w:hAnsi="Times New Roman"/>
                <w:sz w:val="24"/>
                <w:szCs w:val="24"/>
              </w:rPr>
              <w:t>1.23</w:t>
            </w:r>
          </w:p>
        </w:tc>
        <w:tc>
          <w:tcPr>
            <w:tcW w:w="1194" w:type="dxa"/>
            <w:tcBorders/>
            <w:tcFitText w:val="false"/>
          </w:tcPr>
          <w:p>
            <w:pPr>
              <w:pStyle w:val="style0"/>
              <w:spacing w:lineRule="auto" w:line="360"/>
              <w:jc w:val="both"/>
              <w:rPr>
                <w:rFonts w:ascii="Times New Roman" w:cs="Times New Roman" w:hAnsi="Times New Roman"/>
                <w:sz w:val="24"/>
                <w:szCs w:val="24"/>
              </w:rPr>
            </w:pPr>
            <w:r>
              <w:rPr>
                <w:rFonts w:ascii="Times New Roman" w:cs="Times New Roman" w:eastAsia="Times New Roman" w:hAnsi="Times New Roman"/>
                <w:sz w:val="24"/>
                <w:szCs w:val="24"/>
              </w:rPr>
              <w:t>.11</w:t>
            </w:r>
          </w:p>
        </w:tc>
        <w:tc>
          <w:tcPr>
            <w:tcW w:w="1194" w:type="dxa"/>
            <w:tcBorders/>
            <w:tcFitText w:val="false"/>
          </w:tcPr>
          <w:p>
            <w:pPr>
              <w:pStyle w:val="style0"/>
              <w:spacing w:lineRule="auto" w:line="360"/>
              <w:jc w:val="both"/>
              <w:rPr>
                <w:rFonts w:ascii="Times New Roman" w:cs="Times New Roman" w:hAnsi="Times New Roman"/>
                <w:color w:val="000000"/>
                <w:sz w:val="24"/>
                <w:szCs w:val="24"/>
              </w:rPr>
            </w:pPr>
            <w:r>
              <w:rPr>
                <w:rFonts w:ascii="Times New Roman" w:cs="Times New Roman" w:eastAsia="Times New Roman" w:hAnsi="Times New Roman"/>
                <w:sz w:val="24"/>
                <w:szCs w:val="24"/>
              </w:rPr>
              <w:t>1.18</w:t>
            </w:r>
          </w:p>
        </w:tc>
        <w:tc>
          <w:tcPr>
            <w:tcW w:w="1194" w:type="dxa"/>
            <w:tcBorders/>
            <w:tcFitText w:val="false"/>
          </w:tcPr>
          <w:p>
            <w:pPr>
              <w:pStyle w:val="style0"/>
              <w:spacing w:lineRule="auto" w:line="360"/>
              <w:jc w:val="both"/>
              <w:rPr>
                <w:rFonts w:ascii="Times New Roman" w:cs="Times New Roman" w:hAnsi="Times New Roman"/>
                <w:color w:val="000000"/>
                <w:sz w:val="24"/>
                <w:szCs w:val="24"/>
              </w:rPr>
            </w:pPr>
            <w:r>
              <w:rPr>
                <w:rFonts w:ascii="Times New Roman" w:cs="Times New Roman" w:eastAsia="Times New Roman" w:hAnsi="Times New Roman"/>
                <w:sz w:val="24"/>
                <w:szCs w:val="24"/>
              </w:rPr>
              <w:t>.73</w:t>
            </w:r>
          </w:p>
        </w:tc>
        <w:tc>
          <w:tcPr>
            <w:tcW w:w="1686" w:type="dxa"/>
            <w:tcBorders/>
            <w:tcFitText w:val="false"/>
          </w:tcPr>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sz w:val="24"/>
                <w:szCs w:val="24"/>
              </w:rPr>
              <w:t>-0.63(0.731)</w:t>
            </w:r>
          </w:p>
        </w:tc>
      </w:tr>
      <w:tr>
        <w:tblPrEx/>
        <w:trPr>
          <w:trHeight w:val="390" w:hRule="atLeast"/>
        </w:trPr>
        <w:tc>
          <w:tcPr>
            <w:tcW w:w="1202" w:type="dxa"/>
            <w:tcBorders>
              <w:bottom w:val="single" w:sz="4" w:space="0" w:color="auto"/>
            </w:tcBorders>
            <w:tcFitText w:val="false"/>
          </w:tcPr>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sz w:val="24"/>
                <w:szCs w:val="24"/>
              </w:rPr>
              <w:t>ReMit</w:t>
            </w:r>
          </w:p>
        </w:tc>
        <w:tc>
          <w:tcPr>
            <w:tcW w:w="1194" w:type="dxa"/>
            <w:tcBorders>
              <w:bottom w:val="single" w:sz="4" w:space="0" w:color="auto"/>
            </w:tcBorders>
            <w:tcFitText w:val="false"/>
          </w:tcPr>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4729.43</w:t>
            </w:r>
          </w:p>
        </w:tc>
        <w:tc>
          <w:tcPr>
            <w:tcW w:w="1194" w:type="dxa"/>
            <w:tcBorders>
              <w:bottom w:val="single" w:sz="4" w:space="0" w:color="auto"/>
            </w:tcBorders>
            <w:tcFitText w:val="false"/>
          </w:tcPr>
          <w:p>
            <w:pPr>
              <w:pStyle w:val="style0"/>
              <w:spacing w:lineRule="auto" w:line="360"/>
              <w:jc w:val="both"/>
              <w:rPr>
                <w:rFonts w:ascii="Times New Roman" w:cs="Times New Roman" w:hAnsi="Times New Roman"/>
                <w:color w:val="000000"/>
                <w:sz w:val="24"/>
                <w:szCs w:val="24"/>
              </w:rPr>
            </w:pPr>
            <w:r>
              <w:rPr>
                <w:rFonts w:ascii="Times New Roman" w:cs="Times New Roman" w:eastAsia="Times New Roman" w:hAnsi="Times New Roman"/>
                <w:sz w:val="24"/>
                <w:szCs w:val="24"/>
              </w:rPr>
              <w:t>2952.10</w:t>
            </w:r>
          </w:p>
        </w:tc>
        <w:tc>
          <w:tcPr>
            <w:tcW w:w="1194" w:type="dxa"/>
            <w:tcBorders>
              <w:bottom w:val="single" w:sz="4" w:space="0" w:color="auto"/>
            </w:tcBorders>
            <w:tcFitText w:val="false"/>
          </w:tcPr>
          <w:p>
            <w:pPr>
              <w:pStyle w:val="style0"/>
              <w:spacing w:lineRule="auto" w:line="360"/>
              <w:jc w:val="both"/>
              <w:rPr>
                <w:rFonts w:ascii="Times New Roman" w:cs="Times New Roman" w:hAnsi="Times New Roman"/>
                <w:sz w:val="24"/>
                <w:szCs w:val="24"/>
              </w:rPr>
            </w:pPr>
            <w:r>
              <w:rPr>
                <w:rFonts w:ascii="Times New Roman" w:cs="Times New Roman" w:eastAsia="Times New Roman" w:hAnsi="Times New Roman"/>
                <w:sz w:val="24"/>
                <w:szCs w:val="24"/>
              </w:rPr>
              <w:t>5639.818</w:t>
            </w:r>
          </w:p>
        </w:tc>
        <w:tc>
          <w:tcPr>
            <w:tcW w:w="1194" w:type="dxa"/>
            <w:tcBorders>
              <w:bottom w:val="single" w:sz="4" w:space="0" w:color="auto"/>
            </w:tcBorders>
            <w:tcFitText w:val="false"/>
          </w:tcPr>
          <w:p>
            <w:pPr>
              <w:pStyle w:val="style0"/>
              <w:spacing w:lineRule="auto" w:line="360"/>
              <w:jc w:val="both"/>
              <w:rPr>
                <w:rFonts w:ascii="Times New Roman" w:cs="Times New Roman" w:hAnsi="Times New Roman"/>
                <w:sz w:val="24"/>
                <w:szCs w:val="24"/>
              </w:rPr>
            </w:pPr>
            <w:r>
              <w:rPr>
                <w:rFonts w:ascii="Times New Roman" w:cs="Times New Roman" w:eastAsia="Times New Roman" w:hAnsi="Times New Roman"/>
                <w:sz w:val="24"/>
                <w:szCs w:val="24"/>
              </w:rPr>
              <w:t>2728.09</w:t>
            </w:r>
          </w:p>
        </w:tc>
        <w:tc>
          <w:tcPr>
            <w:tcW w:w="1194" w:type="dxa"/>
            <w:tcBorders>
              <w:bottom w:val="single" w:sz="4" w:space="0" w:color="auto"/>
            </w:tcBorders>
            <w:tcFitText w:val="false"/>
          </w:tcPr>
          <w:p>
            <w:pPr>
              <w:pStyle w:val="style0"/>
              <w:spacing w:lineRule="auto" w:line="360"/>
              <w:jc w:val="both"/>
              <w:rPr>
                <w:rFonts w:ascii="Times New Roman" w:cs="Times New Roman" w:hAnsi="Times New Roman"/>
                <w:color w:val="000000"/>
                <w:sz w:val="24"/>
                <w:szCs w:val="24"/>
              </w:rPr>
            </w:pPr>
            <w:r>
              <w:rPr>
                <w:rFonts w:ascii="Times New Roman" w:cs="Times New Roman" w:eastAsia="Times New Roman" w:hAnsi="Times New Roman"/>
                <w:sz w:val="24"/>
                <w:szCs w:val="24"/>
              </w:rPr>
              <w:t>5056.69</w:t>
            </w:r>
          </w:p>
        </w:tc>
        <w:tc>
          <w:tcPr>
            <w:tcW w:w="1194" w:type="dxa"/>
            <w:tcBorders>
              <w:bottom w:val="single" w:sz="4" w:space="0" w:color="auto"/>
            </w:tcBorders>
            <w:tcFitText w:val="false"/>
          </w:tcPr>
          <w:p>
            <w:pPr>
              <w:pStyle w:val="style0"/>
              <w:spacing w:lineRule="auto" w:line="360"/>
              <w:jc w:val="both"/>
              <w:rPr>
                <w:rFonts w:ascii="Times New Roman" w:cs="Times New Roman" w:hAnsi="Times New Roman"/>
                <w:color w:val="000000"/>
                <w:sz w:val="24"/>
                <w:szCs w:val="24"/>
              </w:rPr>
            </w:pPr>
            <w:r>
              <w:rPr>
                <w:rFonts w:ascii="Times New Roman" w:cs="Times New Roman" w:eastAsia="Times New Roman" w:hAnsi="Times New Roman"/>
                <w:sz w:val="24"/>
                <w:szCs w:val="24"/>
              </w:rPr>
              <w:t>2897.86</w:t>
            </w:r>
          </w:p>
        </w:tc>
        <w:tc>
          <w:tcPr>
            <w:tcW w:w="1686" w:type="dxa"/>
            <w:tcBorders>
              <w:bottom w:val="single" w:sz="4" w:space="0" w:color="auto"/>
            </w:tcBorders>
            <w:tcFitText w:val="false"/>
          </w:tcPr>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sz w:val="24"/>
                <w:szCs w:val="24"/>
              </w:rPr>
              <w:t>3.75</w:t>
            </w:r>
            <w:r>
              <w:rPr>
                <w:rFonts w:ascii="Times New Roman" w:cs="Times New Roman" w:hAnsi="Times New Roman"/>
                <w:sz w:val="24"/>
                <w:szCs w:val="24"/>
              </w:rPr>
              <w:t>(0.009)</w:t>
            </w:r>
          </w:p>
        </w:tc>
      </w:tr>
    </w:tbl>
    <w:p>
      <w:pPr>
        <w:pStyle w:val="style0"/>
        <w:spacing w:lineRule="auto" w:line="360"/>
        <w:jc w:val="both"/>
        <w:rPr>
          <w:rFonts w:ascii="Times New Roman" w:cs="Times New Roman" w:hAnsi="Times New Roman"/>
          <w:color w:val="000000"/>
          <w:sz w:val="24"/>
          <w:szCs w:val="20"/>
        </w:rPr>
      </w:pPr>
      <w:r>
        <w:rPr>
          <w:rFonts w:ascii="Times New Roman" w:cs="Times New Roman" w:hAnsi="Times New Roman"/>
          <w:color w:val="000000"/>
          <w:sz w:val="24"/>
          <w:szCs w:val="20"/>
        </w:rPr>
        <w:t>Source: Own Data computation by using STATA, 2022</w:t>
      </w:r>
    </w:p>
    <w:bookmarkStart w:id="119" w:name="_Toc121954868"/>
    <w:p>
      <w:pPr>
        <w:pStyle w:val="style2"/>
        <w:rPr/>
      </w:pPr>
      <w:r>
        <w:t>4.2 Econometric model Result</w:t>
      </w:r>
      <w:bookmarkEnd w:id="119"/>
    </w:p>
    <w:p>
      <w:pPr>
        <w:pStyle w:val="style0"/>
        <w:spacing w:lineRule="auto" w:line="360"/>
        <w:jc w:val="both"/>
        <w:rPr>
          <w:rFonts w:ascii="Times New Roman" w:cs="Times New Roman" w:hAnsi="Times New Roman"/>
          <w:sz w:val="24"/>
        </w:rPr>
      </w:pPr>
      <w:r>
        <w:rPr>
          <w:rFonts w:ascii="Times New Roman" w:cs="Times New Roman" w:hAnsi="Times New Roman"/>
          <w:sz w:val="24"/>
        </w:rPr>
        <w:t xml:space="preserve">An econometric model, logistic regression, was employed to identify the </w:t>
      </w:r>
      <w:r>
        <w:rPr>
          <w:rFonts w:ascii="Times New Roman" w:cs="Times New Roman" w:hAnsi="Times New Roman"/>
          <w:bCs/>
          <w:sz w:val="24"/>
        </w:rPr>
        <w:t>determinants of rural household participation in non-farm income activities</w:t>
      </w:r>
      <w:r>
        <w:rPr>
          <w:rFonts w:ascii="Times New Roman" w:cs="Times New Roman" w:hAnsi="Times New Roman"/>
          <w:sz w:val="24"/>
        </w:rPr>
        <w:t>. The variables included in the model were tested for the existence of multicollinearity, if any.  Contingency coefficient and variance inflation factor were used for multicollinearity test of dummy and continuous variables respectively.</w:t>
      </w:r>
    </w:p>
    <w:p>
      <w:pPr>
        <w:pStyle w:val="style0"/>
        <w:spacing w:lineRule="auto" w:line="360"/>
        <w:jc w:val="both"/>
        <w:rPr>
          <w:rFonts w:ascii="Times New Roman" w:cs="Times New Roman" w:hAnsi="Times New Roman"/>
          <w:sz w:val="24"/>
        </w:rPr>
      </w:pPr>
      <w:r>
        <w:rPr>
          <w:rFonts w:ascii="Times New Roman" w:cs="Times New Roman" w:hAnsi="Times New Roman"/>
          <w:sz w:val="24"/>
        </w:rPr>
        <w:t>Contingency coefficient value ranges between 0 and 1, and as a rule of thumb variable with contingency coefficient below 0.75 shows weak association and value above it indicates strong association of variables. The contingency coefficient for the dummy variables included in the model was less than 0.75 that didn’t suggest multicollinearity to be a serious concern.</w:t>
      </w:r>
    </w:p>
    <w:p>
      <w:pPr>
        <w:pStyle w:val="style0"/>
        <w:spacing w:lineRule="auto" w:line="360"/>
        <w:jc w:val="both"/>
        <w:rPr>
          <w:rFonts w:ascii="Times New Roman" w:cs="Times New Roman" w:hAnsi="Times New Roman"/>
          <w:sz w:val="24"/>
        </w:rPr>
      </w:pPr>
      <w:r>
        <w:rPr>
          <w:rFonts w:ascii="Times New Roman" w:cs="Times New Roman" w:hAnsi="Times New Roman"/>
          <w:sz w:val="24"/>
        </w:rPr>
        <w:t>Variance inflation factor (VFI) technique is used to detect the problem of multicollinearity for</w:t>
      </w:r>
      <w:r>
        <w:rPr>
          <w:rFonts w:ascii="Times New Roman" w:cs="Times New Roman" w:hAnsi="Times New Roman"/>
          <w:sz w:val="24"/>
        </w:rPr>
        <w:br/>
      </w:r>
      <w:r>
        <w:rPr>
          <w:rFonts w:ascii="Times New Roman" w:cs="Times New Roman" w:hAnsi="Times New Roman"/>
          <w:sz w:val="24"/>
        </w:rPr>
        <w:t>continuous explanatory variables (Guajarati, 1995). VIF shows how the variance of an estimator is inflated by the presence of multicollinearity (Gujarati, 2004). Each selected continuous variable is regressed on the other continuous explanatory variable, the coefficient of determination (R</w:t>
      </w:r>
      <w:r>
        <w:rPr>
          <w:rFonts w:ascii="Times New Roman" w:cs="Times New Roman" w:hAnsi="Times New Roman"/>
          <w:sz w:val="24"/>
          <w:vertAlign w:val="superscript"/>
        </w:rPr>
        <w:t>2</w:t>
      </w:r>
      <w:r>
        <w:rPr>
          <w:rFonts w:ascii="Times New Roman" w:cs="Times New Roman" w:hAnsi="Times New Roman"/>
          <w:sz w:val="24"/>
        </w:rPr>
        <w:t>) being constructed in each case. If an approximate linear relationship exists among explanatory variables, it will result in a ‘large’ value for R</w:t>
      </w:r>
      <w:r>
        <w:rPr>
          <w:rFonts w:ascii="Times New Roman" w:cs="Times New Roman" w:hAnsi="Times New Roman"/>
          <w:sz w:val="24"/>
          <w:vertAlign w:val="superscript"/>
        </w:rPr>
        <w:t>2</w:t>
      </w:r>
      <w:r>
        <w:rPr>
          <w:rFonts w:ascii="Times New Roman" w:cs="Times New Roman" w:hAnsi="Times New Roman"/>
          <w:sz w:val="24"/>
        </w:rPr>
        <w:t xml:space="preserve"> in at least one of the test represents. A variable is said to be highly collinear, if R</w:t>
      </w:r>
      <w:r>
        <w:rPr>
          <w:rFonts w:ascii="Times New Roman" w:cs="Times New Roman" w:hAnsi="Times New Roman"/>
          <w:sz w:val="24"/>
          <w:vertAlign w:val="superscript"/>
        </w:rPr>
        <w:t>2</w:t>
      </w:r>
      <w:r>
        <w:rPr>
          <w:rFonts w:ascii="Times New Roman" w:cs="Times New Roman" w:hAnsi="Times New Roman"/>
          <w:sz w:val="24"/>
        </w:rPr>
        <w:t xml:space="preserve"> exceeds 0.9 or VIF exceeds 10 (Gujarati, 1995). With regard to variance inflation factor, each selected explanatory variable Xi was regressed on all other explanatory variables, the coefficient of determination R</w:t>
      </w:r>
      <w:r>
        <w:rPr>
          <w:rFonts w:ascii="Times New Roman" w:cs="Times New Roman" w:hAnsi="Times New Roman"/>
          <w:sz w:val="24"/>
          <w:vertAlign w:val="superscript"/>
        </w:rPr>
        <w:t>2</w:t>
      </w:r>
      <w:r>
        <w:rPr>
          <w:rFonts w:ascii="Times New Roman" w:cs="Times New Roman" w:hAnsi="Times New Roman"/>
          <w:sz w:val="24"/>
        </w:rPr>
        <w:t xml:space="preserve"> constructed in each case was </w:t>
      </w:r>
      <w:r>
        <w:rPr>
          <w:rFonts w:ascii="Times New Roman" w:cs="Times New Roman" w:hAnsi="Times New Roman"/>
          <w:sz w:val="24"/>
        </w:rPr>
        <w:t xml:space="preserve"> </w:t>
      </w:r>
      <w:r>
        <w:rPr>
          <w:rFonts w:ascii="Times New Roman" w:cs="Times New Roman" w:hAnsi="Times New Roman"/>
          <w:sz w:val="24"/>
        </w:rPr>
        <w:t xml:space="preserve">evaluated to detect whether multicollinearity is a serious problem. </w:t>
      </w:r>
    </w:p>
    <w:p>
      <w:pPr>
        <w:pStyle w:val="style0"/>
        <w:spacing w:lineRule="auto" w:line="360"/>
        <w:jc w:val="both"/>
        <w:rPr>
          <w:rFonts w:ascii="Times New Roman" w:cs="Times New Roman" w:hAnsi="Times New Roman"/>
          <w:sz w:val="24"/>
        </w:rPr>
      </w:pPr>
      <w:r>
        <w:rPr>
          <w:rFonts w:ascii="Times New Roman" w:cs="Times New Roman" w:hAnsi="Times New Roman"/>
          <w:sz w:val="24"/>
        </w:rPr>
        <w:t>The compu</w:t>
      </w:r>
      <w:r>
        <w:rPr>
          <w:rFonts w:ascii="Times New Roman" w:cs="Times New Roman" w:hAnsi="Times New Roman"/>
          <w:sz w:val="24"/>
        </w:rPr>
        <w:t xml:space="preserve">tational results of the variance inflation factor on  confirmed the non-existence of association between the variables and were included in the model. In total, 13 independent variables were used for estimation. To identify the </w:t>
      </w:r>
      <w:r>
        <w:rPr>
          <w:rFonts w:ascii="Times New Roman" w:cs="Times New Roman" w:hAnsi="Times New Roman"/>
          <w:bCs/>
          <w:sz w:val="24"/>
        </w:rPr>
        <w:t>determinants of rural household participation in non-farm income activities</w:t>
      </w:r>
      <w:r>
        <w:rPr>
          <w:rFonts w:ascii="Times New Roman" w:cs="Times New Roman" w:hAnsi="Times New Roman"/>
          <w:sz w:val="24"/>
        </w:rPr>
        <w:t xml:space="preserve"> was hypothesized explanatory variables that are supposed to have influence on ambo woreda rural households, binary logit model were estimated using a STATA version 15. Types, codes and definition of the variables and estimates of the logit model are presented on the below table 6.</w:t>
      </w:r>
    </w:p>
    <w:p>
      <w:pPr>
        <w:pStyle w:val="style0"/>
        <w:spacing w:lineRule="auto" w:line="360"/>
        <w:jc w:val="both"/>
        <w:rPr>
          <w:rFonts w:ascii="Times New Roman" w:cs="Times New Roman" w:hAnsi="Times New Roman"/>
          <w:sz w:val="24"/>
        </w:rPr>
      </w:pPr>
      <w:r>
        <w:rPr>
          <w:rFonts w:ascii="Times New Roman" w:cs="Times New Roman" w:hAnsi="Times New Roman"/>
          <w:sz w:val="24"/>
        </w:rPr>
        <w:t xml:space="preserve">In the binary logit model, 13 independent variables hypothesized to have influence on </w:t>
      </w:r>
      <w:r>
        <w:rPr>
          <w:rFonts w:ascii="Times New Roman" w:cs="Times New Roman" w:hAnsi="Times New Roman"/>
          <w:bCs/>
          <w:sz w:val="24"/>
        </w:rPr>
        <w:t>household participation in non-farm income activities</w:t>
      </w:r>
      <w:r>
        <w:rPr>
          <w:rFonts w:ascii="Times New Roman" w:cs="Times New Roman" w:hAnsi="Times New Roman"/>
          <w:sz w:val="24"/>
        </w:rPr>
        <w:t xml:space="preserve"> in the study area were included in the model, of which nine were found to be statistically significant. The levels of statistical significance for the independent variables were. The model output revealed that age of the household heads and membership in cooperatives were at less than 1% level of probability, </w:t>
      </w:r>
      <w:r>
        <w:rPr>
          <w:rFonts w:ascii="Times New Roman" w:cs="Times New Roman" w:hAnsi="Times New Roman"/>
          <w:sz w:val="24"/>
        </w:rPr>
        <w:t xml:space="preserve">and education level of respondents, access to market information and access to credit were significant at 5% level of probability and non-farm training, remittance received, and land holding size and saving were variables significant at 10% level of significance. </w:t>
      </w:r>
    </w:p>
    <w:p>
      <w:pPr>
        <w:pStyle w:val="style0"/>
        <w:spacing w:lineRule="auto" w:line="360"/>
        <w:jc w:val="both"/>
        <w:rPr>
          <w:rFonts w:ascii="Times New Roman" w:cs="Times New Roman" w:hAnsi="Times New Roman"/>
          <w:sz w:val="24"/>
        </w:rPr>
      </w:pPr>
      <w:r>
        <w:rPr>
          <w:rFonts w:ascii="Times New Roman" w:cs="Times New Roman" w:hAnsi="Times New Roman"/>
          <w:sz w:val="24"/>
        </w:rPr>
        <w:t>The likelihood ratio has a chi-square distribution and it is used for assessing the significance of</w:t>
      </w:r>
      <w:r>
        <w:rPr>
          <w:rFonts w:ascii="Times New Roman" w:cs="Times New Roman" w:hAnsi="Times New Roman"/>
          <w:sz w:val="24"/>
        </w:rPr>
        <w:br/>
      </w:r>
      <w:r>
        <w:rPr>
          <w:rFonts w:ascii="Times New Roman" w:cs="Times New Roman" w:hAnsi="Times New Roman"/>
          <w:sz w:val="24"/>
        </w:rPr>
        <w:t xml:space="preserve">logistic regression. Model chi-square provides the usual significance test for a logistic model i.e. it tests the null hypothesis that none of the independents are linearly related to the log odds of the dependent. It is an overall model test which doesn’t assure every independent is significant. The </w:t>
      </w:r>
      <w:r>
        <w:rPr>
          <w:rFonts w:ascii="Times New Roman" w:cs="Times New Roman" w:hAnsi="Times New Roman"/>
          <w:sz w:val="24"/>
        </w:rPr>
        <w:t>result is significant at less than one percent level of probability revealing that the null hypothesis that none of the independents are linearly related to the log odds of the dependent is rejected.</w:t>
      </w:r>
    </w:p>
    <w:p>
      <w:pPr>
        <w:pStyle w:val="style0"/>
        <w:spacing w:lineRule="auto" w:line="360"/>
        <w:jc w:val="both"/>
        <w:rPr>
          <w:rFonts w:ascii="Times New Roman" w:cs="Times New Roman" w:hAnsi="Times New Roman"/>
          <w:sz w:val="24"/>
        </w:rPr>
      </w:pPr>
      <w:r>
        <w:rPr>
          <w:rFonts w:ascii="Times New Roman" w:cs="Times New Roman" w:hAnsi="Times New Roman"/>
          <w:sz w:val="24"/>
        </w:rPr>
        <w:t xml:space="preserve">In this section, the logit regression results of variables were examined and interpreted in accordance with its effects on participation of non-farm activity of the households. </w:t>
      </w:r>
    </w:p>
    <w:p>
      <w:pPr>
        <w:pStyle w:val="style30"/>
        <w:spacing w:lineRule="auto" w:line="360"/>
        <w:jc w:val="both"/>
        <w:rPr>
          <w:rFonts w:ascii="Times New Roman" w:cs="Times New Roman" w:hAnsi="Times New Roman"/>
          <w:sz w:val="24"/>
          <w:szCs w:val="24"/>
        </w:rPr>
      </w:pPr>
      <w:r>
        <w:rPr>
          <w:rFonts w:ascii="Times New Roman" w:cs="Times New Roman" w:hAnsi="Times New Roman"/>
          <w:b/>
          <w:sz w:val="24"/>
        </w:rPr>
        <w:t xml:space="preserve">Age of the households: </w:t>
      </w:r>
      <w:r>
        <w:rPr>
          <w:rFonts w:ascii="Times New Roman" w:cs="Times New Roman" w:hAnsi="Times New Roman"/>
          <w:sz w:val="24"/>
        </w:rPr>
        <w:t xml:space="preserve">The results show that keeping other things unchanged, </w:t>
      </w:r>
      <w:r>
        <w:rPr>
          <w:rFonts w:ascii="Times New Roman" w:cs="Times New Roman" w:hAnsi="Times New Roman"/>
          <w:sz w:val="24"/>
          <w:szCs w:val="24"/>
        </w:rPr>
        <w:t>As a year increase in age of the respondents decrease the probability to participate in non-farm activities by 1.3 percent and significant at 5% probability level.</w:t>
      </w:r>
      <w:r>
        <w:rPr>
          <w:rFonts w:ascii="Times New Roman" w:cs="Times New Roman" w:hAnsi="Times New Roman"/>
          <w:sz w:val="24"/>
          <w:szCs w:val="24"/>
        </w:rPr>
        <w:t xml:space="preserve"> </w:t>
      </w:r>
      <w:r>
        <w:rPr>
          <w:rFonts w:ascii="Times New Roman" w:cs="Times New Roman" w:hAnsi="Times New Roman"/>
          <w:sz w:val="24"/>
        </w:rPr>
        <w:t xml:space="preserve">This is possible because as farmers age increase more and more the opportunity to take risk and make decision in non-farm activity decreased. Hence, they do not participate in non-farm activity. This finding consistent with finding of </w:t>
      </w:r>
      <w:r>
        <w:rPr>
          <w:rFonts w:ascii="Times New Roman" w:cs="Times New Roman" w:eastAsia="Calibri" w:hAnsi="Times New Roman"/>
          <w:sz w:val="24"/>
        </w:rPr>
        <w:t xml:space="preserve">Merima and </w:t>
      </w:r>
      <w:r>
        <w:rPr>
          <w:rFonts w:ascii="Times New Roman" w:cs="Times New Roman" w:eastAsia="Calibri" w:hAnsi="Times New Roman"/>
          <w:sz w:val="24"/>
          <w:szCs w:val="24"/>
        </w:rPr>
        <w:t>Peerlings,</w:t>
      </w:r>
      <w:r>
        <w:rPr>
          <w:rFonts w:ascii="Times New Roman" w:cs="Times New Roman" w:eastAsia="Calibri" w:hAnsi="Times New Roman"/>
          <w:sz w:val="24"/>
        </w:rPr>
        <w:t xml:space="preserve">(2012) negative relationship between age of the households and participation of non-farm activity. </w:t>
      </w:r>
    </w:p>
    <w:p>
      <w:pPr>
        <w:pStyle w:val="style30"/>
        <w:spacing w:lineRule="auto" w:line="360"/>
        <w:jc w:val="both"/>
        <w:rPr>
          <w:rFonts w:ascii="Times New Roman" w:cs="Times New Roman" w:hAnsi="Times New Roman"/>
          <w:sz w:val="24"/>
          <w:szCs w:val="24"/>
        </w:rPr>
      </w:pPr>
      <w:r>
        <w:rPr>
          <w:rFonts w:ascii="Times New Roman" w:cs="Times New Roman" w:hAnsi="Times New Roman"/>
          <w:b/>
          <w:sz w:val="24"/>
        </w:rPr>
        <w:t>Education level of respondents</w:t>
      </w:r>
      <w:r>
        <w:rPr>
          <w:rFonts w:ascii="Times New Roman" w:cs="Times New Roman" w:hAnsi="Times New Roman"/>
          <w:sz w:val="24"/>
        </w:rPr>
        <w:t xml:space="preserve">: </w:t>
      </w:r>
      <w:r>
        <w:rPr>
          <w:rFonts w:ascii="Times New Roman" w:cs="Times New Roman" w:hAnsi="Times New Roman"/>
          <w:color w:val="000000"/>
          <w:sz w:val="24"/>
        </w:rPr>
        <w:t>This variable is significant at a probability of 5% and has positive relation of educational status of household head and the dependent variable.</w:t>
      </w:r>
      <w:r>
        <w:rPr>
          <w:rFonts w:ascii="Times New Roman" w:cs="Times New Roman" w:hAnsi="Times New Roman"/>
          <w:sz w:val="24"/>
        </w:rPr>
        <w:t xml:space="preserve"> The results show that keeping other things unchanged</w:t>
      </w:r>
      <w:r>
        <w:rPr>
          <w:rFonts w:ascii="Times New Roman" w:cs="Times New Roman" w:hAnsi="Times New Roman"/>
          <w:sz w:val="24"/>
          <w:szCs w:val="24"/>
        </w:rPr>
        <w:t>, as education level of the respondents increases the probability to participate in non-farm activities incre</w:t>
      </w:r>
      <w:r>
        <w:rPr>
          <w:rFonts w:ascii="Times New Roman" w:cs="Times New Roman" w:hAnsi="Times New Roman"/>
          <w:sz w:val="24"/>
          <w:szCs w:val="24"/>
        </w:rPr>
        <w:t>ased by 22.3% percent and significant at 5% probability level.</w:t>
      </w:r>
      <w:r>
        <w:rPr>
          <w:rFonts w:ascii="Times New Roman" w:cs="Times New Roman" w:hAnsi="Times New Roman"/>
          <w:color w:val="000000"/>
          <w:sz w:val="24"/>
        </w:rPr>
        <w:t xml:space="preserve"> It is explained in terms of contribution of education on working efficiency, competency, diversify income, adopting technologies and becoming visionary in creating conducive environment to educate dependents with long term target to ensure better living condition than illiterate ones. Thus, being literate increase the chance of deciding in participation of non-farm activity in the sample households. The result is consistence with the research finding by </w:t>
      </w:r>
      <w:r>
        <w:rPr>
          <w:rFonts w:ascii="Times New Roman" w:cs="Times New Roman" w:eastAsia="Calibri" w:hAnsi="Times New Roman"/>
          <w:sz w:val="24"/>
          <w:szCs w:val="24"/>
        </w:rPr>
        <w:t>Alaba and Kayode (2011) positive relationship between education level of respondents and participation</w:t>
      </w:r>
      <w:r>
        <w:rPr>
          <w:rFonts w:ascii="Times New Roman" w:cs="Times New Roman" w:eastAsia="Calibri" w:hAnsi="Times New Roman"/>
          <w:sz w:val="24"/>
        </w:rPr>
        <w:t xml:space="preserve"> of non-farm activity. </w:t>
      </w:r>
    </w:p>
    <w:p>
      <w:pPr>
        <w:pStyle w:val="style0"/>
        <w:spacing w:lineRule="auto" w:line="360"/>
        <w:jc w:val="both"/>
        <w:rPr>
          <w:rFonts w:ascii="Times New Roman" w:cs="Times New Roman" w:hAnsi="Times New Roman"/>
          <w:sz w:val="24"/>
          <w:szCs w:val="24"/>
        </w:rPr>
      </w:pPr>
      <w:r>
        <w:rPr>
          <w:rFonts w:ascii="Times New Roman" w:cs="Times New Roman" w:hAnsi="Times New Roman"/>
          <w:b/>
          <w:sz w:val="24"/>
          <w:szCs w:val="24"/>
        </w:rPr>
        <w:t xml:space="preserve">Membership to cooperatives: </w:t>
      </w:r>
      <w:r>
        <w:rPr>
          <w:rFonts w:ascii="Times New Roman" w:cs="Times New Roman" w:hAnsi="Times New Roman"/>
          <w:sz w:val="24"/>
          <w:szCs w:val="24"/>
        </w:rPr>
        <w:t>This variable is significant at a probability of 5% and has positive relation with</w:t>
      </w:r>
      <w:r>
        <w:rPr>
          <w:rFonts w:ascii="Times New Roman" w:cs="Times New Roman" w:hAnsi="Times New Roman"/>
          <w:color w:val="000000"/>
          <w:sz w:val="24"/>
          <w:szCs w:val="20"/>
        </w:rPr>
        <w:t xml:space="preserve"> participating in non-farm a</w:t>
      </w:r>
      <w:r>
        <w:rPr>
          <w:rFonts w:ascii="Times New Roman" w:cs="Times New Roman" w:hAnsi="Times New Roman"/>
          <w:color w:val="000000"/>
          <w:sz w:val="24"/>
          <w:szCs w:val="20"/>
        </w:rPr>
        <w:t>ctivity</w:t>
      </w:r>
      <w:r>
        <w:rPr>
          <w:rFonts w:ascii="Times New Roman" w:cs="Times New Roman" w:hAnsi="Times New Roman"/>
          <w:sz w:val="24"/>
          <w:szCs w:val="24"/>
        </w:rPr>
        <w:t xml:space="preserve">. </w:t>
      </w:r>
      <w:r>
        <w:rPr>
          <w:rFonts w:ascii="Times New Roman" w:cs="Times New Roman" w:hAnsi="Times New Roman"/>
          <w:sz w:val="24"/>
        </w:rPr>
        <w:t>The results show that keeping other things unchanged</w:t>
      </w:r>
      <w:r>
        <w:rPr>
          <w:rFonts w:ascii="Times New Roman" w:cs="Times New Roman" w:hAnsi="Times New Roman"/>
          <w:sz w:val="24"/>
          <w:szCs w:val="24"/>
        </w:rPr>
        <w:t xml:space="preserve">, if the respondent’s membership in the cooperative unions increases the probability to participate in non-farm activities increased by 22.5% percent and significant at 5% probability level. The result is consistence with the research finding by </w:t>
      </w:r>
      <w:r>
        <w:rPr>
          <w:rFonts w:ascii="Times New Roman" w:cs="Times New Roman" w:eastAsia="Calibri" w:hAnsi="Times New Roman"/>
          <w:sz w:val="24"/>
          <w:szCs w:val="24"/>
        </w:rPr>
        <w:t xml:space="preserve">Merima and Peerlings, (2012) the </w:t>
      </w:r>
      <w:r>
        <w:rPr>
          <w:rFonts w:ascii="Times New Roman" w:cs="Times New Roman" w:eastAsia="Calibri" w:hAnsi="Times New Roman"/>
          <w:bCs/>
          <w:sz w:val="24"/>
          <w:szCs w:val="24"/>
        </w:rPr>
        <w:t>membership to cooperatives</w:t>
      </w:r>
      <w:r>
        <w:rPr>
          <w:rFonts w:ascii="Times New Roman" w:cs="Times New Roman" w:eastAsia="Calibri" w:hAnsi="Times New Roman"/>
          <w:sz w:val="24"/>
          <w:szCs w:val="24"/>
        </w:rPr>
        <w:t xml:space="preserve"> and participation in non-farm activities are positively related. </w:t>
      </w:r>
    </w:p>
    <w:p>
      <w:pPr>
        <w:pStyle w:val="style0"/>
        <w:spacing w:after="200" w:lineRule="auto" w:line="360"/>
        <w:jc w:val="both"/>
        <w:rPr>
          <w:rFonts w:ascii="Times New Roman" w:cs="Times New Roman" w:eastAsia="Calibri" w:hAnsi="Times New Roman"/>
          <w:sz w:val="24"/>
          <w:szCs w:val="24"/>
        </w:rPr>
      </w:pPr>
      <w:r>
        <w:rPr>
          <w:rFonts w:ascii="Times New Roman" w:cs="Times New Roman" w:hAnsi="Times New Roman"/>
          <w:b/>
          <w:sz w:val="24"/>
          <w:szCs w:val="24"/>
        </w:rPr>
        <w:t>Saving</w:t>
      </w:r>
      <w:r>
        <w:rPr>
          <w:rFonts w:ascii="Times New Roman" w:cs="Times New Roman" w:hAnsi="Times New Roman"/>
          <w:sz w:val="24"/>
          <w:szCs w:val="24"/>
        </w:rPr>
        <w:t>: saving is assumed positive related with participating in non-farm activity.</w:t>
      </w:r>
      <w:r>
        <w:rPr>
          <w:rFonts w:ascii="Times New Roman" w:cs="Times New Roman" w:hAnsi="Times New Roman"/>
          <w:sz w:val="24"/>
        </w:rPr>
        <w:t xml:space="preserve">The results show that keeping other things unchanged,  </w:t>
      </w:r>
      <w:r>
        <w:rPr>
          <w:rFonts w:ascii="Times New Roman" w:cs="Times New Roman" w:hAnsi="Times New Roman"/>
          <w:sz w:val="24"/>
          <w:szCs w:val="24"/>
        </w:rPr>
        <w:t>as the saving status of the respondent’s increases the probability to participate in non-farm activities increased by 13.9% p</w:t>
      </w:r>
      <w:r>
        <w:rPr>
          <w:rFonts w:ascii="Times New Roman" w:cs="Times New Roman" w:hAnsi="Times New Roman"/>
          <w:sz w:val="24"/>
          <w:szCs w:val="24"/>
        </w:rPr>
        <w:t>ercent and significant at 10% probability level. The result is consistence with the research finding by</w:t>
      </w:r>
      <w:r>
        <w:rPr>
          <w:rFonts w:ascii="Times New Roman" w:cs="Times New Roman" w:eastAsia="Calibri" w:hAnsi="Times New Roman"/>
          <w:sz w:val="24"/>
        </w:rPr>
        <w:t xml:space="preserve">Loison, S.A. (2015) saving and </w:t>
      </w:r>
      <w:r>
        <w:rPr>
          <w:rFonts w:ascii="Times New Roman" w:cs="Times New Roman" w:eastAsia="Calibri" w:hAnsi="Times New Roman"/>
          <w:sz w:val="24"/>
          <w:szCs w:val="24"/>
        </w:rPr>
        <w:t xml:space="preserve">participate in non-farm activity positively related. </w:t>
      </w:r>
    </w:p>
    <w:p>
      <w:pPr>
        <w:pStyle w:val="style0"/>
        <w:spacing w:lineRule="auto" w:line="360"/>
        <w:jc w:val="both"/>
        <w:rPr>
          <w:rFonts w:ascii="Times New Roman" w:cs="Times New Roman" w:hAnsi="Times New Roman"/>
          <w:color w:val="000000"/>
          <w:sz w:val="24"/>
        </w:rPr>
      </w:pPr>
      <w:r>
        <w:rPr>
          <w:rFonts w:ascii="Times New Roman" w:cs="Times New Roman" w:hAnsi="Times New Roman"/>
          <w:b/>
          <w:color w:val="000000"/>
          <w:sz w:val="24"/>
          <w:szCs w:val="20"/>
        </w:rPr>
        <w:t>Access to market information</w:t>
      </w:r>
      <w:r>
        <w:rPr>
          <w:rFonts w:ascii="Times New Roman" w:cs="Times New Roman" w:hAnsi="Times New Roman"/>
          <w:color w:val="000000"/>
          <w:sz w:val="24"/>
          <w:szCs w:val="20"/>
        </w:rPr>
        <w:t xml:space="preserve">: In the study access to market information were found tobe positive and is significant 5% level of significance. </w:t>
      </w:r>
      <w:r>
        <w:rPr>
          <w:rFonts w:ascii="Times New Roman" w:cs="Times New Roman" w:hAnsi="Times New Roman"/>
          <w:color w:val="000000"/>
          <w:sz w:val="24"/>
        </w:rPr>
        <w:t>As the respondents got access to information increases the probability to participate in non-farm activities increased by 17.1% percent and significant at 5% probability level</w:t>
      </w:r>
      <w:r>
        <w:rPr>
          <w:rFonts w:ascii="Times New Roman" w:cs="Times New Roman" w:hAnsi="Times New Roman"/>
          <w:color w:val="000000"/>
          <w:sz w:val="24"/>
          <w:szCs w:val="20"/>
        </w:rPr>
        <w:t>. This finding is consistent with the research result presented by</w:t>
      </w:r>
      <w:r>
        <w:rPr>
          <w:rFonts w:ascii="Times New Roman" w:cs="Times New Roman" w:eastAsia="Calibri" w:hAnsi="Times New Roman"/>
          <w:sz w:val="24"/>
          <w:szCs w:val="24"/>
        </w:rPr>
        <w:t xml:space="preserve">Babatunde and Qaim, (2009) access to market information and participation to non-farm activity are positively related. </w:t>
      </w:r>
    </w:p>
    <w:p>
      <w:pPr>
        <w:pStyle w:val="style30"/>
        <w:spacing w:lineRule="auto" w:line="360"/>
        <w:jc w:val="both"/>
        <w:rPr>
          <w:rFonts w:ascii="Times New Roman" w:cs="Times New Roman" w:hAnsi="Times New Roman"/>
          <w:sz w:val="24"/>
          <w:szCs w:val="24"/>
        </w:rPr>
      </w:pPr>
      <w:r>
        <w:rPr>
          <w:rFonts w:ascii="Times New Roman" w:cs="Times New Roman" w:hAnsi="Times New Roman"/>
          <w:b/>
          <w:color w:val="000000"/>
          <w:sz w:val="24"/>
        </w:rPr>
        <w:t>Access to credit</w:t>
      </w:r>
      <w:r>
        <w:rPr>
          <w:rFonts w:ascii="Times New Roman" w:cs="Times New Roman" w:hAnsi="Times New Roman"/>
          <w:color w:val="000000"/>
          <w:sz w:val="24"/>
        </w:rPr>
        <w:t>: The result revealed that credit has a significant positive association with participation in non-farm activity. T</w:t>
      </w:r>
      <w:r>
        <w:rPr>
          <w:rFonts w:ascii="Times New Roman" w:cs="Times New Roman" w:hAnsi="Times New Roman"/>
          <w:sz w:val="24"/>
        </w:rPr>
        <w:t>he results show that keeping other things unchanged</w:t>
      </w:r>
      <w:r>
        <w:rPr>
          <w:rFonts w:ascii="Times New Roman" w:cs="Times New Roman" w:hAnsi="Times New Roman"/>
          <w:sz w:val="24"/>
          <w:szCs w:val="24"/>
        </w:rPr>
        <w:t>, as the respondents got access to credit increases the probability to participate in non-farm activities increased by 21.1% percent and significant at 5% probability level.</w:t>
      </w:r>
      <w:r>
        <w:rPr>
          <w:rFonts w:ascii="Times New Roman" w:cs="Times New Roman" w:hAnsi="Times New Roman"/>
          <w:color w:val="000000"/>
          <w:sz w:val="24"/>
        </w:rPr>
        <w:t xml:space="preserve"> This is in agreement with the prior expectations about the impact of the differential access to credit service. This is because households who have the opportunity of accessing credit would build their capacity to participate in non-farm activity. The households with more access to credit have possibility to increase the probability of participating in non-farm activity. The result is consistence with the research finding by</w:t>
      </w:r>
      <w:r>
        <w:rPr>
          <w:rFonts w:ascii="Times New Roman" w:cs="Times New Roman" w:eastAsia="Calibri" w:hAnsi="Times New Roman"/>
          <w:sz w:val="24"/>
          <w:szCs w:val="24"/>
        </w:rPr>
        <w:t xml:space="preserve">FaniA. </w:t>
      </w:r>
      <w:r>
        <w:rPr>
          <w:rFonts w:ascii="Times New Roman" w:cs="Times New Roman" w:eastAsia="Calibri" w:hAnsi="Times New Roman"/>
          <w:i/>
          <w:sz w:val="24"/>
          <w:szCs w:val="24"/>
        </w:rPr>
        <w:t>et al.</w:t>
      </w:r>
      <w:r>
        <w:rPr>
          <w:rFonts w:ascii="Times New Roman" w:cs="Times New Roman" w:eastAsia="Calibri" w:hAnsi="Times New Roman"/>
          <w:sz w:val="24"/>
          <w:szCs w:val="24"/>
        </w:rPr>
        <w:t xml:space="preserve">(2020) </w:t>
      </w:r>
      <w:r>
        <w:rPr>
          <w:rFonts w:ascii="Times New Roman" w:cs="Times New Roman" w:hAnsi="Times New Roman"/>
          <w:color w:val="000000"/>
          <w:sz w:val="24"/>
        </w:rPr>
        <w:t xml:space="preserve">positive association with participation in non-farm activity. </w:t>
      </w:r>
    </w:p>
    <w:p>
      <w:pPr>
        <w:pStyle w:val="style0"/>
        <w:spacing w:lineRule="auto" w:line="360"/>
        <w:jc w:val="both"/>
        <w:rPr>
          <w:rFonts w:ascii="Times New Roman" w:cs="Times New Roman" w:hAnsi="Times New Roman"/>
          <w:color w:val="000000"/>
          <w:sz w:val="24"/>
          <w:szCs w:val="20"/>
        </w:rPr>
      </w:pPr>
      <w:r>
        <w:rPr>
          <w:rFonts w:ascii="Times New Roman" w:cs="Times New Roman" w:hAnsi="Times New Roman"/>
          <w:b/>
          <w:bCs/>
          <w:color w:val="000000"/>
          <w:sz w:val="24"/>
          <w:szCs w:val="20"/>
        </w:rPr>
        <w:t xml:space="preserve">Remittance: </w:t>
      </w:r>
      <w:r>
        <w:rPr>
          <w:rFonts w:ascii="Times New Roman" w:cs="Times New Roman" w:hAnsi="Times New Roman"/>
          <w:color w:val="000000"/>
          <w:sz w:val="24"/>
          <w:szCs w:val="20"/>
        </w:rPr>
        <w:t xml:space="preserve">This variable was hypothesized to have positive influence on participating in non-farm activity. </w:t>
      </w:r>
      <w:r>
        <w:rPr>
          <w:rFonts w:ascii="Times New Roman" w:cs="Times New Roman" w:hAnsi="Times New Roman"/>
          <w:color w:val="000000"/>
          <w:sz w:val="24"/>
        </w:rPr>
        <w:t>T</w:t>
      </w:r>
      <w:r>
        <w:rPr>
          <w:rFonts w:ascii="Times New Roman" w:cs="Times New Roman" w:hAnsi="Times New Roman"/>
          <w:sz w:val="24"/>
        </w:rPr>
        <w:t>he results show that keeping other things unchanged</w:t>
      </w:r>
      <w:r>
        <w:rPr>
          <w:rFonts w:ascii="Times New Roman" w:cs="Times New Roman" w:hAnsi="Times New Roman"/>
          <w:sz w:val="24"/>
          <w:szCs w:val="24"/>
        </w:rPr>
        <w:t>, as the respondents remittances increases the probability to participate in non-farm activities increased by 0.0248% percent and significant at 10% probability level .</w:t>
      </w:r>
      <w:r>
        <w:rPr>
          <w:rFonts w:ascii="Times New Roman" w:cs="Times New Roman" w:hAnsi="Times New Roman"/>
          <w:color w:val="000000"/>
          <w:sz w:val="24"/>
          <w:szCs w:val="20"/>
        </w:rPr>
        <w:t xml:space="preserve">In agreement with the hypothesis, its coefficient came out to be positive and significant at 10 percent probability level. The probable explanation is that those households who have better access to different types of income are more likely to become participate in non-farm income activity than those households who have little access. It is a common knowledge that as an individual has a better income he/she can improve means of living and then be better job opportunity than those who do have little income. The result is </w:t>
      </w:r>
      <w:r>
        <w:rPr>
          <w:rFonts w:ascii="Times New Roman" w:cs="Times New Roman" w:hAnsi="Times New Roman"/>
          <w:color w:val="000000"/>
          <w:sz w:val="24"/>
          <w:szCs w:val="20"/>
        </w:rPr>
        <w:t>consistence with the research finding by</w:t>
      </w:r>
      <w:r>
        <w:rPr>
          <w:rFonts w:ascii="Times New Roman" w:cs="Times New Roman" w:eastAsia="Calibri" w:hAnsi="Times New Roman"/>
          <w:sz w:val="24"/>
          <w:szCs w:val="24"/>
        </w:rPr>
        <w:t xml:space="preserve">FaniA. </w:t>
      </w:r>
      <w:r>
        <w:rPr>
          <w:rFonts w:ascii="Times New Roman" w:cs="Times New Roman" w:eastAsia="Calibri" w:hAnsi="Times New Roman"/>
          <w:i/>
          <w:sz w:val="24"/>
          <w:szCs w:val="24"/>
        </w:rPr>
        <w:t>et al.</w:t>
      </w:r>
      <w:r>
        <w:rPr>
          <w:rFonts w:ascii="Times New Roman" w:cs="Times New Roman" w:eastAsia="Calibri" w:hAnsi="Times New Roman"/>
          <w:sz w:val="24"/>
          <w:szCs w:val="24"/>
        </w:rPr>
        <w:t xml:space="preserve">(2020) </w:t>
      </w:r>
      <w:r>
        <w:rPr>
          <w:rFonts w:ascii="Times New Roman" w:cs="Times New Roman" w:hAnsi="Times New Roman"/>
          <w:color w:val="000000"/>
          <w:sz w:val="24"/>
          <w:szCs w:val="20"/>
        </w:rPr>
        <w:t>positive association with participation in non-farm activity.</w:t>
      </w:r>
    </w:p>
    <w:p>
      <w:pPr>
        <w:pStyle w:val="style0"/>
        <w:spacing w:lineRule="auto" w:line="360"/>
        <w:jc w:val="both"/>
        <w:rPr>
          <w:rFonts w:ascii="Times New Roman" w:cs="Times New Roman" w:hAnsi="Times New Roman"/>
          <w:sz w:val="24"/>
        </w:rPr>
      </w:pPr>
      <w:r>
        <w:rPr>
          <w:rFonts w:ascii="Times New Roman" w:cs="Times New Roman" w:hAnsi="Times New Roman"/>
          <w:b/>
          <w:sz w:val="24"/>
        </w:rPr>
        <w:t>Non-Farm Training:</w:t>
      </w:r>
      <w:r>
        <w:rPr>
          <w:rFonts w:ascii="Times New Roman" w:cs="Times New Roman" w:hAnsi="Times New Roman"/>
          <w:sz w:val="24"/>
        </w:rPr>
        <w:t xml:space="preserve"> This variable has positive influence on the probability of participating in non-farm activity decision. </w:t>
      </w:r>
      <w:r>
        <w:rPr>
          <w:rFonts w:ascii="Times New Roman" w:cs="Times New Roman" w:hAnsi="Times New Roman"/>
          <w:color w:val="000000"/>
          <w:sz w:val="24"/>
        </w:rPr>
        <w:t>T</w:t>
      </w:r>
      <w:r>
        <w:rPr>
          <w:rFonts w:ascii="Times New Roman" w:cs="Times New Roman" w:hAnsi="Times New Roman"/>
          <w:sz w:val="24"/>
        </w:rPr>
        <w:t>he results show that keeping other things unchanged</w:t>
      </w:r>
      <w:r>
        <w:rPr>
          <w:rFonts w:ascii="Times New Roman" w:cs="Times New Roman" w:hAnsi="Times New Roman"/>
          <w:sz w:val="24"/>
          <w:szCs w:val="24"/>
        </w:rPr>
        <w:t xml:space="preserve">, as the respondents got non-farm training increases the probability to participate in non-farm activities increased by </w:t>
      </w:r>
      <w:r>
        <w:rPr>
          <w:rFonts w:ascii="Times New Roman" w:cs="Times New Roman" w:hAnsi="Times New Roman"/>
          <w:sz w:val="24"/>
        </w:rPr>
        <w:t>13.9</w:t>
      </w:r>
      <w:r>
        <w:rPr>
          <w:rFonts w:ascii="Times New Roman" w:cs="Times New Roman" w:hAnsi="Times New Roman"/>
          <w:sz w:val="24"/>
          <w:szCs w:val="24"/>
        </w:rPr>
        <w:t xml:space="preserve">% percent and significant at 10% probability level. </w:t>
      </w:r>
      <w:r>
        <w:rPr>
          <w:rFonts w:ascii="Times New Roman" w:cs="Times New Roman" w:hAnsi="Times New Roman"/>
          <w:sz w:val="24"/>
        </w:rPr>
        <w:t>This means that those farmers who have access to non-farm training use are more likely to be of participating in non-farm activity than those who have no access training. The result is consistence with the research finding by</w:t>
      </w:r>
      <w:r>
        <w:rPr>
          <w:rFonts w:ascii="Times New Roman" w:cs="Times New Roman" w:eastAsia="Calibri" w:hAnsi="Times New Roman"/>
          <w:sz w:val="24"/>
        </w:rPr>
        <w:t xml:space="preserve">De Janvry, A. and Sadoulet, E. (2011) positive relationship between non-farm training and participation of non-farm activity.  </w:t>
      </w:r>
    </w:p>
    <w:p>
      <w:pPr>
        <w:pStyle w:val="style0"/>
        <w:spacing w:lineRule="auto" w:line="360"/>
        <w:jc w:val="both"/>
        <w:rPr>
          <w:rFonts w:ascii="Times New Roman" w:cs="Times New Roman" w:hAnsi="Times New Roman"/>
          <w:sz w:val="24"/>
        </w:rPr>
      </w:pPr>
      <w:r>
        <w:rPr>
          <w:rFonts w:ascii="Times New Roman" w:cs="Times New Roman" w:hAnsi="Times New Roman"/>
          <w:b/>
          <w:bCs/>
          <w:color w:val="000000"/>
          <w:sz w:val="24"/>
          <w:szCs w:val="20"/>
        </w:rPr>
        <w:t xml:space="preserve">Landholding size: </w:t>
      </w:r>
      <w:r>
        <w:rPr>
          <w:rFonts w:ascii="Times New Roman" w:cs="Times New Roman" w:hAnsi="Times New Roman"/>
          <w:color w:val="000000"/>
          <w:sz w:val="24"/>
          <w:szCs w:val="20"/>
        </w:rPr>
        <w:t>Size of land, which is significant at 5% probability level, has positive influence on the probability of participating in non-farm activity in the study area. The results show that keeping other things unchanged, as the respondents got land holding size increases the probability to participate in non-farm activities increased by 8.2% percent and significant at 10% probability level. It implies that the probability of participating in non-farm activity increases with land size. This agrees with the hypothesis that households who have land holding would be more participating in non-farm activity than those with smaller land size, due to the fact that, larger farmers are associated with higher possibility to produce more output and got additional income and lead to non-farm income activity. With greater wealth and income which increases availability of capital that could increase the probability of investment increased and hence ensure participation of non-farm activity. The result is consistence with the research finding by</w:t>
      </w:r>
      <w:r>
        <w:rPr>
          <w:rFonts w:ascii="Times New Roman" w:cs="Times New Roman" w:eastAsia="Calibri" w:hAnsi="Times New Roman"/>
          <w:sz w:val="24"/>
          <w:szCs w:val="24"/>
        </w:rPr>
        <w:t>Barrett, C.B. and Reardon, T. (2011)</w:t>
      </w:r>
      <w:r>
        <w:rPr>
          <w:rFonts w:ascii="Times New Roman" w:cs="Times New Roman" w:hAnsi="Times New Roman"/>
          <w:color w:val="000000"/>
          <w:sz w:val="24"/>
          <w:szCs w:val="20"/>
        </w:rPr>
        <w:t xml:space="preserve">size of cultivated land and participation of non-farm activity are positively related. </w:t>
      </w:r>
    </w:p>
    <w:bookmarkStart w:id="120" w:name="_Toc121544706"/>
    <w:p>
      <w:pPr>
        <w:pStyle w:val="style34"/>
        <w:rPr>
          <w:rFonts w:ascii="Times New Roman" w:cs="Times New Roman" w:hAnsi="Times New Roman"/>
          <w:color w:val="auto"/>
          <w:sz w:val="24"/>
          <w:szCs w:val="24"/>
        </w:rPr>
      </w:pPr>
      <w:r>
        <w:rPr>
          <w:rFonts w:ascii="Times New Roman" w:cs="Times New Roman" w:hAnsi="Times New Roman"/>
          <w:color w:val="auto"/>
          <w:sz w:val="24"/>
          <w:szCs w:val="24"/>
        </w:rPr>
        <w:t xml:space="preserve">Table </w:t>
      </w:r>
      <w:r>
        <w:rPr>
          <w:rFonts w:ascii="Times New Roman" w:cs="Times New Roman" w:hAnsi="Times New Roman"/>
          <w:color w:val="auto"/>
          <w:sz w:val="24"/>
          <w:szCs w:val="24"/>
        </w:rPr>
        <w:fldChar w:fldCharType="begin"/>
      </w:r>
      <w:r>
        <w:rPr>
          <w:rFonts w:ascii="Times New Roman" w:cs="Times New Roman" w:hAnsi="Times New Roman"/>
          <w:color w:val="auto"/>
          <w:sz w:val="24"/>
          <w:szCs w:val="24"/>
        </w:rPr>
        <w:instrText xml:space="preserve"> SEQ Table \* ARABIC </w:instrText>
      </w:r>
      <w:r>
        <w:rPr>
          <w:rFonts w:ascii="Times New Roman" w:cs="Times New Roman" w:hAnsi="Times New Roman"/>
          <w:color w:val="auto"/>
          <w:sz w:val="24"/>
          <w:szCs w:val="24"/>
        </w:rPr>
        <w:fldChar w:fldCharType="separate"/>
      </w:r>
      <w:r>
        <w:rPr>
          <w:rFonts w:ascii="Times New Roman" w:cs="Times New Roman" w:hAnsi="Times New Roman"/>
          <w:noProof/>
          <w:color w:val="auto"/>
          <w:sz w:val="24"/>
          <w:szCs w:val="24"/>
        </w:rPr>
        <w:t>6</w:t>
      </w:r>
      <w:r>
        <w:rPr>
          <w:rFonts w:ascii="Times New Roman" w:cs="Times New Roman" w:hAnsi="Times New Roman"/>
          <w:color w:val="auto"/>
          <w:sz w:val="24"/>
          <w:szCs w:val="24"/>
        </w:rPr>
        <w:fldChar w:fldCharType="end"/>
      </w:r>
      <w:r>
        <w:rPr>
          <w:rFonts w:ascii="Times New Roman" w:cs="Times New Roman" w:hAnsi="Times New Roman"/>
          <w:color w:val="auto"/>
          <w:sz w:val="24"/>
          <w:szCs w:val="24"/>
        </w:rPr>
        <w:t xml:space="preserve">. </w:t>
      </w:r>
      <w:r>
        <w:rPr>
          <w:rFonts w:ascii="Times New Roman" w:cs="Times New Roman" w:hAnsi="Times New Roman"/>
          <w:bCs w:val="false"/>
          <w:color w:val="auto"/>
          <w:sz w:val="24"/>
          <w:szCs w:val="24"/>
        </w:rPr>
        <w:t>Result of the Binary logit model at Marginal effect</w:t>
      </w:r>
      <w:bookmarkEnd w:id="120"/>
    </w:p>
    <w:tbl>
      <w:tblPr>
        <w:tblStyle w:val="style4104"/>
        <w:tblW w:w="102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1975"/>
        <w:gridCol w:w="2316"/>
        <w:gridCol w:w="1343"/>
        <w:gridCol w:w="2193"/>
      </w:tblGrid>
      <w:tr>
        <w:trPr>
          <w:trHeight w:val="402" w:hRule="atLeast"/>
        </w:trPr>
        <w:tc>
          <w:tcPr>
            <w:tcW w:w="0" w:type="auto"/>
            <w:tcBorders>
              <w:top w:val="single" w:sz="4" w:space="0" w:color="auto"/>
              <w:bottom w:val="single" w:sz="4" w:space="0" w:color="auto"/>
            </w:tcBorders>
            <w:tcFitText w:val="false"/>
            <w:hideMark/>
          </w:tcPr>
          <w:p>
            <w:pPr>
              <w:pStyle w:val="style0"/>
              <w:spacing w:after="160" w:lineRule="auto" w:line="360"/>
              <w:jc w:val="both"/>
              <w:rPr>
                <w:rFonts w:ascii="Times New Roman" w:cs="Times New Roman" w:hAnsi="Times New Roman"/>
                <w:b/>
                <w:sz w:val="24"/>
                <w:szCs w:val="24"/>
              </w:rPr>
            </w:pPr>
            <w:r>
              <w:rPr>
                <w:rFonts w:ascii="Times New Roman" w:cs="Times New Roman" w:hAnsi="Times New Roman"/>
                <w:b/>
                <w:sz w:val="24"/>
                <w:szCs w:val="24"/>
              </w:rPr>
              <w:t>Variables</w:t>
            </w:r>
          </w:p>
        </w:tc>
        <w:tc>
          <w:tcPr>
            <w:tcW w:w="0" w:type="auto"/>
            <w:tcBorders>
              <w:top w:val="single" w:sz="4" w:space="0" w:color="auto"/>
              <w:bottom w:val="single" w:sz="4" w:space="0" w:color="auto"/>
            </w:tcBorders>
            <w:tcFitText w:val="false"/>
          </w:tcPr>
          <w:p>
            <w:pPr>
              <w:pStyle w:val="style0"/>
              <w:spacing w:after="160" w:lineRule="auto" w:line="360"/>
              <w:jc w:val="both"/>
              <w:rPr>
                <w:rFonts w:ascii="Times New Roman" w:cs="Times New Roman" w:hAnsi="Times New Roman"/>
                <w:b/>
                <w:sz w:val="24"/>
                <w:szCs w:val="24"/>
              </w:rPr>
            </w:pPr>
            <w:r>
              <w:rPr>
                <w:rFonts w:ascii="Times New Roman" w:cs="Times New Roman" w:hAnsi="Times New Roman"/>
                <w:b/>
                <w:sz w:val="24"/>
                <w:szCs w:val="24"/>
              </w:rPr>
              <w:t>dy/dx</w:t>
            </w:r>
          </w:p>
        </w:tc>
        <w:tc>
          <w:tcPr>
            <w:tcW w:w="2316" w:type="dxa"/>
            <w:tcBorders>
              <w:top w:val="single" w:sz="4" w:space="0" w:color="auto"/>
              <w:bottom w:val="single" w:sz="4" w:space="0" w:color="auto"/>
            </w:tcBorders>
            <w:tcFitText w:val="false"/>
            <w:hideMark/>
          </w:tcPr>
          <w:p>
            <w:pPr>
              <w:pStyle w:val="style0"/>
              <w:spacing w:after="160" w:lineRule="auto" w:line="360"/>
              <w:jc w:val="both"/>
              <w:rPr>
                <w:rFonts w:ascii="Times New Roman" w:cs="Times New Roman" w:hAnsi="Times New Roman"/>
                <w:b/>
                <w:sz w:val="24"/>
                <w:szCs w:val="24"/>
              </w:rPr>
            </w:pPr>
            <w:r>
              <w:rPr>
                <w:rFonts w:ascii="Times New Roman" w:cs="Times New Roman" w:hAnsi="Times New Roman"/>
                <w:b/>
                <w:sz w:val="24"/>
                <w:szCs w:val="24"/>
              </w:rPr>
              <w:t>Std. Err.</w:t>
            </w:r>
          </w:p>
        </w:tc>
        <w:tc>
          <w:tcPr>
            <w:tcW w:w="1343" w:type="dxa"/>
            <w:tcBorders>
              <w:top w:val="single" w:sz="4" w:space="0" w:color="auto"/>
              <w:bottom w:val="single" w:sz="4" w:space="0" w:color="auto"/>
            </w:tcBorders>
            <w:tcFitText w:val="false"/>
            <w:hideMark/>
          </w:tcPr>
          <w:p>
            <w:pPr>
              <w:pStyle w:val="style0"/>
              <w:spacing w:after="160" w:lineRule="auto" w:line="360"/>
              <w:jc w:val="both"/>
              <w:rPr>
                <w:rFonts w:ascii="Times New Roman" w:cs="Times New Roman" w:hAnsi="Times New Roman"/>
                <w:b/>
                <w:sz w:val="24"/>
                <w:szCs w:val="24"/>
              </w:rPr>
            </w:pPr>
            <w:r>
              <w:rPr>
                <w:rFonts w:ascii="Times New Roman" w:cs="Times New Roman" w:hAnsi="Times New Roman"/>
                <w:b/>
                <w:sz w:val="24"/>
                <w:szCs w:val="24"/>
              </w:rPr>
              <w:t>Z</w:t>
            </w:r>
          </w:p>
        </w:tc>
        <w:tc>
          <w:tcPr>
            <w:tcW w:w="2193" w:type="dxa"/>
            <w:tcBorders>
              <w:top w:val="single" w:sz="4" w:space="0" w:color="auto"/>
              <w:bottom w:val="single" w:sz="4" w:space="0" w:color="auto"/>
            </w:tcBorders>
            <w:tcFitText w:val="false"/>
            <w:hideMark/>
          </w:tcPr>
          <w:p>
            <w:pPr>
              <w:pStyle w:val="style0"/>
              <w:spacing w:after="160" w:lineRule="auto" w:line="360"/>
              <w:jc w:val="both"/>
              <w:rPr>
                <w:rFonts w:ascii="Times New Roman" w:cs="Times New Roman" w:hAnsi="Times New Roman"/>
                <w:b/>
                <w:sz w:val="24"/>
                <w:szCs w:val="24"/>
              </w:rPr>
            </w:pPr>
            <w:r>
              <w:rPr>
                <w:rFonts w:ascii="Times New Roman" w:cs="Times New Roman" w:hAnsi="Times New Roman"/>
                <w:b/>
                <w:sz w:val="24"/>
                <w:szCs w:val="24"/>
              </w:rPr>
              <w:t>P</w:t>
            </w:r>
            <w:r>
              <w:rPr>
                <w:rFonts w:ascii="Times New Roman" w:cs="Times New Roman" w:hAnsi="Times New Roman"/>
                <w:b/>
                <w:sz w:val="24"/>
                <w:szCs w:val="24"/>
              </w:rPr>
              <w:t>&gt;</w:t>
            </w:r>
            <w:r>
              <w:rPr>
                <w:rFonts w:ascii="Times New Roman" w:cs="Times New Roman" w:hAnsi="Times New Roman"/>
                <w:b/>
                <w:sz w:val="24"/>
                <w:szCs w:val="24"/>
              </w:rPr>
              <w:t>z</w:t>
            </w:r>
          </w:p>
        </w:tc>
      </w:tr>
      <w:tr>
        <w:tblPrEx/>
        <w:trPr>
          <w:trHeight w:val="520" w:hRule="atLeast"/>
        </w:trPr>
        <w:tc>
          <w:tcPr>
            <w:tcW w:w="0" w:type="auto"/>
            <w:tcBorders>
              <w:top w:val="single" w:sz="4" w:space="0" w:color="auto"/>
            </w:tcBorders>
            <w:tcFitText w:val="false"/>
            <w:hideMark/>
          </w:tcPr>
          <w:p>
            <w:pPr>
              <w:pStyle w:val="style0"/>
              <w:spacing w:after="160" w:lineRule="auto" w:line="360"/>
              <w:jc w:val="both"/>
              <w:rPr>
                <w:rFonts w:ascii="Times New Roman" w:cs="Times New Roman" w:hAnsi="Times New Roman"/>
                <w:sz w:val="24"/>
                <w:szCs w:val="24"/>
              </w:rPr>
            </w:pPr>
            <w:r>
              <w:rPr>
                <w:rFonts w:ascii="Times New Roman" w:cs="Times New Roman" w:hAnsi="Times New Roman"/>
                <w:sz w:val="24"/>
                <w:szCs w:val="24"/>
              </w:rPr>
              <w:t>Age</w:t>
            </w:r>
          </w:p>
        </w:tc>
        <w:tc>
          <w:tcPr>
            <w:tcW w:w="0" w:type="auto"/>
            <w:tcBorders>
              <w:top w:val="single" w:sz="4" w:space="0" w:color="auto"/>
            </w:tcBorders>
            <w:tcFitText w:val="false"/>
          </w:tcPr>
          <w:p>
            <w:pPr>
              <w:pStyle w:val="style0"/>
              <w:spacing w:after="160" w:lineRule="auto" w:line="360"/>
              <w:jc w:val="both"/>
              <w:rPr>
                <w:rFonts w:ascii="Times New Roman" w:cs="Times New Roman" w:hAnsi="Times New Roman"/>
                <w:sz w:val="24"/>
                <w:szCs w:val="24"/>
              </w:rPr>
            </w:pPr>
            <w:r>
              <w:rPr>
                <w:rFonts w:ascii="Times New Roman" w:cs="Times New Roman" w:hAnsi="Times New Roman"/>
                <w:sz w:val="24"/>
                <w:szCs w:val="24"/>
              </w:rPr>
              <w:t>-.014</w:t>
            </w:r>
          </w:p>
        </w:tc>
        <w:tc>
          <w:tcPr>
            <w:tcW w:w="2316" w:type="dxa"/>
            <w:tcBorders>
              <w:top w:val="single" w:sz="4" w:space="0" w:color="auto"/>
            </w:tcBorders>
            <w:tcFitText w:val="false"/>
            <w:hideMark/>
          </w:tcPr>
          <w:p>
            <w:pPr>
              <w:pStyle w:val="style0"/>
              <w:spacing w:after="160" w:lineRule="auto" w:line="360"/>
              <w:jc w:val="both"/>
              <w:rPr>
                <w:rFonts w:ascii="Times New Roman" w:cs="Times New Roman" w:hAnsi="Times New Roman"/>
                <w:sz w:val="24"/>
                <w:szCs w:val="24"/>
              </w:rPr>
            </w:pPr>
            <w:r>
              <w:rPr>
                <w:rFonts w:ascii="Times New Roman" w:cs="Times New Roman" w:hAnsi="Times New Roman"/>
                <w:sz w:val="24"/>
                <w:szCs w:val="24"/>
              </w:rPr>
              <w:t>.034</w:t>
            </w:r>
          </w:p>
        </w:tc>
        <w:tc>
          <w:tcPr>
            <w:tcW w:w="1343" w:type="dxa"/>
            <w:tcBorders>
              <w:top w:val="single" w:sz="4" w:space="0" w:color="auto"/>
            </w:tcBorders>
            <w:tcFitText w:val="false"/>
            <w:hideMark/>
          </w:tcPr>
          <w:p>
            <w:pPr>
              <w:pStyle w:val="style0"/>
              <w:spacing w:after="160" w:lineRule="auto" w:line="360"/>
              <w:jc w:val="both"/>
              <w:rPr>
                <w:rFonts w:ascii="Times New Roman" w:cs="Times New Roman" w:hAnsi="Times New Roman"/>
                <w:sz w:val="24"/>
                <w:szCs w:val="24"/>
              </w:rPr>
            </w:pPr>
            <w:r>
              <w:rPr>
                <w:rFonts w:ascii="Times New Roman" w:cs="Times New Roman" w:hAnsi="Times New Roman"/>
                <w:sz w:val="24"/>
                <w:szCs w:val="24"/>
              </w:rPr>
              <w:t>-2.86</w:t>
            </w:r>
          </w:p>
        </w:tc>
        <w:tc>
          <w:tcPr>
            <w:tcW w:w="2193" w:type="dxa"/>
            <w:tcBorders>
              <w:top w:val="single" w:sz="4" w:space="0" w:color="auto"/>
            </w:tcBorders>
            <w:tcFitText w:val="false"/>
            <w:hideMark/>
          </w:tcPr>
          <w:p>
            <w:pPr>
              <w:pStyle w:val="style0"/>
              <w:spacing w:after="160" w:lineRule="auto" w:line="360"/>
              <w:jc w:val="both"/>
              <w:rPr>
                <w:rFonts w:ascii="Times New Roman" w:cs="Times New Roman" w:hAnsi="Times New Roman"/>
                <w:sz w:val="24"/>
                <w:szCs w:val="24"/>
              </w:rPr>
            </w:pPr>
            <w:r>
              <w:rPr>
                <w:rFonts w:ascii="Times New Roman" w:cs="Times New Roman" w:hAnsi="Times New Roman"/>
                <w:sz w:val="24"/>
                <w:szCs w:val="24"/>
              </w:rPr>
              <w:t>0.004***</w:t>
            </w:r>
          </w:p>
        </w:tc>
      </w:tr>
      <w:tr>
        <w:tblPrEx/>
        <w:trPr>
          <w:trHeight w:val="520" w:hRule="atLeast"/>
        </w:trPr>
        <w:tc>
          <w:tcPr>
            <w:tcW w:w="0" w:type="auto"/>
            <w:tcBorders/>
            <w:tcFitText w:val="false"/>
            <w:hideMark/>
          </w:tcPr>
          <w:p>
            <w:pPr>
              <w:pStyle w:val="style0"/>
              <w:spacing w:after="160" w:lineRule="auto" w:line="360"/>
              <w:jc w:val="both"/>
              <w:rPr>
                <w:rFonts w:ascii="Times New Roman" w:cs="Times New Roman" w:hAnsi="Times New Roman"/>
                <w:sz w:val="24"/>
                <w:szCs w:val="24"/>
              </w:rPr>
            </w:pPr>
            <w:r>
              <w:rPr>
                <w:rFonts w:ascii="Times New Roman" w:cs="Times New Roman" w:hAnsi="Times New Roman"/>
                <w:sz w:val="24"/>
                <w:szCs w:val="24"/>
              </w:rPr>
              <w:t>Sex</w:t>
            </w:r>
          </w:p>
        </w:tc>
        <w:tc>
          <w:tcPr>
            <w:tcW w:w="0" w:type="auto"/>
            <w:tcBorders/>
            <w:tcFitText w:val="false"/>
          </w:tcPr>
          <w:p>
            <w:pPr>
              <w:pStyle w:val="style0"/>
              <w:spacing w:after="160" w:lineRule="auto" w:line="360"/>
              <w:jc w:val="both"/>
              <w:rPr>
                <w:rFonts w:ascii="Times New Roman" w:cs="Times New Roman" w:hAnsi="Times New Roman"/>
                <w:sz w:val="24"/>
                <w:szCs w:val="24"/>
              </w:rPr>
            </w:pPr>
            <w:r>
              <w:rPr>
                <w:rFonts w:ascii="Times New Roman" w:cs="Times New Roman" w:hAnsi="Times New Roman"/>
                <w:sz w:val="24"/>
                <w:szCs w:val="24"/>
              </w:rPr>
              <w:t>-.06</w:t>
            </w:r>
          </w:p>
        </w:tc>
        <w:tc>
          <w:tcPr>
            <w:tcW w:w="2316" w:type="dxa"/>
            <w:tcBorders/>
            <w:tcFitText w:val="false"/>
            <w:hideMark/>
          </w:tcPr>
          <w:p>
            <w:pPr>
              <w:pStyle w:val="style0"/>
              <w:spacing w:after="160" w:lineRule="auto" w:line="360"/>
              <w:jc w:val="both"/>
              <w:rPr>
                <w:rFonts w:ascii="Times New Roman" w:cs="Times New Roman" w:hAnsi="Times New Roman"/>
                <w:sz w:val="24"/>
                <w:szCs w:val="24"/>
              </w:rPr>
            </w:pPr>
            <w:r>
              <w:rPr>
                <w:rFonts w:ascii="Times New Roman" w:cs="Times New Roman" w:hAnsi="Times New Roman"/>
                <w:sz w:val="24"/>
                <w:szCs w:val="24"/>
              </w:rPr>
              <w:t>.40</w:t>
            </w:r>
          </w:p>
        </w:tc>
        <w:tc>
          <w:tcPr>
            <w:tcW w:w="1343" w:type="dxa"/>
            <w:tcBorders/>
            <w:tcFitText w:val="false"/>
            <w:hideMark/>
          </w:tcPr>
          <w:p>
            <w:pPr>
              <w:pStyle w:val="style0"/>
              <w:spacing w:after="160" w:lineRule="auto" w:line="360"/>
              <w:jc w:val="both"/>
              <w:rPr>
                <w:rFonts w:ascii="Times New Roman" w:cs="Times New Roman" w:hAnsi="Times New Roman"/>
                <w:sz w:val="24"/>
                <w:szCs w:val="24"/>
              </w:rPr>
            </w:pPr>
            <w:r>
              <w:rPr>
                <w:rFonts w:ascii="Times New Roman" w:cs="Times New Roman" w:hAnsi="Times New Roman"/>
                <w:sz w:val="24"/>
                <w:szCs w:val="24"/>
              </w:rPr>
              <w:t>-0.74</w:t>
            </w:r>
          </w:p>
        </w:tc>
        <w:tc>
          <w:tcPr>
            <w:tcW w:w="2193" w:type="dxa"/>
            <w:tcBorders/>
            <w:tcFitText w:val="false"/>
            <w:hideMark/>
          </w:tcPr>
          <w:p>
            <w:pPr>
              <w:pStyle w:val="style0"/>
              <w:spacing w:after="160" w:lineRule="auto" w:line="360"/>
              <w:jc w:val="both"/>
              <w:rPr>
                <w:rFonts w:ascii="Times New Roman" w:cs="Times New Roman" w:hAnsi="Times New Roman"/>
                <w:sz w:val="24"/>
                <w:szCs w:val="24"/>
              </w:rPr>
            </w:pPr>
            <w:r>
              <w:rPr>
                <w:rFonts w:ascii="Times New Roman" w:cs="Times New Roman" w:hAnsi="Times New Roman"/>
                <w:sz w:val="24"/>
                <w:szCs w:val="24"/>
              </w:rPr>
              <w:t>0.458</w:t>
            </w:r>
          </w:p>
        </w:tc>
      </w:tr>
      <w:tr>
        <w:tblPrEx/>
        <w:trPr>
          <w:trHeight w:val="520" w:hRule="atLeast"/>
        </w:trPr>
        <w:tc>
          <w:tcPr>
            <w:tcW w:w="0" w:type="auto"/>
            <w:tcBorders/>
            <w:tcFitText w:val="false"/>
            <w:hideMark/>
          </w:tcPr>
          <w:p>
            <w:pPr>
              <w:pStyle w:val="style0"/>
              <w:spacing w:after="160" w:lineRule="auto" w:line="360"/>
              <w:jc w:val="both"/>
              <w:rPr>
                <w:rFonts w:ascii="Times New Roman" w:cs="Times New Roman" w:hAnsi="Times New Roman"/>
                <w:sz w:val="24"/>
                <w:szCs w:val="24"/>
              </w:rPr>
            </w:pPr>
            <w:r>
              <w:rPr>
                <w:rFonts w:ascii="Times New Roman" w:cs="Times New Roman" w:hAnsi="Times New Roman"/>
                <w:sz w:val="24"/>
                <w:szCs w:val="24"/>
              </w:rPr>
              <w:t>Educ</w:t>
            </w:r>
          </w:p>
        </w:tc>
        <w:tc>
          <w:tcPr>
            <w:tcW w:w="0" w:type="auto"/>
            <w:tcBorders/>
            <w:tcFitText w:val="false"/>
          </w:tcPr>
          <w:p>
            <w:pPr>
              <w:pStyle w:val="style0"/>
              <w:spacing w:after="160" w:lineRule="auto" w:line="360"/>
              <w:jc w:val="both"/>
              <w:rPr>
                <w:rFonts w:ascii="Times New Roman" w:cs="Times New Roman" w:hAnsi="Times New Roman"/>
                <w:sz w:val="24"/>
                <w:szCs w:val="24"/>
              </w:rPr>
            </w:pPr>
            <w:r>
              <w:rPr>
                <w:rFonts w:ascii="Times New Roman" w:cs="Times New Roman" w:hAnsi="Times New Roman"/>
                <w:sz w:val="24"/>
                <w:szCs w:val="24"/>
              </w:rPr>
              <w:t>.22</w:t>
            </w:r>
          </w:p>
        </w:tc>
        <w:tc>
          <w:tcPr>
            <w:tcW w:w="2316" w:type="dxa"/>
            <w:tcBorders/>
            <w:tcFitText w:val="false"/>
            <w:hideMark/>
          </w:tcPr>
          <w:p>
            <w:pPr>
              <w:pStyle w:val="style0"/>
              <w:spacing w:after="160" w:lineRule="auto" w:line="360"/>
              <w:jc w:val="both"/>
              <w:rPr>
                <w:rFonts w:ascii="Times New Roman" w:cs="Times New Roman" w:hAnsi="Times New Roman"/>
                <w:sz w:val="24"/>
                <w:szCs w:val="24"/>
              </w:rPr>
            </w:pPr>
            <w:r>
              <w:rPr>
                <w:rFonts w:ascii="Times New Roman" w:cs="Times New Roman" w:hAnsi="Times New Roman"/>
                <w:sz w:val="24"/>
                <w:szCs w:val="24"/>
              </w:rPr>
              <w:t>7.21</w:t>
            </w:r>
          </w:p>
        </w:tc>
        <w:tc>
          <w:tcPr>
            <w:tcW w:w="1343" w:type="dxa"/>
            <w:tcBorders/>
            <w:tcFitText w:val="false"/>
            <w:hideMark/>
          </w:tcPr>
          <w:p>
            <w:pPr>
              <w:pStyle w:val="style0"/>
              <w:spacing w:after="160" w:lineRule="auto" w:line="360"/>
              <w:jc w:val="both"/>
              <w:rPr>
                <w:rFonts w:ascii="Times New Roman" w:cs="Times New Roman" w:hAnsi="Times New Roman"/>
                <w:sz w:val="24"/>
                <w:szCs w:val="24"/>
              </w:rPr>
            </w:pPr>
            <w:r>
              <w:rPr>
                <w:rFonts w:ascii="Times New Roman" w:cs="Times New Roman" w:hAnsi="Times New Roman"/>
                <w:sz w:val="24"/>
                <w:szCs w:val="24"/>
              </w:rPr>
              <w:t>2.46</w:t>
            </w:r>
          </w:p>
        </w:tc>
        <w:tc>
          <w:tcPr>
            <w:tcW w:w="2193" w:type="dxa"/>
            <w:tcBorders/>
            <w:tcFitText w:val="false"/>
            <w:hideMark/>
          </w:tcPr>
          <w:p>
            <w:pPr>
              <w:pStyle w:val="style0"/>
              <w:spacing w:after="160" w:lineRule="auto" w:line="360"/>
              <w:jc w:val="both"/>
              <w:rPr>
                <w:rFonts w:ascii="Times New Roman" w:cs="Times New Roman" w:hAnsi="Times New Roman"/>
                <w:sz w:val="24"/>
                <w:szCs w:val="24"/>
              </w:rPr>
            </w:pPr>
            <w:r>
              <w:rPr>
                <w:rFonts w:ascii="Times New Roman" w:cs="Times New Roman" w:hAnsi="Times New Roman"/>
                <w:sz w:val="24"/>
                <w:szCs w:val="24"/>
              </w:rPr>
              <w:t>0.014**</w:t>
            </w:r>
          </w:p>
        </w:tc>
      </w:tr>
      <w:tr>
        <w:tblPrEx/>
        <w:trPr>
          <w:trHeight w:val="534" w:hRule="atLeast"/>
        </w:trPr>
        <w:tc>
          <w:tcPr>
            <w:tcW w:w="0" w:type="auto"/>
            <w:tcBorders/>
            <w:tcFitText w:val="false"/>
            <w:hideMark/>
          </w:tcPr>
          <w:p>
            <w:pPr>
              <w:pStyle w:val="style0"/>
              <w:spacing w:after="160" w:lineRule="auto" w:line="360"/>
              <w:jc w:val="both"/>
              <w:rPr>
                <w:rFonts w:ascii="Times New Roman" w:cs="Times New Roman" w:hAnsi="Times New Roman"/>
                <w:sz w:val="24"/>
                <w:szCs w:val="24"/>
              </w:rPr>
            </w:pPr>
            <w:r>
              <w:rPr>
                <w:rFonts w:ascii="Times New Roman" w:cs="Times New Roman" w:hAnsi="Times New Roman"/>
                <w:sz w:val="24"/>
                <w:szCs w:val="24"/>
              </w:rPr>
              <w:t>Fsize</w:t>
            </w:r>
          </w:p>
        </w:tc>
        <w:tc>
          <w:tcPr>
            <w:tcW w:w="0" w:type="auto"/>
            <w:tcBorders/>
            <w:tcFitText w:val="false"/>
          </w:tcPr>
          <w:p>
            <w:pPr>
              <w:pStyle w:val="style0"/>
              <w:spacing w:after="160" w:lineRule="auto" w:line="360"/>
              <w:jc w:val="both"/>
              <w:rPr>
                <w:rFonts w:ascii="Times New Roman" w:cs="Times New Roman" w:hAnsi="Times New Roman"/>
                <w:sz w:val="24"/>
                <w:szCs w:val="24"/>
              </w:rPr>
            </w:pPr>
            <w:r>
              <w:rPr>
                <w:rFonts w:ascii="Times New Roman" w:cs="Times New Roman" w:hAnsi="Times New Roman"/>
                <w:sz w:val="24"/>
                <w:szCs w:val="24"/>
              </w:rPr>
              <w:t>-.027</w:t>
            </w:r>
          </w:p>
        </w:tc>
        <w:tc>
          <w:tcPr>
            <w:tcW w:w="2316" w:type="dxa"/>
            <w:tcBorders/>
            <w:tcFitText w:val="false"/>
            <w:hideMark/>
          </w:tcPr>
          <w:p>
            <w:pPr>
              <w:pStyle w:val="style0"/>
              <w:spacing w:after="160" w:lineRule="auto" w:line="360"/>
              <w:jc w:val="both"/>
              <w:rPr>
                <w:rFonts w:ascii="Times New Roman" w:cs="Times New Roman" w:hAnsi="Times New Roman"/>
                <w:sz w:val="24"/>
                <w:szCs w:val="24"/>
              </w:rPr>
            </w:pPr>
            <w:r>
              <w:rPr>
                <w:rFonts w:ascii="Times New Roman" w:cs="Times New Roman" w:hAnsi="Times New Roman"/>
                <w:sz w:val="24"/>
                <w:szCs w:val="24"/>
              </w:rPr>
              <w:t>.19</w:t>
            </w:r>
          </w:p>
        </w:tc>
        <w:tc>
          <w:tcPr>
            <w:tcW w:w="1343" w:type="dxa"/>
            <w:tcBorders/>
            <w:tcFitText w:val="false"/>
            <w:hideMark/>
          </w:tcPr>
          <w:p>
            <w:pPr>
              <w:pStyle w:val="style0"/>
              <w:spacing w:after="160" w:lineRule="auto" w:line="360"/>
              <w:jc w:val="both"/>
              <w:rPr>
                <w:rFonts w:ascii="Times New Roman" w:cs="Times New Roman" w:hAnsi="Times New Roman"/>
                <w:sz w:val="24"/>
                <w:szCs w:val="24"/>
              </w:rPr>
            </w:pPr>
            <w:r>
              <w:rPr>
                <w:rFonts w:ascii="Times New Roman" w:cs="Times New Roman" w:hAnsi="Times New Roman"/>
                <w:sz w:val="24"/>
                <w:szCs w:val="24"/>
              </w:rPr>
              <w:t>-0.91</w:t>
            </w:r>
          </w:p>
        </w:tc>
        <w:tc>
          <w:tcPr>
            <w:tcW w:w="2193" w:type="dxa"/>
            <w:tcBorders/>
            <w:tcFitText w:val="false"/>
            <w:hideMark/>
          </w:tcPr>
          <w:p>
            <w:pPr>
              <w:pStyle w:val="style0"/>
              <w:spacing w:after="160" w:lineRule="auto" w:line="360"/>
              <w:jc w:val="both"/>
              <w:rPr>
                <w:rFonts w:ascii="Times New Roman" w:cs="Times New Roman" w:hAnsi="Times New Roman"/>
                <w:sz w:val="24"/>
                <w:szCs w:val="24"/>
              </w:rPr>
            </w:pPr>
            <w:r>
              <w:rPr>
                <w:rFonts w:ascii="Times New Roman" w:cs="Times New Roman" w:hAnsi="Times New Roman"/>
                <w:sz w:val="24"/>
                <w:szCs w:val="24"/>
              </w:rPr>
              <w:t>0.362</w:t>
            </w:r>
          </w:p>
        </w:tc>
      </w:tr>
      <w:tr>
        <w:tblPrEx/>
        <w:trPr>
          <w:trHeight w:val="423" w:hRule="atLeast"/>
        </w:trPr>
        <w:tc>
          <w:tcPr>
            <w:tcW w:w="0" w:type="auto"/>
            <w:tcBorders/>
            <w:tcFitText w:val="false"/>
            <w:hideMark/>
          </w:tcPr>
          <w:p>
            <w:pPr>
              <w:pStyle w:val="style0"/>
              <w:spacing w:after="160" w:lineRule="auto" w:line="360"/>
              <w:jc w:val="both"/>
              <w:rPr>
                <w:rFonts w:ascii="Times New Roman" w:cs="Times New Roman" w:hAnsi="Times New Roman"/>
                <w:sz w:val="24"/>
                <w:szCs w:val="24"/>
              </w:rPr>
            </w:pPr>
            <w:r>
              <w:rPr>
                <w:rFonts w:ascii="Times New Roman" w:cs="Times New Roman" w:hAnsi="Times New Roman"/>
                <w:sz w:val="24"/>
                <w:szCs w:val="24"/>
              </w:rPr>
              <w:t>MembCoop</w:t>
            </w:r>
          </w:p>
        </w:tc>
        <w:tc>
          <w:tcPr>
            <w:tcW w:w="0" w:type="auto"/>
            <w:tcBorders/>
            <w:tcFitText w:val="false"/>
          </w:tcPr>
          <w:p>
            <w:pPr>
              <w:pStyle w:val="style0"/>
              <w:spacing w:after="160" w:lineRule="auto" w:line="360"/>
              <w:jc w:val="both"/>
              <w:rPr>
                <w:rFonts w:ascii="Times New Roman" w:cs="Times New Roman" w:hAnsi="Times New Roman"/>
                <w:sz w:val="24"/>
                <w:szCs w:val="24"/>
              </w:rPr>
            </w:pPr>
            <w:r>
              <w:rPr>
                <w:rFonts w:ascii="Times New Roman" w:cs="Times New Roman" w:hAnsi="Times New Roman"/>
                <w:sz w:val="24"/>
                <w:szCs w:val="24"/>
              </w:rPr>
              <w:t xml:space="preserve"> .22</w:t>
            </w:r>
          </w:p>
        </w:tc>
        <w:tc>
          <w:tcPr>
            <w:tcW w:w="2316" w:type="dxa"/>
            <w:tcBorders/>
            <w:tcFitText w:val="false"/>
            <w:hideMark/>
          </w:tcPr>
          <w:p>
            <w:pPr>
              <w:pStyle w:val="style0"/>
              <w:spacing w:after="160" w:lineRule="auto" w:line="360"/>
              <w:jc w:val="both"/>
              <w:rPr>
                <w:rFonts w:ascii="Times New Roman" w:cs="Times New Roman" w:hAnsi="Times New Roman"/>
                <w:sz w:val="24"/>
                <w:szCs w:val="24"/>
              </w:rPr>
            </w:pPr>
            <w:r>
              <w:rPr>
                <w:rFonts w:ascii="Times New Roman" w:cs="Times New Roman" w:hAnsi="Times New Roman"/>
                <w:sz w:val="24"/>
                <w:szCs w:val="24"/>
              </w:rPr>
              <w:t>3.96</w:t>
            </w:r>
          </w:p>
        </w:tc>
        <w:tc>
          <w:tcPr>
            <w:tcW w:w="1343" w:type="dxa"/>
            <w:tcBorders/>
            <w:tcFitText w:val="false"/>
            <w:hideMark/>
          </w:tcPr>
          <w:p>
            <w:pPr>
              <w:pStyle w:val="style0"/>
              <w:spacing w:after="160" w:lineRule="auto" w:line="360"/>
              <w:jc w:val="both"/>
              <w:rPr>
                <w:rFonts w:ascii="Times New Roman" w:cs="Times New Roman" w:hAnsi="Times New Roman"/>
                <w:sz w:val="24"/>
                <w:szCs w:val="24"/>
              </w:rPr>
            </w:pPr>
            <w:r>
              <w:rPr>
                <w:rFonts w:ascii="Times New Roman" w:cs="Times New Roman" w:hAnsi="Times New Roman"/>
                <w:sz w:val="24"/>
                <w:szCs w:val="24"/>
              </w:rPr>
              <w:t>2.55</w:t>
            </w:r>
          </w:p>
        </w:tc>
        <w:tc>
          <w:tcPr>
            <w:tcW w:w="2193" w:type="dxa"/>
            <w:tcBorders/>
            <w:tcFitText w:val="false"/>
            <w:hideMark/>
          </w:tcPr>
          <w:p>
            <w:pPr>
              <w:pStyle w:val="style0"/>
              <w:spacing w:after="160" w:lineRule="auto" w:line="360"/>
              <w:jc w:val="both"/>
              <w:rPr>
                <w:rFonts w:ascii="Times New Roman" w:cs="Times New Roman" w:hAnsi="Times New Roman"/>
                <w:sz w:val="24"/>
                <w:szCs w:val="24"/>
              </w:rPr>
            </w:pPr>
            <w:r>
              <w:rPr>
                <w:rFonts w:ascii="Times New Roman" w:cs="Times New Roman" w:hAnsi="Times New Roman"/>
                <w:sz w:val="24"/>
                <w:szCs w:val="24"/>
              </w:rPr>
              <w:t>0.011**</w:t>
            </w:r>
          </w:p>
        </w:tc>
      </w:tr>
      <w:tr>
        <w:tblPrEx/>
        <w:trPr>
          <w:trHeight w:val="520" w:hRule="atLeast"/>
        </w:trPr>
        <w:tc>
          <w:tcPr>
            <w:tcW w:w="0" w:type="auto"/>
            <w:tcBorders/>
            <w:tcFitText w:val="false"/>
            <w:hideMark/>
          </w:tcPr>
          <w:p>
            <w:pPr>
              <w:pStyle w:val="style0"/>
              <w:spacing w:after="160" w:lineRule="auto" w:line="360"/>
              <w:jc w:val="both"/>
              <w:rPr>
                <w:rFonts w:ascii="Times New Roman" w:cs="Times New Roman" w:hAnsi="Times New Roman"/>
                <w:sz w:val="24"/>
                <w:szCs w:val="24"/>
              </w:rPr>
            </w:pPr>
            <w:r>
              <w:rPr>
                <w:rFonts w:ascii="Times New Roman" w:cs="Times New Roman" w:hAnsi="Times New Roman"/>
                <w:sz w:val="24"/>
                <w:szCs w:val="24"/>
              </w:rPr>
              <w:t>Saving</w:t>
            </w:r>
          </w:p>
        </w:tc>
        <w:tc>
          <w:tcPr>
            <w:tcW w:w="0" w:type="auto"/>
            <w:tcBorders/>
            <w:tcFitText w:val="false"/>
          </w:tcPr>
          <w:p>
            <w:pPr>
              <w:pStyle w:val="style0"/>
              <w:spacing w:after="160" w:lineRule="auto" w:line="360"/>
              <w:jc w:val="both"/>
              <w:rPr>
                <w:rFonts w:ascii="Times New Roman" w:cs="Times New Roman" w:hAnsi="Times New Roman"/>
                <w:sz w:val="24"/>
                <w:szCs w:val="24"/>
              </w:rPr>
            </w:pPr>
            <w:r>
              <w:rPr>
                <w:rFonts w:ascii="Times New Roman" w:cs="Times New Roman" w:hAnsi="Times New Roman"/>
                <w:sz w:val="24"/>
                <w:szCs w:val="24"/>
              </w:rPr>
              <w:t>.13</w:t>
            </w:r>
          </w:p>
        </w:tc>
        <w:tc>
          <w:tcPr>
            <w:tcW w:w="2316" w:type="dxa"/>
            <w:tcBorders/>
            <w:tcFitText w:val="false"/>
            <w:hideMark/>
          </w:tcPr>
          <w:p>
            <w:pPr>
              <w:pStyle w:val="style0"/>
              <w:spacing w:after="160" w:lineRule="auto" w:line="360"/>
              <w:jc w:val="both"/>
              <w:rPr>
                <w:rFonts w:ascii="Times New Roman" w:cs="Times New Roman" w:hAnsi="Times New Roman"/>
                <w:sz w:val="24"/>
                <w:szCs w:val="24"/>
              </w:rPr>
            </w:pPr>
            <w:r>
              <w:rPr>
                <w:rFonts w:ascii="Times New Roman" w:cs="Times New Roman" w:hAnsi="Times New Roman"/>
                <w:sz w:val="24"/>
                <w:szCs w:val="24"/>
              </w:rPr>
              <w:t>1.93</w:t>
            </w:r>
          </w:p>
        </w:tc>
        <w:tc>
          <w:tcPr>
            <w:tcW w:w="1343" w:type="dxa"/>
            <w:tcBorders/>
            <w:tcFitText w:val="false"/>
            <w:hideMark/>
          </w:tcPr>
          <w:p>
            <w:pPr>
              <w:pStyle w:val="style0"/>
              <w:spacing w:after="160" w:lineRule="auto" w:line="360"/>
              <w:jc w:val="both"/>
              <w:rPr>
                <w:rFonts w:ascii="Times New Roman" w:cs="Times New Roman" w:hAnsi="Times New Roman"/>
                <w:sz w:val="24"/>
                <w:szCs w:val="24"/>
              </w:rPr>
            </w:pPr>
            <w:r>
              <w:rPr>
                <w:rFonts w:ascii="Times New Roman" w:cs="Times New Roman" w:hAnsi="Times New Roman"/>
                <w:sz w:val="24"/>
                <w:szCs w:val="24"/>
              </w:rPr>
              <w:t>1.83</w:t>
            </w:r>
          </w:p>
        </w:tc>
        <w:tc>
          <w:tcPr>
            <w:tcW w:w="2193" w:type="dxa"/>
            <w:tcBorders/>
            <w:tcFitText w:val="false"/>
            <w:hideMark/>
          </w:tcPr>
          <w:p>
            <w:pPr>
              <w:pStyle w:val="style0"/>
              <w:spacing w:after="160" w:lineRule="auto" w:line="360"/>
              <w:jc w:val="both"/>
              <w:rPr>
                <w:rFonts w:ascii="Times New Roman" w:cs="Times New Roman" w:hAnsi="Times New Roman"/>
                <w:sz w:val="24"/>
                <w:szCs w:val="24"/>
              </w:rPr>
            </w:pPr>
            <w:r>
              <w:rPr>
                <w:rFonts w:ascii="Times New Roman" w:cs="Times New Roman" w:hAnsi="Times New Roman"/>
                <w:sz w:val="24"/>
                <w:szCs w:val="24"/>
              </w:rPr>
              <w:t>0.068*</w:t>
            </w:r>
          </w:p>
        </w:tc>
      </w:tr>
      <w:tr>
        <w:tblPrEx/>
        <w:trPr>
          <w:trHeight w:val="520" w:hRule="atLeast"/>
        </w:trPr>
        <w:tc>
          <w:tcPr>
            <w:tcW w:w="0" w:type="auto"/>
            <w:tcBorders/>
            <w:tcFitText w:val="false"/>
            <w:hideMark/>
          </w:tcPr>
          <w:p>
            <w:pPr>
              <w:pStyle w:val="style0"/>
              <w:spacing w:after="160" w:lineRule="auto" w:line="360"/>
              <w:jc w:val="both"/>
              <w:rPr>
                <w:rFonts w:ascii="Times New Roman" w:cs="Times New Roman" w:hAnsi="Times New Roman"/>
                <w:sz w:val="24"/>
                <w:szCs w:val="24"/>
              </w:rPr>
            </w:pPr>
            <w:r>
              <w:rPr>
                <w:rFonts w:ascii="Times New Roman" w:cs="Times New Roman" w:hAnsi="Times New Roman"/>
                <w:sz w:val="24"/>
                <w:szCs w:val="24"/>
              </w:rPr>
              <w:t>Acctoinfo</w:t>
            </w:r>
          </w:p>
        </w:tc>
        <w:tc>
          <w:tcPr>
            <w:tcW w:w="0" w:type="auto"/>
            <w:tcBorders/>
            <w:tcFitText w:val="false"/>
          </w:tcPr>
          <w:p>
            <w:pPr>
              <w:pStyle w:val="style0"/>
              <w:spacing w:after="160" w:lineRule="auto" w:line="360"/>
              <w:jc w:val="both"/>
              <w:rPr>
                <w:rFonts w:ascii="Times New Roman" w:cs="Times New Roman" w:hAnsi="Times New Roman"/>
                <w:sz w:val="24"/>
                <w:szCs w:val="24"/>
              </w:rPr>
            </w:pPr>
            <w:r>
              <w:rPr>
                <w:rFonts w:ascii="Times New Roman" w:cs="Times New Roman" w:hAnsi="Times New Roman"/>
                <w:sz w:val="24"/>
                <w:szCs w:val="24"/>
              </w:rPr>
              <w:t>.17</w:t>
            </w:r>
          </w:p>
        </w:tc>
        <w:tc>
          <w:tcPr>
            <w:tcW w:w="2316" w:type="dxa"/>
            <w:tcBorders/>
            <w:tcFitText w:val="false"/>
            <w:hideMark/>
          </w:tcPr>
          <w:p>
            <w:pPr>
              <w:pStyle w:val="style0"/>
              <w:spacing w:after="160" w:lineRule="auto" w:line="360"/>
              <w:jc w:val="both"/>
              <w:rPr>
                <w:rFonts w:ascii="Times New Roman" w:cs="Times New Roman" w:hAnsi="Times New Roman"/>
                <w:sz w:val="24"/>
                <w:szCs w:val="24"/>
              </w:rPr>
            </w:pPr>
            <w:r>
              <w:rPr>
                <w:rFonts w:ascii="Times New Roman" w:cs="Times New Roman" w:hAnsi="Times New Roman"/>
                <w:sz w:val="24"/>
                <w:szCs w:val="24"/>
              </w:rPr>
              <w:t>2.58</w:t>
            </w:r>
          </w:p>
        </w:tc>
        <w:tc>
          <w:tcPr>
            <w:tcW w:w="1343" w:type="dxa"/>
            <w:tcBorders/>
            <w:tcFitText w:val="false"/>
            <w:hideMark/>
          </w:tcPr>
          <w:p>
            <w:pPr>
              <w:pStyle w:val="style0"/>
              <w:spacing w:after="160" w:lineRule="auto" w:line="360"/>
              <w:jc w:val="both"/>
              <w:rPr>
                <w:rFonts w:ascii="Times New Roman" w:cs="Times New Roman" w:hAnsi="Times New Roman"/>
                <w:sz w:val="24"/>
                <w:szCs w:val="24"/>
              </w:rPr>
            </w:pPr>
            <w:r>
              <w:rPr>
                <w:rFonts w:ascii="Times New Roman" w:cs="Times New Roman" w:hAnsi="Times New Roman"/>
                <w:sz w:val="24"/>
                <w:szCs w:val="24"/>
              </w:rPr>
              <w:t>2.23</w:t>
            </w:r>
          </w:p>
        </w:tc>
        <w:tc>
          <w:tcPr>
            <w:tcW w:w="2193" w:type="dxa"/>
            <w:tcBorders/>
            <w:tcFitText w:val="false"/>
            <w:hideMark/>
          </w:tcPr>
          <w:p>
            <w:pPr>
              <w:pStyle w:val="style0"/>
              <w:spacing w:after="160" w:lineRule="auto" w:line="360"/>
              <w:jc w:val="both"/>
              <w:rPr>
                <w:rFonts w:ascii="Times New Roman" w:cs="Times New Roman" w:hAnsi="Times New Roman"/>
                <w:sz w:val="24"/>
                <w:szCs w:val="24"/>
              </w:rPr>
            </w:pPr>
            <w:r>
              <w:rPr>
                <w:rFonts w:ascii="Times New Roman" w:cs="Times New Roman" w:hAnsi="Times New Roman"/>
                <w:sz w:val="24"/>
                <w:szCs w:val="24"/>
              </w:rPr>
              <w:t>0.026**</w:t>
            </w:r>
          </w:p>
        </w:tc>
      </w:tr>
      <w:tr>
        <w:tblPrEx/>
        <w:trPr>
          <w:trHeight w:val="534" w:hRule="atLeast"/>
        </w:trPr>
        <w:tc>
          <w:tcPr>
            <w:tcW w:w="0" w:type="auto"/>
            <w:tcBorders/>
            <w:tcFitText w:val="false"/>
            <w:hideMark/>
          </w:tcPr>
          <w:p>
            <w:pPr>
              <w:pStyle w:val="style0"/>
              <w:spacing w:after="160" w:lineRule="auto" w:line="360"/>
              <w:jc w:val="both"/>
              <w:rPr>
                <w:rFonts w:ascii="Times New Roman" w:cs="Times New Roman" w:hAnsi="Times New Roman"/>
                <w:sz w:val="24"/>
                <w:szCs w:val="24"/>
              </w:rPr>
            </w:pPr>
            <w:r>
              <w:rPr>
                <w:rFonts w:ascii="Times New Roman" w:cs="Times New Roman" w:hAnsi="Times New Roman"/>
                <w:sz w:val="24"/>
                <w:szCs w:val="24"/>
              </w:rPr>
              <w:t>Acctocred</w:t>
            </w:r>
          </w:p>
        </w:tc>
        <w:tc>
          <w:tcPr>
            <w:tcW w:w="0" w:type="auto"/>
            <w:tcBorders/>
            <w:tcFitText w:val="false"/>
          </w:tcPr>
          <w:p>
            <w:pPr>
              <w:pStyle w:val="style0"/>
              <w:spacing w:after="160" w:lineRule="auto" w:line="360"/>
              <w:jc w:val="both"/>
              <w:rPr>
                <w:rFonts w:ascii="Times New Roman" w:cs="Times New Roman" w:hAnsi="Times New Roman"/>
                <w:sz w:val="24"/>
                <w:szCs w:val="24"/>
              </w:rPr>
            </w:pPr>
            <w:r>
              <w:rPr>
                <w:rFonts w:ascii="Times New Roman" w:cs="Times New Roman" w:hAnsi="Times New Roman"/>
                <w:sz w:val="24"/>
                <w:szCs w:val="24"/>
              </w:rPr>
              <w:t>.21</w:t>
            </w:r>
          </w:p>
        </w:tc>
        <w:tc>
          <w:tcPr>
            <w:tcW w:w="2316" w:type="dxa"/>
            <w:tcBorders/>
            <w:tcFitText w:val="false"/>
            <w:hideMark/>
          </w:tcPr>
          <w:p>
            <w:pPr>
              <w:pStyle w:val="style0"/>
              <w:spacing w:after="160" w:lineRule="auto" w:line="360"/>
              <w:jc w:val="both"/>
              <w:rPr>
                <w:rFonts w:ascii="Times New Roman" w:cs="Times New Roman" w:hAnsi="Times New Roman"/>
                <w:sz w:val="24"/>
                <w:szCs w:val="24"/>
              </w:rPr>
            </w:pPr>
            <w:r>
              <w:rPr>
                <w:rFonts w:ascii="Times New Roman" w:cs="Times New Roman" w:hAnsi="Times New Roman"/>
                <w:sz w:val="24"/>
                <w:szCs w:val="24"/>
              </w:rPr>
              <w:t>5.89</w:t>
            </w:r>
          </w:p>
        </w:tc>
        <w:tc>
          <w:tcPr>
            <w:tcW w:w="1343" w:type="dxa"/>
            <w:tcBorders/>
            <w:tcFitText w:val="false"/>
            <w:hideMark/>
          </w:tcPr>
          <w:p>
            <w:pPr>
              <w:pStyle w:val="style0"/>
              <w:spacing w:after="160" w:lineRule="auto" w:line="360"/>
              <w:jc w:val="both"/>
              <w:rPr>
                <w:rFonts w:ascii="Times New Roman" w:cs="Times New Roman" w:hAnsi="Times New Roman"/>
                <w:sz w:val="24"/>
                <w:szCs w:val="24"/>
              </w:rPr>
            </w:pPr>
            <w:r>
              <w:rPr>
                <w:rFonts w:ascii="Times New Roman" w:cs="Times New Roman" w:hAnsi="Times New Roman"/>
                <w:sz w:val="24"/>
                <w:szCs w:val="24"/>
              </w:rPr>
              <w:t>2.46</w:t>
            </w:r>
          </w:p>
        </w:tc>
        <w:tc>
          <w:tcPr>
            <w:tcW w:w="2193" w:type="dxa"/>
            <w:tcBorders/>
            <w:tcFitText w:val="false"/>
            <w:hideMark/>
          </w:tcPr>
          <w:p>
            <w:pPr>
              <w:pStyle w:val="style0"/>
              <w:spacing w:after="160" w:lineRule="auto" w:line="360"/>
              <w:jc w:val="both"/>
              <w:rPr>
                <w:rFonts w:ascii="Times New Roman" w:cs="Times New Roman" w:hAnsi="Times New Roman"/>
                <w:sz w:val="24"/>
                <w:szCs w:val="24"/>
              </w:rPr>
            </w:pPr>
            <w:r>
              <w:rPr>
                <w:rFonts w:ascii="Times New Roman" w:cs="Times New Roman" w:hAnsi="Times New Roman"/>
                <w:sz w:val="24"/>
                <w:szCs w:val="24"/>
              </w:rPr>
              <w:t>0.014**</w:t>
            </w:r>
          </w:p>
        </w:tc>
      </w:tr>
      <w:tr>
        <w:tblPrEx/>
        <w:trPr>
          <w:trHeight w:val="520" w:hRule="atLeast"/>
        </w:trPr>
        <w:tc>
          <w:tcPr>
            <w:tcW w:w="0" w:type="auto"/>
            <w:tcBorders/>
            <w:tcFitText w:val="false"/>
            <w:hideMark/>
          </w:tcPr>
          <w:p>
            <w:pPr>
              <w:pStyle w:val="style0"/>
              <w:spacing w:after="160" w:lineRule="auto" w:line="360"/>
              <w:jc w:val="both"/>
              <w:rPr>
                <w:rFonts w:ascii="Times New Roman" w:cs="Times New Roman" w:hAnsi="Times New Roman"/>
                <w:sz w:val="24"/>
                <w:szCs w:val="24"/>
              </w:rPr>
            </w:pPr>
            <w:r>
              <w:rPr>
                <w:rFonts w:ascii="Times New Roman" w:cs="Times New Roman" w:hAnsi="Times New Roman"/>
                <w:sz w:val="24"/>
                <w:szCs w:val="24"/>
              </w:rPr>
              <w:t>Infrust</w:t>
            </w:r>
          </w:p>
        </w:tc>
        <w:tc>
          <w:tcPr>
            <w:tcW w:w="0" w:type="auto"/>
            <w:tcBorders/>
            <w:tcFitText w:val="false"/>
          </w:tcPr>
          <w:p>
            <w:pPr>
              <w:pStyle w:val="style0"/>
              <w:spacing w:after="160" w:lineRule="auto" w:line="360"/>
              <w:jc w:val="both"/>
              <w:rPr>
                <w:rFonts w:ascii="Times New Roman" w:cs="Times New Roman" w:hAnsi="Times New Roman"/>
                <w:sz w:val="24"/>
                <w:szCs w:val="24"/>
              </w:rPr>
            </w:pPr>
            <w:r>
              <w:rPr>
                <w:rFonts w:ascii="Times New Roman" w:cs="Times New Roman" w:hAnsi="Times New Roman"/>
                <w:sz w:val="24"/>
                <w:szCs w:val="24"/>
              </w:rPr>
              <w:t>.047</w:t>
            </w:r>
          </w:p>
        </w:tc>
        <w:tc>
          <w:tcPr>
            <w:tcW w:w="2316" w:type="dxa"/>
            <w:tcBorders/>
            <w:tcFitText w:val="false"/>
            <w:hideMark/>
          </w:tcPr>
          <w:p>
            <w:pPr>
              <w:pStyle w:val="style0"/>
              <w:spacing w:after="160" w:lineRule="auto" w:line="360"/>
              <w:jc w:val="both"/>
              <w:rPr>
                <w:rFonts w:ascii="Times New Roman" w:cs="Times New Roman" w:hAnsi="Times New Roman"/>
                <w:sz w:val="24"/>
                <w:szCs w:val="24"/>
              </w:rPr>
            </w:pPr>
            <w:r>
              <w:rPr>
                <w:rFonts w:ascii="Times New Roman" w:cs="Times New Roman" w:hAnsi="Times New Roman"/>
                <w:sz w:val="24"/>
                <w:szCs w:val="24"/>
              </w:rPr>
              <w:t>1.45</w:t>
            </w:r>
          </w:p>
        </w:tc>
        <w:tc>
          <w:tcPr>
            <w:tcW w:w="1343" w:type="dxa"/>
            <w:tcBorders/>
            <w:tcFitText w:val="false"/>
            <w:hideMark/>
          </w:tcPr>
          <w:p>
            <w:pPr>
              <w:pStyle w:val="style0"/>
              <w:spacing w:after="160" w:lineRule="auto" w:line="360"/>
              <w:jc w:val="both"/>
              <w:rPr>
                <w:rFonts w:ascii="Times New Roman" w:cs="Times New Roman" w:hAnsi="Times New Roman"/>
                <w:sz w:val="24"/>
                <w:szCs w:val="24"/>
              </w:rPr>
            </w:pPr>
            <w:r>
              <w:rPr>
                <w:rFonts w:ascii="Times New Roman" w:cs="Times New Roman" w:hAnsi="Times New Roman"/>
                <w:sz w:val="24"/>
                <w:szCs w:val="24"/>
              </w:rPr>
              <w:t>0.42</w:t>
            </w:r>
          </w:p>
        </w:tc>
        <w:tc>
          <w:tcPr>
            <w:tcW w:w="2193" w:type="dxa"/>
            <w:tcBorders/>
            <w:tcFitText w:val="false"/>
            <w:hideMark/>
          </w:tcPr>
          <w:p>
            <w:pPr>
              <w:pStyle w:val="style0"/>
              <w:spacing w:after="160" w:lineRule="auto" w:line="360"/>
              <w:jc w:val="both"/>
              <w:rPr>
                <w:rFonts w:ascii="Times New Roman" w:cs="Times New Roman" w:hAnsi="Times New Roman"/>
                <w:sz w:val="24"/>
                <w:szCs w:val="24"/>
              </w:rPr>
            </w:pPr>
            <w:r>
              <w:rPr>
                <w:rFonts w:ascii="Times New Roman" w:cs="Times New Roman" w:hAnsi="Times New Roman"/>
                <w:sz w:val="24"/>
                <w:szCs w:val="24"/>
              </w:rPr>
              <w:t>0.677</w:t>
            </w:r>
          </w:p>
        </w:tc>
      </w:tr>
      <w:tr>
        <w:tblPrEx/>
        <w:trPr>
          <w:trHeight w:val="520" w:hRule="atLeast"/>
        </w:trPr>
        <w:tc>
          <w:tcPr>
            <w:tcW w:w="0" w:type="auto"/>
            <w:tcBorders/>
            <w:tcFitText w:val="false"/>
            <w:hideMark/>
          </w:tcPr>
          <w:p>
            <w:pPr>
              <w:pStyle w:val="style0"/>
              <w:spacing w:after="160" w:lineRule="auto" w:line="360"/>
              <w:jc w:val="both"/>
              <w:rPr>
                <w:rFonts w:ascii="Times New Roman" w:cs="Times New Roman" w:hAnsi="Times New Roman"/>
                <w:sz w:val="24"/>
                <w:szCs w:val="24"/>
              </w:rPr>
            </w:pPr>
            <w:r>
              <w:rPr>
                <w:rFonts w:ascii="Times New Roman" w:cs="Times New Roman" w:hAnsi="Times New Roman"/>
                <w:sz w:val="24"/>
                <w:szCs w:val="24"/>
              </w:rPr>
              <w:t>FarmExp</w:t>
            </w:r>
          </w:p>
        </w:tc>
        <w:tc>
          <w:tcPr>
            <w:tcW w:w="0" w:type="auto"/>
            <w:tcBorders/>
            <w:tcFitText w:val="false"/>
          </w:tcPr>
          <w:p>
            <w:pPr>
              <w:pStyle w:val="style0"/>
              <w:spacing w:after="160" w:lineRule="auto" w:line="360"/>
              <w:jc w:val="both"/>
              <w:rPr>
                <w:rFonts w:ascii="Times New Roman" w:cs="Times New Roman" w:hAnsi="Times New Roman"/>
                <w:sz w:val="24"/>
                <w:szCs w:val="24"/>
              </w:rPr>
            </w:pPr>
            <w:r>
              <w:rPr>
                <w:rFonts w:ascii="Times New Roman" w:cs="Times New Roman" w:hAnsi="Times New Roman"/>
                <w:sz w:val="24"/>
                <w:szCs w:val="24"/>
              </w:rPr>
              <w:t>-.003</w:t>
            </w:r>
          </w:p>
        </w:tc>
        <w:tc>
          <w:tcPr>
            <w:tcW w:w="2316" w:type="dxa"/>
            <w:tcBorders/>
            <w:tcFitText w:val="false"/>
            <w:hideMark/>
          </w:tcPr>
          <w:p>
            <w:pPr>
              <w:pStyle w:val="style0"/>
              <w:spacing w:after="160" w:lineRule="auto" w:line="360"/>
              <w:jc w:val="both"/>
              <w:rPr>
                <w:rFonts w:ascii="Times New Roman" w:cs="Times New Roman" w:hAnsi="Times New Roman"/>
                <w:sz w:val="24"/>
                <w:szCs w:val="24"/>
              </w:rPr>
            </w:pPr>
            <w:r>
              <w:rPr>
                <w:rFonts w:ascii="Times New Roman" w:cs="Times New Roman" w:hAnsi="Times New Roman"/>
                <w:sz w:val="24"/>
                <w:szCs w:val="24"/>
              </w:rPr>
              <w:t>.04</w:t>
            </w:r>
          </w:p>
        </w:tc>
        <w:tc>
          <w:tcPr>
            <w:tcW w:w="1343" w:type="dxa"/>
            <w:tcBorders/>
            <w:tcFitText w:val="false"/>
            <w:hideMark/>
          </w:tcPr>
          <w:p>
            <w:pPr>
              <w:pStyle w:val="style0"/>
              <w:spacing w:after="160" w:lineRule="auto" w:line="360"/>
              <w:jc w:val="both"/>
              <w:rPr>
                <w:rFonts w:ascii="Times New Roman" w:cs="Times New Roman" w:hAnsi="Times New Roman"/>
                <w:sz w:val="24"/>
                <w:szCs w:val="24"/>
              </w:rPr>
            </w:pPr>
            <w:r>
              <w:rPr>
                <w:rFonts w:ascii="Times New Roman" w:cs="Times New Roman" w:hAnsi="Times New Roman"/>
                <w:sz w:val="24"/>
                <w:szCs w:val="24"/>
              </w:rPr>
              <w:t>-0.59</w:t>
            </w:r>
          </w:p>
        </w:tc>
        <w:tc>
          <w:tcPr>
            <w:tcW w:w="2193" w:type="dxa"/>
            <w:tcBorders/>
            <w:tcFitText w:val="false"/>
            <w:hideMark/>
          </w:tcPr>
          <w:p>
            <w:pPr>
              <w:pStyle w:val="style0"/>
              <w:spacing w:after="160" w:lineRule="auto" w:line="360"/>
              <w:jc w:val="both"/>
              <w:rPr>
                <w:rFonts w:ascii="Times New Roman" w:cs="Times New Roman" w:hAnsi="Times New Roman"/>
                <w:sz w:val="24"/>
                <w:szCs w:val="24"/>
              </w:rPr>
            </w:pPr>
            <w:r>
              <w:rPr>
                <w:rFonts w:ascii="Times New Roman" w:cs="Times New Roman" w:hAnsi="Times New Roman"/>
                <w:sz w:val="24"/>
                <w:szCs w:val="24"/>
              </w:rPr>
              <w:t>0.556</w:t>
            </w:r>
          </w:p>
        </w:tc>
      </w:tr>
      <w:tr>
        <w:tblPrEx/>
        <w:trPr>
          <w:trHeight w:val="520" w:hRule="atLeast"/>
        </w:trPr>
        <w:tc>
          <w:tcPr>
            <w:tcW w:w="0" w:type="auto"/>
            <w:tcBorders/>
            <w:tcFitText w:val="false"/>
            <w:hideMark/>
          </w:tcPr>
          <w:p>
            <w:pPr>
              <w:pStyle w:val="style0"/>
              <w:spacing w:after="160" w:lineRule="auto" w:line="360"/>
              <w:jc w:val="both"/>
              <w:rPr>
                <w:rFonts w:ascii="Times New Roman" w:cs="Times New Roman" w:hAnsi="Times New Roman"/>
                <w:sz w:val="24"/>
                <w:szCs w:val="24"/>
              </w:rPr>
            </w:pPr>
            <w:r>
              <w:rPr>
                <w:rFonts w:ascii="Times New Roman" w:cs="Times New Roman" w:hAnsi="Times New Roman"/>
                <w:sz w:val="24"/>
                <w:szCs w:val="24"/>
              </w:rPr>
              <w:t>ReMit</w:t>
            </w:r>
          </w:p>
        </w:tc>
        <w:tc>
          <w:tcPr>
            <w:tcW w:w="0" w:type="auto"/>
            <w:tcBorders/>
            <w:tcFitText w:val="false"/>
          </w:tcPr>
          <w:p>
            <w:pPr>
              <w:pStyle w:val="style0"/>
              <w:spacing w:after="160" w:lineRule="auto" w:line="360"/>
              <w:jc w:val="both"/>
              <w:rPr>
                <w:rFonts w:ascii="Times New Roman" w:cs="Times New Roman" w:hAnsi="Times New Roman"/>
                <w:sz w:val="24"/>
                <w:szCs w:val="24"/>
              </w:rPr>
            </w:pPr>
            <w:r>
              <w:rPr>
                <w:rFonts w:ascii="Times New Roman" w:cs="Times New Roman" w:hAnsi="Times New Roman"/>
                <w:sz w:val="24"/>
                <w:szCs w:val="24"/>
              </w:rPr>
              <w:t>.0000248</w:t>
            </w:r>
          </w:p>
        </w:tc>
        <w:tc>
          <w:tcPr>
            <w:tcW w:w="2316" w:type="dxa"/>
            <w:tcBorders/>
            <w:tcFitText w:val="false"/>
            <w:hideMark/>
          </w:tcPr>
          <w:p>
            <w:pPr>
              <w:pStyle w:val="style0"/>
              <w:spacing w:after="160" w:lineRule="auto" w:line="360"/>
              <w:jc w:val="both"/>
              <w:rPr>
                <w:rFonts w:ascii="Times New Roman" w:cs="Times New Roman" w:hAnsi="Times New Roman"/>
                <w:sz w:val="24"/>
                <w:szCs w:val="24"/>
              </w:rPr>
            </w:pPr>
            <w:r>
              <w:rPr>
                <w:rFonts w:ascii="Times New Roman" w:cs="Times New Roman" w:hAnsi="Times New Roman"/>
                <w:sz w:val="24"/>
                <w:szCs w:val="24"/>
              </w:rPr>
              <w:t>.0001</w:t>
            </w:r>
          </w:p>
        </w:tc>
        <w:tc>
          <w:tcPr>
            <w:tcW w:w="1343" w:type="dxa"/>
            <w:tcBorders/>
            <w:tcFitText w:val="false"/>
            <w:hideMark/>
          </w:tcPr>
          <w:p>
            <w:pPr>
              <w:pStyle w:val="style0"/>
              <w:spacing w:after="160" w:lineRule="auto" w:line="360"/>
              <w:jc w:val="both"/>
              <w:rPr>
                <w:rFonts w:ascii="Times New Roman" w:cs="Times New Roman" w:hAnsi="Times New Roman"/>
                <w:sz w:val="24"/>
                <w:szCs w:val="24"/>
              </w:rPr>
            </w:pPr>
            <w:r>
              <w:rPr>
                <w:rFonts w:ascii="Times New Roman" w:cs="Times New Roman" w:hAnsi="Times New Roman"/>
                <w:sz w:val="24"/>
                <w:szCs w:val="24"/>
              </w:rPr>
              <w:t>1.71</w:t>
            </w:r>
          </w:p>
        </w:tc>
        <w:tc>
          <w:tcPr>
            <w:tcW w:w="2193" w:type="dxa"/>
            <w:tcBorders/>
            <w:tcFitText w:val="false"/>
            <w:hideMark/>
          </w:tcPr>
          <w:p>
            <w:pPr>
              <w:pStyle w:val="style0"/>
              <w:spacing w:after="160" w:lineRule="auto" w:line="360"/>
              <w:jc w:val="both"/>
              <w:rPr>
                <w:rFonts w:ascii="Times New Roman" w:cs="Times New Roman" w:hAnsi="Times New Roman"/>
                <w:sz w:val="24"/>
                <w:szCs w:val="24"/>
              </w:rPr>
            </w:pPr>
            <w:r>
              <w:rPr>
                <w:rFonts w:ascii="Times New Roman" w:cs="Times New Roman" w:hAnsi="Times New Roman"/>
                <w:sz w:val="24"/>
                <w:szCs w:val="24"/>
              </w:rPr>
              <w:t>0.087*</w:t>
            </w:r>
          </w:p>
        </w:tc>
      </w:tr>
      <w:tr>
        <w:tblPrEx/>
        <w:trPr>
          <w:trHeight w:val="534" w:hRule="atLeast"/>
        </w:trPr>
        <w:tc>
          <w:tcPr>
            <w:tcW w:w="0" w:type="auto"/>
            <w:tcBorders/>
            <w:tcFitText w:val="false"/>
            <w:hideMark/>
          </w:tcPr>
          <w:p>
            <w:pPr>
              <w:pStyle w:val="style0"/>
              <w:spacing w:after="160" w:lineRule="auto" w:line="360"/>
              <w:jc w:val="both"/>
              <w:rPr>
                <w:rFonts w:ascii="Times New Roman" w:cs="Times New Roman" w:hAnsi="Times New Roman"/>
                <w:sz w:val="24"/>
                <w:szCs w:val="24"/>
              </w:rPr>
            </w:pPr>
            <w:r>
              <w:rPr>
                <w:rFonts w:ascii="Times New Roman" w:cs="Times New Roman" w:hAnsi="Times New Roman"/>
                <w:sz w:val="24"/>
                <w:szCs w:val="24"/>
              </w:rPr>
              <w:t>NFT</w:t>
            </w:r>
          </w:p>
        </w:tc>
        <w:tc>
          <w:tcPr>
            <w:tcW w:w="0" w:type="auto"/>
            <w:tcBorders/>
            <w:tcFitText w:val="false"/>
          </w:tcPr>
          <w:p>
            <w:pPr>
              <w:pStyle w:val="style0"/>
              <w:spacing w:after="160" w:lineRule="auto" w:line="360"/>
              <w:jc w:val="both"/>
              <w:rPr>
                <w:rFonts w:ascii="Times New Roman" w:cs="Times New Roman" w:hAnsi="Times New Roman"/>
                <w:sz w:val="24"/>
                <w:szCs w:val="24"/>
              </w:rPr>
            </w:pPr>
            <w:r>
              <w:rPr>
                <w:rFonts w:ascii="Times New Roman" w:cs="Times New Roman" w:hAnsi="Times New Roman"/>
                <w:sz w:val="24"/>
                <w:szCs w:val="24"/>
              </w:rPr>
              <w:t>.13</w:t>
            </w:r>
          </w:p>
        </w:tc>
        <w:tc>
          <w:tcPr>
            <w:tcW w:w="2316" w:type="dxa"/>
            <w:tcBorders/>
            <w:tcFitText w:val="false"/>
            <w:hideMark/>
          </w:tcPr>
          <w:p>
            <w:pPr>
              <w:pStyle w:val="style0"/>
              <w:spacing w:after="160" w:lineRule="auto" w:line="360"/>
              <w:jc w:val="both"/>
              <w:rPr>
                <w:rFonts w:ascii="Times New Roman" w:cs="Times New Roman" w:hAnsi="Times New Roman"/>
                <w:sz w:val="24"/>
                <w:szCs w:val="24"/>
              </w:rPr>
            </w:pPr>
            <w:r>
              <w:rPr>
                <w:rFonts w:ascii="Times New Roman" w:cs="Times New Roman" w:hAnsi="Times New Roman"/>
                <w:sz w:val="24"/>
                <w:szCs w:val="24"/>
              </w:rPr>
              <w:t>1.78</w:t>
            </w:r>
          </w:p>
        </w:tc>
        <w:tc>
          <w:tcPr>
            <w:tcW w:w="1343" w:type="dxa"/>
            <w:tcBorders/>
            <w:tcFitText w:val="false"/>
            <w:hideMark/>
          </w:tcPr>
          <w:p>
            <w:pPr>
              <w:pStyle w:val="style0"/>
              <w:spacing w:after="160" w:lineRule="auto" w:line="360"/>
              <w:jc w:val="both"/>
              <w:rPr>
                <w:rFonts w:ascii="Times New Roman" w:cs="Times New Roman" w:hAnsi="Times New Roman"/>
                <w:sz w:val="24"/>
                <w:szCs w:val="24"/>
              </w:rPr>
            </w:pPr>
            <w:r>
              <w:rPr>
                <w:rFonts w:ascii="Times New Roman" w:cs="Times New Roman" w:hAnsi="Times New Roman"/>
                <w:sz w:val="24"/>
                <w:szCs w:val="24"/>
              </w:rPr>
              <w:t>1.79</w:t>
            </w:r>
          </w:p>
        </w:tc>
        <w:tc>
          <w:tcPr>
            <w:tcW w:w="2193" w:type="dxa"/>
            <w:tcBorders/>
            <w:tcFitText w:val="false"/>
            <w:hideMark/>
          </w:tcPr>
          <w:p>
            <w:pPr>
              <w:pStyle w:val="style0"/>
              <w:spacing w:after="160" w:lineRule="auto" w:line="360"/>
              <w:jc w:val="both"/>
              <w:rPr>
                <w:rFonts w:ascii="Times New Roman" w:cs="Times New Roman" w:hAnsi="Times New Roman"/>
                <w:sz w:val="24"/>
                <w:szCs w:val="24"/>
              </w:rPr>
            </w:pPr>
            <w:r>
              <w:rPr>
                <w:rFonts w:ascii="Times New Roman" w:cs="Times New Roman" w:hAnsi="Times New Roman"/>
                <w:sz w:val="24"/>
                <w:szCs w:val="24"/>
              </w:rPr>
              <w:t>0.073*</w:t>
            </w:r>
          </w:p>
        </w:tc>
      </w:tr>
      <w:tr>
        <w:tblPrEx/>
        <w:trPr>
          <w:trHeight w:val="520" w:hRule="atLeast"/>
        </w:trPr>
        <w:tc>
          <w:tcPr>
            <w:tcW w:w="0" w:type="auto"/>
            <w:tcBorders/>
            <w:tcFitText w:val="false"/>
            <w:hideMark/>
          </w:tcPr>
          <w:p>
            <w:pPr>
              <w:pStyle w:val="style0"/>
              <w:spacing w:after="160" w:lineRule="auto" w:line="360"/>
              <w:jc w:val="both"/>
              <w:rPr>
                <w:rFonts w:ascii="Times New Roman" w:cs="Times New Roman" w:hAnsi="Times New Roman"/>
                <w:sz w:val="24"/>
                <w:szCs w:val="24"/>
              </w:rPr>
            </w:pPr>
            <w:r>
              <w:rPr>
                <w:rFonts w:ascii="Times New Roman" w:cs="Times New Roman" w:hAnsi="Times New Roman"/>
                <w:sz w:val="24"/>
                <w:szCs w:val="24"/>
              </w:rPr>
              <w:t>LandSize</w:t>
            </w:r>
          </w:p>
        </w:tc>
        <w:tc>
          <w:tcPr>
            <w:tcW w:w="0" w:type="auto"/>
            <w:tcBorders/>
            <w:tcFitText w:val="false"/>
          </w:tcPr>
          <w:p>
            <w:pPr>
              <w:pStyle w:val="style0"/>
              <w:spacing w:after="160" w:lineRule="auto" w:line="360"/>
              <w:jc w:val="both"/>
              <w:rPr>
                <w:rFonts w:ascii="Times New Roman" w:cs="Times New Roman" w:hAnsi="Times New Roman"/>
                <w:sz w:val="24"/>
                <w:szCs w:val="24"/>
              </w:rPr>
            </w:pPr>
            <w:r>
              <w:rPr>
                <w:rFonts w:ascii="Times New Roman" w:cs="Times New Roman" w:hAnsi="Times New Roman"/>
                <w:sz w:val="24"/>
                <w:szCs w:val="24"/>
              </w:rPr>
              <w:t>.08</w:t>
            </w:r>
          </w:p>
        </w:tc>
        <w:tc>
          <w:tcPr>
            <w:tcW w:w="2316" w:type="dxa"/>
            <w:tcBorders/>
            <w:tcFitText w:val="false"/>
            <w:hideMark/>
          </w:tcPr>
          <w:p>
            <w:pPr>
              <w:pStyle w:val="style0"/>
              <w:spacing w:after="160" w:lineRule="auto" w:line="360"/>
              <w:jc w:val="both"/>
              <w:rPr>
                <w:rFonts w:ascii="Times New Roman" w:cs="Times New Roman" w:hAnsi="Times New Roman"/>
                <w:sz w:val="24"/>
                <w:szCs w:val="24"/>
              </w:rPr>
            </w:pPr>
            <w:r>
              <w:rPr>
                <w:rFonts w:ascii="Times New Roman" w:cs="Times New Roman" w:hAnsi="Times New Roman"/>
                <w:sz w:val="24"/>
                <w:szCs w:val="24"/>
              </w:rPr>
              <w:t>.73</w:t>
            </w:r>
          </w:p>
        </w:tc>
        <w:tc>
          <w:tcPr>
            <w:tcW w:w="1343" w:type="dxa"/>
            <w:tcBorders/>
            <w:tcFitText w:val="false"/>
            <w:hideMark/>
          </w:tcPr>
          <w:p>
            <w:pPr>
              <w:pStyle w:val="style0"/>
              <w:spacing w:after="160" w:lineRule="auto" w:line="360"/>
              <w:jc w:val="both"/>
              <w:rPr>
                <w:rFonts w:ascii="Times New Roman" w:cs="Times New Roman" w:hAnsi="Times New Roman"/>
                <w:sz w:val="24"/>
                <w:szCs w:val="24"/>
              </w:rPr>
            </w:pPr>
            <w:r>
              <w:rPr>
                <w:rFonts w:ascii="Times New Roman" w:cs="Times New Roman" w:hAnsi="Times New Roman"/>
                <w:sz w:val="24"/>
                <w:szCs w:val="24"/>
              </w:rPr>
              <w:t>1.73</w:t>
            </w:r>
          </w:p>
        </w:tc>
        <w:tc>
          <w:tcPr>
            <w:tcW w:w="2193" w:type="dxa"/>
            <w:tcBorders/>
            <w:tcFitText w:val="false"/>
            <w:hideMark/>
          </w:tcPr>
          <w:p>
            <w:pPr>
              <w:pStyle w:val="style0"/>
              <w:spacing w:after="160" w:lineRule="auto" w:line="360"/>
              <w:jc w:val="both"/>
              <w:rPr>
                <w:rFonts w:ascii="Times New Roman" w:cs="Times New Roman" w:hAnsi="Times New Roman"/>
                <w:sz w:val="24"/>
                <w:szCs w:val="24"/>
              </w:rPr>
            </w:pPr>
            <w:r>
              <w:rPr>
                <w:rFonts w:ascii="Times New Roman" w:cs="Times New Roman" w:hAnsi="Times New Roman"/>
                <w:sz w:val="24"/>
                <w:szCs w:val="24"/>
              </w:rPr>
              <w:t>0.083*</w:t>
            </w:r>
          </w:p>
        </w:tc>
      </w:tr>
      <w:tr>
        <w:tblPrEx/>
        <w:trPr>
          <w:trHeight w:val="534" w:hRule="atLeast"/>
        </w:trPr>
        <w:tc>
          <w:tcPr>
            <w:tcW w:w="0" w:type="auto"/>
            <w:tcBorders>
              <w:bottom w:val="single" w:sz="4" w:space="0" w:color="auto"/>
            </w:tcBorders>
            <w:tcFitText w:val="false"/>
            <w:hideMark/>
          </w:tcPr>
          <w:p>
            <w:pPr>
              <w:pStyle w:val="style0"/>
              <w:spacing w:after="160" w:lineRule="auto" w:line="360"/>
              <w:jc w:val="both"/>
              <w:rPr>
                <w:rFonts w:ascii="Times New Roman" w:cs="Times New Roman" w:hAnsi="Times New Roman"/>
                <w:sz w:val="24"/>
                <w:szCs w:val="24"/>
              </w:rPr>
            </w:pPr>
            <w:r>
              <w:rPr>
                <w:rFonts w:ascii="Times New Roman" w:cs="Times New Roman" w:hAnsi="Times New Roman"/>
                <w:sz w:val="24"/>
                <w:szCs w:val="24"/>
              </w:rPr>
              <w:t>_cons</w:t>
            </w:r>
          </w:p>
        </w:tc>
        <w:tc>
          <w:tcPr>
            <w:tcW w:w="0" w:type="auto"/>
            <w:tcBorders>
              <w:bottom w:val="single" w:sz="4" w:space="0" w:color="auto"/>
            </w:tcBorders>
            <w:tcFitText w:val="false"/>
          </w:tcPr>
          <w:p>
            <w:pPr>
              <w:pStyle w:val="style0"/>
              <w:spacing w:after="160" w:lineRule="auto" w:line="360"/>
              <w:jc w:val="both"/>
              <w:rPr>
                <w:rFonts w:ascii="Times New Roman" w:cs="Times New Roman" w:hAnsi="Times New Roman"/>
                <w:sz w:val="24"/>
                <w:szCs w:val="24"/>
              </w:rPr>
            </w:pPr>
          </w:p>
        </w:tc>
        <w:tc>
          <w:tcPr>
            <w:tcW w:w="2316" w:type="dxa"/>
            <w:tcBorders>
              <w:bottom w:val="single" w:sz="4" w:space="0" w:color="auto"/>
            </w:tcBorders>
            <w:tcFitText w:val="false"/>
            <w:hideMark/>
          </w:tcPr>
          <w:p>
            <w:pPr>
              <w:pStyle w:val="style0"/>
              <w:spacing w:after="160" w:lineRule="auto" w:line="360"/>
              <w:jc w:val="both"/>
              <w:rPr>
                <w:rFonts w:ascii="Times New Roman" w:cs="Times New Roman" w:hAnsi="Times New Roman"/>
                <w:sz w:val="24"/>
                <w:szCs w:val="24"/>
              </w:rPr>
            </w:pPr>
            <w:r>
              <w:rPr>
                <w:rFonts w:ascii="Times New Roman" w:cs="Times New Roman" w:hAnsi="Times New Roman"/>
                <w:sz w:val="24"/>
                <w:szCs w:val="24"/>
              </w:rPr>
              <w:t>.056</w:t>
            </w:r>
          </w:p>
        </w:tc>
        <w:tc>
          <w:tcPr>
            <w:tcW w:w="1343" w:type="dxa"/>
            <w:tcBorders>
              <w:bottom w:val="single" w:sz="4" w:space="0" w:color="auto"/>
            </w:tcBorders>
            <w:tcFitText w:val="false"/>
            <w:hideMark/>
          </w:tcPr>
          <w:p>
            <w:pPr>
              <w:pStyle w:val="style0"/>
              <w:spacing w:after="160" w:lineRule="auto" w:line="360"/>
              <w:jc w:val="both"/>
              <w:rPr>
                <w:rFonts w:ascii="Times New Roman" w:cs="Times New Roman" w:hAnsi="Times New Roman"/>
                <w:sz w:val="24"/>
                <w:szCs w:val="24"/>
              </w:rPr>
            </w:pPr>
            <w:r>
              <w:rPr>
                <w:rFonts w:ascii="Times New Roman" w:cs="Times New Roman" w:hAnsi="Times New Roman"/>
                <w:sz w:val="24"/>
                <w:szCs w:val="24"/>
              </w:rPr>
              <w:t>-1.70</w:t>
            </w:r>
          </w:p>
        </w:tc>
        <w:tc>
          <w:tcPr>
            <w:tcW w:w="2193" w:type="dxa"/>
            <w:tcBorders>
              <w:bottom w:val="single" w:sz="4" w:space="0" w:color="auto"/>
            </w:tcBorders>
            <w:tcFitText w:val="false"/>
            <w:hideMark/>
          </w:tcPr>
          <w:p>
            <w:pPr>
              <w:pStyle w:val="style0"/>
              <w:spacing w:after="160" w:lineRule="auto" w:line="360"/>
              <w:jc w:val="both"/>
              <w:rPr>
                <w:rFonts w:ascii="Times New Roman" w:cs="Times New Roman" w:hAnsi="Times New Roman"/>
                <w:sz w:val="24"/>
                <w:szCs w:val="24"/>
              </w:rPr>
            </w:pPr>
            <w:r>
              <w:rPr>
                <w:rFonts w:ascii="Times New Roman" w:cs="Times New Roman" w:hAnsi="Times New Roman"/>
                <w:sz w:val="24"/>
                <w:szCs w:val="24"/>
              </w:rPr>
              <w:t>0.089*</w:t>
            </w:r>
          </w:p>
        </w:tc>
      </w:tr>
    </w:tbl>
    <w:p>
      <w:pPr>
        <w:pStyle w:val="style0"/>
        <w:spacing w:lineRule="auto" w:line="360"/>
        <w:jc w:val="both"/>
        <w:rPr>
          <w:rFonts w:ascii="Times New Roman" w:cs="Times New Roman" w:hAnsi="Times New Roman"/>
          <w:sz w:val="24"/>
          <w:szCs w:val="24"/>
        </w:rPr>
        <w:sectPr>
          <w:type w:val="continuous"/>
          <w:pgSz w:w="12240" w:h="15840" w:orient="portrait"/>
          <w:pgMar w:top="1440" w:right="1440" w:bottom="1440" w:left="1440" w:header="720" w:footer="720" w:gutter="0"/>
          <w:pgNumType w:start="24"/>
          <w:cols w:space="720"/>
          <w:titlePg/>
          <w:docGrid w:linePitch="360"/>
        </w:sectPr>
      </w:pPr>
    </w:p>
    <w:tbl>
      <w:tblPr>
        <w:tblStyle w:val="style4104"/>
        <w:tblW w:w="10241" w:type="dxa"/>
        <w:tblLook w:val="04A0" w:firstRow="1" w:lastRow="0" w:firstColumn="1" w:lastColumn="0" w:noHBand="0" w:noVBand="1"/>
      </w:tblPr>
      <w:tblGrid>
        <w:gridCol w:w="10241"/>
      </w:tblGrid>
      <w:tr>
        <w:trPr>
          <w:trHeight w:val="549" w:hRule="atLeast"/>
        </w:trPr>
        <w:tc>
          <w:tcPr>
            <w:tcW w:w="0" w:type="auto"/>
            <w:tcBorders>
              <w:top w:val="nil"/>
              <w:left w:val="nil"/>
              <w:bottom w:val="single" w:sz="4" w:space="0" w:color="auto"/>
              <w:right w:val="nil"/>
            </w:tcBorders>
            <w:tcFitText w:val="false"/>
          </w:tcPr>
          <w:p>
            <w:pPr>
              <w:pStyle w:val="style0"/>
              <w:spacing w:lineRule="auto" w:line="360"/>
              <w:rPr>
                <w:rFonts w:ascii="Times New Roman" w:cs="Times New Roman" w:hAnsi="Times New Roman"/>
                <w:sz w:val="24"/>
                <w:szCs w:val="24"/>
              </w:rPr>
            </w:pPr>
            <w:r>
              <w:rPr>
                <w:rFonts w:ascii="Times New Roman" w:cs="Times New Roman" w:hAnsi="Times New Roman"/>
                <w:sz w:val="24"/>
                <w:szCs w:val="24"/>
              </w:rPr>
              <w:t>Number of obs     =        153</w:t>
            </w:r>
          </w:p>
          <w:p>
            <w:pPr>
              <w:pStyle w:val="style0"/>
              <w:spacing w:lineRule="auto" w:line="360"/>
              <w:rPr>
                <w:rFonts w:ascii="Times New Roman" w:cs="Times New Roman" w:hAnsi="Times New Roman"/>
                <w:sz w:val="24"/>
                <w:szCs w:val="24"/>
              </w:rPr>
            </w:pPr>
            <w:r>
              <w:rPr>
                <w:rFonts w:ascii="Times New Roman" w:cs="Times New Roman" w:hAnsi="Times New Roman"/>
                <w:sz w:val="24"/>
                <w:szCs w:val="24"/>
              </w:rPr>
              <w:t>LR chi2(13)       =     109.35</w:t>
            </w:r>
          </w:p>
          <w:p>
            <w:pPr>
              <w:pStyle w:val="style0"/>
              <w:spacing w:lineRule="auto" w:line="360"/>
              <w:rPr>
                <w:rFonts w:ascii="Times New Roman" w:cs="Times New Roman" w:hAnsi="Times New Roman"/>
                <w:sz w:val="24"/>
                <w:szCs w:val="24"/>
              </w:rPr>
            </w:pPr>
            <w:r>
              <w:rPr>
                <w:rFonts w:ascii="Times New Roman" w:cs="Times New Roman" w:hAnsi="Times New Roman"/>
                <w:sz w:val="24"/>
                <w:szCs w:val="24"/>
              </w:rPr>
              <w:t>Prob</w:t>
            </w:r>
            <w:r>
              <w:rPr>
                <w:rFonts w:ascii="Times New Roman" w:cs="Times New Roman" w:hAnsi="Times New Roman"/>
                <w:sz w:val="24"/>
                <w:szCs w:val="24"/>
              </w:rPr>
              <w:t>&gt;</w:t>
            </w:r>
            <w:r>
              <w:rPr>
                <w:rFonts w:ascii="Times New Roman" w:cs="Times New Roman" w:hAnsi="Times New Roman"/>
                <w:sz w:val="24"/>
                <w:szCs w:val="24"/>
              </w:rPr>
              <w:t xml:space="preserve"> chi2       =     0.0000</w:t>
            </w:r>
          </w:p>
          <w:p>
            <w:pPr>
              <w:pStyle w:val="style0"/>
              <w:spacing w:lineRule="auto" w:line="360"/>
              <w:rPr>
                <w:rFonts w:ascii="Times New Roman" w:cs="Times New Roman" w:hAnsi="Times New Roman"/>
                <w:sz w:val="24"/>
                <w:szCs w:val="24"/>
              </w:rPr>
            </w:pPr>
            <w:r>
              <w:rPr>
                <w:rFonts w:ascii="Times New Roman" w:cs="Times New Roman" w:hAnsi="Times New Roman"/>
                <w:sz w:val="24"/>
                <w:szCs w:val="24"/>
              </w:rPr>
              <w:t>Log likelihood = -45.251731</w:t>
            </w:r>
          </w:p>
          <w:p>
            <w:pPr>
              <w:pStyle w:val="style0"/>
              <w:spacing w:lineRule="auto" w:line="360"/>
              <w:rPr>
                <w:rFonts w:ascii="Times New Roman" w:cs="Times New Roman" w:hAnsi="Times New Roman"/>
                <w:sz w:val="24"/>
                <w:szCs w:val="24"/>
              </w:rPr>
            </w:pPr>
            <w:r>
              <w:rPr>
                <w:rFonts w:ascii="Times New Roman" w:cs="Times New Roman" w:hAnsi="Times New Roman"/>
                <w:sz w:val="24"/>
                <w:szCs w:val="24"/>
              </w:rPr>
              <w:t>Pseudo R2         =     0.5472</w:t>
            </w:r>
          </w:p>
        </w:tc>
      </w:tr>
    </w:tbl>
    <w:p>
      <w:pPr>
        <w:pStyle w:val="style0"/>
        <w:spacing w:lineRule="auto" w:line="360"/>
        <w:jc w:val="both"/>
        <w:rPr>
          <w:rFonts w:ascii="Times New Roman" w:cs="Times New Roman" w:hAnsi="Times New Roman"/>
          <w:sz w:val="24"/>
        </w:rPr>
        <w:sectPr>
          <w:type w:val="continuous"/>
          <w:pgSz w:w="12240" w:h="15840" w:orient="portrait"/>
          <w:pgMar w:top="1440" w:right="1440" w:bottom="1440" w:left="1440" w:header="720" w:footer="720" w:gutter="0"/>
          <w:pgNumType w:start="1"/>
          <w:cols w:space="720"/>
          <w:docGrid w:linePitch="360"/>
        </w:sectPr>
      </w:pPr>
    </w:p>
    <w:p>
      <w:pPr>
        <w:pStyle w:val="style0"/>
        <w:spacing w:lineRule="auto" w:line="360"/>
        <w:jc w:val="both"/>
        <w:rPr>
          <w:rFonts w:ascii="Times New Roman" w:cs="Times New Roman" w:hAnsi="Times New Roman"/>
          <w:sz w:val="24"/>
        </w:rPr>
      </w:pPr>
      <w:r>
        <w:rPr>
          <w:rFonts w:ascii="Times New Roman" w:cs="Times New Roman" w:hAnsi="Times New Roman"/>
          <w:sz w:val="24"/>
        </w:rPr>
        <w:t>***, ** and* significant at p</w:t>
      </w:r>
      <w:r>
        <w:rPr>
          <w:rFonts w:ascii="Times New Roman" w:cs="Times New Roman" w:hAnsi="Times New Roman"/>
          <w:sz w:val="24"/>
        </w:rPr>
        <w:t>&lt;</w:t>
      </w:r>
      <w:r>
        <w:rPr>
          <w:rFonts w:ascii="Times New Roman" w:cs="Times New Roman" w:hAnsi="Times New Roman"/>
          <w:sz w:val="24"/>
        </w:rPr>
        <w:t>0.01, P</w:t>
      </w:r>
      <w:r>
        <w:rPr>
          <w:rFonts w:ascii="Times New Roman" w:cs="Times New Roman" w:hAnsi="Times New Roman"/>
          <w:sz w:val="24"/>
        </w:rPr>
        <w:t>&lt;</w:t>
      </w:r>
      <w:r>
        <w:rPr>
          <w:rFonts w:ascii="Times New Roman" w:cs="Times New Roman" w:hAnsi="Times New Roman"/>
          <w:sz w:val="24"/>
        </w:rPr>
        <w:t>0.05 and p</w:t>
      </w:r>
      <w:r>
        <w:rPr>
          <w:rFonts w:ascii="Times New Roman" w:cs="Times New Roman" w:hAnsi="Times New Roman"/>
          <w:sz w:val="24"/>
        </w:rPr>
        <w:t>&lt;</w:t>
      </w:r>
      <w:r>
        <w:rPr>
          <w:rFonts w:ascii="Times New Roman" w:cs="Times New Roman" w:hAnsi="Times New Roman"/>
          <w:sz w:val="24"/>
        </w:rPr>
        <w:t>0.1 respectively</w:t>
      </w:r>
    </w:p>
    <w:p>
      <w:pPr>
        <w:pStyle w:val="style0"/>
        <w:spacing w:lineRule="auto" w:line="360"/>
        <w:jc w:val="both"/>
        <w:rPr>
          <w:rFonts w:ascii="Times New Roman" w:cs="Times New Roman" w:hAnsi="Times New Roman"/>
          <w:sz w:val="24"/>
        </w:rPr>
      </w:pPr>
      <w:r>
        <w:rPr>
          <w:rFonts w:ascii="Times New Roman" w:cs="Times New Roman" w:hAnsi="Times New Roman"/>
          <w:sz w:val="24"/>
        </w:rPr>
        <w:t>Source: Own Data computation by using STATA, 2022</w:t>
      </w:r>
    </w:p>
    <w:bookmarkStart w:id="121" w:name="_Toc110827720"/>
    <w:p>
      <w:pPr>
        <w:pStyle w:val="style1"/>
        <w:ind w:left="450"/>
        <w:jc w:val="left"/>
        <w:rPr/>
      </w:pPr>
    </w:p>
    <w:p/>
    <w:p/>
    <w:p/>
    <w:p/>
    <w:p/>
    <w:p/>
    <w:p/>
    <w:p/>
    <w:p/>
    <w:p/>
    <w:p/>
    <w:p/>
    <w:bookmarkStart w:id="122" w:name="_Toc121954869"/>
    <w:p>
      <w:pPr>
        <w:pStyle w:val="style1"/>
        <w:numPr>
          <w:ilvl w:val="0"/>
          <w:numId w:val="14"/>
        </w:numPr>
        <w:rPr/>
      </w:pPr>
      <w:r>
        <w:t>SUMMARY, CONCLUSIONS AND RECOMMENDATIONS</w:t>
      </w:r>
      <w:bookmarkEnd w:id="121"/>
      <w:bookmarkEnd w:id="122"/>
    </w:p>
    <w:bookmarkStart w:id="123" w:name="_Toc110827721"/>
    <w:bookmarkStart w:id="124" w:name="_Toc121954870"/>
    <w:p>
      <w:pPr>
        <w:pStyle w:val="style2"/>
        <w:rPr/>
      </w:pPr>
      <w:r>
        <w:t>5.1 SUMMARY</w:t>
      </w:r>
      <w:bookmarkEnd w:id="123"/>
      <w:bookmarkEnd w:id="124"/>
    </w:p>
    <w:p>
      <w:pPr>
        <w:pStyle w:val="style0"/>
        <w:spacing w:lineRule="auto" w:line="360"/>
        <w:jc w:val="both"/>
        <w:rPr>
          <w:rFonts w:ascii="Times New Roman" w:cs="Times New Roman" w:hAnsi="Times New Roman"/>
          <w:sz w:val="24"/>
        </w:rPr>
      </w:pPr>
      <w:r>
        <w:rPr>
          <w:rFonts w:ascii="Times New Roman" w:cs="Times New Roman" w:hAnsi="Times New Roman"/>
          <w:sz w:val="24"/>
        </w:rPr>
        <w:t>In developing countries like Ethiopia, rapid population growth, degradation of biodiversity, climatic emergency, remoteness of rural areas, poor infrastructure, inadequate access to production inputs, and lack of mechanization accelerate loss of productive assets, exacerbate spikes infood prices and confine agriculture potential to provide sustainable livelihoods. This situation further handicaps the attainment of the Sustainable Development Goals (SDGs) to eradicate poverty and hunger. Given the heterogeneity in the assets disposition and the roots of</w:t>
      </w:r>
      <w:r>
        <w:rPr>
          <w:rFonts w:ascii="Times New Roman" w:cs="Times New Roman" w:hAnsi="Times New Roman"/>
          <w:sz w:val="24"/>
        </w:rPr>
        <w:br/>
      </w:r>
      <w:r>
        <w:rPr>
          <w:rFonts w:ascii="Times New Roman" w:cs="Times New Roman" w:hAnsi="Times New Roman"/>
          <w:sz w:val="24"/>
        </w:rPr>
        <w:t xml:space="preserve">poverty, households adopt a number of self-insurance mechanisms to mitigate income fluctuations. The productivity-induced non-farm activity growth can drag other sectors with it, faster economic transformation and job opportunities. </w:t>
      </w:r>
    </w:p>
    <w:p>
      <w:pPr>
        <w:pStyle w:val="style0"/>
        <w:spacing w:lineRule="auto" w:line="360"/>
        <w:jc w:val="both"/>
        <w:rPr>
          <w:rFonts w:ascii="Times New Roman" w:cs="Times New Roman" w:hAnsi="Times New Roman"/>
          <w:sz w:val="24"/>
        </w:rPr>
      </w:pPr>
      <w:r>
        <w:rPr>
          <w:rFonts w:ascii="Times New Roman" w:cs="Times New Roman" w:hAnsi="Times New Roman"/>
          <w:sz w:val="24"/>
        </w:rPr>
        <w:t xml:space="preserve">This study was set out to analyze the determinants of decision to participation in non-farm activities among rural farm households depending on the sample of 153 households drawn from four rural kebeles in Ambo woreda of west Shewa Zone, Oromia region, Ethiopia. Both descriptive analysis and econometric estimation results have been used to answer the stated key research questions. </w:t>
      </w:r>
    </w:p>
    <w:p>
      <w:pPr>
        <w:pStyle w:val="style0"/>
        <w:spacing w:lineRule="auto" w:line="360"/>
        <w:jc w:val="both"/>
        <w:rPr>
          <w:rFonts w:ascii="Times New Roman" w:cs="Times New Roman" w:hAnsi="Times New Roman"/>
          <w:sz w:val="24"/>
        </w:rPr>
      </w:pPr>
      <w:r>
        <w:rPr>
          <w:rFonts w:ascii="Times New Roman" w:cs="Times New Roman" w:hAnsi="Times New Roman"/>
          <w:sz w:val="24"/>
        </w:rPr>
        <w:t xml:space="preserve">These findings identify that non-farm employment is a common feature of rural households in study area. The logistic result shows that participation in non-farm economic activities among rural farm households is significantly determined by education, membership in cooperatives, saving, access to market information, and access to credit, infrastructure, and non-farm training. Thus, while this study is not advocating for non-farm economic activities as a substitute to </w:t>
      </w:r>
      <w:r>
        <w:rPr>
          <w:rFonts w:ascii="Times New Roman" w:cs="Times New Roman" w:hAnsi="Times New Roman"/>
          <w:sz w:val="24"/>
        </w:rPr>
        <w:t xml:space="preserve">farming, non-farm work could be a reliable complement to farming activities. Based on the findings that were obtained from the study the following conclusion could be drawn. </w:t>
      </w:r>
    </w:p>
    <w:bookmarkStart w:id="125" w:name="_Toc121954871"/>
    <w:p>
      <w:pPr>
        <w:pStyle w:val="style2"/>
        <w:rPr/>
      </w:pPr>
      <w:r>
        <w:t>5.2 CONCLUSIONS</w:t>
      </w:r>
      <w:bookmarkEnd w:id="125"/>
    </w:p>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The results of the study showed that about 35.95% and 64.05% of sample households were found to be participant and non-participant in non-farm activity, respectively. An econometrics analysis, logistic regression model identified the determinants of participation in non-farm activity in the study area. Then after, the socioeconomic characteristics of the two groups of sample households have been analyzed using descriptive statistics. </w:t>
      </w:r>
    </w:p>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The descriptive analysis examining the differences among participant and non-participant revealed that the former have lower in age, literate (can read and write), membership in cooperatives, high in saving, have access to market information, have access to credit, got non-farm training, possess cultivated land size and received remittance than the later ones. The study also revealed that education, membership in cooperatives, saving, access to market information, and access to credit, infrastructure, and non-farm training exhibit statistically significant differences. However, those variables </w:t>
      </w:r>
      <w:r>
        <w:rPr>
          <w:rFonts w:ascii="Times New Roman" w:cs="Times New Roman" w:hAnsi="Times New Roman"/>
          <w:sz w:val="24"/>
          <w:szCs w:val="24"/>
        </w:rPr>
        <w:t xml:space="preserve">continue were age, family size and received remittance was significant difference between the participant and non-participant in non-farm activity. </w:t>
      </w:r>
    </w:p>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Lastly, an effort has been made to identify determinants of rural household participation in non-farm activity with a binary logistic regression model. Accordingly, age, education, saving, membership in cooperatives, access to market information, access to credit landholding size, and non-farm training as the major determinants of rural household participation in non-farm activity to assist policy makers to identify points for potential intervention to improve rural livelihoods. The probability of rural households participation decision in non-farm activity were influenced by household age, education, saving, membership in cooperatives, access to market information, access to credit landholding size, and non-farm training. </w:t>
      </w:r>
    </w:p>
    <w:bookmarkStart w:id="126" w:name="_Toc121954872"/>
    <w:p>
      <w:pPr>
        <w:pStyle w:val="style2"/>
        <w:rPr/>
      </w:pPr>
      <w:r>
        <w:t>5.2 RECOMMENDATION</w:t>
      </w:r>
      <w:bookmarkEnd w:id="126"/>
    </w:p>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Based on the findings of this research, the following major policy implications can be extracted that can help to design appropriate intervention mechanisms:</w:t>
      </w:r>
    </w:p>
    <w:p>
      <w:pPr>
        <w:pStyle w:val="style179"/>
        <w:numPr>
          <w:ilvl w:val="0"/>
          <w:numId w:val="10"/>
        </w:numPr>
        <w:spacing w:lineRule="auto" w:line="360"/>
        <w:jc w:val="both"/>
        <w:rPr>
          <w:rFonts w:ascii="Times New Roman" w:cs="Times New Roman" w:hAnsi="Times New Roman"/>
          <w:sz w:val="24"/>
          <w:szCs w:val="24"/>
        </w:rPr>
      </w:pPr>
      <w:r>
        <w:rPr>
          <w:rFonts w:ascii="Times New Roman" w:cs="Times New Roman" w:hAnsi="Times New Roman"/>
          <w:sz w:val="24"/>
          <w:szCs w:val="24"/>
        </w:rPr>
        <w:t>Access to credit service positive and significant effect of on the probability of participation in non-farm a</w:t>
      </w:r>
      <w:r>
        <w:rPr>
          <w:rFonts w:ascii="Times New Roman" w:cs="Times New Roman" w:hAnsi="Times New Roman"/>
          <w:sz w:val="24"/>
          <w:szCs w:val="24"/>
        </w:rPr>
        <w:t xml:space="preserve">ctivities. Access to credit service can help households in </w:t>
      </w:r>
      <w:r>
        <w:rPr>
          <w:rFonts w:ascii="Times New Roman" w:cs="Times New Roman" w:hAnsi="Times New Roman"/>
          <w:sz w:val="24"/>
          <w:szCs w:val="24"/>
        </w:rPr>
        <w:t>solving capital problem to participate in non-farm activity and further enhancing use of technologies etc. Therefore, Enhancing and expanding rural credits to subsistence farmers in the woreda should be one of the primary areas of intervention and policy options.</w:t>
      </w:r>
      <w:r>
        <w:rPr>
          <w:rFonts w:ascii="Times New Roman" w:cs="Times New Roman" w:eastAsia="Calibri" w:hAnsi="Times New Roman"/>
          <w:sz w:val="24"/>
          <w:szCs w:val="24"/>
        </w:rPr>
        <w:t xml:space="preserve"> The financial institutions should be support households participate in non-farm activity and focus on product creative to capable of households and avoiding barriers that have traditionally kept from accessing financial services like collateral and bureaucracy in accessibility of credit in the study area. </w:t>
      </w:r>
    </w:p>
    <w:p>
      <w:pPr>
        <w:pStyle w:val="style179"/>
        <w:numPr>
          <w:ilvl w:val="0"/>
          <w:numId w:val="10"/>
        </w:numPr>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The study found that the saving and participation of non-farm activity status were positively related. </w:t>
      </w:r>
      <w:r>
        <w:rPr>
          <w:rFonts w:ascii="Times New Roman" w:cs="Times New Roman" w:hAnsi="Times New Roman"/>
          <w:sz w:val="24"/>
          <w:szCs w:val="24"/>
        </w:rPr>
        <w:t xml:space="preserve"> But still</w:t>
      </w:r>
      <w:r>
        <w:rPr>
          <w:rFonts w:ascii="Times New Roman" w:cs="Times New Roman" w:hAnsi="Times New Roman"/>
          <w:sz w:val="24"/>
          <w:szCs w:val="24"/>
        </w:rPr>
        <w:t xml:space="preserve"> it’s not enough and it needs more encouragement as they save. Thus, banks and financial institutions help the society by </w:t>
      </w:r>
      <w:r>
        <w:rPr>
          <w:rFonts w:ascii="Times New Roman" w:cs="Times New Roman" w:hAnsi="Times New Roman"/>
          <w:sz w:val="24"/>
          <w:szCs w:val="24"/>
          <w:lang w:val="af-ZA"/>
        </w:rPr>
        <w:t>creating and rising</w:t>
      </w:r>
      <w:r>
        <w:rPr>
          <w:rFonts w:ascii="Times New Roman" w:cs="Times New Roman" w:hAnsi="Times New Roman"/>
          <w:sz w:val="24"/>
          <w:szCs w:val="24"/>
        </w:rPr>
        <w:t xml:space="preserve"> awareness about saving to help the society to lead from farm activity to participate non-farm activities and promote income equality advantage of non-fam income activity in the study area. </w:t>
      </w:r>
    </w:p>
    <w:p>
      <w:pPr>
        <w:pStyle w:val="style179"/>
        <w:numPr>
          <w:ilvl w:val="0"/>
          <w:numId w:val="10"/>
        </w:numPr>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Access to market information positive and significant effect of on the probability of participation in non-farm activities.. Government, local and International NGO should providing appropriate information and knowledge about </w:t>
      </w:r>
      <w:r>
        <w:rPr>
          <w:rFonts w:ascii="Times New Roman" w:cs="Times New Roman" w:hAnsi="Times New Roman"/>
          <w:sz w:val="24"/>
          <w:szCs w:val="24"/>
          <w:lang w:val="af-ZA"/>
        </w:rPr>
        <w:t>importance of non-farm activity and credit utilization for non-participants to encourage them to start non-farm income activities in the study area</w:t>
      </w:r>
      <w:r>
        <w:rPr>
          <w:rFonts w:ascii="Times New Roman" w:cs="Times New Roman" w:hAnsi="Times New Roman"/>
          <w:sz w:val="24"/>
          <w:szCs w:val="24"/>
        </w:rPr>
        <w:t xml:space="preserve">. Thus, market information might increase their knowledge and skill and may create opportunities of self-employment and increase income earning for strengthen their self-esteem and improving their participation in the household decision making process, which eventually empowered them to participate in non-farm income activity in their family as well as in the society. </w:t>
      </w:r>
    </w:p>
    <w:p>
      <w:pPr>
        <w:pStyle w:val="style0"/>
        <w:spacing w:lineRule="auto" w:line="360"/>
        <w:jc w:val="both"/>
        <w:rPr>
          <w:rFonts w:ascii="Times New Roman" w:cs="Times New Roman" w:hAnsi="Times New Roman"/>
          <w:sz w:val="24"/>
          <w:szCs w:val="24"/>
        </w:rPr>
      </w:pPr>
    </w:p>
    <w:p>
      <w:pPr>
        <w:pStyle w:val="style0"/>
        <w:spacing w:lineRule="auto" w:line="360"/>
        <w:jc w:val="both"/>
        <w:rPr>
          <w:rFonts w:ascii="Times New Roman" w:cs="Times New Roman" w:hAnsi="Times New Roman"/>
          <w:sz w:val="24"/>
          <w:szCs w:val="24"/>
        </w:rPr>
      </w:pPr>
    </w:p>
    <w:p>
      <w:pPr>
        <w:pStyle w:val="style0"/>
        <w:spacing w:lineRule="auto" w:line="360"/>
        <w:jc w:val="both"/>
        <w:rPr>
          <w:rFonts w:ascii="Times New Roman" w:cs="Times New Roman" w:hAnsi="Times New Roman"/>
          <w:sz w:val="24"/>
          <w:szCs w:val="24"/>
        </w:rPr>
      </w:pPr>
    </w:p>
    <w:p>
      <w:pPr>
        <w:pStyle w:val="style0"/>
        <w:spacing w:lineRule="auto" w:line="360"/>
        <w:jc w:val="both"/>
        <w:rPr>
          <w:rFonts w:ascii="Times New Roman" w:cs="Times New Roman" w:hAnsi="Times New Roman"/>
          <w:sz w:val="24"/>
          <w:szCs w:val="24"/>
        </w:rPr>
      </w:pPr>
    </w:p>
    <w:p>
      <w:pPr>
        <w:pStyle w:val="style0"/>
        <w:spacing w:lineRule="auto" w:line="360"/>
        <w:jc w:val="both"/>
        <w:rPr>
          <w:rFonts w:ascii="Times New Roman" w:cs="Times New Roman" w:hAnsi="Times New Roman"/>
          <w:sz w:val="24"/>
          <w:szCs w:val="24"/>
        </w:rPr>
      </w:pPr>
    </w:p>
    <w:p>
      <w:pPr>
        <w:pStyle w:val="style0"/>
        <w:spacing w:lineRule="auto" w:line="360"/>
        <w:jc w:val="both"/>
        <w:rPr>
          <w:rFonts w:ascii="Times New Roman" w:cs="Times New Roman" w:hAnsi="Times New Roman"/>
          <w:sz w:val="24"/>
          <w:szCs w:val="24"/>
        </w:rPr>
      </w:pPr>
    </w:p>
    <w:p>
      <w:pPr>
        <w:pStyle w:val="style0"/>
        <w:spacing w:lineRule="auto" w:line="360"/>
        <w:jc w:val="both"/>
        <w:rPr>
          <w:rFonts w:ascii="Times New Roman" w:cs="Times New Roman" w:hAnsi="Times New Roman"/>
          <w:sz w:val="24"/>
          <w:szCs w:val="24"/>
        </w:rPr>
      </w:pPr>
    </w:p>
    <w:bookmarkStart w:id="127" w:name="_Toc110827722"/>
    <w:bookmarkStart w:id="128" w:name="_Toc121954873"/>
    <w:p>
      <w:pPr>
        <w:pStyle w:val="style1"/>
        <w:numPr>
          <w:ilvl w:val="0"/>
          <w:numId w:val="14"/>
        </w:numPr>
        <w:rPr/>
      </w:pPr>
      <w:r>
        <w:t>REFERENCE</w:t>
      </w:r>
      <w:bookmarkEnd w:id="127"/>
      <w:bookmarkEnd w:id="128"/>
    </w:p>
    <w:p>
      <w:pPr>
        <w:pStyle w:val="style0"/>
        <w:spacing w:after="200" w:lineRule="auto" w:line="360"/>
        <w:jc w:val="both"/>
        <w:rPr>
          <w:rFonts w:ascii="Times New Roman" w:cs="Times New Roman" w:eastAsia="Calibri" w:hAnsi="Times New Roman"/>
          <w:sz w:val="24"/>
        </w:rPr>
      </w:pPr>
    </w:p>
    <w:p>
      <w:pPr>
        <w:pStyle w:val="style0"/>
        <w:spacing w:after="200" w:lineRule="auto" w:line="360"/>
        <w:ind w:left="720" w:hanging="720"/>
        <w:jc w:val="both"/>
        <w:rPr>
          <w:rFonts w:ascii="Times New Roman" w:cs="Times New Roman" w:eastAsia="Calibri" w:hAnsi="Times New Roman"/>
          <w:sz w:val="24"/>
          <w:szCs w:val="24"/>
        </w:rPr>
      </w:pPr>
      <w:r>
        <w:rPr>
          <w:rFonts w:ascii="Times New Roman" w:cs="Times New Roman" w:eastAsia="Calibri" w:hAnsi="Times New Roman"/>
          <w:sz w:val="24"/>
          <w:szCs w:val="24"/>
        </w:rPr>
        <w:t>Babatunde, R. O., and Qaim, M. (2010).Impact of non-farm income on food security and nutrition in Nigeria. Food Policy, 35(4), 303-311</w:t>
      </w:r>
    </w:p>
    <w:p>
      <w:pPr>
        <w:pStyle w:val="style0"/>
        <w:spacing w:after="200" w:lineRule="auto" w:line="360"/>
        <w:ind w:left="720" w:hanging="720"/>
        <w:jc w:val="both"/>
        <w:rPr>
          <w:rFonts w:ascii="Times New Roman" w:cs="Times New Roman" w:eastAsia="Calibri" w:hAnsi="Times New Roman"/>
          <w:sz w:val="24"/>
          <w:szCs w:val="24"/>
        </w:rPr>
      </w:pPr>
      <w:r>
        <w:rPr>
          <w:rFonts w:ascii="Times New Roman" w:cs="Times New Roman" w:eastAsia="Calibri" w:hAnsi="Times New Roman"/>
          <w:sz w:val="24"/>
          <w:szCs w:val="24"/>
        </w:rPr>
        <w:t xml:space="preserve">Barrett, C.B. and Reardon, T. (2011), “Asset, activity and income diversification among African agriculturalists: some practical issues”, available at: </w:t>
      </w:r>
      <w:r>
        <w:rPr/>
        <w:fldChar w:fldCharType="begin"/>
      </w:r>
      <w:r>
        <w:instrText xml:space="preserve"> HYPERLINK </w:instrText>
      </w:r>
      <w:r>
        <w:instrText>"</w:instrText>
      </w:r>
      <w:r>
        <w:instrText>https://doi.org/10.2139/ssrn.257344</w:instrText>
      </w:r>
      <w:r>
        <w:instrText>"</w:instrText>
      </w:r>
      <w:r>
        <w:instrText xml:space="preserve"> </w:instrText>
      </w:r>
      <w:r>
        <w:rPr/>
        <w:fldChar w:fldCharType="separate"/>
      </w:r>
      <w:r>
        <w:rPr>
          <w:rFonts w:ascii="Times New Roman" w:cs="Times New Roman" w:eastAsia="Calibri" w:hAnsi="Times New Roman"/>
          <w:sz w:val="24"/>
          <w:szCs w:val="24"/>
          <w:u w:val="single"/>
        </w:rPr>
        <w:t>https://doi.org/10.2139/ssrn.257344</w:t>
      </w:r>
      <w:r>
        <w:rPr/>
        <w:fldChar w:fldCharType="end"/>
      </w:r>
      <w:r>
        <w:rPr>
          <w:rFonts w:ascii="Times New Roman" w:cs="Times New Roman" w:eastAsia="Calibri" w:hAnsi="Times New Roman"/>
          <w:sz w:val="24"/>
          <w:szCs w:val="24"/>
        </w:rPr>
        <w:t>.</w:t>
      </w:r>
    </w:p>
    <w:p>
      <w:pPr>
        <w:pStyle w:val="style0"/>
        <w:spacing w:after="200" w:lineRule="auto" w:line="360"/>
        <w:ind w:left="720" w:hanging="720"/>
        <w:jc w:val="both"/>
        <w:rPr>
          <w:rFonts w:ascii="Times New Roman" w:cs="Times New Roman" w:eastAsia="Calibri" w:hAnsi="Times New Roman"/>
          <w:sz w:val="24"/>
          <w:szCs w:val="24"/>
        </w:rPr>
      </w:pPr>
      <w:r>
        <w:rPr>
          <w:rFonts w:ascii="Times New Roman" w:cs="Times New Roman" w:eastAsia="Calibri" w:hAnsi="Times New Roman"/>
          <w:sz w:val="24"/>
          <w:szCs w:val="24"/>
        </w:rPr>
        <w:t xml:space="preserve">Barrett, C.B., T. Reardon and P. Webb (2011) </w:t>
      </w:r>
      <w:r>
        <w:rPr>
          <w:rFonts w:ascii="Times New Roman" w:cs="Times New Roman" w:eastAsia="Calibri" w:hAnsi="Times New Roman"/>
          <w:sz w:val="24"/>
          <w:szCs w:val="24"/>
        </w:rPr>
        <w:t>'</w:t>
      </w:r>
      <w:r>
        <w:rPr>
          <w:rFonts w:ascii="Times New Roman" w:cs="Times New Roman" w:eastAsia="Calibri" w:hAnsi="Times New Roman"/>
          <w:sz w:val="24"/>
          <w:szCs w:val="24"/>
        </w:rPr>
        <w:t>Nonfarm Income Diversification and Household Livelihood Strategies in Urban Africa: Concepts, Dynamics, and Policy Implications</w:t>
      </w:r>
      <w:r>
        <w:rPr>
          <w:rFonts w:ascii="Times New Roman" w:cs="Times New Roman" w:eastAsia="Calibri" w:hAnsi="Times New Roman"/>
          <w:sz w:val="24"/>
          <w:szCs w:val="24"/>
        </w:rPr>
        <w:t>'</w:t>
      </w:r>
      <w:r>
        <w:rPr>
          <w:rFonts w:ascii="Times New Roman" w:cs="Times New Roman" w:eastAsia="Calibri" w:hAnsi="Times New Roman"/>
          <w:sz w:val="24"/>
          <w:szCs w:val="24"/>
        </w:rPr>
        <w:t>, Food Policy 26(4): 315-331.</w:t>
      </w:r>
    </w:p>
    <w:p>
      <w:pPr>
        <w:pStyle w:val="style0"/>
        <w:spacing w:after="200" w:lineRule="auto" w:line="360"/>
        <w:ind w:left="720" w:hanging="720"/>
        <w:jc w:val="both"/>
        <w:rPr>
          <w:rFonts w:ascii="Times New Roman" w:cs="Times New Roman" w:eastAsia="Calibri" w:hAnsi="Times New Roman"/>
          <w:sz w:val="24"/>
          <w:szCs w:val="24"/>
        </w:rPr>
      </w:pPr>
      <w:r>
        <w:rPr>
          <w:rFonts w:ascii="Times New Roman" w:cs="Times New Roman" w:eastAsia="Calibri" w:hAnsi="Times New Roman"/>
          <w:sz w:val="24"/>
          <w:szCs w:val="24"/>
        </w:rPr>
        <w:t>Bezu, S., Barrett, C.B. and Holden, S.T. (2012), “Does the nonfarm economy offer pathways for upward mobility? Evidence from a panel data study in Ethiopia”, World Development, Vol. 40 No. 8, pp. 1634-1646.</w:t>
      </w:r>
    </w:p>
    <w:p>
      <w:pPr>
        <w:pStyle w:val="style0"/>
        <w:spacing w:after="200" w:lineRule="auto" w:line="360"/>
        <w:ind w:left="720" w:hanging="720"/>
        <w:jc w:val="both"/>
        <w:rPr>
          <w:rFonts w:ascii="Times New Roman" w:cs="Times New Roman" w:eastAsia="Calibri" w:hAnsi="Times New Roman"/>
          <w:sz w:val="24"/>
          <w:szCs w:val="24"/>
        </w:rPr>
      </w:pPr>
      <w:r>
        <w:rPr>
          <w:rFonts w:ascii="Times New Roman" w:cs="Times New Roman" w:eastAsia="Calibri" w:hAnsi="Times New Roman"/>
          <w:sz w:val="24"/>
          <w:szCs w:val="24"/>
        </w:rPr>
        <w:t>Canagarajah, S., Newman, C. and Bhattamishra, R. (2011), “Non-farm income, gender, and inequality: evidence from urban Ghana and Uganda”, Food Policy, Vol. 26 No. 4, pp. 405-420.</w:t>
      </w:r>
    </w:p>
    <w:p>
      <w:pPr>
        <w:pStyle w:val="style0"/>
        <w:spacing w:after="200" w:lineRule="auto" w:line="360"/>
        <w:ind w:left="720" w:hanging="720"/>
        <w:jc w:val="both"/>
        <w:rPr>
          <w:rFonts w:ascii="Times New Roman" w:cs="Times New Roman" w:eastAsia="Calibri" w:hAnsi="Times New Roman"/>
          <w:sz w:val="24"/>
          <w:szCs w:val="24"/>
        </w:rPr>
      </w:pPr>
      <w:r>
        <w:rPr>
          <w:rFonts w:ascii="Times New Roman" w:cs="Times New Roman" w:eastAsia="Calibri" w:hAnsi="Times New Roman"/>
          <w:sz w:val="24"/>
          <w:szCs w:val="24"/>
        </w:rPr>
        <w:t>Central Statistical Agency and the World Bank (2015), “Ethiopia socioeconomic survey (ESS) – 2013/ 14”, Central Statistical Agency and the World Bank, pp. 1-69.</w:t>
      </w:r>
    </w:p>
    <w:p>
      <w:pPr>
        <w:pStyle w:val="style0"/>
        <w:spacing w:after="200" w:lineRule="auto" w:line="360"/>
        <w:ind w:left="720" w:hanging="720"/>
        <w:jc w:val="both"/>
        <w:rPr>
          <w:rFonts w:ascii="Times New Roman" w:cs="Times New Roman" w:eastAsia="Calibri" w:hAnsi="Times New Roman"/>
          <w:sz w:val="24"/>
          <w:szCs w:val="24"/>
        </w:rPr>
      </w:pPr>
      <w:r>
        <w:rPr>
          <w:rFonts w:ascii="Times New Roman" w:cs="Times New Roman" w:eastAsia="Calibri" w:hAnsi="Times New Roman"/>
          <w:sz w:val="24"/>
          <w:szCs w:val="24"/>
        </w:rPr>
        <w:t xml:space="preserve">Dary, S.K. and N. Kuunibe (2012) </w:t>
      </w:r>
      <w:r>
        <w:rPr>
          <w:rFonts w:ascii="Times New Roman" w:cs="Times New Roman" w:eastAsia="Calibri" w:hAnsi="Times New Roman"/>
          <w:sz w:val="24"/>
          <w:szCs w:val="24"/>
        </w:rPr>
        <w:t>'</w:t>
      </w:r>
      <w:r>
        <w:rPr>
          <w:rFonts w:ascii="Times New Roman" w:cs="Times New Roman" w:eastAsia="Calibri" w:hAnsi="Times New Roman"/>
          <w:sz w:val="24"/>
          <w:szCs w:val="24"/>
        </w:rPr>
        <w:t>Participation in Urban Non-Farm Economic Activities in Ghana</w:t>
      </w:r>
      <w:r>
        <w:rPr>
          <w:rFonts w:ascii="Times New Roman" w:cs="Times New Roman" w:eastAsia="Calibri" w:hAnsi="Times New Roman"/>
          <w:sz w:val="24"/>
          <w:szCs w:val="24"/>
        </w:rPr>
        <w:t>'</w:t>
      </w:r>
      <w:r>
        <w:rPr>
          <w:rFonts w:ascii="Times New Roman" w:cs="Times New Roman" w:eastAsia="Calibri" w:hAnsi="Times New Roman"/>
          <w:sz w:val="24"/>
          <w:szCs w:val="24"/>
        </w:rPr>
        <w:t xml:space="preserve">, American International Journal of Contemporary Research 2(8): 154-161. </w:t>
      </w:r>
    </w:p>
    <w:p>
      <w:pPr>
        <w:pStyle w:val="style0"/>
        <w:spacing w:after="200" w:lineRule="auto" w:line="360"/>
        <w:ind w:left="720" w:hanging="720"/>
        <w:jc w:val="both"/>
        <w:rPr>
          <w:rFonts w:ascii="Times New Roman" w:cs="Times New Roman" w:eastAsia="Calibri" w:hAnsi="Times New Roman"/>
          <w:sz w:val="24"/>
          <w:szCs w:val="24"/>
        </w:rPr>
      </w:pPr>
      <w:r>
        <w:rPr>
          <w:rFonts w:ascii="Times New Roman" w:cs="Times New Roman" w:eastAsia="Calibri" w:hAnsi="Times New Roman"/>
          <w:sz w:val="24"/>
          <w:szCs w:val="24"/>
        </w:rPr>
        <w:t xml:space="preserve">Dary, S.K. and N. Kuunibe (2012) </w:t>
      </w:r>
      <w:r>
        <w:rPr>
          <w:rFonts w:ascii="Times New Roman" w:cs="Times New Roman" w:eastAsia="Calibri" w:hAnsi="Times New Roman"/>
          <w:sz w:val="24"/>
          <w:szCs w:val="24"/>
        </w:rPr>
        <w:t>'</w:t>
      </w:r>
      <w:r>
        <w:rPr>
          <w:rFonts w:ascii="Times New Roman" w:cs="Times New Roman" w:eastAsia="Calibri" w:hAnsi="Times New Roman"/>
          <w:sz w:val="24"/>
          <w:szCs w:val="24"/>
        </w:rPr>
        <w:t>Participation in Urban Non-Farm Economic Activities in Ghana</w:t>
      </w:r>
      <w:r>
        <w:rPr>
          <w:rFonts w:ascii="Times New Roman" w:cs="Times New Roman" w:eastAsia="Calibri" w:hAnsi="Times New Roman"/>
          <w:sz w:val="24"/>
          <w:szCs w:val="24"/>
        </w:rPr>
        <w:t>'</w:t>
      </w:r>
      <w:r>
        <w:rPr>
          <w:rFonts w:ascii="Times New Roman" w:cs="Times New Roman" w:eastAsia="Calibri" w:hAnsi="Times New Roman"/>
          <w:sz w:val="24"/>
          <w:szCs w:val="24"/>
        </w:rPr>
        <w:t>, American International Journal of Contemporary Research 2(8): 154-161.</w:t>
      </w:r>
    </w:p>
    <w:p>
      <w:pPr>
        <w:pStyle w:val="style0"/>
        <w:spacing w:after="200" w:lineRule="auto" w:line="360"/>
        <w:ind w:left="720" w:hanging="720"/>
        <w:jc w:val="both"/>
        <w:rPr>
          <w:rFonts w:ascii="Times New Roman" w:cs="Times New Roman" w:eastAsia="Calibri" w:hAnsi="Times New Roman"/>
          <w:sz w:val="24"/>
          <w:szCs w:val="24"/>
        </w:rPr>
      </w:pPr>
      <w:r>
        <w:rPr>
          <w:rFonts w:ascii="Times New Roman" w:cs="Times New Roman" w:eastAsia="Calibri" w:hAnsi="Times New Roman"/>
          <w:sz w:val="24"/>
          <w:szCs w:val="24"/>
        </w:rPr>
        <w:t>Davis, B., Di Giuseppe, S. and Zezza, A. (2017), “Are African households (not) leaving ag</w:t>
      </w:r>
      <w:r>
        <w:rPr>
          <w:rFonts w:ascii="Times New Roman" w:cs="Times New Roman" w:eastAsia="Calibri" w:hAnsi="Times New Roman"/>
          <w:sz w:val="24"/>
          <w:szCs w:val="24"/>
        </w:rPr>
        <w:t>riculture? Patterns of households’ income sources in urban Sub-Saharan Africa”, Food Policy, Vol. 67, pp. 153-</w:t>
      </w:r>
      <w:r>
        <w:rPr>
          <w:rFonts w:ascii="Times New Roman" w:cs="Times New Roman" w:eastAsia="Calibri" w:hAnsi="Times New Roman"/>
          <w:sz w:val="24"/>
          <w:szCs w:val="24"/>
        </w:rPr>
        <w:t>174.</w:t>
      </w:r>
    </w:p>
    <w:p>
      <w:pPr>
        <w:pStyle w:val="style0"/>
        <w:spacing w:after="200" w:lineRule="auto" w:line="360"/>
        <w:ind w:left="720" w:hanging="720"/>
        <w:jc w:val="both"/>
        <w:rPr>
          <w:rFonts w:ascii="Times New Roman" w:cs="Times New Roman" w:eastAsia="Calibri" w:hAnsi="Times New Roman"/>
          <w:sz w:val="24"/>
        </w:rPr>
      </w:pPr>
      <w:r>
        <w:rPr>
          <w:rFonts w:ascii="Times New Roman" w:cs="Times New Roman" w:eastAsia="Calibri" w:hAnsi="Times New Roman"/>
          <w:sz w:val="24"/>
        </w:rPr>
        <w:t xml:space="preserve">De Janvry, A. and Sadoulet, E. (2001). Income Strategies Among Rural Households in Mexico: The Role of Off-Farm Activities. </w:t>
      </w:r>
      <w:r>
        <w:rPr>
          <w:rFonts w:ascii="Times New Roman" w:cs="Times New Roman" w:eastAsia="Calibri" w:hAnsi="Times New Roman"/>
          <w:i/>
          <w:iCs/>
          <w:sz w:val="24"/>
        </w:rPr>
        <w:t xml:space="preserve">World Development, </w:t>
      </w:r>
      <w:r>
        <w:rPr>
          <w:rFonts w:ascii="Times New Roman" w:cs="Times New Roman" w:eastAsia="Calibri" w:hAnsi="Times New Roman"/>
          <w:sz w:val="24"/>
        </w:rPr>
        <w:t>29(3):47-480.</w:t>
      </w:r>
    </w:p>
    <w:p>
      <w:pPr>
        <w:pStyle w:val="style0"/>
        <w:spacing w:after="200" w:lineRule="auto" w:line="360"/>
        <w:ind w:left="720" w:hanging="720"/>
        <w:jc w:val="both"/>
        <w:rPr>
          <w:rFonts w:ascii="Times New Roman" w:cs="Times New Roman" w:eastAsia="Calibri" w:hAnsi="Times New Roman"/>
          <w:sz w:val="24"/>
        </w:rPr>
      </w:pPr>
      <w:r>
        <w:rPr>
          <w:rFonts w:ascii="Times New Roman" w:cs="Times New Roman" w:eastAsia="Calibri" w:hAnsi="Times New Roman"/>
          <w:sz w:val="24"/>
        </w:rPr>
        <w:t>De Janvry, A. and Sadoulet, E. (2011), “Income strategies among urban households in Mexico: the role of non-farm activities”, World Development, Vol. 29 No. 3, pp. 467-480.</w:t>
      </w:r>
    </w:p>
    <w:p>
      <w:pPr>
        <w:pStyle w:val="style0"/>
        <w:spacing w:after="200" w:lineRule="auto" w:line="360"/>
        <w:ind w:left="720" w:hanging="720"/>
        <w:jc w:val="both"/>
        <w:rPr>
          <w:rFonts w:ascii="Times New Roman" w:cs="Times New Roman" w:eastAsia="Calibri" w:hAnsi="Times New Roman"/>
          <w:sz w:val="24"/>
        </w:rPr>
      </w:pPr>
      <w:r>
        <w:rPr>
          <w:rFonts w:ascii="Times New Roman" w:cs="Times New Roman" w:eastAsia="Calibri" w:hAnsi="Times New Roman"/>
          <w:sz w:val="24"/>
        </w:rPr>
        <w:t>Federal Democratic Republic of Ethiopia (2016), Micro and Small Enterprise Development Strategy Addis Ababa, Addis Ababa.</w:t>
      </w:r>
    </w:p>
    <w:p>
      <w:pPr>
        <w:pStyle w:val="style0"/>
        <w:spacing w:after="200" w:lineRule="auto" w:line="360"/>
        <w:ind w:left="720" w:hanging="720"/>
        <w:jc w:val="both"/>
        <w:rPr>
          <w:rFonts w:ascii="Times New Roman" w:cs="Times New Roman" w:eastAsia="Calibri" w:hAnsi="Times New Roman"/>
          <w:sz w:val="24"/>
        </w:rPr>
      </w:pPr>
      <w:r>
        <w:rPr>
          <w:rFonts w:ascii="Times New Roman" w:cs="Times New Roman" w:eastAsia="Calibri" w:hAnsi="Times New Roman"/>
          <w:sz w:val="24"/>
        </w:rPr>
        <w:t>Fox, L. and Pimhidzai, O. (2011), “Is informality welfare-enhancing structural transformation? Evidence from Uganda”, The World Bank, available at: https://doi.org/10.1596/1813-9450-5866</w:t>
      </w:r>
    </w:p>
    <w:p>
      <w:pPr>
        <w:pStyle w:val="style0"/>
        <w:spacing w:after="200" w:lineRule="auto" w:line="360"/>
        <w:ind w:left="720" w:hanging="720"/>
        <w:jc w:val="both"/>
        <w:rPr>
          <w:rFonts w:ascii="Times New Roman" w:cs="Times New Roman" w:eastAsia="Calibri" w:hAnsi="Times New Roman"/>
          <w:sz w:val="24"/>
        </w:rPr>
      </w:pPr>
      <w:r>
        <w:rPr>
          <w:rFonts w:ascii="Times New Roman" w:cs="Times New Roman" w:eastAsia="Calibri" w:hAnsi="Times New Roman"/>
          <w:sz w:val="24"/>
        </w:rPr>
        <w:t>Gebremariam, A.H., Bekele, M. and Ridge well, A. (2009), Small and Medium Forest Enterprise Series: Small and Medium Forest Enterprises in Ethiopia, 26th ed., IIED.</w:t>
      </w:r>
    </w:p>
    <w:p>
      <w:pPr>
        <w:pStyle w:val="style0"/>
        <w:spacing w:after="200" w:lineRule="auto" w:line="360"/>
        <w:ind w:left="720" w:hanging="720"/>
        <w:jc w:val="both"/>
        <w:rPr>
          <w:rFonts w:ascii="Times New Roman" w:cs="Times New Roman" w:eastAsia="Calibri" w:hAnsi="Times New Roman"/>
          <w:i/>
          <w:iCs/>
          <w:sz w:val="24"/>
        </w:rPr>
      </w:pPr>
      <w:r>
        <w:rPr>
          <w:rFonts w:ascii="Times New Roman" w:cs="Times New Roman" w:eastAsia="Calibri" w:hAnsi="Times New Roman"/>
          <w:sz w:val="24"/>
        </w:rPr>
        <w:t xml:space="preserve">Gesese and Ignatious.(2012). The Role of Off- and Non-Farm Activities in Achieving Sustainable Rural Livelihoods Security in Amhara Region, Ethiopia. Journal of Sustainable Development in Africa,Vol. 14, No.5, </w:t>
      </w:r>
      <w:r>
        <w:rPr>
          <w:rFonts w:ascii="Times New Roman" w:cs="Times New Roman" w:eastAsia="Calibri" w:hAnsi="Times New Roman"/>
          <w:i/>
          <w:iCs/>
          <w:sz w:val="24"/>
        </w:rPr>
        <w:t>ISSN: 1520-5509</w:t>
      </w:r>
    </w:p>
    <w:p>
      <w:pPr>
        <w:pStyle w:val="style0"/>
        <w:spacing w:after="200" w:lineRule="auto" w:line="360"/>
        <w:ind w:left="720" w:hanging="720"/>
        <w:jc w:val="both"/>
        <w:rPr>
          <w:rFonts w:ascii="Times New Roman" w:cs="Times New Roman" w:eastAsia="Calibri" w:hAnsi="Times New Roman"/>
          <w:sz w:val="24"/>
        </w:rPr>
      </w:pPr>
      <w:r>
        <w:rPr>
          <w:rFonts w:ascii="Times New Roman" w:cs="Times New Roman" w:eastAsia="Calibri" w:hAnsi="Times New Roman"/>
          <w:sz w:val="24"/>
        </w:rPr>
        <w:t>Gordon, A. and C. Craig (2011) Urban Non-Farm Activities and Poverty Alleviation in Sub-Saharan Africa.Natural Resources Institute, University of Greenwich.</w:t>
      </w:r>
    </w:p>
    <w:p>
      <w:pPr>
        <w:pStyle w:val="style0"/>
        <w:spacing w:after="200" w:lineRule="auto" w:line="360"/>
        <w:ind w:left="720" w:hanging="720"/>
        <w:jc w:val="both"/>
        <w:rPr>
          <w:rFonts w:ascii="Times New Roman" w:cs="Times New Roman" w:eastAsia="Calibri" w:hAnsi="Times New Roman"/>
          <w:sz w:val="24"/>
        </w:rPr>
      </w:pPr>
      <w:r>
        <w:rPr>
          <w:rFonts w:ascii="Times New Roman" w:cs="Times New Roman" w:eastAsia="Calibri" w:hAnsi="Times New Roman"/>
          <w:sz w:val="24"/>
        </w:rPr>
        <w:t xml:space="preserve">Haggblade, S., P. Hazell and T. Reardon (2010) </w:t>
      </w:r>
      <w:r>
        <w:rPr>
          <w:rFonts w:ascii="Times New Roman" w:cs="Times New Roman" w:eastAsia="Calibri" w:hAnsi="Times New Roman"/>
          <w:sz w:val="24"/>
        </w:rPr>
        <w:t>'</w:t>
      </w:r>
      <w:r>
        <w:rPr>
          <w:rFonts w:ascii="Times New Roman" w:cs="Times New Roman" w:eastAsia="Calibri" w:hAnsi="Times New Roman"/>
          <w:sz w:val="24"/>
        </w:rPr>
        <w:t>TheUrban Non-Farm Economy: Prospects for Growth and Poverty Reduction</w:t>
      </w:r>
      <w:r>
        <w:rPr>
          <w:rFonts w:ascii="Times New Roman" w:cs="Times New Roman" w:eastAsia="Calibri" w:hAnsi="Times New Roman"/>
          <w:sz w:val="24"/>
        </w:rPr>
        <w:t>'</w:t>
      </w:r>
      <w:r>
        <w:rPr>
          <w:rFonts w:ascii="Times New Roman" w:cs="Times New Roman" w:eastAsia="Calibri" w:hAnsi="Times New Roman"/>
          <w:sz w:val="24"/>
        </w:rPr>
        <w:t>, World Development 38(10): 1429- 1441.</w:t>
      </w:r>
    </w:p>
    <w:p>
      <w:pPr>
        <w:pStyle w:val="style0"/>
        <w:spacing w:after="200" w:lineRule="auto" w:line="360"/>
        <w:ind w:left="720" w:hanging="720"/>
        <w:jc w:val="both"/>
        <w:rPr>
          <w:rFonts w:ascii="Times New Roman" w:cs="Times New Roman" w:eastAsia="Calibri" w:hAnsi="Times New Roman"/>
          <w:sz w:val="24"/>
        </w:rPr>
      </w:pPr>
      <w:r>
        <w:rPr>
          <w:rFonts w:ascii="Times New Roman" w:cs="Times New Roman" w:eastAsia="Calibri" w:hAnsi="Times New Roman"/>
          <w:sz w:val="24"/>
        </w:rPr>
        <w:t>Kassim, M. (2011). Determinants of Participation in Non-farm Economic Activities in Rural Zanzibar; African Centre for Food Security, School of Agricultural Science and Agribusiness, Faculty of Science and Agriculture, University of KwaZulu-Natal, Pietermaritzburg</w:t>
      </w:r>
    </w:p>
    <w:p>
      <w:pPr>
        <w:pStyle w:val="style0"/>
        <w:spacing w:after="200" w:lineRule="auto" w:line="360"/>
        <w:ind w:left="720" w:hanging="720"/>
        <w:jc w:val="both"/>
        <w:rPr>
          <w:rFonts w:ascii="Times New Roman" w:cs="Times New Roman" w:eastAsia="Calibri" w:hAnsi="Times New Roman"/>
          <w:sz w:val="24"/>
        </w:rPr>
      </w:pPr>
      <w:r>
        <w:rPr>
          <w:rFonts w:ascii="Times New Roman" w:cs="Times New Roman" w:eastAsia="Calibri" w:hAnsi="Times New Roman"/>
          <w:sz w:val="24"/>
        </w:rPr>
        <w:t>Kirsten, J. (1995), “Urban non-farm enterprises: a vehicle for urban development in South Africa?/Nileandboundernaming in landlikeGebere: ‘N moonlikevertigovirlandelikeontwkkelzng in Suid-Afrika”, Agrekon, Vol. 34 No. 4, pp. 198-204.</w:t>
      </w:r>
    </w:p>
    <w:p>
      <w:pPr>
        <w:pStyle w:val="style0"/>
        <w:spacing w:after="200" w:lineRule="auto" w:line="360"/>
        <w:ind w:left="720" w:hanging="720"/>
        <w:jc w:val="both"/>
        <w:rPr>
          <w:rFonts w:ascii="Times New Roman" w:cs="Times New Roman" w:eastAsia="Calibri" w:hAnsi="Times New Roman"/>
          <w:sz w:val="24"/>
        </w:rPr>
      </w:pPr>
      <w:r>
        <w:rPr>
          <w:rFonts w:ascii="Times New Roman" w:cs="Times New Roman" w:eastAsia="Calibri" w:hAnsi="Times New Roman"/>
          <w:sz w:val="24"/>
        </w:rPr>
        <w:t>Lanjouw, J.O. and Lanjouw, P. (2001). The Rural Non-farm Sector: Issues and Evidence from Developing Countrie</w:t>
      </w:r>
      <w:r>
        <w:rPr>
          <w:rFonts w:ascii="Times New Roman" w:cs="Times New Roman" w:eastAsia="Calibri" w:hAnsi="Times New Roman"/>
          <w:sz w:val="24"/>
        </w:rPr>
        <w:t xml:space="preserve">s. </w:t>
      </w:r>
      <w:r>
        <w:rPr>
          <w:rFonts w:ascii="Times New Roman" w:cs="Times New Roman" w:eastAsia="Calibri" w:hAnsi="Times New Roman"/>
          <w:i/>
          <w:iCs/>
          <w:sz w:val="24"/>
        </w:rPr>
        <w:t xml:space="preserve">Agricultural Economics </w:t>
      </w:r>
      <w:r>
        <w:rPr>
          <w:rFonts w:ascii="Times New Roman" w:cs="Times New Roman" w:eastAsia="Calibri" w:hAnsi="Times New Roman"/>
          <w:sz w:val="24"/>
        </w:rPr>
        <w:t>26(1): 1-23.</w:t>
      </w:r>
    </w:p>
    <w:p>
      <w:pPr>
        <w:pStyle w:val="style0"/>
        <w:spacing w:after="200" w:lineRule="auto" w:line="360"/>
        <w:ind w:left="720" w:hanging="720"/>
        <w:jc w:val="both"/>
        <w:rPr>
          <w:rFonts w:ascii="Times New Roman" w:cs="Times New Roman" w:eastAsia="Calibri" w:hAnsi="Times New Roman"/>
          <w:sz w:val="24"/>
        </w:rPr>
      </w:pPr>
      <w:r>
        <w:rPr>
          <w:rFonts w:ascii="Times New Roman" w:cs="Times New Roman" w:eastAsia="Calibri" w:hAnsi="Times New Roman"/>
          <w:sz w:val="24"/>
        </w:rPr>
        <w:t>Lanjouw, P. and Sharrif, A. (2002). Rural Non-Farm Employment in India: Access, Income and Poverty Impact, Working Paper Series No. 81.</w:t>
      </w:r>
    </w:p>
    <w:p>
      <w:pPr>
        <w:pStyle w:val="style0"/>
        <w:spacing w:after="200" w:lineRule="auto" w:line="360"/>
        <w:ind w:left="720" w:hanging="720"/>
        <w:jc w:val="both"/>
        <w:rPr>
          <w:rFonts w:ascii="Times New Roman" w:cs="Times New Roman" w:eastAsia="Calibri" w:hAnsi="Times New Roman"/>
          <w:sz w:val="24"/>
        </w:rPr>
      </w:pPr>
      <w:r>
        <w:rPr>
          <w:rFonts w:ascii="Times New Roman" w:cs="Times New Roman" w:eastAsia="Calibri" w:hAnsi="Times New Roman"/>
          <w:sz w:val="24"/>
        </w:rPr>
        <w:t>Loison, S.A. (2015), “The journal of development studies urban livelihood diversification in Sub-Saharan Africa: a literature review urban livelihood diversification in Sub-Saharan Africa: a literature review”, The Journal of Development Studies, Vol. 51 No. 9, pp. 1125-1138.</w:t>
      </w:r>
    </w:p>
    <w:p>
      <w:pPr>
        <w:pStyle w:val="style0"/>
        <w:spacing w:after="200" w:lineRule="auto" w:line="360"/>
        <w:ind w:left="720" w:hanging="720"/>
        <w:jc w:val="both"/>
        <w:rPr>
          <w:rFonts w:ascii="Times New Roman" w:cs="Times New Roman" w:eastAsia="Calibri" w:hAnsi="Times New Roman"/>
          <w:sz w:val="24"/>
        </w:rPr>
      </w:pPr>
      <w:r>
        <w:rPr>
          <w:rFonts w:ascii="Times New Roman" w:cs="Times New Roman" w:eastAsia="Calibri" w:hAnsi="Times New Roman"/>
          <w:sz w:val="24"/>
        </w:rPr>
        <w:t xml:space="preserve">Madaki, J. and J. Adefila (2015) </w:t>
      </w:r>
      <w:r>
        <w:rPr>
          <w:rFonts w:ascii="Times New Roman" w:cs="Times New Roman" w:eastAsia="Calibri" w:hAnsi="Times New Roman"/>
          <w:sz w:val="24"/>
        </w:rPr>
        <w:t>'</w:t>
      </w:r>
      <w:r>
        <w:rPr>
          <w:rFonts w:ascii="Times New Roman" w:cs="Times New Roman" w:eastAsia="Calibri" w:hAnsi="Times New Roman"/>
          <w:sz w:val="24"/>
        </w:rPr>
        <w:t>Contributions of Urban Non-Farm Economic Activities to Household Income in Lere Area, Kaduna State of Nigeria</w:t>
      </w:r>
      <w:r>
        <w:rPr>
          <w:rFonts w:ascii="Times New Roman" w:cs="Times New Roman" w:eastAsia="Calibri" w:hAnsi="Times New Roman"/>
          <w:sz w:val="24"/>
        </w:rPr>
        <w:t>'</w:t>
      </w:r>
      <w:r>
        <w:rPr>
          <w:rFonts w:ascii="Times New Roman" w:cs="Times New Roman" w:eastAsia="Calibri" w:hAnsi="Times New Roman"/>
          <w:sz w:val="24"/>
        </w:rPr>
        <w:t>, International Journal of Asian Social Science 4(5): 654-663.</w:t>
      </w:r>
    </w:p>
    <w:p>
      <w:pPr>
        <w:pStyle w:val="style0"/>
        <w:spacing w:after="200" w:lineRule="auto" w:line="360"/>
        <w:ind w:left="720" w:hanging="720"/>
        <w:jc w:val="both"/>
        <w:rPr>
          <w:rFonts w:ascii="Times New Roman" w:cs="Times New Roman" w:eastAsia="Calibri" w:hAnsi="Times New Roman"/>
          <w:sz w:val="24"/>
        </w:rPr>
      </w:pPr>
      <w:r>
        <w:rPr>
          <w:rFonts w:ascii="Times New Roman" w:cs="Times New Roman" w:eastAsia="Calibri" w:hAnsi="Times New Roman"/>
          <w:sz w:val="24"/>
        </w:rPr>
        <w:t>Mduma, J., Wobst, P. (2005). Determinants of Rural Labor Market Participation in Tanzania Volume 8, Issue 2</w:t>
      </w:r>
    </w:p>
    <w:p>
      <w:pPr>
        <w:pStyle w:val="style0"/>
        <w:spacing w:after="200" w:lineRule="auto" w:line="360"/>
        <w:ind w:left="720" w:hanging="720"/>
        <w:jc w:val="both"/>
        <w:rPr>
          <w:rFonts w:ascii="Times New Roman" w:cs="Times New Roman" w:eastAsia="Calibri" w:hAnsi="Times New Roman"/>
          <w:sz w:val="24"/>
        </w:rPr>
      </w:pPr>
      <w:r>
        <w:rPr>
          <w:rFonts w:ascii="Times New Roman" w:cs="Times New Roman" w:eastAsia="Calibri" w:hAnsi="Times New Roman"/>
          <w:sz w:val="24"/>
        </w:rPr>
        <w:t>Mulatu, D. (2001). Off-farm income generation in Ethiopia: Opportunities and constraints in food-insecure Weredas of Oromiya and Amhara Regional States’, Ethiopian Development Forum’, 2, (1), 22-45</w:t>
      </w:r>
    </w:p>
    <w:p>
      <w:pPr>
        <w:pStyle w:val="style0"/>
        <w:spacing w:after="200" w:lineRule="auto" w:line="360"/>
        <w:ind w:left="720" w:hanging="720"/>
        <w:jc w:val="both"/>
        <w:rPr>
          <w:rFonts w:ascii="Times New Roman" w:cs="Times New Roman" w:eastAsia="Calibri" w:hAnsi="Times New Roman"/>
          <w:sz w:val="24"/>
        </w:rPr>
      </w:pPr>
      <w:r>
        <w:rPr>
          <w:rFonts w:ascii="Times New Roman" w:cs="Times New Roman" w:eastAsia="Calibri" w:hAnsi="Times New Roman"/>
          <w:sz w:val="24"/>
        </w:rPr>
        <w:t>Rahut, D.B., Mottaleb, K.A. and Ali, A. (2015), “Urban livelihood diversification strategies and household welfare in Bhutan”, Forest Policy and Economics, Vol. 61, pp. 20-29.</w:t>
      </w:r>
    </w:p>
    <w:p>
      <w:pPr>
        <w:pStyle w:val="style0"/>
        <w:spacing w:after="200" w:lineRule="auto" w:line="360"/>
        <w:ind w:left="720" w:hanging="720"/>
        <w:jc w:val="both"/>
        <w:rPr>
          <w:rFonts w:ascii="Times New Roman" w:cs="Times New Roman" w:eastAsia="Calibri" w:hAnsi="Times New Roman"/>
          <w:sz w:val="24"/>
        </w:rPr>
      </w:pPr>
      <w:r>
        <w:rPr>
          <w:rFonts w:ascii="Times New Roman" w:cs="Times New Roman" w:eastAsia="Calibri" w:hAnsi="Times New Roman"/>
          <w:sz w:val="24"/>
        </w:rPr>
        <w:t xml:space="preserve">Reardon, T., Berdague, J., and Escobar, G. (2001). Rural Nonfarm employment and Incomes in Latin America: Overview and Policy Implications. </w:t>
      </w:r>
      <w:r>
        <w:rPr>
          <w:rFonts w:ascii="Times New Roman" w:cs="Times New Roman" w:eastAsia="Calibri" w:hAnsi="Times New Roman"/>
          <w:i/>
          <w:iCs/>
          <w:sz w:val="24"/>
        </w:rPr>
        <w:t xml:space="preserve">World development </w:t>
      </w:r>
      <w:r>
        <w:rPr>
          <w:rFonts w:ascii="Times New Roman" w:cs="Times New Roman" w:eastAsia="Calibri" w:hAnsi="Times New Roman"/>
          <w:sz w:val="24"/>
        </w:rPr>
        <w:t>29, 395-409.</w:t>
      </w:r>
    </w:p>
    <w:p>
      <w:pPr>
        <w:pStyle w:val="style0"/>
        <w:spacing w:after="200" w:lineRule="auto" w:line="360"/>
        <w:ind w:left="720" w:hanging="720"/>
        <w:jc w:val="both"/>
        <w:rPr>
          <w:rFonts w:ascii="Times New Roman" w:cs="Times New Roman" w:eastAsia="Calibri" w:hAnsi="Times New Roman"/>
          <w:sz w:val="24"/>
        </w:rPr>
      </w:pPr>
      <w:r>
        <w:rPr>
          <w:rFonts w:ascii="Times New Roman" w:cs="Times New Roman" w:eastAsia="Calibri" w:hAnsi="Times New Roman"/>
          <w:sz w:val="24"/>
        </w:rPr>
        <w:t>Silber, J. (2019), Efficiency, Equity and Well-Being in Selected African Countries, in Nilsson, P. and Heshmati, A. (Eds), Springer Nature, Switzerland.</w:t>
      </w:r>
    </w:p>
    <w:p>
      <w:pPr>
        <w:pStyle w:val="style0"/>
        <w:spacing w:after="200" w:lineRule="auto" w:line="360"/>
        <w:ind w:left="720" w:hanging="720"/>
        <w:jc w:val="both"/>
        <w:rPr>
          <w:rFonts w:ascii="Times New Roman" w:cs="Times New Roman" w:eastAsia="Calibri" w:hAnsi="Times New Roman"/>
          <w:sz w:val="24"/>
        </w:rPr>
      </w:pPr>
      <w:r>
        <w:rPr>
          <w:rFonts w:ascii="Times New Roman" w:cs="Times New Roman" w:eastAsia="Calibri" w:hAnsi="Times New Roman"/>
          <w:sz w:val="24"/>
        </w:rPr>
        <w:t>Start, D. (2001), “The rise and fall of the urban non-farm economy: poverty impacts and policy options”, Development Policy Review, Vol. 19 No. 4, pp. 491-505.</w:t>
      </w:r>
    </w:p>
    <w:p>
      <w:pPr>
        <w:pStyle w:val="style0"/>
        <w:keepNext/>
        <w:keepLines/>
        <w:spacing w:before="480" w:after="0" w:lineRule="auto" w:line="276"/>
        <w:outlineLvl w:val="0"/>
        <w:rPr>
          <w:rFonts w:ascii="Times New Roman" w:cs="Times New Roman" w:eastAsia="Calibri" w:hAnsi="Times New Roman"/>
          <w:sz w:val="24"/>
        </w:rPr>
      </w:pPr>
    </w:p>
    <w:p>
      <w:pPr>
        <w:pStyle w:val="style0"/>
        <w:spacing w:after="0" w:lineRule="auto" w:line="360"/>
        <w:jc w:val="both"/>
        <w:rPr>
          <w:rFonts w:ascii="Times New Roman" w:cs="Times New Roman" w:eastAsia="Calibri" w:hAnsi="Times New Roman"/>
          <w:b/>
          <w:szCs w:val="24"/>
        </w:rPr>
      </w:pPr>
    </w:p>
    <w:bookmarkStart w:id="129" w:name="_Toc110827724"/>
    <w:p/>
    <w:bookmarkStart w:id="130" w:name="_Toc121954874"/>
    <w:p>
      <w:pPr>
        <w:pStyle w:val="style1"/>
        <w:rPr/>
      </w:pPr>
      <w:r>
        <w:t>APPENDIX</w:t>
      </w:r>
      <w:bookmarkEnd w:id="129"/>
      <w:bookmarkEnd w:id="130"/>
    </w:p>
    <w:p/>
    <w:bookmarkStart w:id="131" w:name="_Toc111005150"/>
    <w:bookmarkStart w:id="132" w:name="_Toc121544707"/>
    <w:p>
      <w:pPr>
        <w:pStyle w:val="style34"/>
        <w:rPr>
          <w:rFonts w:ascii="Times New Roman" w:cs="Times New Roman" w:hAnsi="Times New Roman"/>
          <w:color w:val="auto"/>
          <w:sz w:val="24"/>
          <w:szCs w:val="24"/>
        </w:rPr>
      </w:pPr>
      <w:r>
        <w:rPr>
          <w:rFonts w:ascii="Times New Roman" w:cs="Times New Roman" w:hAnsi="Times New Roman"/>
          <w:color w:val="auto"/>
          <w:sz w:val="24"/>
          <w:szCs w:val="24"/>
        </w:rPr>
        <w:t xml:space="preserve">Table </w:t>
      </w:r>
      <w:r>
        <w:rPr>
          <w:rFonts w:ascii="Times New Roman" w:cs="Times New Roman" w:hAnsi="Times New Roman"/>
          <w:color w:val="auto"/>
          <w:sz w:val="24"/>
          <w:szCs w:val="24"/>
        </w:rPr>
        <w:fldChar w:fldCharType="begin"/>
      </w:r>
      <w:r>
        <w:rPr>
          <w:rFonts w:ascii="Times New Roman" w:cs="Times New Roman" w:hAnsi="Times New Roman"/>
          <w:color w:val="auto"/>
          <w:sz w:val="24"/>
          <w:szCs w:val="24"/>
        </w:rPr>
        <w:instrText xml:space="preserve"> SEQ Table \* ARABIC </w:instrText>
      </w:r>
      <w:r>
        <w:rPr>
          <w:rFonts w:ascii="Times New Roman" w:cs="Times New Roman" w:hAnsi="Times New Roman"/>
          <w:color w:val="auto"/>
          <w:sz w:val="24"/>
          <w:szCs w:val="24"/>
        </w:rPr>
        <w:fldChar w:fldCharType="separate"/>
      </w:r>
      <w:r>
        <w:rPr>
          <w:rFonts w:ascii="Times New Roman" w:cs="Times New Roman" w:hAnsi="Times New Roman"/>
          <w:noProof/>
          <w:color w:val="auto"/>
          <w:sz w:val="24"/>
          <w:szCs w:val="24"/>
        </w:rPr>
        <w:t>7</w:t>
      </w:r>
      <w:r>
        <w:rPr>
          <w:rFonts w:ascii="Times New Roman" w:cs="Times New Roman" w:hAnsi="Times New Roman"/>
          <w:color w:val="auto"/>
          <w:sz w:val="24"/>
          <w:szCs w:val="24"/>
        </w:rPr>
        <w:fldChar w:fldCharType="end"/>
      </w:r>
      <w:r>
        <w:rPr>
          <w:rFonts w:ascii="Times New Roman" w:cs="Times New Roman" w:hAnsi="Times New Roman"/>
          <w:color w:val="auto"/>
          <w:sz w:val="24"/>
          <w:szCs w:val="24"/>
        </w:rPr>
        <w:t xml:space="preserve"> VIF Result for Continues</w:t>
      </w:r>
      <w:bookmarkEnd w:id="131"/>
      <w:bookmarkEnd w:id="132"/>
    </w:p>
    <w:tbl>
      <w:tblPr>
        <w:tblW w:w="8715" w:type="dxa"/>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3509"/>
        <w:gridCol w:w="1747"/>
        <w:gridCol w:w="3459"/>
      </w:tblGrid>
      <w:tr>
        <w:trPr>
          <w:trHeight w:val="441" w:hRule="atLeast"/>
          <w:tblCellSpacing w:w="15" w:type="dxa"/>
        </w:trPr>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tabs>
                <w:tab w:val="left" w:leader="none" w:pos="1770"/>
              </w:tabs>
              <w:rPr/>
            </w:pPr>
            <w:r>
              <w:t>Variable</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tabs>
                <w:tab w:val="left" w:leader="none" w:pos="1770"/>
              </w:tabs>
              <w:rPr/>
            </w:pPr>
            <w:r>
              <w:t>VIF</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tabs>
                <w:tab w:val="left" w:leader="none" w:pos="1770"/>
              </w:tabs>
              <w:rPr/>
            </w:pPr>
            <w:r>
              <w:t xml:space="preserve">1/VIF </w:t>
            </w:r>
          </w:p>
        </w:tc>
      </w:tr>
      <w:tr>
        <w:tblPrEx/>
        <w:trPr>
          <w:trHeight w:val="141" w:hRule="atLeast"/>
          <w:tblCellSpacing w:w="15" w:type="dxa"/>
        </w:trPr>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tabs>
                <w:tab w:val="left" w:leader="none" w:pos="1770"/>
              </w:tabs>
              <w:rPr/>
            </w:pPr>
          </w:p>
        </w:tc>
        <w:tc>
          <w:tcPr>
            <w:tcW w:w="0" w:type="auto"/>
            <w:tcBorders/>
            <w:tcFitText w:val="false"/>
            <w:vAlign w:val="center"/>
            <w:hideMark/>
          </w:tcPr>
          <w:p>
            <w:pPr>
              <w:pStyle w:val="style0"/>
              <w:tabs>
                <w:tab w:val="left" w:leader="none" w:pos="1770"/>
              </w:tabs>
              <w:rPr/>
            </w:pPr>
          </w:p>
        </w:tc>
        <w:tc>
          <w:tcPr>
            <w:tcW w:w="0" w:type="auto"/>
            <w:tcBorders/>
            <w:tcFitText w:val="false"/>
            <w:vAlign w:val="center"/>
            <w:hideMark/>
          </w:tcPr>
          <w:p>
            <w:pPr>
              <w:pStyle w:val="style0"/>
              <w:tabs>
                <w:tab w:val="left" w:leader="none" w:pos="1770"/>
              </w:tabs>
              <w:rPr/>
            </w:pPr>
          </w:p>
        </w:tc>
      </w:tr>
      <w:tr>
        <w:tblPrEx/>
        <w:trPr>
          <w:trHeight w:val="441" w:hRule="atLeast"/>
          <w:tblCellSpacing w:w="15" w:type="dxa"/>
        </w:trPr>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tabs>
                <w:tab w:val="left" w:leader="none" w:pos="1770"/>
              </w:tabs>
              <w:rPr/>
            </w:pPr>
            <w:r>
              <w:t>FarmExp</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tabs>
                <w:tab w:val="left" w:leader="none" w:pos="1770"/>
              </w:tabs>
              <w:rPr/>
            </w:pPr>
            <w:r>
              <w:t>4.60</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tabs>
                <w:tab w:val="left" w:leader="none" w:pos="1770"/>
              </w:tabs>
              <w:rPr/>
            </w:pPr>
            <w:r>
              <w:t>0.217404</w:t>
            </w:r>
          </w:p>
        </w:tc>
      </w:tr>
      <w:tr>
        <w:tblPrEx/>
        <w:trPr>
          <w:trHeight w:val="441" w:hRule="atLeast"/>
          <w:tblCellSpacing w:w="15" w:type="dxa"/>
        </w:trPr>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tabs>
                <w:tab w:val="left" w:leader="none" w:pos="1770"/>
              </w:tabs>
              <w:rPr/>
            </w:pPr>
            <w:r>
              <w:t>LandSize</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tabs>
                <w:tab w:val="left" w:leader="none" w:pos="1770"/>
              </w:tabs>
              <w:rPr/>
            </w:pPr>
            <w:r>
              <w:t>4.27</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tabs>
                <w:tab w:val="left" w:leader="none" w:pos="1770"/>
              </w:tabs>
              <w:rPr/>
            </w:pPr>
            <w:r>
              <w:t>0.234249</w:t>
            </w:r>
          </w:p>
        </w:tc>
      </w:tr>
      <w:tr>
        <w:tblPrEx/>
        <w:trPr>
          <w:trHeight w:val="441" w:hRule="atLeast"/>
          <w:tblCellSpacing w:w="15" w:type="dxa"/>
        </w:trPr>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tabs>
                <w:tab w:val="left" w:leader="none" w:pos="1770"/>
              </w:tabs>
              <w:rPr/>
            </w:pPr>
            <w:r>
              <w:t>Fsize</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tabs>
                <w:tab w:val="left" w:leader="none" w:pos="1770"/>
              </w:tabs>
              <w:rPr/>
            </w:pPr>
            <w:r>
              <w:t>1.26</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tabs>
                <w:tab w:val="left" w:leader="none" w:pos="1770"/>
              </w:tabs>
              <w:rPr/>
            </w:pPr>
            <w:r>
              <w:t>0.791979</w:t>
            </w:r>
          </w:p>
        </w:tc>
      </w:tr>
      <w:tr>
        <w:tblPrEx/>
        <w:trPr>
          <w:trHeight w:val="441" w:hRule="atLeast"/>
          <w:tblCellSpacing w:w="15" w:type="dxa"/>
        </w:trPr>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tabs>
                <w:tab w:val="left" w:leader="none" w:pos="1770"/>
              </w:tabs>
              <w:rPr/>
            </w:pPr>
            <w:r>
              <w:t>ReMit</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tabs>
                <w:tab w:val="left" w:leader="none" w:pos="1770"/>
              </w:tabs>
              <w:rPr/>
            </w:pPr>
            <w:r>
              <w:t>1.06</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tabs>
                <w:tab w:val="left" w:leader="none" w:pos="1770"/>
              </w:tabs>
              <w:rPr/>
            </w:pPr>
            <w:r>
              <w:t>0.940684</w:t>
            </w:r>
          </w:p>
        </w:tc>
      </w:tr>
      <w:tr>
        <w:tblPrEx/>
        <w:trPr>
          <w:trHeight w:val="441" w:hRule="atLeast"/>
          <w:tblCellSpacing w:w="15" w:type="dxa"/>
        </w:trPr>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tabs>
                <w:tab w:val="left" w:leader="none" w:pos="1770"/>
              </w:tabs>
              <w:rPr/>
            </w:pPr>
            <w:r>
              <w:t>Age</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tabs>
                <w:tab w:val="left" w:leader="none" w:pos="1770"/>
              </w:tabs>
              <w:rPr/>
            </w:pPr>
            <w:r>
              <w:t>1.02</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tabs>
                <w:tab w:val="left" w:leader="none" w:pos="1770"/>
              </w:tabs>
              <w:rPr/>
            </w:pPr>
            <w:r>
              <w:t>0.978527</w:t>
            </w:r>
          </w:p>
        </w:tc>
      </w:tr>
      <w:tr>
        <w:tblPrEx/>
        <w:trPr>
          <w:trHeight w:val="141" w:hRule="atLeast"/>
          <w:tblCellSpacing w:w="15" w:type="dxa"/>
        </w:trPr>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tabs>
                <w:tab w:val="left" w:leader="none" w:pos="1770"/>
              </w:tabs>
              <w:rPr/>
            </w:pPr>
          </w:p>
        </w:tc>
        <w:tc>
          <w:tcPr>
            <w:tcW w:w="0" w:type="auto"/>
            <w:tcBorders/>
            <w:tcFitText w:val="false"/>
            <w:vAlign w:val="center"/>
            <w:hideMark/>
          </w:tcPr>
          <w:p>
            <w:pPr>
              <w:pStyle w:val="style0"/>
              <w:tabs>
                <w:tab w:val="left" w:leader="none" w:pos="1770"/>
              </w:tabs>
              <w:rPr/>
            </w:pPr>
          </w:p>
        </w:tc>
        <w:tc>
          <w:tcPr>
            <w:tcW w:w="0" w:type="auto"/>
            <w:tcBorders/>
            <w:tcFitText w:val="false"/>
            <w:vAlign w:val="center"/>
            <w:hideMark/>
          </w:tcPr>
          <w:p>
            <w:pPr>
              <w:pStyle w:val="style0"/>
              <w:tabs>
                <w:tab w:val="left" w:leader="none" w:pos="1770"/>
              </w:tabs>
              <w:rPr/>
            </w:pPr>
          </w:p>
        </w:tc>
      </w:tr>
      <w:tr>
        <w:tblPrEx/>
        <w:trPr>
          <w:trHeight w:val="441" w:hRule="atLeast"/>
          <w:tblCellSpacing w:w="15" w:type="dxa"/>
        </w:trPr>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tabs>
                <w:tab w:val="left" w:leader="none" w:pos="1770"/>
              </w:tabs>
              <w:rPr/>
            </w:pPr>
            <w:r>
              <w:t>Mean VIF</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tabs>
                <w:tab w:val="left" w:leader="none" w:pos="1770"/>
              </w:tabs>
              <w:rPr/>
            </w:pPr>
            <w:r>
              <w:t>2.44</w:t>
            </w:r>
          </w:p>
        </w:tc>
        <w:tc>
          <w:tcPr>
            <w:tcW w:w="0" w:type="auto"/>
            <w:tcBorders/>
            <w:tcFitText w:val="false"/>
            <w:vAlign w:val="center"/>
            <w:hideMark/>
          </w:tcPr>
          <w:p>
            <w:pPr>
              <w:pStyle w:val="style0"/>
              <w:tabs>
                <w:tab w:val="left" w:leader="none" w:pos="1770"/>
              </w:tabs>
              <w:rPr/>
            </w:pPr>
          </w:p>
        </w:tc>
      </w:tr>
    </w:tbl>
    <w:p/>
    <w:bookmarkStart w:id="133" w:name="_Toc111005151"/>
    <w:bookmarkStart w:id="134" w:name="_Toc121544708"/>
    <w:p>
      <w:pPr>
        <w:pStyle w:val="style34"/>
        <w:rPr>
          <w:rFonts w:ascii="Times New Roman" w:cs="Times New Roman" w:hAnsi="Times New Roman"/>
          <w:color w:val="auto"/>
          <w:sz w:val="24"/>
          <w:szCs w:val="24"/>
        </w:rPr>
      </w:pPr>
      <w:r>
        <w:rPr>
          <w:rFonts w:ascii="Times New Roman" w:cs="Times New Roman" w:hAnsi="Times New Roman"/>
          <w:color w:val="auto"/>
          <w:sz w:val="24"/>
          <w:szCs w:val="24"/>
        </w:rPr>
        <w:t xml:space="preserve">Table </w:t>
      </w:r>
      <w:r>
        <w:rPr>
          <w:rFonts w:ascii="Times New Roman" w:cs="Times New Roman" w:hAnsi="Times New Roman"/>
          <w:color w:val="auto"/>
          <w:sz w:val="24"/>
          <w:szCs w:val="24"/>
        </w:rPr>
        <w:fldChar w:fldCharType="begin"/>
      </w:r>
      <w:r>
        <w:rPr>
          <w:rFonts w:ascii="Times New Roman" w:cs="Times New Roman" w:hAnsi="Times New Roman"/>
          <w:color w:val="auto"/>
          <w:sz w:val="24"/>
          <w:szCs w:val="24"/>
        </w:rPr>
        <w:instrText xml:space="preserve"> SEQ Table \* ARABIC </w:instrText>
      </w:r>
      <w:r>
        <w:rPr>
          <w:rFonts w:ascii="Times New Roman" w:cs="Times New Roman" w:hAnsi="Times New Roman"/>
          <w:color w:val="auto"/>
          <w:sz w:val="24"/>
          <w:szCs w:val="24"/>
        </w:rPr>
        <w:fldChar w:fldCharType="separate"/>
      </w:r>
      <w:r>
        <w:rPr>
          <w:rFonts w:ascii="Times New Roman" w:cs="Times New Roman" w:hAnsi="Times New Roman"/>
          <w:noProof/>
          <w:color w:val="auto"/>
          <w:sz w:val="24"/>
          <w:szCs w:val="24"/>
        </w:rPr>
        <w:t>8</w:t>
      </w:r>
      <w:r>
        <w:rPr>
          <w:rFonts w:ascii="Times New Roman" w:cs="Times New Roman" w:hAnsi="Times New Roman"/>
          <w:color w:val="auto"/>
          <w:sz w:val="24"/>
          <w:szCs w:val="24"/>
        </w:rPr>
        <w:fldChar w:fldCharType="end"/>
      </w:r>
      <w:r>
        <w:rPr>
          <w:rFonts w:ascii="Times New Roman" w:cs="Times New Roman" w:hAnsi="Times New Roman"/>
          <w:color w:val="auto"/>
          <w:sz w:val="24"/>
          <w:szCs w:val="24"/>
        </w:rPr>
        <w:t>: CC contingent coefficient for dummy variable</w:t>
      </w:r>
      <w:bookmarkEnd w:id="133"/>
      <w:bookmarkEnd w:id="134"/>
    </w:p>
    <w:tbl>
      <w:tblPr>
        <w:tblW w:w="10247" w:type="dxa"/>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1564"/>
        <w:gridCol w:w="1036"/>
        <w:gridCol w:w="1550"/>
        <w:gridCol w:w="937"/>
        <w:gridCol w:w="1142"/>
        <w:gridCol w:w="1192"/>
        <w:gridCol w:w="937"/>
        <w:gridCol w:w="937"/>
        <w:gridCol w:w="952"/>
      </w:tblGrid>
      <w:tr>
        <w:trPr>
          <w:gridAfter w:val="1"/>
          <w:trHeight w:val="280" w:hRule="atLeast"/>
          <w:tblCellSpacing w:w="15" w:type="dxa"/>
        </w:trPr>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Sex</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E</w:t>
            </w:r>
            <w:r>
              <w:rPr>
                <w:rFonts w:ascii="Times New Roman" w:cs="Times New Roman" w:eastAsia="Times New Roman" w:hAnsi="Times New Roman"/>
                <w:sz w:val="24"/>
                <w:szCs w:val="24"/>
              </w:rPr>
              <w:t>duc</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MembCoop</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saving</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acctoi~o</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acctoc~d</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infrust</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NFT</w:t>
            </w:r>
          </w:p>
        </w:tc>
      </w:tr>
      <w:tr>
        <w:tblPrEx/>
        <w:trPr>
          <w:gridAfter w:val="1"/>
          <w:trHeight w:val="149" w:hRule="atLeast"/>
          <w:tblCellSpacing w:w="15" w:type="dxa"/>
        </w:trPr>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0"/>
                <w:szCs w:val="20"/>
              </w:rPr>
            </w:pP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0"/>
                <w:szCs w:val="20"/>
              </w:rPr>
            </w:pP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0"/>
                <w:szCs w:val="20"/>
              </w:rPr>
            </w:pPr>
          </w:p>
        </w:tc>
        <w:tc>
          <w:tcPr>
            <w:tcW w:w="0" w:type="auto"/>
            <w:tcBorders/>
            <w:tcFitText w:val="false"/>
            <w:vAlign w:val="center"/>
            <w:hideMark/>
          </w:tcPr>
          <w:p>
            <w:pPr>
              <w:pStyle w:val="style0"/>
              <w:spacing w:after="0" w:lineRule="auto" w:line="240"/>
              <w:rPr>
                <w:rFonts w:ascii="Times New Roman" w:cs="Times New Roman" w:eastAsia="Times New Roman" w:hAnsi="Times New Roman"/>
                <w:sz w:val="20"/>
                <w:szCs w:val="20"/>
              </w:rPr>
            </w:pPr>
          </w:p>
        </w:tc>
        <w:tc>
          <w:tcPr>
            <w:tcW w:w="0" w:type="auto"/>
            <w:tcBorders/>
            <w:tcFitText w:val="false"/>
            <w:vAlign w:val="center"/>
            <w:hideMark/>
          </w:tcPr>
          <w:p>
            <w:pPr>
              <w:pStyle w:val="style0"/>
              <w:spacing w:after="0" w:lineRule="auto" w:line="240"/>
              <w:rPr>
                <w:rFonts w:ascii="Times New Roman" w:cs="Times New Roman" w:eastAsia="Times New Roman" w:hAnsi="Times New Roman"/>
                <w:sz w:val="20"/>
                <w:szCs w:val="20"/>
              </w:rPr>
            </w:pPr>
          </w:p>
        </w:tc>
        <w:tc>
          <w:tcPr>
            <w:tcW w:w="0" w:type="auto"/>
            <w:tcBorders/>
            <w:tcFitText w:val="false"/>
            <w:vAlign w:val="center"/>
            <w:hideMark/>
          </w:tcPr>
          <w:p>
            <w:pPr>
              <w:pStyle w:val="style0"/>
              <w:spacing w:after="0" w:lineRule="auto" w:line="240"/>
              <w:rPr>
                <w:rFonts w:ascii="Times New Roman" w:cs="Times New Roman" w:eastAsia="Times New Roman" w:hAnsi="Times New Roman"/>
                <w:sz w:val="20"/>
                <w:szCs w:val="20"/>
              </w:rPr>
            </w:pPr>
          </w:p>
        </w:tc>
        <w:tc>
          <w:tcPr>
            <w:tcW w:w="0" w:type="auto"/>
            <w:tcBorders/>
            <w:tcFitText w:val="false"/>
            <w:vAlign w:val="center"/>
            <w:hideMark/>
          </w:tcPr>
          <w:p>
            <w:pPr>
              <w:pStyle w:val="style0"/>
              <w:spacing w:after="0" w:lineRule="auto" w:line="240"/>
              <w:rPr>
                <w:rFonts w:ascii="Times New Roman" w:cs="Times New Roman" w:eastAsia="Times New Roman" w:hAnsi="Times New Roman"/>
                <w:sz w:val="20"/>
                <w:szCs w:val="20"/>
              </w:rPr>
            </w:pPr>
          </w:p>
        </w:tc>
      </w:tr>
      <w:tr>
        <w:tblPrEx/>
        <w:trPr>
          <w:gridAfter w:val="1"/>
          <w:trHeight w:val="296" w:hRule="atLeast"/>
          <w:tblCellSpacing w:w="15" w:type="dxa"/>
        </w:trPr>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Gender</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1.0000</w:t>
            </w:r>
          </w:p>
        </w:tc>
        <w:tc>
          <w:tcPr>
            <w:tcW w:w="0" w:type="auto"/>
            <w:tcBorders/>
            <w:tcFitText w:val="false"/>
            <w:vAlign w:val="center"/>
            <w:hideMark/>
          </w:tcPr>
          <w:p>
            <w:pPr>
              <w:pStyle w:val="style0"/>
              <w:spacing w:after="0" w:lineRule="auto" w:line="240"/>
              <w:rPr>
                <w:rFonts w:ascii="Times New Roman" w:cs="Times New Roman" w:eastAsia="Times New Roman" w:hAnsi="Times New Roman"/>
                <w:sz w:val="20"/>
                <w:szCs w:val="20"/>
              </w:rPr>
            </w:pPr>
          </w:p>
        </w:tc>
        <w:tc>
          <w:tcPr>
            <w:tcW w:w="0" w:type="auto"/>
            <w:tcBorders/>
            <w:tcFitText w:val="false"/>
            <w:vAlign w:val="center"/>
            <w:hideMark/>
          </w:tcPr>
          <w:p>
            <w:pPr>
              <w:pStyle w:val="style0"/>
              <w:spacing w:after="0" w:lineRule="auto" w:line="240"/>
              <w:rPr>
                <w:rFonts w:ascii="Times New Roman" w:cs="Times New Roman" w:eastAsia="Times New Roman" w:hAnsi="Times New Roman"/>
                <w:sz w:val="20"/>
                <w:szCs w:val="20"/>
              </w:rPr>
            </w:pPr>
          </w:p>
        </w:tc>
        <w:tc>
          <w:tcPr>
            <w:tcW w:w="0" w:type="auto"/>
            <w:tcBorders/>
            <w:tcFitText w:val="false"/>
            <w:vAlign w:val="center"/>
            <w:hideMark/>
          </w:tcPr>
          <w:p>
            <w:pPr>
              <w:pStyle w:val="style0"/>
              <w:spacing w:after="0" w:lineRule="auto" w:line="240"/>
              <w:rPr>
                <w:rFonts w:ascii="Times New Roman" w:cs="Times New Roman" w:eastAsia="Times New Roman" w:hAnsi="Times New Roman"/>
                <w:sz w:val="20"/>
                <w:szCs w:val="20"/>
              </w:rPr>
            </w:pPr>
          </w:p>
        </w:tc>
        <w:tc>
          <w:tcPr>
            <w:tcW w:w="0" w:type="auto"/>
            <w:tcBorders/>
            <w:tcFitText w:val="false"/>
            <w:vAlign w:val="center"/>
            <w:hideMark/>
          </w:tcPr>
          <w:p>
            <w:pPr>
              <w:pStyle w:val="style0"/>
              <w:spacing w:after="0" w:lineRule="auto" w:line="240"/>
              <w:rPr>
                <w:rFonts w:ascii="Times New Roman" w:cs="Times New Roman" w:eastAsia="Times New Roman" w:hAnsi="Times New Roman"/>
                <w:sz w:val="20"/>
                <w:szCs w:val="20"/>
              </w:rPr>
            </w:pPr>
          </w:p>
        </w:tc>
        <w:tc>
          <w:tcPr>
            <w:tcW w:w="0" w:type="auto"/>
            <w:tcBorders/>
            <w:tcFitText w:val="false"/>
            <w:vAlign w:val="center"/>
            <w:hideMark/>
          </w:tcPr>
          <w:p>
            <w:pPr>
              <w:pStyle w:val="style0"/>
              <w:spacing w:after="0" w:lineRule="auto" w:line="240"/>
              <w:rPr>
                <w:rFonts w:ascii="Times New Roman" w:cs="Times New Roman" w:eastAsia="Times New Roman" w:hAnsi="Times New Roman"/>
                <w:sz w:val="20"/>
                <w:szCs w:val="20"/>
              </w:rPr>
            </w:pPr>
          </w:p>
        </w:tc>
        <w:tc>
          <w:tcPr>
            <w:tcW w:w="0" w:type="auto"/>
            <w:tcBorders/>
            <w:tcFitText w:val="false"/>
            <w:vAlign w:val="center"/>
            <w:hideMark/>
          </w:tcPr>
          <w:p>
            <w:pPr>
              <w:pStyle w:val="style0"/>
              <w:spacing w:after="0" w:lineRule="auto" w:line="240"/>
              <w:rPr>
                <w:rFonts w:ascii="Times New Roman" w:cs="Times New Roman" w:eastAsia="Times New Roman" w:hAnsi="Times New Roman"/>
                <w:sz w:val="20"/>
                <w:szCs w:val="20"/>
              </w:rPr>
            </w:pPr>
          </w:p>
        </w:tc>
      </w:tr>
      <w:tr>
        <w:tblPrEx/>
        <w:trPr>
          <w:gridAfter w:val="1"/>
          <w:trHeight w:val="280" w:hRule="atLeast"/>
          <w:tblCellSpacing w:w="15" w:type="dxa"/>
        </w:trPr>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Educ</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-0.0225</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1.0000</w:t>
            </w:r>
          </w:p>
        </w:tc>
        <w:tc>
          <w:tcPr>
            <w:tcW w:w="0" w:type="auto"/>
            <w:tcBorders/>
            <w:tcFitText w:val="false"/>
            <w:vAlign w:val="center"/>
            <w:hideMark/>
          </w:tcPr>
          <w:p>
            <w:pPr>
              <w:pStyle w:val="style0"/>
              <w:spacing w:after="0" w:lineRule="auto" w:line="240"/>
              <w:rPr>
                <w:rFonts w:ascii="Times New Roman" w:cs="Times New Roman" w:eastAsia="Times New Roman" w:hAnsi="Times New Roman"/>
                <w:sz w:val="20"/>
                <w:szCs w:val="20"/>
              </w:rPr>
            </w:pPr>
          </w:p>
        </w:tc>
        <w:tc>
          <w:tcPr>
            <w:tcW w:w="0" w:type="auto"/>
            <w:tcBorders/>
            <w:tcFitText w:val="false"/>
            <w:vAlign w:val="center"/>
            <w:hideMark/>
          </w:tcPr>
          <w:p>
            <w:pPr>
              <w:pStyle w:val="style0"/>
              <w:spacing w:after="0" w:lineRule="auto" w:line="240"/>
              <w:rPr>
                <w:rFonts w:ascii="Times New Roman" w:cs="Times New Roman" w:eastAsia="Times New Roman" w:hAnsi="Times New Roman"/>
                <w:sz w:val="20"/>
                <w:szCs w:val="20"/>
              </w:rPr>
            </w:pPr>
          </w:p>
        </w:tc>
        <w:tc>
          <w:tcPr>
            <w:tcW w:w="0" w:type="auto"/>
            <w:tcBorders/>
            <w:tcFitText w:val="false"/>
            <w:vAlign w:val="center"/>
            <w:hideMark/>
          </w:tcPr>
          <w:p>
            <w:pPr>
              <w:pStyle w:val="style0"/>
              <w:spacing w:after="0" w:lineRule="auto" w:line="240"/>
              <w:rPr>
                <w:rFonts w:ascii="Times New Roman" w:cs="Times New Roman" w:eastAsia="Times New Roman" w:hAnsi="Times New Roman"/>
                <w:sz w:val="20"/>
                <w:szCs w:val="20"/>
              </w:rPr>
            </w:pPr>
          </w:p>
        </w:tc>
        <w:tc>
          <w:tcPr>
            <w:tcW w:w="0" w:type="auto"/>
            <w:tcBorders/>
            <w:tcFitText w:val="false"/>
            <w:vAlign w:val="center"/>
            <w:hideMark/>
          </w:tcPr>
          <w:p>
            <w:pPr>
              <w:pStyle w:val="style0"/>
              <w:spacing w:after="0" w:lineRule="auto" w:line="240"/>
              <w:rPr>
                <w:rFonts w:ascii="Times New Roman" w:cs="Times New Roman" w:eastAsia="Times New Roman" w:hAnsi="Times New Roman"/>
                <w:sz w:val="20"/>
                <w:szCs w:val="20"/>
              </w:rPr>
            </w:pPr>
          </w:p>
        </w:tc>
        <w:tc>
          <w:tcPr>
            <w:tcW w:w="0" w:type="auto"/>
            <w:tcBorders/>
            <w:tcFitText w:val="false"/>
            <w:vAlign w:val="center"/>
            <w:hideMark/>
          </w:tcPr>
          <w:p>
            <w:pPr>
              <w:pStyle w:val="style0"/>
              <w:spacing w:after="0" w:lineRule="auto" w:line="240"/>
              <w:rPr>
                <w:rFonts w:ascii="Times New Roman" w:cs="Times New Roman" w:eastAsia="Times New Roman" w:hAnsi="Times New Roman"/>
                <w:sz w:val="20"/>
                <w:szCs w:val="20"/>
              </w:rPr>
            </w:pPr>
          </w:p>
        </w:tc>
      </w:tr>
      <w:tr>
        <w:tblPrEx/>
        <w:trPr>
          <w:gridAfter w:val="1"/>
          <w:trHeight w:val="296" w:hRule="atLeast"/>
          <w:tblCellSpacing w:w="15" w:type="dxa"/>
        </w:trPr>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MembCoop</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-0.1111</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0.4328</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1.0000</w:t>
            </w:r>
          </w:p>
        </w:tc>
        <w:tc>
          <w:tcPr>
            <w:tcW w:w="0" w:type="auto"/>
            <w:tcBorders/>
            <w:tcFitText w:val="false"/>
            <w:vAlign w:val="center"/>
            <w:hideMark/>
          </w:tcPr>
          <w:p>
            <w:pPr>
              <w:pStyle w:val="style0"/>
              <w:spacing w:after="0" w:lineRule="auto" w:line="240"/>
              <w:rPr>
                <w:rFonts w:ascii="Times New Roman" w:cs="Times New Roman" w:eastAsia="Times New Roman" w:hAnsi="Times New Roman"/>
                <w:sz w:val="20"/>
                <w:szCs w:val="20"/>
              </w:rPr>
            </w:pPr>
          </w:p>
        </w:tc>
        <w:tc>
          <w:tcPr>
            <w:tcW w:w="0" w:type="auto"/>
            <w:tcBorders/>
            <w:tcFitText w:val="false"/>
            <w:vAlign w:val="center"/>
            <w:hideMark/>
          </w:tcPr>
          <w:p>
            <w:pPr>
              <w:pStyle w:val="style0"/>
              <w:spacing w:after="0" w:lineRule="auto" w:line="240"/>
              <w:rPr>
                <w:rFonts w:ascii="Times New Roman" w:cs="Times New Roman" w:eastAsia="Times New Roman" w:hAnsi="Times New Roman"/>
                <w:sz w:val="20"/>
                <w:szCs w:val="20"/>
              </w:rPr>
            </w:pPr>
          </w:p>
        </w:tc>
        <w:tc>
          <w:tcPr>
            <w:tcW w:w="0" w:type="auto"/>
            <w:tcBorders/>
            <w:tcFitText w:val="false"/>
            <w:vAlign w:val="center"/>
            <w:hideMark/>
          </w:tcPr>
          <w:p>
            <w:pPr>
              <w:pStyle w:val="style0"/>
              <w:spacing w:after="0" w:lineRule="auto" w:line="240"/>
              <w:rPr>
                <w:rFonts w:ascii="Times New Roman" w:cs="Times New Roman" w:eastAsia="Times New Roman" w:hAnsi="Times New Roman"/>
                <w:sz w:val="20"/>
                <w:szCs w:val="20"/>
              </w:rPr>
            </w:pPr>
          </w:p>
        </w:tc>
        <w:tc>
          <w:tcPr>
            <w:tcW w:w="0" w:type="auto"/>
            <w:tcBorders/>
            <w:tcFitText w:val="false"/>
            <w:vAlign w:val="center"/>
            <w:hideMark/>
          </w:tcPr>
          <w:p>
            <w:pPr>
              <w:pStyle w:val="style0"/>
              <w:spacing w:after="0" w:lineRule="auto" w:line="240"/>
              <w:rPr>
                <w:rFonts w:ascii="Times New Roman" w:cs="Times New Roman" w:eastAsia="Times New Roman" w:hAnsi="Times New Roman"/>
                <w:sz w:val="20"/>
                <w:szCs w:val="20"/>
              </w:rPr>
            </w:pPr>
          </w:p>
        </w:tc>
      </w:tr>
      <w:tr>
        <w:tblPrEx/>
        <w:trPr>
          <w:gridAfter w:val="1"/>
          <w:trHeight w:val="280" w:hRule="atLeast"/>
          <w:tblCellSpacing w:w="15" w:type="dxa"/>
        </w:trPr>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Saving</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0.2289</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0.3001</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0.1905</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1.0000</w:t>
            </w:r>
          </w:p>
        </w:tc>
        <w:tc>
          <w:tcPr>
            <w:tcW w:w="0" w:type="auto"/>
            <w:tcBorders/>
            <w:tcFitText w:val="false"/>
            <w:vAlign w:val="center"/>
            <w:hideMark/>
          </w:tcPr>
          <w:p>
            <w:pPr>
              <w:pStyle w:val="style0"/>
              <w:spacing w:after="0" w:lineRule="auto" w:line="240"/>
              <w:rPr>
                <w:rFonts w:ascii="Times New Roman" w:cs="Times New Roman" w:eastAsia="Times New Roman" w:hAnsi="Times New Roman"/>
                <w:sz w:val="20"/>
                <w:szCs w:val="20"/>
              </w:rPr>
            </w:pPr>
          </w:p>
        </w:tc>
        <w:tc>
          <w:tcPr>
            <w:tcW w:w="0" w:type="auto"/>
            <w:tcBorders/>
            <w:tcFitText w:val="false"/>
            <w:vAlign w:val="center"/>
            <w:hideMark/>
          </w:tcPr>
          <w:p>
            <w:pPr>
              <w:pStyle w:val="style0"/>
              <w:spacing w:after="0" w:lineRule="auto" w:line="240"/>
              <w:rPr>
                <w:rFonts w:ascii="Times New Roman" w:cs="Times New Roman" w:eastAsia="Times New Roman" w:hAnsi="Times New Roman"/>
                <w:sz w:val="20"/>
                <w:szCs w:val="20"/>
              </w:rPr>
            </w:pPr>
          </w:p>
        </w:tc>
        <w:tc>
          <w:tcPr>
            <w:tcW w:w="0" w:type="auto"/>
            <w:tcBorders/>
            <w:tcFitText w:val="false"/>
            <w:vAlign w:val="center"/>
            <w:hideMark/>
          </w:tcPr>
          <w:p>
            <w:pPr>
              <w:pStyle w:val="style0"/>
              <w:spacing w:after="0" w:lineRule="auto" w:line="240"/>
              <w:rPr>
                <w:rFonts w:ascii="Times New Roman" w:cs="Times New Roman" w:eastAsia="Times New Roman" w:hAnsi="Times New Roman"/>
                <w:sz w:val="20"/>
                <w:szCs w:val="20"/>
              </w:rPr>
            </w:pPr>
          </w:p>
        </w:tc>
      </w:tr>
      <w:tr>
        <w:tblPrEx/>
        <w:trPr>
          <w:gridAfter w:val="1"/>
          <w:trHeight w:val="280" w:hRule="atLeast"/>
          <w:tblCellSpacing w:w="15" w:type="dxa"/>
        </w:trPr>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Acctoinfo</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0.2422</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0.1179</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0.0990</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0.0925</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1.0000</w:t>
            </w:r>
          </w:p>
        </w:tc>
        <w:tc>
          <w:tcPr>
            <w:tcW w:w="0" w:type="auto"/>
            <w:tcBorders/>
            <w:tcFitText w:val="false"/>
            <w:vAlign w:val="center"/>
            <w:hideMark/>
          </w:tcPr>
          <w:p>
            <w:pPr>
              <w:pStyle w:val="style0"/>
              <w:spacing w:after="0" w:lineRule="auto" w:line="240"/>
              <w:rPr>
                <w:rFonts w:ascii="Times New Roman" w:cs="Times New Roman" w:eastAsia="Times New Roman" w:hAnsi="Times New Roman"/>
                <w:sz w:val="20"/>
                <w:szCs w:val="20"/>
              </w:rPr>
            </w:pPr>
          </w:p>
        </w:tc>
        <w:tc>
          <w:tcPr>
            <w:tcW w:w="0" w:type="auto"/>
            <w:tcBorders/>
            <w:tcFitText w:val="false"/>
            <w:vAlign w:val="center"/>
            <w:hideMark/>
          </w:tcPr>
          <w:p>
            <w:pPr>
              <w:pStyle w:val="style0"/>
              <w:spacing w:after="0" w:lineRule="auto" w:line="240"/>
              <w:rPr>
                <w:rFonts w:ascii="Times New Roman" w:cs="Times New Roman" w:eastAsia="Times New Roman" w:hAnsi="Times New Roman"/>
                <w:sz w:val="20"/>
                <w:szCs w:val="20"/>
              </w:rPr>
            </w:pPr>
          </w:p>
        </w:tc>
      </w:tr>
      <w:tr>
        <w:tblPrEx/>
        <w:trPr>
          <w:gridAfter w:val="1"/>
          <w:trHeight w:val="296" w:hRule="atLeast"/>
          <w:tblCellSpacing w:w="15" w:type="dxa"/>
        </w:trPr>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Acctocred</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0.0048</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0.3131</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0.3781</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0.3001</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0.1728</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1.0000</w:t>
            </w:r>
          </w:p>
        </w:tc>
        <w:tc>
          <w:tcPr>
            <w:tcW w:w="0" w:type="auto"/>
            <w:tcBorders/>
            <w:tcFitText w:val="false"/>
            <w:vAlign w:val="center"/>
            <w:hideMark/>
          </w:tcPr>
          <w:p>
            <w:pPr>
              <w:pStyle w:val="style0"/>
              <w:spacing w:after="0" w:lineRule="auto" w:line="240"/>
              <w:rPr>
                <w:rFonts w:ascii="Times New Roman" w:cs="Times New Roman" w:eastAsia="Times New Roman" w:hAnsi="Times New Roman"/>
                <w:sz w:val="20"/>
                <w:szCs w:val="20"/>
              </w:rPr>
            </w:pPr>
          </w:p>
        </w:tc>
      </w:tr>
      <w:tr>
        <w:tblPrEx/>
        <w:trPr>
          <w:gridAfter w:val="1"/>
          <w:trHeight w:val="577" w:hRule="atLeast"/>
          <w:tblCellSpacing w:w="15" w:type="dxa"/>
        </w:trPr>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Infrust</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0.1586</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0.4604</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0.3737</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0.3444</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0.4381</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0.4018</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1.0000</w:t>
            </w:r>
          </w:p>
        </w:tc>
      </w:tr>
      <w:tr>
        <w:tblPrEx/>
        <w:trPr>
          <w:trHeight w:val="280" w:hRule="atLeast"/>
          <w:tblCellSpacing w:w="15" w:type="dxa"/>
        </w:trPr>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NFT</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-0.1109</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0.2853</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0.4776</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0.2471</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0.1299</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0.2305</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0.2542</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1.0000</w:t>
            </w:r>
          </w:p>
        </w:tc>
      </w:tr>
    </w:tbl>
    <w:p/>
    <w:bookmarkStart w:id="135" w:name="_Toc111005152"/>
    <w:bookmarkStart w:id="136" w:name="_Toc121544709"/>
    <w:p>
      <w:pPr>
        <w:pStyle w:val="style34"/>
        <w:rPr>
          <w:rFonts w:ascii="Times New Roman" w:cs="Times New Roman" w:hAnsi="Times New Roman"/>
          <w:b w:val="false"/>
          <w:color w:val="auto"/>
          <w:sz w:val="24"/>
          <w:szCs w:val="24"/>
        </w:rPr>
      </w:pPr>
      <w:r>
        <w:rPr>
          <w:rFonts w:ascii="Times New Roman" w:cs="Times New Roman" w:hAnsi="Times New Roman"/>
          <w:b w:val="false"/>
          <w:color w:val="auto"/>
          <w:sz w:val="24"/>
          <w:szCs w:val="24"/>
        </w:rPr>
        <w:t xml:space="preserve">Table </w:t>
      </w:r>
      <w:r>
        <w:rPr>
          <w:rFonts w:ascii="Times New Roman" w:cs="Times New Roman" w:hAnsi="Times New Roman"/>
          <w:b w:val="false"/>
          <w:color w:val="auto"/>
          <w:sz w:val="24"/>
          <w:szCs w:val="24"/>
        </w:rPr>
        <w:fldChar w:fldCharType="begin"/>
      </w:r>
      <w:r>
        <w:rPr>
          <w:rFonts w:ascii="Times New Roman" w:cs="Times New Roman" w:hAnsi="Times New Roman"/>
          <w:b w:val="false"/>
          <w:color w:val="auto"/>
          <w:sz w:val="24"/>
          <w:szCs w:val="24"/>
        </w:rPr>
        <w:instrText xml:space="preserve"> SEQ Table \* ARABIC </w:instrText>
      </w:r>
      <w:r>
        <w:rPr>
          <w:rFonts w:ascii="Times New Roman" w:cs="Times New Roman" w:hAnsi="Times New Roman"/>
          <w:b w:val="false"/>
          <w:color w:val="auto"/>
          <w:sz w:val="24"/>
          <w:szCs w:val="24"/>
        </w:rPr>
        <w:fldChar w:fldCharType="separate"/>
      </w:r>
      <w:r>
        <w:rPr>
          <w:rFonts w:ascii="Times New Roman" w:cs="Times New Roman" w:hAnsi="Times New Roman"/>
          <w:b w:val="false"/>
          <w:noProof/>
          <w:color w:val="auto"/>
          <w:sz w:val="24"/>
          <w:szCs w:val="24"/>
        </w:rPr>
        <w:t>9</w:t>
      </w:r>
      <w:r>
        <w:rPr>
          <w:rFonts w:ascii="Times New Roman" w:cs="Times New Roman" w:hAnsi="Times New Roman"/>
          <w:b w:val="false"/>
          <w:color w:val="auto"/>
          <w:sz w:val="24"/>
          <w:szCs w:val="24"/>
        </w:rPr>
        <w:fldChar w:fldCharType="end"/>
      </w:r>
      <w:r>
        <w:rPr>
          <w:rFonts w:ascii="Times New Roman" w:cs="Times New Roman" w:hAnsi="Times New Roman"/>
          <w:b w:val="false"/>
          <w:color w:val="auto"/>
          <w:sz w:val="24"/>
          <w:szCs w:val="24"/>
        </w:rPr>
        <w:t xml:space="preserve"> Logistic regression</w:t>
      </w:r>
      <w:bookmarkEnd w:id="135"/>
      <w:bookmarkEnd w:id="136"/>
    </w:p>
    <w:p>
      <w:r>
        <w:t>Logistic regression                             Number of obs     =        153</w:t>
      </w:r>
    </w:p>
    <w:p>
      <w:r>
        <w:t>LR chi2(13)       =     110.20</w:t>
      </w:r>
    </w:p>
    <w:p>
      <w:r>
        <w:t>Prob</w:t>
      </w:r>
      <w:r>
        <w:t>&gt;</w:t>
      </w:r>
      <w:r>
        <w:t xml:space="preserve"> chi2       =     0.0000</w:t>
      </w:r>
    </w:p>
    <w:p>
      <w:r>
        <w:t>Log likelihood = -44.827165                     Pseudo R2         =     0.5514</w:t>
      </w:r>
      <w:r>
        <w:tab/>
      </w:r>
    </w:p>
    <w:tbl>
      <w:tblPr>
        <w:tblW w:w="9769" w:type="dxa"/>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1784"/>
        <w:gridCol w:w="1683"/>
        <w:gridCol w:w="1413"/>
        <w:gridCol w:w="837"/>
        <w:gridCol w:w="894"/>
        <w:gridCol w:w="1730"/>
        <w:gridCol w:w="1428"/>
      </w:tblGrid>
      <w:tr>
        <w:trPr>
          <w:trHeight w:val="280" w:hRule="atLeast"/>
          <w:tblCellSpacing w:w="15" w:type="dxa"/>
        </w:trPr>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Nfp</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Odds Ratio</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Std. Err.</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z</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P</w:t>
            </w:r>
            <w:r>
              <w:rPr>
                <w:rFonts w:ascii="Times New Roman" w:cs="Times New Roman" w:eastAsia="Times New Roman" w:hAnsi="Times New Roman"/>
                <w:sz w:val="24"/>
                <w:szCs w:val="24"/>
              </w:rPr>
              <w:t>&gt;</w:t>
            </w:r>
            <w:r>
              <w:rPr>
                <w:rFonts w:ascii="Times New Roman" w:cs="Times New Roman" w:eastAsia="Times New Roman" w:hAnsi="Times New Roman"/>
                <w:sz w:val="24"/>
                <w:szCs w:val="24"/>
              </w:rPr>
              <w:t>z</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[95% Conf.</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Interval]</w:t>
            </w:r>
          </w:p>
        </w:tc>
      </w:tr>
      <w:tr>
        <w:tblPrEx/>
        <w:trPr>
          <w:trHeight w:val="141" w:hRule="atLeast"/>
          <w:tblCellSpacing w:w="15" w:type="dxa"/>
        </w:trPr>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0"/>
                <w:szCs w:val="20"/>
              </w:rPr>
            </w:pP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0"/>
                <w:szCs w:val="20"/>
              </w:rPr>
            </w:pPr>
          </w:p>
        </w:tc>
        <w:tc>
          <w:tcPr>
            <w:tcW w:w="0" w:type="auto"/>
            <w:tcBorders/>
            <w:tcFitText w:val="false"/>
            <w:vAlign w:val="center"/>
            <w:hideMark/>
          </w:tcPr>
          <w:p>
            <w:pPr>
              <w:pStyle w:val="style0"/>
              <w:spacing w:after="0" w:lineRule="auto" w:line="240"/>
              <w:rPr>
                <w:rFonts w:ascii="Times New Roman" w:cs="Times New Roman" w:eastAsia="Times New Roman" w:hAnsi="Times New Roman"/>
                <w:sz w:val="20"/>
                <w:szCs w:val="20"/>
              </w:rPr>
            </w:pPr>
          </w:p>
        </w:tc>
        <w:tc>
          <w:tcPr>
            <w:tcW w:w="0" w:type="auto"/>
            <w:tcBorders/>
            <w:tcFitText w:val="false"/>
            <w:vAlign w:val="center"/>
            <w:hideMark/>
          </w:tcPr>
          <w:p>
            <w:pPr>
              <w:pStyle w:val="style0"/>
              <w:spacing w:after="0" w:lineRule="auto" w:line="240"/>
              <w:rPr>
                <w:rFonts w:ascii="Times New Roman" w:cs="Times New Roman" w:eastAsia="Times New Roman" w:hAnsi="Times New Roman"/>
                <w:sz w:val="20"/>
                <w:szCs w:val="20"/>
              </w:rPr>
            </w:pPr>
          </w:p>
        </w:tc>
        <w:tc>
          <w:tcPr>
            <w:tcW w:w="0" w:type="auto"/>
            <w:tcBorders/>
            <w:tcFitText w:val="false"/>
            <w:vAlign w:val="center"/>
            <w:hideMark/>
          </w:tcPr>
          <w:p>
            <w:pPr>
              <w:pStyle w:val="style0"/>
              <w:spacing w:after="0" w:lineRule="auto" w:line="240"/>
              <w:rPr>
                <w:rFonts w:ascii="Times New Roman" w:cs="Times New Roman" w:eastAsia="Times New Roman" w:hAnsi="Times New Roman"/>
                <w:sz w:val="20"/>
                <w:szCs w:val="20"/>
              </w:rPr>
            </w:pPr>
          </w:p>
        </w:tc>
        <w:tc>
          <w:tcPr>
            <w:tcW w:w="0" w:type="auto"/>
            <w:tcBorders/>
            <w:tcFitText w:val="false"/>
            <w:vAlign w:val="center"/>
            <w:hideMark/>
          </w:tcPr>
          <w:p>
            <w:pPr>
              <w:pStyle w:val="style0"/>
              <w:spacing w:after="0" w:lineRule="auto" w:line="240"/>
              <w:rPr>
                <w:rFonts w:ascii="Times New Roman" w:cs="Times New Roman" w:eastAsia="Times New Roman" w:hAnsi="Times New Roman"/>
                <w:sz w:val="20"/>
                <w:szCs w:val="20"/>
              </w:rPr>
            </w:pPr>
          </w:p>
        </w:tc>
      </w:tr>
      <w:tr>
        <w:tblPrEx/>
        <w:trPr>
          <w:trHeight w:val="265" w:hRule="atLeast"/>
          <w:tblCellSpacing w:w="15" w:type="dxa"/>
        </w:trPr>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Age</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.8950678</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.0346978</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-2.86</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0.004</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.8295806</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.9657245</w:t>
            </w:r>
          </w:p>
        </w:tc>
      </w:tr>
      <w:tr>
        <w:tblPrEx/>
        <w:trPr>
          <w:trHeight w:val="280" w:hRule="atLeast"/>
          <w:tblCellSpacing w:w="15" w:type="dxa"/>
        </w:trPr>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Sex</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.6169534</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.4010599</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-0.74</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0.458</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.1725504</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2.205915</w:t>
            </w:r>
          </w:p>
        </w:tc>
      </w:tr>
      <w:tr>
        <w:tblPrEx/>
        <w:trPr>
          <w:trHeight w:val="265" w:hRule="atLeast"/>
          <w:tblCellSpacing w:w="15" w:type="dxa"/>
        </w:trPr>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Educ</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8.353564</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7.214617</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2.46</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0.014</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1.537182</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45.39607</w:t>
            </w:r>
          </w:p>
        </w:tc>
      </w:tr>
      <w:tr>
        <w:tblPrEx/>
        <w:trPr>
          <w:trHeight w:val="265" w:hRule="atLeast"/>
          <w:tblCellSpacing w:w="15" w:type="dxa"/>
        </w:trPr>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Fsize</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.8005493</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.195486</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-0.91</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0.362</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.496059</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1.291941</w:t>
            </w:r>
          </w:p>
        </w:tc>
      </w:tr>
      <w:tr>
        <w:tblPrEx/>
        <w:trPr>
          <w:trHeight w:val="280" w:hRule="atLeast"/>
          <w:tblCellSpacing w:w="15" w:type="dxa"/>
        </w:trPr>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MembCoop</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5.776605</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3.968146</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2.55</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0.011</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1.502981</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22.20199</w:t>
            </w:r>
          </w:p>
        </w:tc>
      </w:tr>
      <w:tr>
        <w:tblPrEx/>
        <w:trPr>
          <w:trHeight w:val="265" w:hRule="atLeast"/>
          <w:tblCellSpacing w:w="15" w:type="dxa"/>
        </w:trPr>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Saving</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3.116206</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1.937998</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1.83</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0.068</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.9209923</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10.54378</w:t>
            </w:r>
          </w:p>
        </w:tc>
      </w:tr>
      <w:tr>
        <w:tblPrEx/>
        <w:trPr>
          <w:trHeight w:val="280" w:hRule="atLeast"/>
          <w:tblCellSpacing w:w="15" w:type="dxa"/>
        </w:trPr>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Acctoinfo</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4.092803</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2.584081</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2.23</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0.026</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1.187397</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14.10736</w:t>
            </w:r>
          </w:p>
        </w:tc>
      </w:tr>
      <w:tr>
        <w:tblPrEx/>
        <w:trPr>
          <w:trHeight w:val="265" w:hRule="atLeast"/>
          <w:tblCellSpacing w:w="15" w:type="dxa"/>
        </w:trPr>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Acctocred</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7.310072</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5.899667</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2.46</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0.014</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1.502972</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35.55432</w:t>
            </w:r>
          </w:p>
        </w:tc>
      </w:tr>
      <w:tr>
        <w:tblPrEx/>
        <w:trPr>
          <w:trHeight w:val="265" w:hRule="atLeast"/>
          <w:tblCellSpacing w:w="15" w:type="dxa"/>
        </w:trPr>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Infrust</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1.497343</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1.450263</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0.42</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0.677</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.2243279</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9.994456</w:t>
            </w:r>
          </w:p>
        </w:tc>
      </w:tr>
      <w:tr>
        <w:tblPrEx/>
        <w:trPr>
          <w:trHeight w:val="280" w:hRule="atLeast"/>
          <w:tblCellSpacing w:w="15" w:type="dxa"/>
        </w:trPr>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FarmExp</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.9726063</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.045925</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-0.59</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0.556</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.8866346</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1.066914</w:t>
            </w:r>
          </w:p>
        </w:tc>
      </w:tr>
      <w:tr>
        <w:tblPrEx/>
        <w:trPr>
          <w:trHeight w:val="265" w:hRule="atLeast"/>
          <w:tblCellSpacing w:w="15" w:type="dxa"/>
        </w:trPr>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ReMit</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1.0002</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.0001166</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1.71</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0.087</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.999971</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1.000428</w:t>
            </w:r>
          </w:p>
        </w:tc>
      </w:tr>
      <w:tr>
        <w:tblPrEx/>
        <w:trPr>
          <w:trHeight w:val="280" w:hRule="atLeast"/>
          <w:tblCellSpacing w:w="15" w:type="dxa"/>
        </w:trPr>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NFT</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2.951912</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1.784889</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1.79</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0.073</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.9024435</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9.655766</w:t>
            </w:r>
          </w:p>
        </w:tc>
      </w:tr>
      <w:tr>
        <w:tblPrEx/>
        <w:trPr>
          <w:trHeight w:val="265" w:hRule="atLeast"/>
          <w:tblCellSpacing w:w="15" w:type="dxa"/>
        </w:trPr>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LandSize</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1.936708</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.7381005</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1.73</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0.083</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.9176178</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4.08758</w:t>
            </w:r>
          </w:p>
        </w:tc>
      </w:tr>
      <w:tr>
        <w:tblPrEx/>
        <w:trPr>
          <w:trHeight w:val="265" w:hRule="atLeast"/>
          <w:tblCellSpacing w:w="15" w:type="dxa"/>
        </w:trPr>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_cons</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.0265224</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.0565436</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-1.70</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0.089</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.0004064</w:t>
            </w:r>
          </w:p>
        </w:tc>
        <w:tc>
          <w:tcPr>
            <w:tcW w:w="0" w:type="auto"/>
            <w:tcBorders>
              <w:top w:val="outset" w:sz="6" w:space="0" w:color="auto"/>
              <w:left w:val="outset" w:sz="6" w:space="0" w:color="auto"/>
              <w:bottom w:val="outset" w:sz="6" w:space="0" w:color="auto"/>
              <w:right w:val="outset" w:sz="6" w:space="0" w:color="auto"/>
            </w:tcBorders>
            <w:tcFitText w:val="false"/>
            <w:vAlign w:val="center"/>
            <w:hideMark/>
          </w:tcPr>
          <w:p>
            <w:pPr>
              <w:pStyle w:val="style0"/>
              <w:spacing w:after="0" w:lineRule="auto" w:line="240"/>
              <w:rPr>
                <w:rFonts w:ascii="Times New Roman" w:cs="Times New Roman" w:eastAsia="Times New Roman" w:hAnsi="Times New Roman"/>
                <w:sz w:val="24"/>
                <w:szCs w:val="24"/>
              </w:rPr>
            </w:pPr>
            <w:r>
              <w:rPr>
                <w:rFonts w:ascii="Times New Roman" w:cs="Times New Roman" w:eastAsia="Times New Roman" w:hAnsi="Times New Roman"/>
                <w:sz w:val="24"/>
                <w:szCs w:val="24"/>
              </w:rPr>
              <w:t>1.731041</w:t>
            </w:r>
          </w:p>
        </w:tc>
      </w:tr>
    </w:tbl>
    <w:p/>
    <w:p/>
    <w:p/>
    <w:p/>
    <w:p/>
    <w:p/>
    <w:p/>
    <w:p/>
    <w:p/>
    <w:p/>
    <w:p/>
    <w:p/>
    <w:p/>
    <w:p/>
    <w:p/>
    <w:bookmarkStart w:id="137" w:name="_Toc121954875"/>
    <w:p>
      <w:pPr>
        <w:pStyle w:val="style1"/>
        <w:rPr/>
      </w:pPr>
      <w:r>
        <w:t>Appendix 2</w:t>
      </w:r>
      <w:bookmarkEnd w:id="137"/>
    </w:p>
    <w:p>
      <w:pPr>
        <w:pStyle w:val="style0"/>
        <w:autoSpaceDE w:val="false"/>
        <w:autoSpaceDN w:val="false"/>
        <w:adjustRightInd w:val="false"/>
        <w:spacing w:after="0" w:lineRule="auto" w:line="360"/>
        <w:jc w:val="center"/>
        <w:rPr>
          <w:rFonts w:ascii="Times New Roman" w:cs="Times New Roman" w:eastAsia="Calibri" w:hAnsi="Times New Roman"/>
          <w:b/>
          <w:sz w:val="32"/>
          <w:szCs w:val="32"/>
        </w:rPr>
      </w:pPr>
      <w:r>
        <w:rPr>
          <w:rFonts w:ascii="Times New Roman" w:cs="Times New Roman" w:eastAsia="Calibri" w:hAnsi="Times New Roman"/>
          <w:b/>
          <w:sz w:val="32"/>
          <w:szCs w:val="32"/>
        </w:rPr>
        <w:t>Ambo University</w:t>
      </w:r>
    </w:p>
    <w:p>
      <w:pPr>
        <w:pStyle w:val="style0"/>
        <w:autoSpaceDE w:val="false"/>
        <w:autoSpaceDN w:val="false"/>
        <w:adjustRightInd w:val="false"/>
        <w:spacing w:after="0" w:lineRule="auto" w:line="360"/>
        <w:jc w:val="center"/>
        <w:rPr>
          <w:rFonts w:ascii="Times New Roman" w:cs="Times New Roman" w:eastAsia="Calibri" w:hAnsi="Times New Roman"/>
          <w:b/>
          <w:sz w:val="32"/>
          <w:szCs w:val="32"/>
        </w:rPr>
      </w:pPr>
      <w:r>
        <w:rPr>
          <w:rFonts w:ascii="Times New Roman" w:cs="Times New Roman" w:eastAsia="Calibri" w:hAnsi="Times New Roman"/>
          <w:b/>
          <w:sz w:val="32"/>
          <w:szCs w:val="32"/>
        </w:rPr>
        <w:t>School of Graduate Studies</w:t>
      </w:r>
    </w:p>
    <w:p>
      <w:pPr>
        <w:pStyle w:val="style0"/>
        <w:autoSpaceDE w:val="false"/>
        <w:autoSpaceDN w:val="false"/>
        <w:adjustRightInd w:val="false"/>
        <w:spacing w:after="0" w:lineRule="auto" w:line="360"/>
        <w:jc w:val="center"/>
        <w:rPr>
          <w:rFonts w:ascii="Times New Roman" w:cs="Times New Roman" w:eastAsia="Calibri" w:hAnsi="Times New Roman"/>
          <w:b/>
          <w:sz w:val="32"/>
          <w:szCs w:val="32"/>
        </w:rPr>
      </w:pPr>
      <w:r>
        <w:rPr>
          <w:rFonts w:ascii="Times New Roman" w:cs="Times New Roman" w:eastAsia="Calibri" w:hAnsi="Times New Roman"/>
          <w:b/>
          <w:sz w:val="32"/>
          <w:szCs w:val="32"/>
        </w:rPr>
        <w:t>College of Business and Economics</w:t>
      </w:r>
    </w:p>
    <w:p>
      <w:pPr>
        <w:pStyle w:val="style0"/>
        <w:autoSpaceDE w:val="false"/>
        <w:autoSpaceDN w:val="false"/>
        <w:adjustRightInd w:val="false"/>
        <w:spacing w:after="0" w:lineRule="auto" w:line="360"/>
        <w:jc w:val="center"/>
        <w:rPr>
          <w:rFonts w:ascii="Times New Roman" w:cs="Times New Roman" w:eastAsia="Calibri" w:hAnsi="Times New Roman"/>
          <w:b/>
          <w:sz w:val="32"/>
          <w:szCs w:val="32"/>
        </w:rPr>
      </w:pPr>
      <w:r>
        <w:rPr>
          <w:rFonts w:ascii="Times New Roman" w:cs="Times New Roman" w:eastAsia="Calibri" w:hAnsi="Times New Roman"/>
          <w:b/>
          <w:sz w:val="32"/>
          <w:szCs w:val="32"/>
        </w:rPr>
        <w:t>Department of Economics</w:t>
      </w:r>
    </w:p>
    <w:p>
      <w:pPr>
        <w:pStyle w:val="style0"/>
        <w:spacing w:after="0" w:lineRule="auto" w:line="360"/>
        <w:jc w:val="center"/>
        <w:rPr>
          <w:rFonts w:ascii="Times New Roman" w:cs="Times New Roman" w:eastAsia="Calibri" w:hAnsi="Times New Roman"/>
          <w:b/>
          <w:bCs/>
        </w:rPr>
      </w:pPr>
      <w:r>
        <w:rPr>
          <w:rFonts w:ascii="Times New Roman" w:cs="Times New Roman" w:eastAsia="Calibri" w:hAnsi="Times New Roman"/>
          <w:b/>
          <w:bCs/>
        </w:rPr>
        <w:t>Questionnaire for urban nonfarm households</w:t>
      </w:r>
    </w:p>
    <w:p>
      <w:pPr>
        <w:pStyle w:val="style0"/>
        <w:suppressAutoHyphens/>
        <w:spacing w:lineRule="auto" w:line="360"/>
        <w:jc w:val="center"/>
        <w:textAlignment w:val="baseline"/>
        <w:rPr>
          <w:rFonts w:ascii="Times New Roman" w:cs="Times New Roman" w:eastAsia="Droid Sans" w:hAnsi="Times New Roman"/>
          <w:b/>
          <w:bCs/>
          <w:sz w:val="24"/>
          <w:szCs w:val="24"/>
        </w:rPr>
      </w:pPr>
      <w:r>
        <w:rPr>
          <w:rFonts w:ascii="Times New Roman" w:cs="Times New Roman" w:eastAsia="Droid Sans" w:hAnsi="Times New Roman"/>
          <w:b/>
          <w:bCs/>
          <w:sz w:val="24"/>
          <w:szCs w:val="24"/>
        </w:rPr>
        <w:t>Dear Respondents</w:t>
      </w:r>
    </w:p>
    <w:p>
      <w:pPr>
        <w:pStyle w:val="style0"/>
        <w:suppressAutoHyphens/>
        <w:spacing w:lineRule="auto" w:line="360"/>
        <w:jc w:val="both"/>
        <w:textAlignment w:val="baseline"/>
        <w:rPr>
          <w:rFonts w:ascii="Times New Roman" w:cs="Times New Roman" w:eastAsia="Droid Sans" w:hAnsi="Times New Roman"/>
          <w:b/>
          <w:bCs/>
          <w:sz w:val="24"/>
          <w:szCs w:val="24"/>
        </w:rPr>
      </w:pPr>
      <w:r>
        <w:rPr>
          <w:rFonts w:ascii="Times New Roman" w:cs="Times New Roman" w:eastAsia="Droid Sans" w:hAnsi="Times New Roman"/>
          <w:b/>
          <w:bCs/>
          <w:sz w:val="24"/>
          <w:szCs w:val="24"/>
        </w:rPr>
        <w:t>The researcher is to</w:t>
      </w:r>
      <w:r>
        <w:rPr>
          <w:rFonts w:ascii="Times New Roman" w:cs="Times New Roman" w:eastAsia="Droid Sans" w:hAnsi="Times New Roman"/>
          <w:bCs/>
          <w:sz w:val="24"/>
          <w:szCs w:val="24"/>
        </w:rPr>
        <w:t xml:space="preserve"> conduct the research on the topic known as </w:t>
      </w:r>
      <w:r>
        <w:rPr>
          <w:rFonts w:ascii="Times New Roman" w:cs="Times New Roman" w:hAnsi="Times New Roman"/>
          <w:b/>
          <w:sz w:val="24"/>
        </w:rPr>
        <w:t>Determinants of Rural Households Decision to Participate in Non-Farm Income Activities: The Case of Ambo woreda</w:t>
      </w:r>
      <w:r>
        <w:rPr>
          <w:rFonts w:ascii="Times New Roman" w:cs="Times New Roman" w:hAnsi="Times New Roman"/>
          <w:sz w:val="24"/>
        </w:rPr>
        <w:t>,</w:t>
      </w:r>
      <w:r>
        <w:rPr>
          <w:rFonts w:ascii="Times New Roman" w:cs="Times New Roman" w:eastAsia="Droid Sans" w:hAnsi="Times New Roman"/>
          <w:bCs/>
          <w:sz w:val="24"/>
          <w:szCs w:val="24"/>
        </w:rPr>
        <w:t xml:space="preserve"> for partial fulfillment of requirement of MA degree in </w:t>
      </w:r>
      <w:r>
        <w:rPr>
          <w:rFonts w:ascii="Times New Roman" w:cs="Times New Roman" w:eastAsia="Droid Sans" w:hAnsi="Times New Roman"/>
          <w:b/>
          <w:bCs/>
          <w:sz w:val="24"/>
          <w:szCs w:val="24"/>
        </w:rPr>
        <w:t>Development Economics.</w:t>
      </w:r>
      <w:r>
        <w:rPr>
          <w:rFonts w:ascii="Times New Roman" w:cs="Times New Roman" w:eastAsia="Droid Sans" w:hAnsi="Times New Roman"/>
          <w:bCs/>
          <w:sz w:val="24"/>
          <w:szCs w:val="24"/>
        </w:rPr>
        <w:t xml:space="preserve"> The purpose of this questionnaire is to gather relevant information regarding the main objective of the study; to identify urban house</w:t>
      </w:r>
      <w:r>
        <w:rPr>
          <w:rFonts w:ascii="Times New Roman" w:cs="Times New Roman" w:eastAsia="Droid Sans" w:hAnsi="Times New Roman"/>
          <w:sz w:val="24"/>
          <w:szCs w:val="24"/>
        </w:rPr>
        <w:t xml:space="preserve"> hold participation in nonfarm income activities in Ambo town. </w:t>
      </w:r>
      <w:r>
        <w:rPr>
          <w:rFonts w:ascii="Times New Roman" w:cs="Times New Roman" w:eastAsia="Droid Sans" w:hAnsi="Times New Roman"/>
          <w:bCs/>
          <w:sz w:val="24"/>
          <w:szCs w:val="24"/>
        </w:rPr>
        <w:t>Therefore, to make the work easy the researcher prepared some questionnaires papers, so the researcher asks you politeness to fill each questionnaire patiently because each of your response is very useful for the study.</w:t>
      </w:r>
    </w:p>
    <w:p>
      <w:pPr>
        <w:pStyle w:val="style0"/>
        <w:autoSpaceDE w:val="false"/>
        <w:autoSpaceDN w:val="false"/>
        <w:adjustRightInd w:val="false"/>
        <w:spacing w:after="200" w:lineRule="auto" w:line="276"/>
        <w:jc w:val="both"/>
        <w:rPr>
          <w:rFonts w:ascii="Times New Roman" w:cs="Times New Roman" w:eastAsia="Calibri" w:hAnsi="Times New Roman"/>
          <w:b/>
          <w:bCs/>
        </w:rPr>
      </w:pPr>
      <w:r>
        <w:rPr>
          <w:rFonts w:ascii="Times New Roman" w:cs="Times New Roman" w:eastAsia="Calibri" w:hAnsi="Times New Roman"/>
          <w:b/>
          <w:bCs/>
        </w:rPr>
        <w:t xml:space="preserve">First and for most we would like to thank in advance for your willingness to fill this questionnaire format </w:t>
      </w:r>
    </w:p>
    <w:p>
      <w:pPr>
        <w:pStyle w:val="style0"/>
        <w:autoSpaceDE w:val="false"/>
        <w:autoSpaceDN w:val="false"/>
        <w:adjustRightInd w:val="false"/>
        <w:spacing w:after="200" w:lineRule="auto" w:line="276"/>
        <w:jc w:val="both"/>
        <w:rPr>
          <w:rFonts w:ascii="Times New Roman" w:cs="Times New Roman" w:eastAsia="Calibri" w:hAnsi="Times New Roman"/>
          <w:b/>
          <w:bCs/>
        </w:rPr>
      </w:pPr>
    </w:p>
    <w:p>
      <w:pPr>
        <w:pStyle w:val="style0"/>
        <w:autoSpaceDE w:val="false"/>
        <w:autoSpaceDN w:val="false"/>
        <w:adjustRightInd w:val="false"/>
        <w:spacing w:after="200" w:lineRule="auto" w:line="276"/>
        <w:jc w:val="both"/>
        <w:rPr>
          <w:rFonts w:ascii="Times New Roman" w:cs="Times New Roman" w:eastAsia="Calibri" w:hAnsi="Times New Roman"/>
          <w:b/>
          <w:bCs/>
        </w:rPr>
      </w:pPr>
      <w:r>
        <w:rPr>
          <w:rFonts w:ascii="Times New Roman" w:cs="Times New Roman" w:eastAsia="Calibri" w:hAnsi="Times New Roman"/>
          <w:b/>
          <w:bCs/>
        </w:rPr>
        <w:t xml:space="preserve">    Instruction </w:t>
      </w:r>
    </w:p>
    <w:p>
      <w:pPr>
        <w:pStyle w:val="style0"/>
        <w:numPr>
          <w:ilvl w:val="0"/>
          <w:numId w:val="19"/>
        </w:numPr>
        <w:autoSpaceDE w:val="false"/>
        <w:autoSpaceDN w:val="false"/>
        <w:adjustRightInd w:val="false"/>
        <w:spacing w:after="0" w:lineRule="auto" w:line="240"/>
        <w:ind w:left="1440"/>
        <w:jc w:val="both"/>
        <w:rPr>
          <w:rFonts w:ascii="Times New Roman" w:cs="Times New Roman" w:eastAsia="Calibri" w:hAnsi="Times New Roman"/>
          <w:sz w:val="24"/>
          <w:szCs w:val="24"/>
        </w:rPr>
      </w:pPr>
      <w:r>
        <w:rPr>
          <w:rFonts w:ascii="Times New Roman" w:cs="Times New Roman" w:eastAsia="Calibri" w:hAnsi="Times New Roman"/>
          <w:sz w:val="24"/>
          <w:szCs w:val="24"/>
        </w:rPr>
        <w:t xml:space="preserve">No need of write your name </w:t>
      </w:r>
    </w:p>
    <w:p>
      <w:pPr>
        <w:pStyle w:val="style0"/>
        <w:numPr>
          <w:ilvl w:val="0"/>
          <w:numId w:val="19"/>
        </w:numPr>
        <w:autoSpaceDE w:val="false"/>
        <w:autoSpaceDN w:val="false"/>
        <w:adjustRightInd w:val="false"/>
        <w:spacing w:after="0" w:lineRule="auto" w:line="240"/>
        <w:ind w:left="1440"/>
        <w:jc w:val="both"/>
        <w:rPr>
          <w:rFonts w:ascii="Times New Roman" w:cs="Times New Roman" w:eastAsia="Calibri" w:hAnsi="Times New Roman"/>
          <w:sz w:val="24"/>
          <w:szCs w:val="24"/>
        </w:rPr>
      </w:pPr>
      <w:r>
        <w:rPr>
          <w:rFonts w:ascii="Times New Roman" w:cs="Times New Roman" w:eastAsia="Calibri" w:hAnsi="Times New Roman"/>
          <w:sz w:val="24"/>
          <w:szCs w:val="24"/>
        </w:rPr>
        <w:t>Put X mark in the boxes provided for you for close ended question and write the idea that related to the question at the space provided to you for open ended questions</w:t>
      </w:r>
    </w:p>
    <w:p>
      <w:pPr>
        <w:pStyle w:val="style0"/>
        <w:keepNext/>
        <w:keepLines/>
        <w:spacing w:before="480" w:after="0" w:lineRule="auto" w:line="276"/>
        <w:outlineLvl w:val="0"/>
        <w:rPr>
          <w:rFonts w:ascii="Times New Roman" w:cs="Times New Roman" w:eastAsia="Calibri" w:hAnsi="Times New Roman"/>
          <w:sz w:val="24"/>
        </w:rPr>
      </w:pPr>
    </w:p>
    <w:p>
      <w:pPr>
        <w:pStyle w:val="style0"/>
        <w:spacing w:after="200" w:lineRule="auto" w:line="360"/>
        <w:jc w:val="both"/>
        <w:rPr>
          <w:rFonts w:ascii="Times New Roman" w:cs="Times New Roman" w:eastAsia="Calibri" w:hAnsi="Times New Roman"/>
          <w:b/>
          <w:sz w:val="24"/>
        </w:rPr>
      </w:pPr>
      <w:r>
        <w:rPr>
          <w:rFonts w:ascii="Times New Roman" w:cs="Times New Roman" w:eastAsia="Calibri" w:hAnsi="Times New Roman"/>
          <w:b/>
          <w:sz w:val="24"/>
        </w:rPr>
        <w:t xml:space="preserve">I. Demographic characteristics </w:t>
      </w:r>
    </w:p>
    <w:p>
      <w:pPr>
        <w:pStyle w:val="style0"/>
        <w:spacing w:after="200" w:lineRule="auto" w:line="360"/>
        <w:jc w:val="both"/>
        <w:rPr>
          <w:rFonts w:ascii="Times New Roman" w:cs="Times New Roman" w:eastAsia="Calibri" w:hAnsi="Times New Roman"/>
          <w:b/>
          <w:sz w:val="24"/>
        </w:rPr>
      </w:pPr>
      <w:r>
        <w:rPr>
          <w:rFonts w:ascii="Times New Roman" w:cs="Times New Roman" w:eastAsia="Calibri" w:hAnsi="Times New Roman"/>
          <w:b/>
        </w:rPr>
        <w:t xml:space="preserve"> General Information on Respondent’s </w:t>
      </w:r>
    </w:p>
    <w:p>
      <w:pPr>
        <w:pStyle w:val="style0"/>
        <w:suppressAutoHyphens/>
        <w:spacing w:lineRule="auto" w:line="360"/>
        <w:jc w:val="both"/>
        <w:textAlignment w:val="baseline"/>
        <w:rPr>
          <w:rFonts w:ascii="Times New Roman" w:cs="Times New Roman" w:eastAsia="Droid Sans" w:hAnsi="Times New Roman"/>
          <w:sz w:val="24"/>
          <w:szCs w:val="24"/>
        </w:rPr>
      </w:pPr>
      <w:r>
        <w:rPr>
          <w:rFonts w:ascii="Times New Roman" w:cs="Times New Roman" w:eastAsia="Droid Sans" w:hAnsi="Times New Roman"/>
          <w:sz w:val="24"/>
          <w:szCs w:val="24"/>
        </w:rPr>
        <w:t>1. Name of the kebeles of house hold______________________________________</w:t>
      </w:r>
    </w:p>
    <w:p>
      <w:pPr>
        <w:pStyle w:val="style0"/>
        <w:suppressAutoHyphens/>
        <w:spacing w:lineRule="auto" w:line="360"/>
        <w:jc w:val="both"/>
        <w:textAlignment w:val="baseline"/>
        <w:rPr>
          <w:rFonts w:ascii="Times New Roman" w:cs="Times New Roman" w:eastAsia="Droid Sans" w:hAnsi="Times New Roman"/>
          <w:sz w:val="24"/>
          <w:szCs w:val="24"/>
        </w:rPr>
      </w:pPr>
      <w:r>
        <w:rPr>
          <w:rFonts w:ascii="Times New Roman" w:cs="Times New Roman" w:eastAsia="Droid Sans" w:hAnsi="Times New Roman"/>
          <w:noProof/>
          <w:sz w:val="24"/>
          <w:szCs w:val="24"/>
          <w:lang w:val="en-GB" w:eastAsia="en-GB"/>
        </w:rPr>
        <w:pict>
          <v:rect id="1046" fillcolor="white" style="position:absolute;margin-left:234.15pt;margin-top:-0.05pt;width:18.9pt;height:11.55pt;z-index:9;mso-position-horizontal-relative:text;mso-position-vertical-relative:text;mso-width-relative:page;mso-height-relative:page;mso-wrap-distance-left:0.0pt;mso-wrap-distance-right:0.0pt;visibility:visible;">
            <v:fill/>
          </v:rect>
        </w:pict>
      </w:r>
      <w:r>
        <w:rPr>
          <w:rFonts w:ascii="Times New Roman" w:cs="Times New Roman" w:eastAsia="Droid Sans" w:hAnsi="Times New Roman"/>
          <w:noProof/>
          <w:sz w:val="24"/>
          <w:szCs w:val="24"/>
          <w:lang w:val="en-GB" w:eastAsia="en-GB"/>
        </w:rPr>
        <w:pict>
          <v:rect id="1047" fillcolor="white" style="position:absolute;margin-left:348.5pt;margin-top:0.4pt;width:16.9pt;height:11.1pt;z-index:7;mso-position-horizontal-relative:text;mso-position-vertical-relative:text;mso-width-relative:page;mso-height-relative:page;mso-wrap-distance-left:0.0pt;mso-wrap-distance-right:0.0pt;visibility:visible;">
            <v:fill/>
          </v:rect>
        </w:pict>
      </w:r>
      <w:r>
        <w:rPr>
          <w:rFonts w:ascii="Times New Roman" w:cs="Times New Roman" w:eastAsia="Droid Sans" w:hAnsi="Times New Roman"/>
          <w:sz w:val="24"/>
          <w:szCs w:val="24"/>
        </w:rPr>
        <w:t xml:space="preserve">2. </w:t>
      </w:r>
      <w:r>
        <w:rPr>
          <w:rFonts w:ascii="Times New Roman" w:cs="Times New Roman" w:eastAsia="Droid Sans" w:hAnsi="Times New Roman"/>
          <w:b/>
          <w:sz w:val="24"/>
          <w:szCs w:val="24"/>
        </w:rPr>
        <w:t>Sex of the households head:</w:t>
      </w:r>
      <w:r>
        <w:rPr>
          <w:rFonts w:ascii="Times New Roman" w:cs="Times New Roman" w:eastAsia="Droid Sans" w:hAnsi="Times New Roman"/>
          <w:sz w:val="24"/>
          <w:szCs w:val="24"/>
        </w:rPr>
        <w:t xml:space="preserve">      </w:t>
      </w:r>
      <w:r>
        <w:rPr>
          <w:rFonts w:ascii="Times New Roman" w:cs="Times New Roman" w:eastAsia="Droid Sans" w:hAnsi="Times New Roman"/>
          <w:sz w:val="24"/>
          <w:szCs w:val="24"/>
        </w:rPr>
        <w:t xml:space="preserve">  A.    Male                      Female</w:t>
      </w:r>
    </w:p>
    <w:p>
      <w:pPr>
        <w:pStyle w:val="style0"/>
        <w:suppressAutoHyphens/>
        <w:spacing w:lineRule="auto" w:line="360"/>
        <w:jc w:val="both"/>
        <w:textAlignment w:val="baseline"/>
        <w:rPr>
          <w:rFonts w:ascii="Times New Roman" w:cs="Times New Roman" w:eastAsia="Droid Sans" w:hAnsi="Times New Roman"/>
          <w:sz w:val="24"/>
          <w:szCs w:val="24"/>
        </w:rPr>
      </w:pPr>
      <w:r>
        <w:rPr>
          <w:rFonts w:ascii="Times New Roman" w:cs="Times New Roman" w:eastAsia="Droid Sans" w:hAnsi="Times New Roman"/>
          <w:noProof/>
          <w:sz w:val="24"/>
          <w:szCs w:val="24"/>
          <w:lang w:val="en-GB" w:eastAsia="en-GB"/>
        </w:rPr>
        <w:pict>
          <v:rect id="1048" fillcolor="white" style="position:absolute;margin-left:89.45pt;margin-top:2.8pt;width:18.85pt;height:11.1pt;z-index:3;mso-position-horizontal-relative:text;mso-position-vertical-relative:text;mso-width-relative:page;mso-height-relative:page;mso-wrap-distance-left:0.0pt;mso-wrap-distance-right:0.0pt;visibility:visible;">
            <v:fill/>
          </v:rect>
        </w:pict>
      </w:r>
      <w:r>
        <w:rPr>
          <w:rFonts w:ascii="Times New Roman" w:cs="Times New Roman" w:eastAsia="Droid Sans" w:hAnsi="Times New Roman"/>
          <w:noProof/>
          <w:sz w:val="24"/>
          <w:szCs w:val="24"/>
          <w:lang w:val="en-GB" w:eastAsia="en-GB"/>
        </w:rPr>
        <w:pict>
          <v:rect id="1049" fillcolor="white" style="position:absolute;margin-left:401.95pt;margin-top:2.8pt;width:18.55pt;height:11.1pt;z-index:4;mso-position-horizontal-relative:text;mso-position-vertical-relative:text;mso-width-relative:page;mso-height-relative:page;mso-wrap-distance-left:0.0pt;mso-wrap-distance-right:0.0pt;visibility:visible;">
            <v:fill/>
          </v:rect>
        </w:pict>
      </w:r>
      <w:r>
        <w:rPr>
          <w:rFonts w:ascii="Times New Roman" w:cs="Times New Roman" w:eastAsia="Droid Sans" w:hAnsi="Times New Roman"/>
          <w:noProof/>
          <w:sz w:val="24"/>
          <w:szCs w:val="24"/>
          <w:lang w:val="en-GB" w:eastAsia="en-GB"/>
        </w:rPr>
        <w:pict>
          <v:rect id="1050" fillcolor="white" style="position:absolute;margin-left:300.25pt;margin-top:2.8pt;width:19.45pt;height:11.55pt;z-index:5;mso-position-horizontal-relative:text;mso-position-vertical-relative:text;mso-width-relative:page;mso-height-relative:page;mso-wrap-distance-left:0.0pt;mso-wrap-distance-right:0.0pt;visibility:visible;">
            <v:fill/>
          </v:rect>
        </w:pict>
      </w:r>
      <w:r>
        <w:rPr>
          <w:rFonts w:ascii="Times New Roman" w:cs="Times New Roman" w:eastAsia="Droid Sans" w:hAnsi="Times New Roman"/>
          <w:noProof/>
          <w:sz w:val="24"/>
          <w:szCs w:val="24"/>
          <w:lang w:val="en-GB" w:eastAsia="en-GB"/>
        </w:rPr>
        <w:pict>
          <v:rect id="1051" fillcolor="white" style="position:absolute;margin-left:202.0pt;margin-top:2.8pt;width:16.9pt;height:11.55pt;z-index:6;mso-position-horizontal-relative:text;mso-position-vertical-relative:text;mso-width-relative:page;mso-height-relative:page;mso-wrap-distance-left:0.0pt;mso-wrap-distance-right:0.0pt;visibility:visible;">
            <v:fill/>
          </v:rect>
        </w:pict>
      </w:r>
      <w:r>
        <w:rPr>
          <w:rFonts w:ascii="Times New Roman" w:cs="Times New Roman" w:eastAsia="Droid Sans" w:hAnsi="Times New Roman"/>
          <w:sz w:val="24"/>
          <w:szCs w:val="24"/>
        </w:rPr>
        <w:t xml:space="preserve">3. Age:      </w:t>
      </w:r>
      <w:r>
        <w:rPr>
          <w:rFonts w:ascii="Times New Roman" w:cs="Times New Roman" w:eastAsia="Droid Sans" w:hAnsi="Times New Roman"/>
          <w:sz w:val="24"/>
          <w:szCs w:val="24"/>
        </w:rPr>
        <w:t>&gt;</w:t>
      </w:r>
      <w:r>
        <w:rPr>
          <w:rFonts w:ascii="Times New Roman" w:cs="Times New Roman" w:eastAsia="Droid Sans" w:hAnsi="Times New Roman"/>
          <w:sz w:val="24"/>
          <w:szCs w:val="24"/>
        </w:rPr>
        <w:t>25                         26-45                           46-64                Above 65</w:t>
      </w:r>
    </w:p>
    <w:p>
      <w:pPr>
        <w:pStyle w:val="style0"/>
        <w:suppressAutoHyphens/>
        <w:spacing w:lineRule="auto" w:line="360"/>
        <w:jc w:val="both"/>
        <w:textAlignment w:val="baseline"/>
        <w:rPr>
          <w:rFonts w:ascii="Times New Roman" w:cs="Times New Roman" w:eastAsia="Droid Sans" w:hAnsi="Times New Roman"/>
          <w:sz w:val="24"/>
          <w:szCs w:val="24"/>
        </w:rPr>
      </w:pPr>
      <w:r>
        <w:rPr>
          <w:rFonts w:ascii="Times New Roman" w:cs="Times New Roman" w:eastAsia="Droid Sans" w:hAnsi="Times New Roman"/>
          <w:sz w:val="24"/>
          <w:szCs w:val="24"/>
        </w:rPr>
        <w:t xml:space="preserve">4. </w:t>
      </w:r>
      <w:r>
        <w:rPr>
          <w:rFonts w:ascii="Times New Roman" w:cs="Times New Roman" w:eastAsia="Droid Sans" w:hAnsi="Times New Roman"/>
          <w:b/>
          <w:sz w:val="24"/>
          <w:szCs w:val="24"/>
        </w:rPr>
        <w:t>Education status</w:t>
      </w:r>
      <w:r>
        <w:rPr>
          <w:rFonts w:ascii="Times New Roman" w:cs="Times New Roman" w:eastAsia="Droid Sans" w:hAnsi="Times New Roman"/>
          <w:sz w:val="24"/>
          <w:szCs w:val="24"/>
        </w:rPr>
        <w:t>:</w:t>
      </w:r>
    </w:p>
    <w:p>
      <w:pPr>
        <w:pStyle w:val="style0"/>
        <w:tabs>
          <w:tab w:val="left" w:leader="none" w:pos="924"/>
        </w:tabs>
        <w:spacing w:after="200" w:lineRule="auto" w:line="360"/>
        <w:ind w:left="922" w:hanging="922"/>
        <w:rPr>
          <w:rFonts w:ascii="Times New Roman" w:cs="Times New Roman" w:eastAsia="Calibri" w:hAnsi="Times New Roman"/>
          <w:sz w:val="24"/>
        </w:rPr>
      </w:pPr>
      <w:r>
        <w:rPr>
          <w:rFonts w:ascii="Times New Roman" w:cs="Times New Roman" w:eastAsia="Calibri" w:hAnsi="Times New Roman"/>
          <w:sz w:val="24"/>
        </w:rPr>
        <w:t>5</w:t>
      </w:r>
      <w:r>
        <w:rPr>
          <w:rFonts w:ascii="Times New Roman" w:cs="Times New Roman" w:eastAsia="Calibri" w:hAnsi="Times New Roman"/>
          <w:b/>
          <w:sz w:val="24"/>
        </w:rPr>
        <w:t xml:space="preserve">.  </w:t>
      </w:r>
      <w:r>
        <w:rPr>
          <w:rFonts w:ascii="Times New Roman" w:cs="Times New Roman" w:eastAsia="Calibri" w:hAnsi="Times New Roman"/>
          <w:sz w:val="24"/>
        </w:rPr>
        <w:t>Family Size of Household: ____________________</w:t>
      </w:r>
    </w:p>
    <w:p>
      <w:pPr>
        <w:pStyle w:val="style0"/>
        <w:tabs>
          <w:tab w:val="left" w:leader="none" w:pos="924"/>
        </w:tabs>
        <w:spacing w:after="200" w:lineRule="auto" w:line="360"/>
        <w:ind w:left="922" w:hanging="922"/>
        <w:rPr>
          <w:rFonts w:ascii="Times New Roman" w:cs="Times New Roman" w:eastAsia="Calibri" w:hAnsi="Times New Roman"/>
          <w:sz w:val="24"/>
        </w:rPr>
      </w:pPr>
      <w:r>
        <w:rPr>
          <w:rFonts w:ascii="Times New Roman" w:cs="Times New Roman" w:eastAsia="Calibri" w:hAnsi="Times New Roman"/>
          <w:sz w:val="24"/>
        </w:rPr>
        <w:t>6. Primary occupation of household: _____________________________________</w:t>
      </w:r>
    </w:p>
    <w:p>
      <w:pPr>
        <w:pStyle w:val="style0"/>
        <w:tabs>
          <w:tab w:val="left" w:leader="none" w:pos="924"/>
        </w:tabs>
        <w:spacing w:after="200" w:lineRule="auto" w:line="360"/>
        <w:ind w:left="922" w:hanging="922"/>
        <w:rPr>
          <w:rFonts w:ascii="Times New Roman" w:cs="Times New Roman" w:eastAsia="Calibri" w:hAnsi="Times New Roman"/>
          <w:sz w:val="24"/>
        </w:rPr>
      </w:pPr>
      <w:r>
        <w:rPr>
          <w:rFonts w:ascii="Times New Roman" w:cs="Times New Roman" w:eastAsia="Calibri" w:hAnsi="Times New Roman"/>
          <w:noProof/>
          <w:lang w:val="en-GB" w:eastAsia="en-GB"/>
        </w:rPr>
        <w:pict>
          <v:rect id="1052" fillcolor="white" style="position:absolute;margin-left:349.5pt;margin-top:46.55pt;width:34.5pt;height:16.4pt;z-index:19;mso-position-horizontal-relative:text;mso-position-vertical-relative:text;mso-width-relative:page;mso-height-relative:page;mso-wrap-distance-left:0.0pt;mso-wrap-distance-right:0.0pt;visibility:visible;">
            <v:fill/>
          </v:rect>
        </w:pict>
      </w:r>
      <w:r>
        <w:rPr>
          <w:rFonts w:ascii="Times New Roman" w:cs="Times New Roman" w:eastAsia="Calibri" w:hAnsi="Times New Roman"/>
          <w:sz w:val="24"/>
        </w:rPr>
        <w:t>7. If your answer for question number 8 is non-farm, which one the following is the activity of the house hold?</w:t>
      </w:r>
    </w:p>
    <w:p>
      <w:pPr>
        <w:pStyle w:val="style0"/>
        <w:tabs>
          <w:tab w:val="left" w:leader="none" w:pos="5385"/>
        </w:tabs>
        <w:spacing w:after="200" w:lineRule="auto" w:line="360"/>
        <w:ind w:left="922" w:hanging="922"/>
        <w:rPr>
          <w:rFonts w:ascii="Times New Roman" w:cs="Times New Roman" w:eastAsia="Calibri" w:hAnsi="Times New Roman"/>
          <w:sz w:val="24"/>
        </w:rPr>
      </w:pPr>
      <w:r>
        <w:rPr>
          <w:rFonts w:ascii="Times New Roman" w:cs="Times New Roman" w:eastAsia="Calibri" w:hAnsi="Times New Roman"/>
          <w:noProof/>
          <w:sz w:val="24"/>
          <w:lang w:val="en-GB" w:eastAsia="en-GB"/>
        </w:rPr>
        <w:pict>
          <v:rect id="1053" fillcolor="white" style="position:absolute;margin-left:427.5pt;margin-top:29.65pt;width:29.25pt;height:15.75pt;z-index:21;mso-position-horizontal-relative:text;mso-position-vertical-relative:text;mso-width-relative:page;mso-height-relative:page;mso-wrap-distance-left:0.0pt;mso-wrap-distance-right:0.0pt;visibility:visible;">
            <v:fill/>
          </v:rect>
        </w:pict>
      </w:r>
      <w:r>
        <w:rPr>
          <w:rFonts w:ascii="Times New Roman" w:cs="Times New Roman" w:eastAsia="Calibri" w:hAnsi="Times New Roman"/>
          <w:noProof/>
          <w:lang w:val="en-GB" w:eastAsia="en-GB"/>
        </w:rPr>
        <w:pict>
          <v:rect id="1054" fillcolor="white" style="position:absolute;margin-left:95.35pt;margin-top:0.3pt;width:25.7pt;height:11.25pt;z-index:8;mso-position-horizontal-relative:text;mso-position-vertical-relative:text;mso-width-relative:page;mso-height-relative:page;mso-wrap-distance-left:0.0pt;mso-wrap-distance-right:0.0pt;visibility:visible;flip:y;">
            <v:fill/>
          </v:rect>
        </w:pict>
      </w:r>
      <w:r>
        <w:rPr>
          <w:rFonts w:ascii="Times New Roman" w:cs="Times New Roman" w:eastAsia="Calibri" w:hAnsi="Times New Roman"/>
          <w:sz w:val="24"/>
        </w:rPr>
        <w:t xml:space="preserve">   A.  Construction</w:t>
      </w:r>
      <w:r>
        <w:rPr>
          <w:rFonts w:ascii="Times New Roman" w:cs="Times New Roman" w:eastAsia="Calibri" w:hAnsi="Times New Roman"/>
          <w:sz w:val="24"/>
        </w:rPr>
        <w:tab/>
      </w:r>
      <w:r>
        <w:rPr>
          <w:rFonts w:ascii="Times New Roman" w:cs="Times New Roman" w:eastAsia="Calibri" w:hAnsi="Times New Roman"/>
          <w:sz w:val="24"/>
        </w:rPr>
        <w:t xml:space="preserve">G. petty trade </w:t>
      </w:r>
    </w:p>
    <w:p>
      <w:pPr>
        <w:pStyle w:val="style0"/>
        <w:tabs>
          <w:tab w:val="left" w:leader="none" w:pos="1860"/>
          <w:tab w:val="left" w:leader="none" w:pos="5385"/>
        </w:tabs>
        <w:spacing w:after="200" w:lineRule="auto" w:line="360"/>
        <w:rPr>
          <w:rFonts w:ascii="Times New Roman" w:cs="Times New Roman" w:eastAsia="Calibri" w:hAnsi="Times New Roman"/>
          <w:sz w:val="24"/>
        </w:rPr>
      </w:pPr>
      <w:r>
        <w:rPr>
          <w:rFonts w:ascii="Times New Roman" w:cs="Times New Roman" w:eastAsia="Calibri" w:hAnsi="Times New Roman"/>
          <w:noProof/>
          <w:sz w:val="24"/>
          <w:lang w:val="en-GB" w:eastAsia="en-GB"/>
        </w:rPr>
        <w:pict>
          <v:rect id="1055" fillcolor="white" style="position:absolute;margin-left:377.25pt;margin-top:27.45pt;width:45.0pt;height:11.25pt;z-index:22;mso-position-horizontal-relative:text;mso-position-vertical-relative:text;mso-width-relative:page;mso-height-relative:page;mso-wrap-distance-left:0.0pt;mso-wrap-distance-right:0.0pt;visibility:visible;">
            <v:fill/>
          </v:rect>
        </w:pict>
      </w:r>
      <w:r>
        <w:rPr>
          <w:rFonts w:ascii="Times New Roman" w:cs="Times New Roman" w:eastAsia="Calibri" w:hAnsi="Times New Roman"/>
          <w:noProof/>
          <w:sz w:val="24"/>
          <w:lang w:val="en-GB" w:eastAsia="en-GB"/>
        </w:rPr>
        <w:pict>
          <v:rect id="1056" fillcolor="white" style="position:absolute;margin-left:130.5pt;margin-top:4.2pt;width:38.25pt;height:10.5pt;z-index:12;mso-position-horizontal-relative:text;mso-position-vertical-relative:text;mso-width-relative:page;mso-height-relative:page;mso-wrap-distance-left:0.0pt;mso-wrap-distance-right:0.0pt;visibility:visible;">
            <v:fill/>
          </v:rect>
        </w:pict>
      </w:r>
      <w:r>
        <w:rPr>
          <w:rFonts w:ascii="Times New Roman" w:cs="Times New Roman" w:eastAsia="Calibri" w:hAnsi="Times New Roman"/>
          <w:sz w:val="24"/>
        </w:rPr>
        <w:t xml:space="preserve">   B. Masonry and painting </w:t>
      </w:r>
      <w:r>
        <w:rPr>
          <w:rFonts w:ascii="Times New Roman" w:cs="Times New Roman" w:eastAsia="Calibri" w:hAnsi="Times New Roman"/>
          <w:sz w:val="24"/>
        </w:rPr>
        <w:tab/>
      </w:r>
      <w:r>
        <w:rPr>
          <w:rFonts w:ascii="Times New Roman" w:cs="Times New Roman" w:eastAsia="Calibri" w:hAnsi="Times New Roman"/>
          <w:sz w:val="24"/>
        </w:rPr>
        <w:t xml:space="preserve">H.  Sand and stone quarrying </w:t>
      </w:r>
    </w:p>
    <w:p>
      <w:pPr>
        <w:pStyle w:val="style0"/>
        <w:tabs>
          <w:tab w:val="left" w:leader="none" w:pos="5385"/>
        </w:tabs>
        <w:spacing w:after="200" w:lineRule="auto" w:line="360"/>
        <w:rPr>
          <w:rFonts w:ascii="Times New Roman" w:cs="Times New Roman" w:eastAsia="Calibri" w:hAnsi="Times New Roman"/>
          <w:sz w:val="24"/>
        </w:rPr>
      </w:pPr>
      <w:r>
        <w:rPr>
          <w:rFonts w:ascii="Times New Roman" w:cs="Times New Roman" w:eastAsia="Calibri" w:hAnsi="Times New Roman"/>
          <w:noProof/>
          <w:sz w:val="24"/>
          <w:lang w:val="en-GB" w:eastAsia="en-GB"/>
        </w:rPr>
        <w:pict>
          <v:rect id="1057" fillcolor="white" style="position:absolute;margin-left:323.25pt;margin-top:29.0pt;width:31.5pt;height:12.75pt;z-index:24;mso-position-horizontal-relative:text;mso-position-vertical-relative:text;mso-width-relative:page;mso-height-relative:page;mso-wrap-distance-left:0.0pt;mso-wrap-distance-right:0.0pt;visibility:visible;">
            <v:fill/>
          </v:rect>
        </w:pict>
      </w:r>
      <w:r>
        <w:rPr>
          <w:rFonts w:ascii="Times New Roman" w:cs="Times New Roman" w:eastAsia="Calibri" w:hAnsi="Times New Roman"/>
          <w:noProof/>
          <w:sz w:val="24"/>
          <w:lang w:val="en-GB" w:eastAsia="en-GB"/>
        </w:rPr>
        <w:pict>
          <v:rect id="1058" fillcolor="white" style="position:absolute;margin-left:75.0pt;margin-top:29.0pt;width:29.4pt;height:12.75pt;z-index:14;mso-position-horizontal-relative:text;mso-position-vertical-relative:text;mso-width-relative:page;mso-height-relative:page;mso-wrap-distance-left:0.0pt;mso-wrap-distance-right:0.0pt;visibility:visible;">
            <v:fill/>
          </v:rect>
        </w:pict>
      </w:r>
      <w:r>
        <w:rPr>
          <w:rFonts w:ascii="Times New Roman" w:cs="Times New Roman" w:eastAsia="Calibri" w:hAnsi="Times New Roman"/>
          <w:noProof/>
          <w:sz w:val="24"/>
          <w:lang w:val="en-GB" w:eastAsia="en-GB"/>
        </w:rPr>
        <w:pict>
          <v:rect id="1059" fillcolor="white" style="position:absolute;margin-left:90.0pt;margin-top:3.5pt;width:34.8pt;height:9.75pt;z-index:13;mso-position-horizontal-relative:text;mso-position-vertical-relative:text;mso-width-relative:page;mso-height-relative:page;mso-wrap-distance-left:0.0pt;mso-wrap-distance-right:0.0pt;visibility:visible;">
            <v:fill/>
          </v:rect>
        </w:pict>
      </w:r>
      <w:r>
        <w:rPr>
          <w:rFonts w:ascii="Times New Roman" w:cs="Times New Roman" w:eastAsia="Calibri" w:hAnsi="Times New Roman"/>
          <w:sz w:val="24"/>
        </w:rPr>
        <w:t xml:space="preserve">   C. Coble stone</w:t>
      </w:r>
      <w:r>
        <w:rPr>
          <w:rFonts w:ascii="Times New Roman" w:cs="Times New Roman" w:eastAsia="Calibri" w:hAnsi="Times New Roman"/>
          <w:sz w:val="24"/>
        </w:rPr>
        <w:tab/>
      </w:r>
      <w:r>
        <w:rPr>
          <w:rFonts w:ascii="Times New Roman" w:cs="Times New Roman" w:eastAsia="Calibri" w:hAnsi="Times New Roman"/>
          <w:sz w:val="24"/>
        </w:rPr>
        <w:t xml:space="preserve">I.  Food preparation </w:t>
      </w:r>
    </w:p>
    <w:p>
      <w:pPr>
        <w:pStyle w:val="style0"/>
        <w:tabs>
          <w:tab w:val="left" w:leader="none" w:pos="5385"/>
        </w:tabs>
        <w:spacing w:after="200" w:lineRule="auto" w:line="360"/>
        <w:rPr>
          <w:rFonts w:ascii="Times New Roman" w:cs="Times New Roman" w:eastAsia="Calibri" w:hAnsi="Times New Roman"/>
          <w:sz w:val="24"/>
        </w:rPr>
      </w:pPr>
      <w:r>
        <w:rPr>
          <w:rFonts w:ascii="Times New Roman" w:cs="Times New Roman" w:eastAsia="Calibri" w:hAnsi="Times New Roman"/>
          <w:sz w:val="24"/>
        </w:rPr>
        <w:t xml:space="preserve">   D.  Pottery </w:t>
      </w:r>
      <w:r>
        <w:rPr>
          <w:rFonts w:ascii="Times New Roman" w:cs="Times New Roman" w:eastAsia="Calibri" w:hAnsi="Times New Roman"/>
          <w:sz w:val="24"/>
        </w:rPr>
        <w:tab/>
      </w:r>
      <w:r>
        <w:rPr>
          <w:rFonts w:ascii="Times New Roman" w:cs="Times New Roman" w:eastAsia="Calibri" w:hAnsi="Times New Roman"/>
          <w:sz w:val="24"/>
        </w:rPr>
        <w:t xml:space="preserve">J. Repair </w:t>
      </w:r>
    </w:p>
    <w:p>
      <w:pPr>
        <w:pStyle w:val="style0"/>
        <w:tabs>
          <w:tab w:val="left" w:leader="none" w:pos="5385"/>
        </w:tabs>
        <w:spacing w:after="200" w:lineRule="auto" w:line="360"/>
        <w:ind w:left="922" w:hanging="922"/>
        <w:rPr>
          <w:rFonts w:ascii="Times New Roman" w:cs="Times New Roman" w:eastAsia="Calibri" w:hAnsi="Times New Roman"/>
          <w:sz w:val="24"/>
        </w:rPr>
      </w:pPr>
      <w:r>
        <w:rPr>
          <w:rFonts w:ascii="Times New Roman" w:cs="Times New Roman" w:eastAsia="Calibri" w:hAnsi="Times New Roman"/>
          <w:noProof/>
          <w:sz w:val="24"/>
          <w:lang w:val="en-GB" w:eastAsia="en-GB"/>
        </w:rPr>
        <w:pict>
          <v:rect id="1060" fillcolor="white" style="position:absolute;margin-left:360.75pt;margin-top:26.1pt;width:41.25pt;height:16.5pt;z-index:27;mso-position-horizontal-relative:text;mso-position-vertical-relative:text;mso-width-relative:page;mso-height-relative:page;mso-wrap-distance-left:0.0pt;mso-wrap-distance-right:0.0pt;visibility:visible;">
            <v:fill/>
          </v:rect>
        </w:pict>
      </w:r>
      <w:r>
        <w:rPr>
          <w:rFonts w:ascii="Times New Roman" w:cs="Times New Roman" w:eastAsia="Calibri" w:hAnsi="Times New Roman"/>
          <w:noProof/>
          <w:sz w:val="24"/>
          <w:lang w:val="en-GB" w:eastAsia="en-GB"/>
        </w:rPr>
        <w:pict>
          <v:rect id="1061" fillcolor="white" style="position:absolute;margin-left:332.25pt;margin-top:-0.15pt;width:37.5pt;height:15.0pt;z-index:25;mso-position-horizontal-relative:text;mso-position-vertical-relative:text;mso-width-relative:page;mso-height-relative:page;mso-wrap-distance-left:0.0pt;mso-wrap-distance-right:0.0pt;visibility:visible;">
            <v:fill/>
          </v:rect>
        </w:pict>
      </w:r>
      <w:r>
        <w:rPr>
          <w:rFonts w:ascii="Times New Roman" w:cs="Times New Roman" w:eastAsia="Calibri" w:hAnsi="Times New Roman"/>
          <w:noProof/>
          <w:sz w:val="24"/>
          <w:lang w:val="en-GB" w:eastAsia="en-GB"/>
        </w:rPr>
        <w:pict>
          <v:rect id="1062" fillcolor="white" style="position:absolute;margin-left:90.0pt;margin-top:26.1pt;width:31.05pt;height:16.5pt;z-index:16;mso-position-horizontal-relative:text;mso-position-vertical-relative:text;mso-width-relative:page;mso-height-relative:page;mso-wrap-distance-left:0.0pt;mso-wrap-distance-right:0.0pt;visibility:visible;">
            <v:fill/>
          </v:rect>
        </w:pict>
      </w:r>
      <w:r>
        <w:rPr>
          <w:rFonts w:ascii="Times New Roman" w:cs="Times New Roman" w:eastAsia="Calibri" w:hAnsi="Times New Roman"/>
          <w:noProof/>
          <w:sz w:val="24"/>
          <w:lang w:val="en-GB" w:eastAsia="en-GB"/>
        </w:rPr>
        <w:pict>
          <v:rect id="1063" fillcolor="white" style="position:absolute;margin-left:83.25pt;margin-top:-0.15pt;width:31.5pt;height:15.0pt;z-index:15;mso-position-horizontal-relative:text;mso-position-vertical-relative:text;mso-width-relative:page;mso-height-relative:page;mso-wrap-distance-left:0.0pt;mso-wrap-distance-right:0.0pt;visibility:visible;">
            <v:fill/>
          </v:rect>
        </w:pict>
      </w:r>
      <w:r>
        <w:rPr>
          <w:rFonts w:ascii="Times New Roman" w:cs="Times New Roman" w:eastAsia="Calibri" w:hAnsi="Times New Roman"/>
          <w:sz w:val="24"/>
        </w:rPr>
        <w:t xml:space="preserve">   E. Swing </w:t>
      </w:r>
      <w:r>
        <w:rPr>
          <w:rFonts w:ascii="Times New Roman" w:cs="Times New Roman" w:eastAsia="Calibri" w:hAnsi="Times New Roman"/>
          <w:sz w:val="24"/>
        </w:rPr>
        <w:tab/>
      </w:r>
      <w:r>
        <w:rPr>
          <w:rFonts w:ascii="Times New Roman" w:cs="Times New Roman" w:eastAsia="Calibri" w:hAnsi="Times New Roman"/>
          <w:sz w:val="24"/>
        </w:rPr>
        <w:t xml:space="preserve">K. Mining </w:t>
      </w:r>
    </w:p>
    <w:p>
      <w:pPr>
        <w:pStyle w:val="style0"/>
        <w:tabs>
          <w:tab w:val="left" w:leader="none" w:pos="5385"/>
        </w:tabs>
        <w:spacing w:after="200" w:lineRule="auto" w:line="360"/>
        <w:ind w:left="922" w:hanging="922"/>
        <w:rPr>
          <w:rFonts w:ascii="Times New Roman" w:cs="Times New Roman" w:eastAsia="Calibri" w:hAnsi="Times New Roman"/>
          <w:sz w:val="24"/>
        </w:rPr>
      </w:pPr>
      <w:r>
        <w:rPr>
          <w:rFonts w:ascii="Times New Roman" w:cs="Times New Roman" w:eastAsia="Calibri" w:hAnsi="Times New Roman"/>
          <w:noProof/>
          <w:sz w:val="24"/>
          <w:lang w:val="en-GB" w:eastAsia="en-GB"/>
        </w:rPr>
        <w:pict>
          <v:rect id="1064" fillcolor="white" style="position:absolute;margin-left:104.4pt;margin-top:28.4pt;width:32.1pt;height:16.5pt;z-index:18;mso-position-horizontal-relative:text;mso-position-vertical-relative:text;mso-width-relative:page;mso-height-relative:page;mso-wrap-distance-left:0.0pt;mso-wrap-distance-right:0.0pt;visibility:visible;">
            <v:fill/>
          </v:rect>
        </w:pict>
      </w:r>
      <w:r>
        <w:rPr>
          <w:rFonts w:ascii="Times New Roman" w:cs="Times New Roman" w:eastAsia="Calibri" w:hAnsi="Times New Roman"/>
          <w:sz w:val="24"/>
        </w:rPr>
        <w:t xml:space="preserve">   F. Machine         </w:t>
      </w:r>
      <w:r>
        <w:rPr>
          <w:rFonts w:ascii="Times New Roman" w:cs="Times New Roman" w:eastAsia="Calibri" w:hAnsi="Times New Roman"/>
          <w:sz w:val="24"/>
        </w:rPr>
        <w:tab/>
      </w:r>
      <w:r>
        <w:rPr>
          <w:rFonts w:ascii="Times New Roman" w:cs="Times New Roman" w:eastAsia="Calibri" w:hAnsi="Times New Roman"/>
          <w:sz w:val="24"/>
        </w:rPr>
        <w:t xml:space="preserve">L. Hand crafts </w:t>
      </w:r>
    </w:p>
    <w:p>
      <w:pPr>
        <w:pStyle w:val="style0"/>
        <w:tabs>
          <w:tab w:val="left" w:leader="none" w:pos="1860"/>
        </w:tabs>
        <w:spacing w:after="200" w:lineRule="auto" w:line="360"/>
        <w:ind w:left="922" w:hanging="922"/>
        <w:rPr>
          <w:rFonts w:ascii="Times New Roman" w:cs="Times New Roman" w:eastAsia="Calibri" w:hAnsi="Times New Roman"/>
          <w:sz w:val="24"/>
        </w:rPr>
      </w:pPr>
      <w:r>
        <w:rPr>
          <w:rFonts w:ascii="Times New Roman" w:cs="Times New Roman" w:eastAsia="Calibri" w:hAnsi="Times New Roman"/>
          <w:sz w:val="24"/>
        </w:rPr>
        <w:t xml:space="preserve">  M.  Manufacturing </w:t>
      </w:r>
    </w:p>
    <w:p>
      <w:pPr>
        <w:pStyle w:val="style0"/>
        <w:tabs>
          <w:tab w:val="left" w:leader="none" w:pos="1860"/>
        </w:tabs>
        <w:spacing w:after="200" w:lineRule="auto" w:line="360"/>
        <w:ind w:left="922" w:hanging="922"/>
        <w:rPr>
          <w:rFonts w:ascii="Times New Roman" w:cs="Times New Roman" w:eastAsia="Calibri" w:hAnsi="Times New Roman"/>
          <w:sz w:val="24"/>
        </w:rPr>
      </w:pPr>
      <w:r>
        <w:rPr>
          <w:rFonts w:ascii="Times New Roman" w:cs="Times New Roman" w:eastAsia="Calibri" w:hAnsi="Times New Roman"/>
          <w:sz w:val="24"/>
        </w:rPr>
        <w:t xml:space="preserve"> N. Other specify ______________________________________________________</w:t>
      </w:r>
      <w:r>
        <w:rPr>
          <w:rFonts w:ascii="Times New Roman" w:cs="Times New Roman" w:eastAsia="Calibri" w:hAnsi="Times New Roman"/>
          <w:sz w:val="24"/>
        </w:rPr>
        <w:tab/>
      </w:r>
      <w:r>
        <w:rPr>
          <w:rFonts w:ascii="Times New Roman" w:cs="Times New Roman" w:eastAsia="Calibri" w:hAnsi="Times New Roman"/>
          <w:sz w:val="24"/>
        </w:rPr>
        <w:tab/>
      </w:r>
    </w:p>
    <w:p>
      <w:pPr>
        <w:pStyle w:val="style0"/>
        <w:tabs>
          <w:tab w:val="left" w:leader="none" w:pos="924"/>
        </w:tabs>
        <w:spacing w:after="200" w:lineRule="auto" w:line="360"/>
        <w:ind w:left="922" w:hanging="922"/>
        <w:rPr>
          <w:rFonts w:ascii="Times New Roman" w:cs="Times New Roman" w:eastAsia="Calibri" w:hAnsi="Times New Roman"/>
          <w:b/>
          <w:sz w:val="24"/>
        </w:rPr>
      </w:pPr>
      <w:r>
        <w:rPr>
          <w:rFonts w:ascii="Times New Roman" w:cs="Times New Roman" w:eastAsia="Calibri" w:hAnsi="Times New Roman"/>
          <w:b/>
          <w:sz w:val="24"/>
        </w:rPr>
        <w:t xml:space="preserve">II. The livelihood resources / assets of the house hold </w:t>
      </w:r>
    </w:p>
    <w:p>
      <w:pPr>
        <w:pStyle w:val="style0"/>
        <w:tabs>
          <w:tab w:val="left" w:leader="none" w:pos="420"/>
          <w:tab w:val="left" w:leader="none" w:pos="924"/>
          <w:tab w:val="left" w:leader="none" w:pos="5940"/>
        </w:tabs>
        <w:spacing w:after="200" w:lineRule="auto" w:line="360"/>
        <w:ind w:left="922" w:hanging="922"/>
        <w:rPr>
          <w:rFonts w:ascii="Times New Roman" w:cs="Times New Roman" w:eastAsia="Calibri" w:hAnsi="Times New Roman"/>
          <w:sz w:val="24"/>
        </w:rPr>
      </w:pPr>
      <w:r>
        <w:rPr>
          <w:rFonts w:ascii="Times New Roman" w:cs="Times New Roman" w:eastAsia="Calibri" w:hAnsi="Times New Roman"/>
          <w:noProof/>
          <w:sz w:val="24"/>
          <w:lang w:val="en-GB" w:eastAsia="en-GB"/>
        </w:rPr>
        <w:pict>
          <v:rect id="1065" fillcolor="white" style="position:absolute;margin-left:356.25pt;margin-top:-3.55pt;width:42.0pt;height:13.5pt;z-index:44;mso-position-horizontal-relative:text;mso-position-vertical-relative:text;mso-width-relative:page;mso-height-relative:page;mso-wrap-distance-left:0.0pt;mso-wrap-distance-right:0.0pt;visibility:visible;">
            <v:fill/>
          </v:rect>
        </w:pict>
      </w:r>
      <w:r>
        <w:rPr>
          <w:rFonts w:ascii="Times New Roman" w:cs="Times New Roman" w:eastAsia="Calibri" w:hAnsi="Times New Roman"/>
          <w:noProof/>
          <w:sz w:val="24"/>
          <w:lang w:val="en-GB" w:eastAsia="en-GB"/>
        </w:rPr>
        <w:pict>
          <v:rect id="1066" fillcolor="white" style="position:absolute;margin-left:252.0pt;margin-top:4.7pt;width:48.0pt;height:13.5pt;z-index:41;mso-position-horizontal-relative:text;mso-position-vertical-relative:text;mso-width-relative:page;mso-height-relative:page;mso-wrap-distance-left:0.0pt;mso-wrap-distance-right:0.0pt;visibility:visible;flip:y;">
            <v:fill/>
          </v:rect>
        </w:pict>
      </w:r>
      <w:r>
        <w:rPr>
          <w:rFonts w:ascii="Times New Roman" w:cs="Times New Roman" w:eastAsia="Calibri" w:hAnsi="Times New Roman"/>
          <w:sz w:val="24"/>
        </w:rPr>
        <w:t xml:space="preserve">  8. Do have an access to credit service?  A.  Yes </w:t>
      </w:r>
      <w:r>
        <w:rPr>
          <w:rFonts w:ascii="Times New Roman" w:cs="Times New Roman" w:eastAsia="Calibri" w:hAnsi="Times New Roman"/>
          <w:sz w:val="24"/>
        </w:rPr>
        <w:tab/>
      </w:r>
      <w:r>
        <w:rPr>
          <w:rFonts w:ascii="Times New Roman" w:cs="Times New Roman" w:eastAsia="Calibri" w:hAnsi="Times New Roman"/>
          <w:sz w:val="24"/>
        </w:rPr>
        <w:t xml:space="preserve">      B. No </w:t>
      </w:r>
    </w:p>
    <w:p>
      <w:pPr>
        <w:pStyle w:val="style0"/>
        <w:tabs>
          <w:tab w:val="left" w:leader="none" w:pos="924"/>
        </w:tabs>
        <w:spacing w:after="200" w:lineRule="auto" w:line="360"/>
        <w:ind w:left="922" w:hanging="922"/>
        <w:rPr>
          <w:rFonts w:ascii="Times New Roman" w:cs="Times New Roman" w:eastAsia="Calibri" w:hAnsi="Times New Roman"/>
          <w:sz w:val="24"/>
        </w:rPr>
      </w:pPr>
      <w:r>
        <w:rPr>
          <w:rFonts w:ascii="Times New Roman" w:cs="Times New Roman" w:eastAsia="Calibri" w:hAnsi="Times New Roman"/>
          <w:sz w:val="24"/>
        </w:rPr>
        <w:t>9.  If your answer is yes for question 9 what are the sources of credit institutions?</w:t>
      </w:r>
    </w:p>
    <w:p>
      <w:pPr>
        <w:pStyle w:val="style0"/>
        <w:tabs>
          <w:tab w:val="left" w:leader="none" w:pos="735"/>
          <w:tab w:val="left" w:leader="none" w:pos="924"/>
          <w:tab w:val="center" w:leader="none" w:pos="4680"/>
        </w:tabs>
        <w:spacing w:after="200" w:lineRule="auto" w:line="360"/>
        <w:ind w:left="922" w:hanging="922"/>
        <w:rPr>
          <w:rFonts w:ascii="Times New Roman" w:cs="Times New Roman" w:eastAsia="Calibri" w:hAnsi="Times New Roman"/>
          <w:sz w:val="24"/>
        </w:rPr>
      </w:pPr>
      <w:r>
        <w:rPr>
          <w:rFonts w:ascii="Times New Roman" w:cs="Times New Roman" w:eastAsia="Calibri" w:hAnsi="Times New Roman"/>
          <w:noProof/>
          <w:sz w:val="24"/>
          <w:lang w:val="en-GB" w:eastAsia="en-GB"/>
        </w:rPr>
        <w:pict>
          <v:rect id="1067" fillcolor="white" style="position:absolute;margin-left:332.25pt;margin-top:30.2pt;width:51.75pt;height:15.95pt;z-index:30;mso-position-horizontal-relative:text;mso-position-vertical-relative:text;mso-width-relative:page;mso-height-relative:page;mso-wrap-distance-left:0.0pt;mso-wrap-distance-right:0.0pt;visibility:visible;">
            <v:fill/>
          </v:rect>
        </w:pict>
      </w:r>
      <w:r>
        <w:rPr>
          <w:rFonts w:ascii="Times New Roman" w:cs="Times New Roman" w:eastAsia="Calibri" w:hAnsi="Times New Roman"/>
          <w:noProof/>
          <w:sz w:val="24"/>
          <w:lang w:val="en-GB" w:eastAsia="en-GB"/>
        </w:rPr>
        <w:pict>
          <v:rect id="1068" fillcolor="white" style="position:absolute;margin-left:317.25pt;margin-top:3.15pt;width:37.5pt;height:16.55pt;z-index:28;mso-position-horizontal-relative:text;mso-position-vertical-relative:text;mso-width-relative:page;mso-height-relative:page;mso-wrap-distance-left:0.0pt;mso-wrap-distance-right:0.0pt;visibility:visible;">
            <v:fill/>
          </v:rect>
        </w:pict>
      </w:r>
      <w:r>
        <w:rPr>
          <w:rFonts w:ascii="Times New Roman" w:cs="Times New Roman" w:eastAsia="Calibri" w:hAnsi="Times New Roman"/>
          <w:noProof/>
          <w:sz w:val="24"/>
          <w:lang w:val="en-GB" w:eastAsia="en-GB"/>
        </w:rPr>
        <w:pict>
          <v:rect id="1069" fillcolor="white" style="position:absolute;margin-left:189.6pt;margin-top:3.15pt;width:16.65pt;height:11.55pt;z-index:11;mso-position-horizontal-relative:text;mso-position-vertical-relative:text;mso-width-relative:page;mso-height-relative:page;mso-wrap-distance-left:0.0pt;mso-wrap-distance-right:0.0pt;visibility:visible;">
            <v:fill/>
          </v:rect>
        </w:pict>
      </w:r>
      <w:r>
        <w:rPr>
          <w:rFonts w:ascii="Times New Roman" w:cs="Times New Roman" w:eastAsia="Calibri" w:hAnsi="Times New Roman"/>
          <w:b/>
          <w:sz w:val="24"/>
        </w:rPr>
        <w:tab/>
      </w:r>
      <w:r>
        <w:rPr>
          <w:rFonts w:ascii="Times New Roman" w:cs="Times New Roman" w:eastAsia="Calibri" w:hAnsi="Times New Roman"/>
          <w:sz w:val="24"/>
        </w:rPr>
        <w:t xml:space="preserve">A. Micro finance institution </w:t>
      </w:r>
      <w:r>
        <w:rPr>
          <w:rFonts w:ascii="Times New Roman" w:cs="Times New Roman" w:eastAsia="Calibri" w:hAnsi="Times New Roman"/>
          <w:sz w:val="24"/>
        </w:rPr>
        <w:tab/>
      </w:r>
      <w:r>
        <w:rPr>
          <w:rFonts w:ascii="Times New Roman" w:cs="Times New Roman" w:eastAsia="Calibri" w:hAnsi="Times New Roman"/>
          <w:sz w:val="24"/>
        </w:rPr>
        <w:tab/>
      </w:r>
      <w:r>
        <w:rPr>
          <w:rFonts w:ascii="Times New Roman" w:cs="Times New Roman" w:eastAsia="Calibri" w:hAnsi="Times New Roman"/>
          <w:sz w:val="24"/>
        </w:rPr>
        <w:t xml:space="preserve">E. Bank </w:t>
      </w:r>
    </w:p>
    <w:p>
      <w:pPr>
        <w:pStyle w:val="style0"/>
        <w:tabs>
          <w:tab w:val="left" w:leader="none" w:pos="810"/>
          <w:tab w:val="left" w:leader="none" w:pos="924"/>
          <w:tab w:val="center" w:leader="none" w:pos="4680"/>
        </w:tabs>
        <w:spacing w:after="200" w:lineRule="auto" w:line="360"/>
        <w:ind w:left="922" w:hanging="922"/>
        <w:rPr>
          <w:rFonts w:ascii="Times New Roman" w:cs="Times New Roman" w:eastAsia="Calibri" w:hAnsi="Times New Roman"/>
          <w:sz w:val="24"/>
        </w:rPr>
      </w:pPr>
      <w:r>
        <w:rPr>
          <w:rFonts w:ascii="Times New Roman" w:cs="Times New Roman" w:eastAsia="Calibri" w:hAnsi="Times New Roman"/>
          <w:noProof/>
          <w:sz w:val="24"/>
          <w:lang w:val="en-GB" w:eastAsia="en-GB"/>
        </w:rPr>
        <w:pict>
          <v:rect id="1070" fillcolor="white" style="position:absolute;margin-left:384.0pt;margin-top:23.55pt;width:44.25pt;height:15.0pt;z-index:32;mso-position-horizontal-relative:text;mso-position-vertical-relative:text;mso-width-relative:page;mso-height-relative:page;mso-wrap-distance-left:0.0pt;mso-wrap-distance-right:0.0pt;visibility:visible;">
            <v:fill/>
          </v:rect>
        </w:pict>
      </w:r>
      <w:r>
        <w:rPr>
          <w:rFonts w:ascii="Times New Roman" w:cs="Times New Roman" w:eastAsia="Calibri" w:hAnsi="Times New Roman"/>
          <w:noProof/>
          <w:sz w:val="24"/>
          <w:lang w:val="en-GB" w:eastAsia="en-GB"/>
        </w:rPr>
        <w:pict>
          <v:rect id="1071" fillcolor="white" style="position:absolute;margin-left:124.8pt;margin-top:28.8pt;width:30.45pt;height:9.75pt;z-index:33;mso-position-horizontal-relative:text;mso-position-vertical-relative:text;mso-width-relative:page;mso-height-relative:page;mso-wrap-distance-left:0.0pt;mso-wrap-distance-right:0.0pt;visibility:visible;">
            <v:fill/>
          </v:rect>
        </w:pict>
      </w:r>
      <w:r>
        <w:rPr>
          <w:rFonts w:ascii="Times New Roman" w:cs="Times New Roman" w:eastAsia="Calibri" w:hAnsi="Times New Roman"/>
          <w:noProof/>
          <w:sz w:val="24"/>
          <w:lang w:val="en-GB" w:eastAsia="en-GB"/>
        </w:rPr>
        <w:pict>
          <v:rect id="1072" fillcolor="white" style="position:absolute;margin-left:130.5pt;margin-top:3.95pt;width:19.4pt;height:11.55pt;z-index:10;mso-position-horizontal-relative:text;mso-position-vertical-relative:text;mso-width-relative:page;mso-height-relative:page;mso-wrap-distance-left:0.0pt;mso-wrap-distance-right:0.0pt;visibility:visible;flip:y;">
            <v:fill/>
          </v:rect>
        </w:pict>
      </w:r>
      <w:r>
        <w:rPr>
          <w:rFonts w:ascii="Times New Roman" w:cs="Times New Roman" w:eastAsia="Calibri" w:hAnsi="Times New Roman"/>
          <w:sz w:val="24"/>
        </w:rPr>
        <w:t xml:space="preserve">            B. cooperatives </w:t>
      </w:r>
      <w:r>
        <w:rPr>
          <w:rFonts w:ascii="Times New Roman" w:cs="Times New Roman" w:eastAsia="Calibri" w:hAnsi="Times New Roman"/>
          <w:sz w:val="24"/>
        </w:rPr>
        <w:tab/>
      </w:r>
      <w:r>
        <w:rPr>
          <w:rFonts w:ascii="Times New Roman" w:cs="Times New Roman" w:eastAsia="Calibri" w:hAnsi="Times New Roman"/>
          <w:sz w:val="24"/>
        </w:rPr>
        <w:tab/>
      </w:r>
      <w:r>
        <w:rPr>
          <w:rFonts w:ascii="Times New Roman" w:cs="Times New Roman" w:eastAsia="Calibri" w:hAnsi="Times New Roman"/>
          <w:sz w:val="24"/>
        </w:rPr>
        <w:t xml:space="preserve">F. Relatives </w:t>
      </w:r>
    </w:p>
    <w:p>
      <w:pPr>
        <w:pStyle w:val="style0"/>
        <w:tabs>
          <w:tab w:val="left" w:leader="none" w:pos="765"/>
          <w:tab w:val="left" w:leader="none" w:pos="795"/>
          <w:tab w:val="left" w:leader="none" w:pos="924"/>
          <w:tab w:val="center" w:leader="none" w:pos="4680"/>
          <w:tab w:val="left" w:leader="none" w:pos="5130"/>
        </w:tabs>
        <w:spacing w:after="200" w:lineRule="auto" w:line="360"/>
        <w:ind w:left="922" w:hanging="922"/>
        <w:rPr>
          <w:rFonts w:ascii="Times New Roman" w:cs="Times New Roman" w:eastAsia="Calibri" w:hAnsi="Times New Roman"/>
          <w:sz w:val="24"/>
        </w:rPr>
      </w:pPr>
      <w:r>
        <w:rPr>
          <w:rFonts w:ascii="Times New Roman" w:cs="Times New Roman" w:eastAsia="Calibri" w:hAnsi="Times New Roman"/>
          <w:noProof/>
          <w:sz w:val="24"/>
          <w:lang w:val="en-GB" w:eastAsia="en-GB"/>
        </w:rPr>
        <w:pict>
          <v:rect id="1073" fillcolor="white" style="position:absolute;margin-left:221.25pt;margin-top:25.85pt;width:34.5pt;height:15.75pt;z-index:35;mso-position-horizontal-relative:text;mso-position-vertical-relative:text;mso-width-relative:page;mso-height-relative:page;mso-wrap-distance-left:0.0pt;mso-wrap-distance-right:0.0pt;visibility:visible;">
            <v:fill/>
          </v:rect>
        </w:pict>
      </w:r>
      <w:r>
        <w:rPr>
          <w:rFonts w:ascii="Times New Roman" w:cs="Times New Roman" w:eastAsia="Calibri" w:hAnsi="Times New Roman"/>
          <w:sz w:val="24"/>
        </w:rPr>
        <w:tab/>
      </w:r>
      <w:r>
        <w:rPr>
          <w:rFonts w:ascii="Times New Roman" w:cs="Times New Roman" w:eastAsia="Calibri" w:hAnsi="Times New Roman"/>
          <w:sz w:val="24"/>
        </w:rPr>
        <w:t xml:space="preserve">C. NGOs </w:t>
      </w:r>
      <w:r>
        <w:rPr>
          <w:rFonts w:ascii="Times New Roman" w:cs="Times New Roman" w:eastAsia="Calibri" w:hAnsi="Times New Roman"/>
          <w:sz w:val="24"/>
        </w:rPr>
        <w:tab/>
      </w:r>
      <w:r>
        <w:rPr>
          <w:rFonts w:ascii="Times New Roman" w:cs="Times New Roman" w:eastAsia="Calibri" w:hAnsi="Times New Roman"/>
          <w:sz w:val="24"/>
        </w:rPr>
        <w:t xml:space="preserve">                                                G. Traditional Lender </w:t>
      </w:r>
    </w:p>
    <w:p>
      <w:pPr>
        <w:pStyle w:val="style0"/>
        <w:tabs>
          <w:tab w:val="left" w:leader="none" w:pos="795"/>
          <w:tab w:val="left" w:leader="none" w:pos="924"/>
          <w:tab w:val="center" w:leader="none" w:pos="4680"/>
        </w:tabs>
        <w:spacing w:after="200" w:lineRule="auto" w:line="360"/>
        <w:ind w:left="922" w:hanging="922"/>
        <w:rPr>
          <w:rFonts w:ascii="Times New Roman" w:cs="Times New Roman" w:eastAsia="Calibri" w:hAnsi="Times New Roman"/>
          <w:sz w:val="24"/>
        </w:rPr>
      </w:pPr>
      <w:r>
        <w:rPr>
          <w:rFonts w:ascii="Times New Roman" w:cs="Times New Roman" w:eastAsia="Calibri" w:hAnsi="Times New Roman"/>
          <w:sz w:val="24"/>
        </w:rPr>
        <w:tab/>
      </w:r>
      <w:r>
        <w:rPr>
          <w:rFonts w:ascii="Times New Roman" w:cs="Times New Roman" w:eastAsia="Calibri" w:hAnsi="Times New Roman"/>
          <w:sz w:val="24"/>
        </w:rPr>
        <w:t xml:space="preserve">D. Community based institutions </w:t>
      </w:r>
    </w:p>
    <w:p>
      <w:pPr>
        <w:pStyle w:val="style0"/>
        <w:tabs>
          <w:tab w:val="left" w:leader="none" w:pos="795"/>
          <w:tab w:val="left" w:leader="none" w:pos="924"/>
          <w:tab w:val="center" w:leader="none" w:pos="4680"/>
        </w:tabs>
        <w:spacing w:after="200" w:lineRule="auto" w:line="360"/>
        <w:ind w:left="922" w:hanging="922"/>
        <w:rPr>
          <w:rFonts w:ascii="Times New Roman" w:cs="Times New Roman" w:eastAsia="Calibri" w:hAnsi="Times New Roman"/>
          <w:sz w:val="24"/>
        </w:rPr>
      </w:pPr>
      <w:r>
        <w:rPr>
          <w:rFonts w:ascii="Times New Roman" w:cs="Times New Roman" w:eastAsia="Calibri" w:hAnsi="Times New Roman"/>
          <w:sz w:val="24"/>
        </w:rPr>
        <w:t xml:space="preserve">  10. What was the amount of money you borrowed in this year /2014/? ___________________</w:t>
      </w:r>
      <w:r>
        <w:rPr>
          <w:rFonts w:ascii="Times New Roman" w:cs="Times New Roman" w:eastAsia="Calibri" w:hAnsi="Times New Roman"/>
          <w:sz w:val="24"/>
        </w:rPr>
        <w:tab/>
      </w:r>
    </w:p>
    <w:p>
      <w:pPr>
        <w:pStyle w:val="style0"/>
        <w:tabs>
          <w:tab w:val="left" w:leader="none" w:pos="795"/>
          <w:tab w:val="left" w:leader="none" w:pos="924"/>
          <w:tab w:val="center" w:leader="none" w:pos="4680"/>
        </w:tabs>
        <w:spacing w:after="200" w:lineRule="auto" w:line="360"/>
        <w:ind w:left="922" w:hanging="922"/>
        <w:rPr>
          <w:rFonts w:ascii="Times New Roman" w:cs="Times New Roman" w:eastAsia="Calibri" w:hAnsi="Times New Roman"/>
          <w:sz w:val="24"/>
        </w:rPr>
      </w:pPr>
      <w:r>
        <w:rPr>
          <w:rFonts w:ascii="Times New Roman" w:cs="Times New Roman" w:eastAsia="Calibri" w:hAnsi="Times New Roman"/>
          <w:sz w:val="24"/>
        </w:rPr>
        <w:t xml:space="preserve">    11.  If your answer for question 9 is No what was the reason?</w:t>
      </w:r>
    </w:p>
    <w:p>
      <w:pPr>
        <w:pStyle w:val="style0"/>
        <w:tabs>
          <w:tab w:val="left" w:leader="none" w:pos="1305"/>
        </w:tabs>
        <w:spacing w:after="200" w:lineRule="auto" w:line="360"/>
        <w:ind w:left="922" w:hanging="922"/>
        <w:rPr>
          <w:rFonts w:ascii="Times New Roman" w:cs="Times New Roman" w:eastAsia="Calibri" w:hAnsi="Times New Roman"/>
          <w:sz w:val="24"/>
        </w:rPr>
      </w:pPr>
      <w:r>
        <w:rPr>
          <w:rFonts w:ascii="Times New Roman" w:cs="Times New Roman" w:eastAsia="Calibri" w:hAnsi="Times New Roman"/>
          <w:noProof/>
          <w:sz w:val="24"/>
          <w:lang w:val="en-GB" w:eastAsia="en-GB"/>
        </w:rPr>
        <w:pict>
          <v:rect id="1074" fillcolor="white" style="position:absolute;margin-left:285.0pt;margin-top:1.3pt;width:38.25pt;height:13.5pt;z-index:36;mso-position-horizontal-relative:text;mso-position-vertical-relative:text;mso-width-relative:page;mso-height-relative:page;mso-wrap-distance-left:0.0pt;mso-wrap-distance-right:0.0pt;visibility:visible;">
            <v:fill/>
          </v:rect>
        </w:pict>
      </w:r>
      <w:r>
        <w:rPr>
          <w:rFonts w:ascii="Times New Roman" w:cs="Times New Roman" w:eastAsia="Calibri" w:hAnsi="Times New Roman"/>
          <w:sz w:val="24"/>
        </w:rPr>
        <w:tab/>
      </w:r>
      <w:r>
        <w:rPr>
          <w:rFonts w:ascii="Times New Roman" w:cs="Times New Roman" w:eastAsia="Calibri" w:hAnsi="Times New Roman"/>
          <w:sz w:val="24"/>
        </w:rPr>
        <w:tab/>
      </w:r>
      <w:r>
        <w:rPr>
          <w:rFonts w:ascii="Times New Roman" w:cs="Times New Roman" w:eastAsia="Calibri" w:hAnsi="Times New Roman"/>
          <w:sz w:val="24"/>
        </w:rPr>
        <w:t xml:space="preserve">A.  Due to high interest rate of repayment </w:t>
      </w:r>
    </w:p>
    <w:p>
      <w:pPr>
        <w:pStyle w:val="style0"/>
        <w:tabs>
          <w:tab w:val="left" w:leader="none" w:pos="1305"/>
        </w:tabs>
        <w:spacing w:after="200" w:lineRule="auto" w:line="360"/>
        <w:ind w:left="922" w:hanging="922"/>
        <w:rPr>
          <w:rFonts w:ascii="Times New Roman" w:cs="Times New Roman" w:eastAsia="Calibri" w:hAnsi="Times New Roman"/>
          <w:sz w:val="24"/>
        </w:rPr>
      </w:pPr>
      <w:r>
        <w:rPr>
          <w:rFonts w:ascii="Times New Roman" w:cs="Times New Roman" w:eastAsia="Calibri" w:hAnsi="Times New Roman"/>
          <w:noProof/>
          <w:sz w:val="24"/>
          <w:lang w:val="en-GB" w:eastAsia="en-GB"/>
        </w:rPr>
        <w:pict>
          <v:rect id="1075" fillcolor="white" style="position:absolute;margin-left:187.5pt;margin-top:2.25pt;width:60.75pt;height:13.5pt;z-index:37;mso-position-horizontal-relative:text;mso-position-vertical-relative:text;mso-width-relative:page;mso-height-relative:page;mso-wrap-distance-left:0.0pt;mso-wrap-distance-right:0.0pt;visibility:visible;">
            <v:fill/>
          </v:rect>
        </w:pict>
      </w:r>
      <w:r>
        <w:rPr>
          <w:rFonts w:ascii="Times New Roman" w:cs="Times New Roman" w:eastAsia="Calibri" w:hAnsi="Times New Roman"/>
          <w:sz w:val="24"/>
        </w:rPr>
        <w:tab/>
      </w:r>
      <w:r>
        <w:rPr>
          <w:rFonts w:ascii="Times New Roman" w:cs="Times New Roman" w:eastAsia="Calibri" w:hAnsi="Times New Roman"/>
          <w:sz w:val="24"/>
        </w:rPr>
        <w:t xml:space="preserve">       B. Couldn’t get it </w:t>
      </w:r>
    </w:p>
    <w:p>
      <w:pPr>
        <w:pStyle w:val="style0"/>
        <w:tabs>
          <w:tab w:val="left" w:leader="none" w:pos="795"/>
          <w:tab w:val="left" w:leader="none" w:pos="924"/>
          <w:tab w:val="center" w:leader="none" w:pos="4680"/>
        </w:tabs>
        <w:spacing w:after="200" w:lineRule="auto" w:line="360"/>
        <w:ind w:left="922" w:hanging="922"/>
        <w:rPr>
          <w:rFonts w:ascii="Times New Roman" w:cs="Times New Roman" w:eastAsia="Calibri" w:hAnsi="Times New Roman"/>
          <w:sz w:val="24"/>
        </w:rPr>
      </w:pPr>
      <w:r>
        <w:rPr>
          <w:rFonts w:ascii="Times New Roman" w:cs="Times New Roman" w:eastAsia="Calibri" w:hAnsi="Times New Roman"/>
          <w:noProof/>
          <w:sz w:val="24"/>
          <w:lang w:val="en-GB" w:eastAsia="en-GB"/>
        </w:rPr>
        <w:pict>
          <v:rect id="1076" fillcolor="white" style="position:absolute;margin-left:256.5pt;margin-top:27.05pt;width:43.5pt;height:16.5pt;z-index:39;mso-position-horizontal-relative:text;mso-position-vertical-relative:text;mso-width-relative:page;mso-height-relative:page;mso-wrap-distance-left:0.0pt;mso-wrap-distance-right:0.0pt;visibility:visible;">
            <v:fill/>
          </v:rect>
        </w:pict>
      </w:r>
      <w:r>
        <w:rPr>
          <w:rFonts w:ascii="Times New Roman" w:cs="Times New Roman" w:eastAsia="Calibri" w:hAnsi="Times New Roman"/>
          <w:noProof/>
          <w:sz w:val="24"/>
          <w:lang w:val="en-GB" w:eastAsia="en-GB"/>
        </w:rPr>
        <w:pict>
          <v:rect id="1077" fillcolor="white" style="position:absolute;margin-left:248.25pt;margin-top:1.55pt;width:51.75pt;height:14.25pt;z-index:38;mso-position-horizontal-relative:text;mso-position-vertical-relative:text;mso-width-relative:page;mso-height-relative:page;mso-wrap-distance-left:0.0pt;mso-wrap-distance-right:0.0pt;visibility:visible;flip:y;">
            <v:fill/>
          </v:rect>
        </w:pict>
      </w:r>
      <w:r>
        <w:rPr>
          <w:rFonts w:ascii="Times New Roman" w:cs="Times New Roman" w:eastAsia="Calibri" w:hAnsi="Times New Roman"/>
          <w:sz w:val="24"/>
        </w:rPr>
        <w:t xml:space="preserve">                    C.   Credit services is   not available  </w:t>
      </w:r>
    </w:p>
    <w:p>
      <w:pPr>
        <w:pStyle w:val="style0"/>
        <w:tabs>
          <w:tab w:val="left" w:leader="none" w:pos="795"/>
          <w:tab w:val="left" w:leader="none" w:pos="924"/>
          <w:tab w:val="center" w:leader="none" w:pos="4680"/>
        </w:tabs>
        <w:spacing w:after="200" w:lineRule="auto" w:line="360"/>
        <w:ind w:left="922" w:hanging="922"/>
        <w:rPr>
          <w:rFonts w:ascii="Times New Roman" w:cs="Times New Roman" w:eastAsia="Calibri" w:hAnsi="Times New Roman"/>
          <w:sz w:val="24"/>
        </w:rPr>
      </w:pPr>
      <w:r>
        <w:rPr>
          <w:rFonts w:ascii="Times New Roman" w:cs="Times New Roman" w:eastAsia="Calibri" w:hAnsi="Times New Roman"/>
          <w:noProof/>
          <w:sz w:val="24"/>
          <w:lang w:val="en-GB" w:eastAsia="en-GB"/>
        </w:rPr>
        <w:pict>
          <v:rect id="1078" fillcolor="white" style="position:absolute;margin-left:218.25pt;margin-top:27.1pt;width:39.0pt;height:16.5pt;z-index:46;mso-position-horizontal-relative:text;mso-position-vertical-relative:text;mso-width-relative:page;mso-height-relative:page;mso-wrap-distance-left:0.0pt;mso-wrap-distance-right:0.0pt;visibility:visible;">
            <v:fill/>
          </v:rect>
        </w:pict>
      </w:r>
      <w:r>
        <w:rPr>
          <w:rFonts w:ascii="Times New Roman" w:cs="Times New Roman" w:eastAsia="Calibri" w:hAnsi="Times New Roman"/>
          <w:noProof/>
          <w:sz w:val="24"/>
          <w:lang w:val="en-GB" w:eastAsia="en-GB"/>
        </w:rPr>
        <w:pict>
          <v:rect id="1079" fillcolor="white" style="position:absolute;margin-left:342.75pt;margin-top:29.35pt;width:38.25pt;height:12.75pt;z-index:51;mso-position-horizontal-relative:text;mso-position-vertical-relative:text;mso-width-relative:page;mso-height-relative:page;mso-wrap-distance-left:0.0pt;mso-wrap-distance-right:0.0pt;visibility:visible;">
            <v:fill/>
          </v:rect>
        </w:pict>
      </w:r>
      <w:r>
        <w:rPr>
          <w:rFonts w:ascii="Times New Roman" w:cs="Times New Roman" w:eastAsia="Calibri" w:hAnsi="Times New Roman"/>
          <w:sz w:val="24"/>
        </w:rPr>
        <w:t xml:space="preserve">                    D. I have not any interest to take it  </w:t>
      </w:r>
    </w:p>
    <w:p>
      <w:pPr>
        <w:pStyle w:val="style0"/>
        <w:tabs>
          <w:tab w:val="left" w:leader="none" w:pos="795"/>
          <w:tab w:val="left" w:leader="none" w:pos="924"/>
          <w:tab w:val="left" w:leader="none" w:pos="4095"/>
        </w:tabs>
        <w:spacing w:after="200" w:lineRule="auto" w:line="360"/>
        <w:ind w:left="922" w:hanging="922"/>
        <w:rPr>
          <w:rFonts w:ascii="Times New Roman" w:cs="Times New Roman" w:eastAsia="Calibri" w:hAnsi="Times New Roman"/>
          <w:sz w:val="24"/>
        </w:rPr>
      </w:pPr>
      <w:r>
        <w:rPr>
          <w:rFonts w:ascii="Times New Roman" w:cs="Times New Roman" w:eastAsia="Calibri" w:hAnsi="Times New Roman"/>
          <w:sz w:val="24"/>
        </w:rPr>
        <w:t xml:space="preserve">12. Do you have saving account?    A. Yes  </w:t>
      </w:r>
      <w:r>
        <w:rPr>
          <w:rFonts w:ascii="Times New Roman" w:cs="Times New Roman" w:eastAsia="Calibri" w:hAnsi="Times New Roman"/>
          <w:sz w:val="24"/>
        </w:rPr>
        <w:tab/>
      </w:r>
      <w:r>
        <w:rPr>
          <w:rFonts w:ascii="Times New Roman" w:cs="Times New Roman" w:eastAsia="Calibri" w:hAnsi="Times New Roman"/>
          <w:sz w:val="24"/>
        </w:rPr>
        <w:t xml:space="preserve">B. No </w:t>
      </w:r>
    </w:p>
    <w:p>
      <w:pPr>
        <w:pStyle w:val="style0"/>
        <w:tabs>
          <w:tab w:val="left" w:leader="none" w:pos="795"/>
          <w:tab w:val="left" w:leader="none" w:pos="924"/>
          <w:tab w:val="center" w:leader="none" w:pos="4680"/>
        </w:tabs>
        <w:spacing w:after="200" w:lineRule="auto" w:line="360"/>
        <w:ind w:left="922" w:hanging="922"/>
        <w:rPr>
          <w:rFonts w:ascii="Times New Roman" w:cs="Times New Roman" w:eastAsia="Calibri" w:hAnsi="Times New Roman"/>
          <w:sz w:val="24"/>
        </w:rPr>
      </w:pPr>
      <w:r>
        <w:rPr>
          <w:rFonts w:ascii="Times New Roman" w:cs="Times New Roman" w:eastAsia="Calibri" w:hAnsi="Times New Roman"/>
          <w:noProof/>
          <w:sz w:val="24"/>
          <w:lang w:val="en-GB" w:eastAsia="en-GB"/>
        </w:rPr>
        <w:pict>
          <v:rect id="1080" fillcolor="white" style="position:absolute;margin-left:211.5pt;margin-top:0.7pt;width:36.0pt;height:15.0pt;z-index:55;mso-position-horizontal-relative:text;mso-position-vertical-relative:text;mso-width-relative:page;mso-height-relative:page;mso-wrap-distance-left:0.0pt;mso-wrap-distance-right:0.0pt;visibility:visible;">
            <v:fill/>
          </v:rect>
        </w:pict>
      </w:r>
      <w:r>
        <w:rPr>
          <w:rFonts w:ascii="Times New Roman" w:cs="Times New Roman" w:eastAsia="Calibri" w:hAnsi="Times New Roman"/>
          <w:noProof/>
          <w:sz w:val="24"/>
          <w:lang w:val="en-GB" w:eastAsia="en-GB"/>
        </w:rPr>
        <w:pict>
          <v:rect id="1081" fillcolor="white" style="position:absolute;margin-left:319.5pt;margin-top:0.85pt;width:36.0pt;height:15.0pt;z-index:56;mso-position-horizontal-relative:text;mso-position-vertical-relative:text;mso-width-relative:page;mso-height-relative:page;mso-wrap-distance-left:0.0pt;mso-wrap-distance-right:0.0pt;visibility:visible;">
            <v:fill/>
          </v:rect>
        </w:pict>
      </w:r>
      <w:r>
        <w:rPr>
          <w:rFonts w:ascii="Times New Roman" w:cs="Times New Roman" w:eastAsia="Calibri" w:hAnsi="Times New Roman"/>
          <w:sz w:val="24"/>
        </w:rPr>
        <w:t xml:space="preserve">13. Do you get non-farm training? A. Yes  </w:t>
      </w:r>
      <w:r>
        <w:rPr>
          <w:rFonts w:ascii="Times New Roman" w:cs="Times New Roman" w:eastAsia="Calibri" w:hAnsi="Times New Roman"/>
          <w:sz w:val="24"/>
        </w:rPr>
        <w:tab/>
      </w:r>
      <w:r>
        <w:rPr>
          <w:rFonts w:ascii="Times New Roman" w:cs="Times New Roman" w:eastAsia="Calibri" w:hAnsi="Times New Roman"/>
          <w:sz w:val="24"/>
        </w:rPr>
        <w:t xml:space="preserve">                    B. No</w:t>
      </w:r>
    </w:p>
    <w:p>
      <w:pPr>
        <w:pStyle w:val="style0"/>
        <w:tabs>
          <w:tab w:val="left" w:leader="none" w:pos="795"/>
          <w:tab w:val="left" w:leader="none" w:pos="924"/>
          <w:tab w:val="center" w:leader="none" w:pos="4680"/>
        </w:tabs>
        <w:spacing w:after="200" w:lineRule="auto" w:line="360"/>
        <w:ind w:left="922" w:hanging="922"/>
        <w:rPr>
          <w:rFonts w:ascii="Times New Roman" w:cs="Times New Roman" w:eastAsia="Calibri" w:hAnsi="Times New Roman"/>
          <w:sz w:val="24"/>
        </w:rPr>
      </w:pPr>
      <w:r>
        <w:rPr>
          <w:rFonts w:ascii="Times New Roman" w:cs="Times New Roman" w:eastAsia="Calibri" w:hAnsi="Times New Roman"/>
          <w:noProof/>
          <w:sz w:val="24"/>
          <w:lang w:val="en-GB" w:eastAsia="en-GB"/>
        </w:rPr>
        <w:pict>
          <v:rect id="1082" fillcolor="white" style="position:absolute;margin-left:48.75pt;margin-top:30.65pt;width:36.0pt;height:15.0pt;z-index:59;mso-position-horizontal-relative:text;mso-position-vertical-relative:text;mso-width-relative:page;mso-height-relative:page;mso-wrap-distance-left:0.0pt;mso-wrap-distance-right:0.0pt;visibility:visible;">
            <v:fill/>
          </v:rect>
        </w:pict>
      </w:r>
      <w:r>
        <w:rPr>
          <w:rFonts w:ascii="Times New Roman" w:cs="Times New Roman" w:eastAsia="Calibri" w:hAnsi="Times New Roman"/>
          <w:noProof/>
          <w:sz w:val="24"/>
          <w:lang w:val="en-GB" w:eastAsia="en-GB"/>
        </w:rPr>
        <w:pict>
          <v:rect id="1083" fillcolor="white" style="position:absolute;margin-left:147.75pt;margin-top:30.9pt;width:36.0pt;height:15.0pt;z-index:60;mso-position-horizontal-relative:text;mso-position-vertical-relative:text;mso-width-relative:page;mso-height-relative:page;mso-wrap-distance-left:0.0pt;mso-wrap-distance-right:0.0pt;visibility:visible;">
            <v:fill/>
          </v:rect>
        </w:pict>
      </w:r>
      <w:r>
        <w:rPr>
          <w:rFonts w:ascii="Times New Roman" w:cs="Times New Roman" w:eastAsia="Calibri" w:hAnsi="Times New Roman"/>
          <w:sz w:val="24"/>
        </w:rPr>
        <w:t xml:space="preserve">14. Do you get remittance from your children, brothers, sisters and relatives? </w:t>
      </w:r>
    </w:p>
    <w:p>
      <w:pPr>
        <w:pStyle w:val="style0"/>
        <w:tabs>
          <w:tab w:val="left" w:leader="none" w:pos="795"/>
          <w:tab w:val="left" w:leader="none" w:pos="924"/>
          <w:tab w:val="center" w:leader="none" w:pos="4680"/>
        </w:tabs>
        <w:spacing w:after="200" w:lineRule="auto" w:line="360"/>
        <w:ind w:left="922" w:hanging="922"/>
        <w:rPr>
          <w:rFonts w:ascii="Times New Roman" w:cs="Times New Roman" w:eastAsia="Calibri" w:hAnsi="Times New Roman"/>
          <w:sz w:val="24"/>
        </w:rPr>
      </w:pPr>
      <w:r>
        <w:rPr>
          <w:rFonts w:ascii="Times New Roman" w:cs="Times New Roman" w:eastAsia="Calibri" w:hAnsi="Times New Roman"/>
          <w:sz w:val="24"/>
        </w:rPr>
        <w:t xml:space="preserve">A. Yes  </w:t>
      </w:r>
      <w:r>
        <w:rPr>
          <w:rFonts w:ascii="Times New Roman" w:cs="Times New Roman" w:eastAsia="Calibri" w:hAnsi="Times New Roman"/>
          <w:sz w:val="24"/>
        </w:rPr>
        <w:tab/>
      </w:r>
      <w:r>
        <w:rPr>
          <w:rFonts w:ascii="Times New Roman" w:cs="Times New Roman" w:eastAsia="Calibri" w:hAnsi="Times New Roman"/>
          <w:sz w:val="24"/>
        </w:rPr>
        <w:t xml:space="preserve">                    B. No</w:t>
      </w:r>
    </w:p>
    <w:p>
      <w:pPr>
        <w:pStyle w:val="style0"/>
        <w:tabs>
          <w:tab w:val="left" w:leader="none" w:pos="924"/>
        </w:tabs>
        <w:spacing w:after="200" w:lineRule="auto" w:line="360"/>
        <w:ind w:left="922" w:hanging="922"/>
        <w:rPr>
          <w:rFonts w:ascii="Times New Roman" w:cs="Times New Roman" w:eastAsia="Calibri" w:hAnsi="Times New Roman"/>
          <w:sz w:val="24"/>
        </w:rPr>
      </w:pPr>
      <w:r>
        <w:rPr>
          <w:rFonts w:ascii="Times New Roman" w:cs="Times New Roman" w:eastAsia="Calibri" w:hAnsi="Times New Roman"/>
          <w:sz w:val="24"/>
        </w:rPr>
        <w:t>15. If your answer for question number 16 is ‘Yes’, how much you get per year ___________</w:t>
      </w:r>
    </w:p>
    <w:p>
      <w:pPr>
        <w:pStyle w:val="style0"/>
        <w:tabs>
          <w:tab w:val="left" w:leader="none" w:pos="795"/>
          <w:tab w:val="left" w:leader="none" w:pos="924"/>
          <w:tab w:val="center" w:leader="none" w:pos="4680"/>
        </w:tabs>
        <w:spacing w:after="200" w:lineRule="auto" w:line="360"/>
        <w:ind w:left="922" w:hanging="922"/>
        <w:rPr>
          <w:rFonts w:ascii="Times New Roman" w:cs="Times New Roman" w:eastAsia="Calibri" w:hAnsi="Times New Roman"/>
          <w:sz w:val="24"/>
        </w:rPr>
      </w:pPr>
      <w:r>
        <w:rPr>
          <w:rFonts w:ascii="Times New Roman" w:cs="Times New Roman" w:eastAsia="Calibri" w:hAnsi="Times New Roman"/>
          <w:noProof/>
          <w:sz w:val="24"/>
          <w:lang w:val="en-GB" w:eastAsia="en-GB"/>
        </w:rPr>
        <w:pict>
          <v:rect id="1084" fillcolor="white" style="position:absolute;margin-left:314.25pt;margin-top:4.4pt;width:36.0pt;height:15.0pt;z-index:58;mso-position-horizontal-relative:text;mso-position-vertical-relative:text;mso-width-relative:page;mso-height-relative:page;mso-wrap-distance-left:0.0pt;mso-wrap-distance-right:0.0pt;visibility:visible;">
            <v:fill/>
          </v:rect>
        </w:pict>
      </w:r>
      <w:r>
        <w:rPr>
          <w:rFonts w:ascii="Times New Roman" w:cs="Times New Roman" w:eastAsia="Calibri" w:hAnsi="Times New Roman"/>
          <w:noProof/>
          <w:sz w:val="24"/>
          <w:lang w:val="en-GB" w:eastAsia="en-GB"/>
        </w:rPr>
        <w:pict>
          <v:rect id="1085" fillcolor="white" style="position:absolute;margin-left:215.25pt;margin-top:1.05pt;width:36.0pt;height:15.0pt;z-index:57;mso-position-horizontal-relative:text;mso-position-vertical-relative:text;mso-width-relative:page;mso-height-relative:page;mso-wrap-distance-left:0.0pt;mso-wrap-distance-right:0.0pt;visibility:visible;">
            <v:fill/>
          </v:rect>
        </w:pict>
      </w:r>
      <w:r>
        <w:rPr>
          <w:rFonts w:ascii="Times New Roman" w:cs="Times New Roman" w:eastAsia="Calibri" w:hAnsi="Times New Roman"/>
          <w:sz w:val="24"/>
        </w:rPr>
        <w:t xml:space="preserve">16. Do you have cultivated land?   A. Yes  </w:t>
      </w:r>
      <w:r>
        <w:rPr>
          <w:rFonts w:ascii="Times New Roman" w:cs="Times New Roman" w:eastAsia="Calibri" w:hAnsi="Times New Roman"/>
          <w:sz w:val="24"/>
        </w:rPr>
        <w:tab/>
      </w:r>
      <w:r>
        <w:rPr>
          <w:rFonts w:ascii="Times New Roman" w:cs="Times New Roman" w:eastAsia="Calibri" w:hAnsi="Times New Roman"/>
          <w:sz w:val="24"/>
        </w:rPr>
        <w:t xml:space="preserve">                    B. No</w:t>
      </w:r>
    </w:p>
    <w:p>
      <w:pPr>
        <w:pStyle w:val="style0"/>
        <w:tabs>
          <w:tab w:val="left" w:leader="none" w:pos="795"/>
          <w:tab w:val="left" w:leader="none" w:pos="924"/>
          <w:tab w:val="center" w:leader="none" w:pos="4680"/>
        </w:tabs>
        <w:spacing w:after="200" w:lineRule="auto" w:line="360"/>
        <w:ind w:left="922" w:hanging="922"/>
        <w:rPr>
          <w:rFonts w:ascii="Times New Roman" w:cs="Times New Roman" w:eastAsia="Calibri" w:hAnsi="Times New Roman"/>
          <w:b/>
          <w:sz w:val="24"/>
        </w:rPr>
      </w:pPr>
      <w:r>
        <w:rPr>
          <w:rFonts w:ascii="Times New Roman" w:cs="Times New Roman" w:eastAsia="Calibri" w:hAnsi="Times New Roman"/>
          <w:sz w:val="24"/>
        </w:rPr>
        <w:t>17. If your answer for question number 18is ‘Yes’, how much hectors ___________</w:t>
      </w:r>
    </w:p>
    <w:p>
      <w:pPr>
        <w:pStyle w:val="style0"/>
        <w:tabs>
          <w:tab w:val="left" w:leader="none" w:pos="795"/>
          <w:tab w:val="left" w:leader="none" w:pos="924"/>
          <w:tab w:val="center" w:leader="none" w:pos="4680"/>
        </w:tabs>
        <w:spacing w:after="200" w:lineRule="auto" w:line="360"/>
        <w:ind w:left="922" w:hanging="922"/>
        <w:rPr>
          <w:rFonts w:ascii="Times New Roman" w:cs="Times New Roman" w:eastAsia="Calibri" w:hAnsi="Times New Roman"/>
          <w:sz w:val="24"/>
        </w:rPr>
      </w:pPr>
      <w:r>
        <w:rPr>
          <w:rFonts w:ascii="Times New Roman" w:cs="Times New Roman" w:eastAsia="Calibri" w:hAnsi="Times New Roman"/>
          <w:noProof/>
          <w:sz w:val="24"/>
          <w:lang w:val="en-GB" w:eastAsia="en-GB"/>
        </w:rPr>
        <w:pict>
          <v:rect id="1086" fillcolor="white" style="position:absolute;margin-left:457.5pt;margin-top:28.7pt;width:48.0pt;height:12.75pt;z-index:42;mso-position-horizontal-relative:text;mso-position-vertical-relative:text;mso-width-relative:page;mso-height-relative:page;mso-wrap-distance-left:0.0pt;mso-wrap-distance-right:0.0pt;visibility:visible;">
            <v:fill/>
          </v:rect>
        </w:pict>
      </w:r>
      <w:r>
        <w:rPr>
          <w:rFonts w:ascii="Times New Roman" w:cs="Times New Roman" w:eastAsia="Calibri" w:hAnsi="Times New Roman"/>
          <w:noProof/>
          <w:sz w:val="24"/>
          <w:lang w:val="en-GB" w:eastAsia="en-GB"/>
        </w:rPr>
        <w:pict>
          <v:rect id="1087" fillcolor="white" style="position:absolute;margin-left:336.75pt;margin-top:28.7pt;width:38.25pt;height:16.5pt;z-index:40;mso-position-horizontal-relative:text;mso-position-vertical-relative:text;mso-width-relative:page;mso-height-relative:page;mso-wrap-distance-left:0.0pt;mso-wrap-distance-right:0.0pt;visibility:visible;">
            <v:fill/>
          </v:rect>
        </w:pict>
      </w:r>
      <w:r>
        <w:rPr>
          <w:rFonts w:ascii="Times New Roman" w:cs="Times New Roman" w:eastAsia="Calibri" w:hAnsi="Times New Roman"/>
          <w:sz w:val="24"/>
        </w:rPr>
        <w:t xml:space="preserve">18.  Now how much is your annual gross income approximately? ______________________ </w:t>
      </w:r>
    </w:p>
    <w:p>
      <w:pPr>
        <w:pStyle w:val="style0"/>
        <w:tabs>
          <w:tab w:val="left" w:leader="none" w:pos="795"/>
          <w:tab w:val="left" w:leader="none" w:pos="924"/>
          <w:tab w:val="center" w:leader="none" w:pos="4680"/>
        </w:tabs>
        <w:spacing w:after="200" w:lineRule="auto" w:line="360"/>
        <w:ind w:left="922" w:hanging="922"/>
        <w:rPr>
          <w:rFonts w:ascii="Times New Roman" w:cs="Times New Roman" w:eastAsia="Calibri" w:hAnsi="Times New Roman"/>
          <w:sz w:val="24"/>
        </w:rPr>
      </w:pPr>
      <w:r>
        <w:rPr>
          <w:rFonts w:ascii="Times New Roman" w:cs="Times New Roman" w:eastAsia="Calibri" w:hAnsi="Times New Roman"/>
          <w:noProof/>
          <w:sz w:val="24"/>
          <w:lang w:val="en-GB" w:eastAsia="en-GB"/>
        </w:rPr>
        <w:pict>
          <v:rect id="1088" fillcolor="white" style="position:absolute;margin-left:464.25pt;margin-top:26.5pt;width:45.0pt;height:16.5pt;z-index:48;mso-position-horizontal-relative:text;mso-position-vertical-relative:text;mso-width-relative:page;mso-height-relative:page;mso-wrap-distance-left:0.0pt;mso-wrap-distance-right:0.0pt;visibility:visible;">
            <v:fill/>
          </v:rect>
        </w:pict>
      </w:r>
      <w:r>
        <w:rPr>
          <w:rFonts w:ascii="Times New Roman" w:cs="Times New Roman" w:eastAsia="Calibri" w:hAnsi="Times New Roman"/>
          <w:sz w:val="24"/>
        </w:rPr>
        <w:t xml:space="preserve">19. Do you have an access to road services?                            A. Yes  </w:t>
      </w:r>
      <w:r>
        <w:rPr>
          <w:rFonts w:ascii="Times New Roman" w:cs="Times New Roman" w:eastAsia="Calibri" w:hAnsi="Times New Roman"/>
          <w:sz w:val="24"/>
        </w:rPr>
        <w:tab/>
      </w:r>
      <w:r>
        <w:rPr>
          <w:rFonts w:ascii="Times New Roman" w:cs="Times New Roman" w:eastAsia="Calibri" w:hAnsi="Times New Roman"/>
          <w:sz w:val="24"/>
        </w:rPr>
        <w:t xml:space="preserve">                    B. No</w:t>
      </w:r>
    </w:p>
    <w:p>
      <w:pPr>
        <w:pStyle w:val="style0"/>
        <w:tabs>
          <w:tab w:val="left" w:leader="none" w:pos="795"/>
          <w:tab w:val="left" w:leader="none" w:pos="924"/>
          <w:tab w:val="center" w:leader="none" w:pos="4680"/>
        </w:tabs>
        <w:spacing w:after="200" w:lineRule="auto" w:line="360"/>
        <w:ind w:left="922" w:hanging="922"/>
        <w:rPr>
          <w:rFonts w:ascii="Times New Roman" w:cs="Times New Roman" w:eastAsia="Calibri" w:hAnsi="Times New Roman"/>
          <w:sz w:val="24"/>
        </w:rPr>
      </w:pPr>
      <w:r>
        <w:rPr>
          <w:rFonts w:ascii="Times New Roman" w:cs="Times New Roman" w:eastAsia="Calibri" w:hAnsi="Times New Roman"/>
          <w:noProof/>
          <w:sz w:val="24"/>
          <w:lang w:val="en-GB" w:eastAsia="en-GB"/>
        </w:rPr>
        <w:pict>
          <v:rect id="1089" fillcolor="white" style="position:absolute;margin-left:468.75pt;margin-top:28.8pt;width:44.25pt;height:14.25pt;z-index:49;mso-position-horizontal-relative:text;mso-position-vertical-relative:text;mso-width-relative:page;mso-height-relative:page;mso-wrap-distance-left:0.0pt;mso-wrap-distance-right:0.0pt;visibility:visible;">
            <v:fill/>
          </v:rect>
        </w:pict>
      </w:r>
      <w:r>
        <w:rPr>
          <w:rFonts w:ascii="Times New Roman" w:cs="Times New Roman" w:eastAsia="Calibri" w:hAnsi="Times New Roman"/>
          <w:noProof/>
          <w:sz w:val="24"/>
          <w:lang w:val="en-GB" w:eastAsia="en-GB"/>
        </w:rPr>
        <w:pict>
          <v:rect id="1090" fillcolor="white" style="position:absolute;margin-left:348.0pt;margin-top:28.8pt;width:40.5pt;height:14.25pt;z-index:45;mso-position-horizontal-relative:text;mso-position-vertical-relative:text;mso-width-relative:page;mso-height-relative:page;mso-wrap-distance-left:0.0pt;mso-wrap-distance-right:0.0pt;visibility:visible;">
            <v:fill/>
          </v:rect>
        </w:pict>
      </w:r>
      <w:r>
        <w:rPr>
          <w:rFonts w:ascii="Times New Roman" w:cs="Times New Roman" w:eastAsia="Calibri" w:hAnsi="Times New Roman"/>
          <w:noProof/>
          <w:sz w:val="24"/>
          <w:lang w:val="en-GB" w:eastAsia="en-GB"/>
        </w:rPr>
        <w:pict>
          <v:rect id="1091" fillcolor="white" style="position:absolute;margin-left:336.75pt;margin-top:5.55pt;width:34.5pt;height:10.5pt;z-index:43;mso-position-horizontal-relative:text;mso-position-vertical-relative:text;mso-width-relative:page;mso-height-relative:page;mso-wrap-distance-left:0.0pt;mso-wrap-distance-right:0.0pt;visibility:visible;">
            <v:fill/>
          </v:rect>
        </w:pict>
      </w:r>
      <w:r>
        <w:rPr>
          <w:rFonts w:ascii="Times New Roman" w:cs="Times New Roman" w:eastAsia="Calibri" w:hAnsi="Times New Roman"/>
          <w:sz w:val="24"/>
        </w:rPr>
        <w:t xml:space="preserve">20.  Do you have an access for electricity services?             A. Yes  </w:t>
      </w:r>
      <w:r>
        <w:rPr>
          <w:rFonts w:ascii="Times New Roman" w:cs="Times New Roman" w:eastAsia="Calibri" w:hAnsi="Times New Roman"/>
          <w:sz w:val="24"/>
        </w:rPr>
        <w:tab/>
      </w:r>
      <w:r>
        <w:rPr>
          <w:rFonts w:ascii="Times New Roman" w:cs="Times New Roman" w:eastAsia="Calibri" w:hAnsi="Times New Roman"/>
          <w:sz w:val="24"/>
        </w:rPr>
        <w:t xml:space="preserve">                      B. No</w:t>
      </w:r>
    </w:p>
    <w:p>
      <w:pPr>
        <w:pStyle w:val="style0"/>
        <w:tabs>
          <w:tab w:val="left" w:leader="none" w:pos="795"/>
          <w:tab w:val="left" w:leader="none" w:pos="924"/>
          <w:tab w:val="center" w:leader="none" w:pos="4680"/>
        </w:tabs>
        <w:spacing w:after="200" w:lineRule="auto" w:line="360"/>
        <w:ind w:left="922" w:hanging="922"/>
        <w:rPr>
          <w:rFonts w:ascii="Times New Roman" w:cs="Times New Roman" w:eastAsia="Calibri" w:hAnsi="Times New Roman"/>
          <w:sz w:val="24"/>
        </w:rPr>
      </w:pPr>
      <w:r>
        <w:rPr>
          <w:rFonts w:ascii="Times New Roman" w:cs="Times New Roman" w:eastAsia="Calibri" w:hAnsi="Times New Roman"/>
          <w:noProof/>
          <w:sz w:val="24"/>
          <w:lang w:val="en-GB" w:eastAsia="en-GB"/>
        </w:rPr>
        <w:pict>
          <v:rect id="1092" fillcolor="white" style="position:absolute;margin-left:480.0pt;margin-top:26.6pt;width:33.0pt;height:13.5pt;z-index:50;mso-position-horizontal-relative:text;mso-position-vertical-relative:text;mso-width-relative:page;mso-height-relative:page;mso-wrap-distance-left:0.0pt;mso-wrap-distance-right:0.0pt;visibility:visible;">
            <v:fill/>
          </v:rect>
        </w:pict>
      </w:r>
      <w:r>
        <w:rPr>
          <w:rFonts w:ascii="Times New Roman" w:cs="Times New Roman" w:eastAsia="Calibri" w:hAnsi="Times New Roman"/>
          <w:sz w:val="24"/>
        </w:rPr>
        <w:t xml:space="preserve">21.  Do you have an access for health services?                    A. Yes  </w:t>
      </w:r>
      <w:r>
        <w:rPr>
          <w:rFonts w:ascii="Times New Roman" w:cs="Times New Roman" w:eastAsia="Calibri" w:hAnsi="Times New Roman"/>
          <w:sz w:val="24"/>
        </w:rPr>
        <w:tab/>
      </w:r>
      <w:r>
        <w:rPr>
          <w:rFonts w:ascii="Times New Roman" w:cs="Times New Roman" w:eastAsia="Calibri" w:hAnsi="Times New Roman"/>
          <w:sz w:val="24"/>
        </w:rPr>
        <w:t xml:space="preserve">                         B. No</w:t>
      </w:r>
    </w:p>
    <w:p>
      <w:pPr>
        <w:pStyle w:val="style0"/>
        <w:tabs>
          <w:tab w:val="left" w:leader="none" w:pos="795"/>
          <w:tab w:val="left" w:leader="none" w:pos="924"/>
          <w:tab w:val="center" w:leader="none" w:pos="4680"/>
        </w:tabs>
        <w:spacing w:after="200" w:lineRule="auto" w:line="360"/>
        <w:ind w:left="922" w:hanging="922"/>
        <w:rPr>
          <w:rFonts w:ascii="Times New Roman" w:cs="Times New Roman" w:eastAsia="Calibri" w:hAnsi="Times New Roman"/>
          <w:sz w:val="24"/>
        </w:rPr>
      </w:pPr>
      <w:r>
        <w:rPr>
          <w:rFonts w:ascii="Times New Roman" w:cs="Times New Roman" w:eastAsia="Calibri" w:hAnsi="Times New Roman"/>
          <w:noProof/>
          <w:sz w:val="24"/>
          <w:lang w:val="en-GB" w:eastAsia="en-GB"/>
        </w:rPr>
        <w:pict>
          <v:rect id="1093" fillcolor="white" style="position:absolute;margin-left:348.0pt;margin-top:1.9pt;width:47.25pt;height:13.5pt;z-index:47;mso-position-horizontal-relative:text;mso-position-vertical-relative:text;mso-width-relative:page;mso-height-relative:page;mso-wrap-distance-left:0.0pt;mso-wrap-distance-right:0.0pt;visibility:visible;">
            <v:fill/>
          </v:rect>
        </w:pict>
      </w:r>
      <w:r>
        <w:rPr>
          <w:rFonts w:ascii="Times New Roman" w:cs="Times New Roman" w:eastAsia="Calibri" w:hAnsi="Times New Roman"/>
          <w:sz w:val="24"/>
        </w:rPr>
        <w:t xml:space="preserve">23.  Do you have an access for market services?                  A. Yes  </w:t>
      </w:r>
      <w:r>
        <w:rPr>
          <w:rFonts w:ascii="Times New Roman" w:cs="Times New Roman" w:eastAsia="Calibri" w:hAnsi="Times New Roman"/>
          <w:sz w:val="24"/>
        </w:rPr>
        <w:tab/>
      </w:r>
      <w:r>
        <w:rPr>
          <w:rFonts w:ascii="Times New Roman" w:cs="Times New Roman" w:eastAsia="Calibri" w:hAnsi="Times New Roman"/>
          <w:sz w:val="24"/>
        </w:rPr>
        <w:t xml:space="preserve">                                     B. No</w:t>
      </w:r>
    </w:p>
    <w:p>
      <w:pPr>
        <w:pStyle w:val="style0"/>
        <w:tabs>
          <w:tab w:val="left" w:leader="none" w:pos="795"/>
          <w:tab w:val="left" w:leader="none" w:pos="924"/>
          <w:tab w:val="center" w:leader="none" w:pos="4680"/>
        </w:tabs>
        <w:spacing w:after="200" w:lineRule="auto" w:line="360"/>
        <w:ind w:left="922" w:hanging="922"/>
        <w:rPr>
          <w:rFonts w:ascii="Times New Roman" w:cs="Times New Roman" w:eastAsia="Calibri" w:hAnsi="Times New Roman"/>
          <w:b/>
          <w:sz w:val="24"/>
        </w:rPr>
      </w:pPr>
      <w:r>
        <w:rPr>
          <w:rFonts w:ascii="Times New Roman" w:cs="Times New Roman" w:eastAsia="Calibri" w:hAnsi="Times New Roman"/>
          <w:b/>
          <w:sz w:val="24"/>
        </w:rPr>
        <w:t xml:space="preserve">III. Option and opportunities of rural  non-farm household </w:t>
      </w:r>
    </w:p>
    <w:p>
      <w:pPr>
        <w:pStyle w:val="style0"/>
        <w:tabs>
          <w:tab w:val="left" w:leader="none" w:pos="795"/>
          <w:tab w:val="left" w:leader="none" w:pos="924"/>
          <w:tab w:val="center" w:leader="none" w:pos="4680"/>
        </w:tabs>
        <w:spacing w:after="200" w:lineRule="auto" w:line="360"/>
        <w:ind w:left="922" w:hanging="922"/>
        <w:rPr>
          <w:rFonts w:ascii="Times New Roman" w:cs="Times New Roman" w:eastAsia="Calibri" w:hAnsi="Times New Roman"/>
          <w:b/>
          <w:sz w:val="24"/>
        </w:rPr>
      </w:pPr>
      <w:r>
        <w:rPr>
          <w:rFonts w:ascii="Times New Roman" w:cs="Times New Roman" w:eastAsia="Calibri" w:hAnsi="Times New Roman"/>
          <w:sz w:val="24"/>
        </w:rPr>
        <w:t>24. What was your most important motive for starting non-farm activity? __________________</w:t>
      </w:r>
    </w:p>
    <w:p>
      <w:pPr>
        <w:pStyle w:val="style0"/>
        <w:spacing w:after="200" w:lineRule="auto" w:line="360"/>
        <w:ind w:left="922" w:hanging="922"/>
        <w:rPr>
          <w:rFonts w:ascii="Times New Roman" w:cs="Times New Roman" w:eastAsia="Calibri" w:hAnsi="Times New Roman"/>
          <w:sz w:val="24"/>
        </w:rPr>
      </w:pPr>
      <w:r>
        <w:rPr>
          <w:rFonts w:ascii="Times New Roman" w:cs="Times New Roman" w:eastAsia="Calibri" w:hAnsi="Times New Roman"/>
          <w:sz w:val="24"/>
        </w:rPr>
        <w:t xml:space="preserve"> ____________________________________________________________________________</w:t>
      </w:r>
    </w:p>
    <w:p>
      <w:pPr>
        <w:pStyle w:val="style0"/>
        <w:tabs>
          <w:tab w:val="left" w:leader="none" w:pos="795"/>
          <w:tab w:val="left" w:leader="none" w:pos="924"/>
          <w:tab w:val="center" w:leader="none" w:pos="4680"/>
        </w:tabs>
        <w:spacing w:after="200" w:lineRule="auto" w:line="360"/>
        <w:ind w:left="922" w:hanging="922"/>
        <w:rPr>
          <w:rFonts w:ascii="Times New Roman" w:cs="Times New Roman" w:eastAsia="Calibri" w:hAnsi="Times New Roman"/>
          <w:sz w:val="24"/>
        </w:rPr>
      </w:pPr>
      <w:r>
        <w:rPr>
          <w:rFonts w:ascii="Times New Roman" w:cs="Times New Roman" w:eastAsia="Calibri" w:hAnsi="Times New Roman"/>
          <w:sz w:val="24"/>
        </w:rPr>
        <w:t xml:space="preserve">   ___________________________________________________________________________        </w:t>
      </w:r>
    </w:p>
    <w:p>
      <w:pPr>
        <w:pStyle w:val="style0"/>
        <w:tabs>
          <w:tab w:val="left" w:leader="none" w:pos="795"/>
          <w:tab w:val="left" w:leader="none" w:pos="924"/>
          <w:tab w:val="center" w:leader="none" w:pos="4680"/>
        </w:tabs>
        <w:spacing w:after="200" w:lineRule="auto" w:line="360"/>
        <w:ind w:left="922" w:hanging="922"/>
        <w:rPr>
          <w:rFonts w:ascii="Times New Roman" w:cs="Times New Roman" w:eastAsia="Calibri" w:hAnsi="Times New Roman"/>
          <w:b/>
          <w:sz w:val="24"/>
        </w:rPr>
      </w:pPr>
      <w:r>
        <w:rPr>
          <w:rFonts w:ascii="Times New Roman" w:cs="Times New Roman" w:eastAsia="Calibri" w:hAnsi="Times New Roman"/>
          <w:b/>
          <w:sz w:val="24"/>
        </w:rPr>
        <w:t xml:space="preserve">IV. Contribution of non-farm activities existing in the study area </w:t>
      </w:r>
    </w:p>
    <w:p>
      <w:pPr>
        <w:pStyle w:val="style0"/>
        <w:tabs>
          <w:tab w:val="left" w:leader="none" w:pos="795"/>
          <w:tab w:val="left" w:leader="none" w:pos="924"/>
          <w:tab w:val="center" w:leader="none" w:pos="4680"/>
        </w:tabs>
        <w:spacing w:after="200" w:lineRule="auto" w:line="360"/>
        <w:ind w:left="922" w:hanging="922"/>
        <w:rPr>
          <w:rFonts w:ascii="Times New Roman" w:cs="Times New Roman" w:eastAsia="Calibri" w:hAnsi="Times New Roman"/>
          <w:sz w:val="24"/>
        </w:rPr>
      </w:pPr>
      <w:r>
        <w:rPr>
          <w:rFonts w:ascii="Times New Roman" w:cs="Times New Roman" w:eastAsia="Calibri" w:hAnsi="Times New Roman"/>
          <w:sz w:val="24"/>
        </w:rPr>
        <w:t xml:space="preserve">25. The employment status of members of the house hold is </w:t>
      </w:r>
    </w:p>
    <w:p>
      <w:pPr>
        <w:pStyle w:val="style0"/>
        <w:tabs>
          <w:tab w:val="left" w:leader="none" w:pos="795"/>
          <w:tab w:val="left" w:leader="none" w:pos="924"/>
          <w:tab w:val="center" w:leader="none" w:pos="4680"/>
        </w:tabs>
        <w:spacing w:after="200" w:lineRule="auto" w:line="360"/>
        <w:ind w:left="922" w:hanging="922"/>
        <w:rPr>
          <w:rFonts w:ascii="Times New Roman" w:cs="Times New Roman" w:eastAsia="Calibri" w:hAnsi="Times New Roman"/>
          <w:sz w:val="24"/>
        </w:rPr>
      </w:pPr>
      <w:r>
        <w:rPr>
          <w:rFonts w:ascii="Times New Roman" w:cs="Times New Roman" w:eastAsia="Calibri" w:hAnsi="Times New Roman"/>
          <w:noProof/>
          <w:sz w:val="24"/>
          <w:lang w:val="en-GB" w:eastAsia="en-GB"/>
        </w:rPr>
        <w:pict>
          <v:rect id="1094" fillcolor="white" style="position:absolute;margin-left:212.25pt;margin-top:3.85pt;width:36.0pt;height:15.0pt;z-index:52;mso-position-horizontal-relative:text;mso-position-vertical-relative:text;mso-width-relative:page;mso-height-relative:page;mso-wrap-distance-left:0.0pt;mso-wrap-distance-right:0.0pt;visibility:visible;">
            <v:fill/>
          </v:rect>
        </w:pict>
      </w:r>
      <w:r>
        <w:rPr>
          <w:rFonts w:ascii="Times New Roman" w:cs="Times New Roman" w:eastAsia="Calibri" w:hAnsi="Times New Roman"/>
          <w:sz w:val="24"/>
        </w:rPr>
        <w:t xml:space="preserve">      A. self-employed nonfarm business </w:t>
      </w:r>
    </w:p>
    <w:p>
      <w:pPr>
        <w:pStyle w:val="style0"/>
        <w:tabs>
          <w:tab w:val="left" w:leader="none" w:pos="795"/>
          <w:tab w:val="left" w:leader="none" w:pos="924"/>
          <w:tab w:val="center" w:leader="none" w:pos="4680"/>
        </w:tabs>
        <w:spacing w:after="200" w:lineRule="auto" w:line="360"/>
        <w:ind w:left="922" w:hanging="922"/>
        <w:rPr>
          <w:rFonts w:ascii="Times New Roman" w:cs="Times New Roman" w:eastAsia="Calibri" w:hAnsi="Times New Roman"/>
          <w:sz w:val="24"/>
        </w:rPr>
      </w:pPr>
      <w:r>
        <w:rPr>
          <w:rFonts w:ascii="Times New Roman" w:cs="Times New Roman" w:eastAsia="Calibri" w:hAnsi="Times New Roman"/>
          <w:noProof/>
          <w:sz w:val="24"/>
          <w:lang w:val="en-GB" w:eastAsia="en-GB"/>
        </w:rPr>
        <w:pict>
          <v:rect id="1095" fillcolor="white" style="position:absolute;margin-left:201.0pt;margin-top:27.9pt;width:41.25pt;height:16.5pt;z-index:54;mso-position-horizontal-relative:text;mso-position-vertical-relative:text;mso-width-relative:page;mso-height-relative:page;mso-wrap-distance-left:0.0pt;mso-wrap-distance-right:0.0pt;visibility:visible;">
            <v:fill/>
          </v:rect>
        </w:pict>
      </w:r>
      <w:r>
        <w:rPr>
          <w:rFonts w:ascii="Times New Roman" w:cs="Times New Roman" w:eastAsia="Calibri" w:hAnsi="Times New Roman"/>
          <w:noProof/>
          <w:sz w:val="24"/>
          <w:lang w:val="en-GB" w:eastAsia="en-GB"/>
        </w:rPr>
        <w:pict>
          <v:rect id="1096" fillcolor="white" style="position:absolute;margin-left:201.0pt;margin-top:0.9pt;width:41.25pt;height:15.75pt;z-index:53;mso-position-horizontal-relative:text;mso-position-vertical-relative:text;mso-width-relative:page;mso-height-relative:page;mso-wrap-distance-left:0.0pt;mso-wrap-distance-right:0.0pt;visibility:visible;">
            <v:fill/>
          </v:rect>
        </w:pict>
      </w:r>
      <w:r>
        <w:rPr>
          <w:rFonts w:ascii="Times New Roman" w:cs="Times New Roman" w:eastAsia="Calibri" w:hAnsi="Times New Roman"/>
          <w:sz w:val="24"/>
        </w:rPr>
        <w:t xml:space="preserve">      B. Wage and salary employment </w:t>
      </w:r>
    </w:p>
    <w:p>
      <w:pPr>
        <w:pStyle w:val="style0"/>
        <w:tabs>
          <w:tab w:val="left" w:leader="none" w:pos="795"/>
          <w:tab w:val="left" w:leader="none" w:pos="924"/>
          <w:tab w:val="center" w:leader="none" w:pos="4680"/>
        </w:tabs>
        <w:spacing w:after="200" w:lineRule="auto" w:line="360"/>
        <w:ind w:left="922" w:hanging="922"/>
        <w:rPr>
          <w:rFonts w:ascii="Times New Roman" w:cs="Times New Roman" w:eastAsia="Calibri" w:hAnsi="Times New Roman"/>
          <w:sz w:val="24"/>
        </w:rPr>
      </w:pPr>
      <w:r>
        <w:rPr>
          <w:rFonts w:ascii="Times New Roman" w:cs="Times New Roman" w:eastAsia="Calibri" w:hAnsi="Times New Roman"/>
          <w:sz w:val="24"/>
        </w:rPr>
        <w:t xml:space="preserve">      C. Daily laborer</w:t>
      </w:r>
    </w:p>
    <w:p>
      <w:pPr>
        <w:pStyle w:val="style0"/>
        <w:tabs>
          <w:tab w:val="left" w:leader="none" w:pos="795"/>
          <w:tab w:val="left" w:leader="none" w:pos="924"/>
          <w:tab w:val="center" w:leader="none" w:pos="4680"/>
        </w:tabs>
        <w:spacing w:after="200" w:lineRule="auto" w:line="360"/>
        <w:ind w:left="922" w:hanging="922"/>
        <w:rPr>
          <w:rFonts w:ascii="Times New Roman" w:cs="Times New Roman" w:eastAsia="Calibri" w:hAnsi="Times New Roman"/>
          <w:sz w:val="24"/>
        </w:rPr>
      </w:pPr>
      <w:r>
        <w:rPr>
          <w:rFonts w:ascii="Times New Roman" w:cs="Times New Roman" w:eastAsia="Calibri" w:hAnsi="Times New Roman"/>
          <w:sz w:val="24"/>
        </w:rPr>
        <w:t>26.  What activities do you perform out of nonfarm?</w:t>
      </w:r>
    </w:p>
    <w:p>
      <w:pPr>
        <w:pStyle w:val="style0"/>
        <w:tabs>
          <w:tab w:val="left" w:leader="none" w:pos="795"/>
          <w:tab w:val="left" w:leader="none" w:pos="924"/>
          <w:tab w:val="center" w:leader="none" w:pos="4680"/>
        </w:tabs>
        <w:spacing w:after="200" w:lineRule="auto" w:line="360"/>
        <w:rPr>
          <w:rFonts w:ascii="Times New Roman" w:cs="Times New Roman" w:eastAsia="Calibri" w:hAnsi="Times New Roman"/>
          <w:sz w:val="24"/>
        </w:rPr>
      </w:pPr>
      <w:r>
        <w:rPr>
          <w:rFonts w:ascii="Times New Roman" w:cs="Times New Roman" w:eastAsia="Calibri" w:hAnsi="Times New Roman"/>
          <w:sz w:val="24"/>
        </w:rPr>
        <w:t>________________________________________________________________________________________________________________________________________________________________________________________________________________________________________</w:t>
      </w:r>
    </w:p>
    <w:p>
      <w:pPr>
        <w:pStyle w:val="style0"/>
        <w:tabs>
          <w:tab w:val="left" w:leader="none" w:pos="795"/>
          <w:tab w:val="left" w:leader="none" w:pos="924"/>
          <w:tab w:val="center" w:leader="none" w:pos="4680"/>
        </w:tabs>
        <w:spacing w:after="200" w:lineRule="auto" w:line="360"/>
        <w:ind w:left="922" w:hanging="922"/>
        <w:rPr>
          <w:rFonts w:ascii="Times New Roman" w:cs="Times New Roman" w:eastAsia="Calibri" w:hAnsi="Times New Roman"/>
          <w:sz w:val="24"/>
        </w:rPr>
      </w:pPr>
      <w:r>
        <w:rPr>
          <w:rFonts w:ascii="Times New Roman" w:cs="Times New Roman" w:eastAsia="Calibri" w:hAnsi="Times New Roman"/>
          <w:sz w:val="24"/>
        </w:rPr>
        <w:t>__________________________________________________________________</w:t>
      </w:r>
    </w:p>
    <w:p>
      <w:pPr>
        <w:pStyle w:val="style0"/>
        <w:tabs>
          <w:tab w:val="left" w:leader="none" w:pos="795"/>
          <w:tab w:val="left" w:leader="none" w:pos="924"/>
          <w:tab w:val="center" w:leader="none" w:pos="4680"/>
        </w:tabs>
        <w:spacing w:after="200" w:lineRule="auto" w:line="360"/>
        <w:ind w:left="922" w:hanging="922"/>
        <w:rPr>
          <w:rFonts w:ascii="Times New Roman" w:cs="Times New Roman" w:eastAsia="Calibri" w:hAnsi="Times New Roman"/>
          <w:b/>
          <w:sz w:val="24"/>
        </w:rPr>
      </w:pPr>
      <w:r>
        <w:rPr>
          <w:rFonts w:ascii="Times New Roman" w:cs="Times New Roman" w:eastAsia="Calibri" w:hAnsi="Times New Roman"/>
          <w:b/>
          <w:sz w:val="24"/>
        </w:rPr>
        <w:t>Thank you!!</w:t>
      </w:r>
    </w:p>
    <w:p/>
    <w:p/>
    <w:p/>
    <w:p/>
    <w:p/>
    <w:p/>
    <w:p/>
    <w:p/>
    <w:sectPr>
      <w:type w:val="continuous"/>
      <w:pgSz w:w="12240" w:h="15840" w:orient="portrait"/>
      <w:pgMar w:top="1440" w:right="1440" w:bottom="1440" w:left="1440" w:header="720" w:footer="720" w:gutter="0"/>
      <w:pgNumType w:start="58"/>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altName w:val="Symbol"/>
    <w:panose1 w:val="05050102010000020507"/>
    <w:charset w:val="02"/>
    <w:family w:val="roman"/>
    <w:pitch w:val="variable"/>
    <w:sig w:usb0="00000000" w:usb1="10000000" w:usb2="00000000" w:usb3="00000000" w:csb0="80000000" w:csb1="00000000"/>
  </w:font>
  <w:font w:name="Times New Roman">
    <w:altName w:val="Times New Roman"/>
    <w:panose1 w:val="02020603050000020304"/>
    <w:charset w:val="00"/>
    <w:family w:val="roman"/>
    <w:pitch w:val="variable"/>
    <w:sig w:usb0="E0002AFF" w:usb1="C0007841" w:usb2="00000009" w:usb3="00000000" w:csb0="000001FF" w:csb1="00000000"/>
  </w:font>
  <w:font w:name="Courier New">
    <w:altName w:val="Courier New"/>
    <w:panose1 w:val="02070309020000020404"/>
    <w:charset w:val="00"/>
    <w:family w:val="modern"/>
    <w:pitch w:val="fixed"/>
    <w:sig w:usb0="E0002AFF" w:usb1="C0007843" w:usb2="00000009" w:usb3="00000000" w:csb0="000001FF" w:csb1="00000000"/>
  </w:font>
  <w:font w:name="Wingdings">
    <w:altName w:val="Wingdings"/>
    <w:panose1 w:val="05000000000000000000"/>
    <w:charset w:val="02"/>
    <w:family w:val="auto"/>
    <w:pitch w:val="variable"/>
    <w:sig w:usb0="00000000" w:usb1="10000000" w:usb2="00000000" w:usb3="00000000" w:csb0="80000000" w:csb1="00000000"/>
  </w:font>
  <w:font w:name="Calibri">
    <w:altName w:val="Calibri"/>
    <w:panose1 w:val="020f0502020000030204"/>
    <w:charset w:val="00"/>
    <w:family w:val="swiss"/>
    <w:pitch w:val="variable"/>
    <w:sig w:usb0="E10002FF" w:usb1="4000ACFF" w:usb2="00000009" w:usb3="00000000" w:csb0="0000019F" w:csb1="00000000"/>
  </w:font>
  <w:font w:name="Arial">
    <w:altName w:val="Arial"/>
    <w:panose1 w:val="020b0604020000020204"/>
    <w:charset w:val="00"/>
    <w:family w:val="swiss"/>
    <w:pitch w:val="variable"/>
    <w:sig w:usb0="E0002AFF" w:usb1="C0007843" w:usb2="00000009" w:usb3="00000000" w:csb0="000001FF" w:csb1="00000000"/>
  </w:font>
  <w:font w:name="SimSun">
    <w:altName w:val="宋体"/>
    <w:panose1 w:val="02010600030000010101"/>
    <w:charset w:val="86"/>
    <w:family w:val="auto"/>
    <w:pitch w:val="variable"/>
    <w:sig w:usb0="00000003" w:usb1="288F0000" w:usb2="00000016" w:usb3="00000000" w:csb0="00040001" w:csb1="00000000"/>
  </w:font>
  <w:font w:name="Tahoma">
    <w:altName w:val="Tahoma"/>
    <w:panose1 w:val="020b0604030000040204"/>
    <w:charset w:val="00"/>
    <w:family w:val="swiss"/>
    <w:pitch w:val="variable"/>
    <w:sig w:usb0="E1002EFF" w:usb1="C000605B" w:usb2="00000029" w:usb3="00000000" w:csb0="000101FF" w:csb1="00000000"/>
  </w:font>
  <w:font w:name="Cambria">
    <w:altName w:val="Cambria"/>
    <w:panose1 w:val="02040503050000030204"/>
    <w:charset w:val="00"/>
    <w:family w:val="roman"/>
    <w:pitch w:val="variable"/>
    <w:sig w:usb0="E00002FF" w:usb1="400004FF" w:usb2="00000000" w:usb3="00000000" w:csb0="0000019F" w:csb1="00000000"/>
  </w:font>
  <w:font w:name="TimesNewRomanPSMT">
    <w:altName w:val="Times New Roman"/>
    <w:panose1 w:val="00000000000000000000"/>
    <w:charset w:val="00"/>
    <w:family w:val="roman"/>
    <w:pitch w:val="default"/>
    <w:sig w:usb0="00000000" w:usb1="00000000" w:usb2="00000000" w:usb3="00000000" w:csb0="00000000" w:csb1="00000000"/>
  </w:font>
  <w:font w:name="TimesNewRomanPS-BoldMT">
    <w:altName w:val="Times New Roman"/>
    <w:panose1 w:val="00000000000000000000"/>
    <w:charset w:val="00"/>
    <w:family w:val="roman"/>
    <w:pitch w:val="default"/>
    <w:sig w:usb0="00000000" w:usb1="00000000" w:usb2="00000000" w:usb3="00000000" w:csb0="00000000" w:csb1="00000000"/>
  </w:font>
  <w:font w:name="Cambria Math">
    <w:altName w:val="Cambria Math"/>
    <w:panose1 w:val="02040503050000030204"/>
    <w:charset w:val="00"/>
    <w:family w:val="roman"/>
    <w:pitch w:val="variable"/>
    <w:sig w:usb0="E00002FF" w:usb1="420024FF" w:usb2="00000000" w:usb3="00000000" w:csb0="0000019F" w:csb1="00000000"/>
  </w:font>
  <w:font w:name="Droid Sans">
    <w:altName w:val="Times New Roman"/>
    <w:panose1 w:val="00000000000000000000"/>
    <w:charset w:val="00"/>
    <w:family w:val="roman"/>
    <w:pitch w:val="default"/>
    <w:sig w:usb0="00000000" w:usb1="00000000" w:usb2="00000000" w:usb3="00000000" w:csb0="00000000" w:csb1="00000000"/>
  </w:font>
</w:fonts>
</file>

<file path=word/footer1.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m="http://schemas.openxmlformats.org/officeDocument/2006/math">
  <w:p>
    <w:pPr>
      <w:pStyle w:val="style32"/>
      <w:tabs>
        <w:tab w:val="left" w:leader="none" w:pos="4470"/>
      </w:tabs>
      <w:rPr>
        <w:rFonts w:ascii="Times New Roman" w:cs="Times New Roman" w:hAnsi="Times New Roman"/>
        <w:sz w:val="24"/>
        <w:szCs w:val="24"/>
      </w:rPr>
    </w:pPr>
    <w:r>
      <w:rPr>
        <w:rFonts w:ascii="Times New Roman" w:cs="Times New Roman" w:hAnsi="Times New Roman"/>
        <w:sz w:val="24"/>
        <w:szCs w:val="24"/>
      </w:rPr>
      <w:tab/>
    </w:r>
    <w:r>
      <w:rPr>
        <w:rFonts w:ascii="Times New Roman" w:cs="Times New Roman" w:hAnsi="Times New Roman"/>
        <w:sz w:val="24"/>
        <w:szCs w:val="24"/>
      </w:rPr>
      <w:tab/>
    </w:r>
    <w:r>
      <w:rPr>
        <w:rFonts w:ascii="Times New Roman" w:cs="Times New Roman" w:hAnsi="Times New Roman"/>
        <w:sz w:val="24"/>
        <w:szCs w:val="24"/>
      </w:rPr>
      <w:fldChar w:fldCharType="begin"/>
    </w:r>
    <w:r>
      <w:rPr>
        <w:rFonts w:ascii="Times New Roman" w:cs="Times New Roman" w:hAnsi="Times New Roman"/>
        <w:sz w:val="24"/>
        <w:szCs w:val="24"/>
      </w:rPr>
      <w:instrText xml:space="preserve"> PAGE   \* MERGEFORMAT </w:instrText>
    </w:r>
    <w:r>
      <w:rPr>
        <w:rFonts w:ascii="Times New Roman" w:cs="Times New Roman" w:hAnsi="Times New Roman"/>
        <w:sz w:val="24"/>
        <w:szCs w:val="24"/>
      </w:rPr>
      <w:fldChar w:fldCharType="separate"/>
    </w:r>
    <w:r>
      <w:rPr>
        <w:rFonts w:ascii="Times New Roman" w:cs="Times New Roman" w:hAnsi="Times New Roman"/>
        <w:noProof/>
        <w:sz w:val="24"/>
        <w:szCs w:val="24"/>
      </w:rPr>
      <w:t>38</w:t>
    </w:r>
    <w:r>
      <w:rPr>
        <w:rFonts w:ascii="Times New Roman" w:cs="Times New Roman" w:hAnsi="Times New Roman"/>
        <w:noProof/>
        <w:sz w:val="24"/>
        <w:szCs w:val="24"/>
      </w:rPr>
      <w:fldChar w:fldCharType="end"/>
    </w:r>
  </w:p>
  <w:p>
    <w:pPr>
      <w:pStyle w:val="style32"/>
      <w:rP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package/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0"/>
    <w:multiLevelType w:val="hybridMultilevel"/>
    <w:tmpl w:val="3DBA747E"/>
    <w:lvl w:ilvl="0" w:tplc="A9800DE2">
      <w:start w:val="1"/>
      <w:numFmt w:val="bullet"/>
      <w:lvlText w:val="•"/>
      <w:lvlJc w:val="left"/>
      <w:pPr>
        <w:tabs>
          <w:tab w:val="left" w:leader="none" w:pos="720"/>
        </w:tabs>
        <w:ind w:left="720" w:hanging="360"/>
      </w:pPr>
      <w:rPr>
        <w:rFonts w:ascii="Arial" w:hAnsi="Arial" w:hint="default"/>
      </w:rPr>
    </w:lvl>
    <w:lvl w:ilvl="1" w:tplc="D98420AC" w:tentative="1">
      <w:start w:val="1"/>
      <w:numFmt w:val="bullet"/>
      <w:lvlText w:val="•"/>
      <w:lvlJc w:val="left"/>
      <w:pPr>
        <w:tabs>
          <w:tab w:val="left" w:leader="none" w:pos="1440"/>
        </w:tabs>
        <w:ind w:left="1440" w:hanging="360"/>
      </w:pPr>
      <w:rPr>
        <w:rFonts w:ascii="Arial" w:hAnsi="Arial" w:hint="default"/>
      </w:rPr>
    </w:lvl>
    <w:lvl w:ilvl="2" w:tplc="D224469E" w:tentative="1">
      <w:start w:val="1"/>
      <w:numFmt w:val="bullet"/>
      <w:lvlText w:val="•"/>
      <w:lvlJc w:val="left"/>
      <w:pPr>
        <w:tabs>
          <w:tab w:val="left" w:leader="none" w:pos="2160"/>
        </w:tabs>
        <w:ind w:left="2160" w:hanging="360"/>
      </w:pPr>
      <w:rPr>
        <w:rFonts w:ascii="Arial" w:hAnsi="Arial" w:hint="default"/>
      </w:rPr>
    </w:lvl>
    <w:lvl w:ilvl="3" w:tplc="AF5260A8" w:tentative="1">
      <w:start w:val="1"/>
      <w:numFmt w:val="bullet"/>
      <w:lvlText w:val="•"/>
      <w:lvlJc w:val="left"/>
      <w:pPr>
        <w:tabs>
          <w:tab w:val="left" w:leader="none" w:pos="2880"/>
        </w:tabs>
        <w:ind w:left="2880" w:hanging="360"/>
      </w:pPr>
      <w:rPr>
        <w:rFonts w:ascii="Arial" w:hAnsi="Arial" w:hint="default"/>
      </w:rPr>
    </w:lvl>
    <w:lvl w:ilvl="4" w:tplc="73E6B496" w:tentative="1">
      <w:start w:val="1"/>
      <w:numFmt w:val="bullet"/>
      <w:lvlText w:val="•"/>
      <w:lvlJc w:val="left"/>
      <w:pPr>
        <w:tabs>
          <w:tab w:val="left" w:leader="none" w:pos="3600"/>
        </w:tabs>
        <w:ind w:left="3600" w:hanging="360"/>
      </w:pPr>
      <w:rPr>
        <w:rFonts w:ascii="Arial" w:hAnsi="Arial" w:hint="default"/>
      </w:rPr>
    </w:lvl>
    <w:lvl w:ilvl="5" w:tplc="889409EE" w:tentative="1">
      <w:start w:val="1"/>
      <w:numFmt w:val="bullet"/>
      <w:lvlText w:val="•"/>
      <w:lvlJc w:val="left"/>
      <w:pPr>
        <w:tabs>
          <w:tab w:val="left" w:leader="none" w:pos="4320"/>
        </w:tabs>
        <w:ind w:left="4320" w:hanging="360"/>
      </w:pPr>
      <w:rPr>
        <w:rFonts w:ascii="Arial" w:hAnsi="Arial" w:hint="default"/>
      </w:rPr>
    </w:lvl>
    <w:lvl w:ilvl="6" w:tplc="66043C00" w:tentative="1">
      <w:start w:val="1"/>
      <w:numFmt w:val="bullet"/>
      <w:lvlText w:val="•"/>
      <w:lvlJc w:val="left"/>
      <w:pPr>
        <w:tabs>
          <w:tab w:val="left" w:leader="none" w:pos="5040"/>
        </w:tabs>
        <w:ind w:left="5040" w:hanging="360"/>
      </w:pPr>
      <w:rPr>
        <w:rFonts w:ascii="Arial" w:hAnsi="Arial" w:hint="default"/>
      </w:rPr>
    </w:lvl>
    <w:lvl w:ilvl="7" w:tplc="2A86A194" w:tentative="1">
      <w:start w:val="1"/>
      <w:numFmt w:val="bullet"/>
      <w:lvlText w:val="•"/>
      <w:lvlJc w:val="left"/>
      <w:pPr>
        <w:tabs>
          <w:tab w:val="left" w:leader="none" w:pos="5760"/>
        </w:tabs>
        <w:ind w:left="5760" w:hanging="360"/>
      </w:pPr>
      <w:rPr>
        <w:rFonts w:ascii="Arial" w:hAnsi="Arial" w:hint="default"/>
      </w:rPr>
    </w:lvl>
    <w:lvl w:ilvl="8" w:tplc="34E244CA" w:tentative="1">
      <w:start w:val="1"/>
      <w:numFmt w:val="bullet"/>
      <w:lvlText w:val="•"/>
      <w:lvlJc w:val="left"/>
      <w:pPr>
        <w:tabs>
          <w:tab w:val="left" w:leader="none" w:pos="6480"/>
        </w:tabs>
        <w:ind w:left="6480" w:hanging="360"/>
      </w:pPr>
      <w:rPr>
        <w:rFonts w:ascii="Arial" w:hAnsi="Arial" w:hint="default"/>
      </w:rPr>
    </w:lvl>
  </w:abstractNum>
  <w:abstractNum w:abstractNumId="1">
    <w:nsid w:val="00000001"/>
    <w:multiLevelType w:val="hybridMultilevel"/>
    <w:tmpl w:val="8C4818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0000002"/>
    <w:multiLevelType w:val="multilevel"/>
    <w:tmpl w:val="AABA3AF0"/>
    <w:lvl w:ilvl="0">
      <w:start w:val="1"/>
      <w:numFmt w:val="decimal"/>
      <w:lvlText w:val="%1."/>
      <w:lvlJc w:val="left"/>
      <w:pPr>
        <w:ind w:left="495" w:hanging="495"/>
      </w:pPr>
      <w:rPr>
        <w:rFonts w:hint="default"/>
      </w:rPr>
    </w:lvl>
    <w:lvl w:ilvl="1">
      <w:start w:val="1"/>
      <w:numFmt w:val="decimal"/>
      <w:lvlText w:val="%1.%2."/>
      <w:lvlJc w:val="left"/>
      <w:pPr>
        <w:ind w:left="495" w:hanging="49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nsid w:val="00000003"/>
    <w:multiLevelType w:val="hybridMultilevel"/>
    <w:tmpl w:val="953A6C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0000004"/>
    <w:multiLevelType w:val="hybridMultilevel"/>
    <w:tmpl w:val="953A6C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0000005"/>
    <w:multiLevelType w:val="multilevel"/>
    <w:tmpl w:val="2EBC272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
    <w:nsid w:val="00000006"/>
    <w:multiLevelType w:val="hybridMultilevel"/>
    <w:tmpl w:val="2BA4949E"/>
    <w:lvl w:ilvl="0" w:tplc="D4F8E7EE">
      <w:start w:val="1"/>
      <w:numFmt w:val="bullet"/>
      <w:lvlText w:val="•"/>
      <w:lvlJc w:val="left"/>
      <w:pPr>
        <w:tabs>
          <w:tab w:val="left" w:leader="none" w:pos="720"/>
        </w:tabs>
        <w:ind w:left="720" w:hanging="360"/>
      </w:pPr>
      <w:rPr>
        <w:rFonts w:ascii="Arial" w:hAnsi="Arial" w:hint="default"/>
      </w:rPr>
    </w:lvl>
    <w:lvl w:ilvl="1" w:tplc="46D01B04" w:tentative="1">
      <w:start w:val="1"/>
      <w:numFmt w:val="bullet"/>
      <w:lvlText w:val="•"/>
      <w:lvlJc w:val="left"/>
      <w:pPr>
        <w:tabs>
          <w:tab w:val="left" w:leader="none" w:pos="1440"/>
        </w:tabs>
        <w:ind w:left="1440" w:hanging="360"/>
      </w:pPr>
      <w:rPr>
        <w:rFonts w:ascii="Arial" w:hAnsi="Arial" w:hint="default"/>
      </w:rPr>
    </w:lvl>
    <w:lvl w:ilvl="2" w:tplc="CDCECD3A" w:tentative="1">
      <w:start w:val="1"/>
      <w:numFmt w:val="bullet"/>
      <w:lvlText w:val="•"/>
      <w:lvlJc w:val="left"/>
      <w:pPr>
        <w:tabs>
          <w:tab w:val="left" w:leader="none" w:pos="2160"/>
        </w:tabs>
        <w:ind w:left="2160" w:hanging="360"/>
      </w:pPr>
      <w:rPr>
        <w:rFonts w:ascii="Arial" w:hAnsi="Arial" w:hint="default"/>
      </w:rPr>
    </w:lvl>
    <w:lvl w:ilvl="3" w:tplc="D2D0F80E" w:tentative="1">
      <w:start w:val="1"/>
      <w:numFmt w:val="bullet"/>
      <w:lvlText w:val="•"/>
      <w:lvlJc w:val="left"/>
      <w:pPr>
        <w:tabs>
          <w:tab w:val="left" w:leader="none" w:pos="2880"/>
        </w:tabs>
        <w:ind w:left="2880" w:hanging="360"/>
      </w:pPr>
      <w:rPr>
        <w:rFonts w:ascii="Arial" w:hAnsi="Arial" w:hint="default"/>
      </w:rPr>
    </w:lvl>
    <w:lvl w:ilvl="4" w:tplc="DB5605C4" w:tentative="1">
      <w:start w:val="1"/>
      <w:numFmt w:val="bullet"/>
      <w:lvlText w:val="•"/>
      <w:lvlJc w:val="left"/>
      <w:pPr>
        <w:tabs>
          <w:tab w:val="left" w:leader="none" w:pos="3600"/>
        </w:tabs>
        <w:ind w:left="3600" w:hanging="360"/>
      </w:pPr>
      <w:rPr>
        <w:rFonts w:ascii="Arial" w:hAnsi="Arial" w:hint="default"/>
      </w:rPr>
    </w:lvl>
    <w:lvl w:ilvl="5" w:tplc="A0F200F6" w:tentative="1">
      <w:start w:val="1"/>
      <w:numFmt w:val="bullet"/>
      <w:lvlText w:val="•"/>
      <w:lvlJc w:val="left"/>
      <w:pPr>
        <w:tabs>
          <w:tab w:val="left" w:leader="none" w:pos="4320"/>
        </w:tabs>
        <w:ind w:left="4320" w:hanging="360"/>
      </w:pPr>
      <w:rPr>
        <w:rFonts w:ascii="Arial" w:hAnsi="Arial" w:hint="default"/>
      </w:rPr>
    </w:lvl>
    <w:lvl w:ilvl="6" w:tplc="5E5A3514" w:tentative="1">
      <w:start w:val="1"/>
      <w:numFmt w:val="bullet"/>
      <w:lvlText w:val="•"/>
      <w:lvlJc w:val="left"/>
      <w:pPr>
        <w:tabs>
          <w:tab w:val="left" w:leader="none" w:pos="5040"/>
        </w:tabs>
        <w:ind w:left="5040" w:hanging="360"/>
      </w:pPr>
      <w:rPr>
        <w:rFonts w:ascii="Arial" w:hAnsi="Arial" w:hint="default"/>
      </w:rPr>
    </w:lvl>
    <w:lvl w:ilvl="7" w:tplc="894CC08A" w:tentative="1">
      <w:start w:val="1"/>
      <w:numFmt w:val="bullet"/>
      <w:lvlText w:val="•"/>
      <w:lvlJc w:val="left"/>
      <w:pPr>
        <w:tabs>
          <w:tab w:val="left" w:leader="none" w:pos="5760"/>
        </w:tabs>
        <w:ind w:left="5760" w:hanging="360"/>
      </w:pPr>
      <w:rPr>
        <w:rFonts w:ascii="Arial" w:hAnsi="Arial" w:hint="default"/>
      </w:rPr>
    </w:lvl>
    <w:lvl w:ilvl="8" w:tplc="DEC270A6" w:tentative="1">
      <w:start w:val="1"/>
      <w:numFmt w:val="bullet"/>
      <w:lvlText w:val="•"/>
      <w:lvlJc w:val="left"/>
      <w:pPr>
        <w:tabs>
          <w:tab w:val="left" w:leader="none" w:pos="6480"/>
        </w:tabs>
        <w:ind w:left="6480" w:hanging="360"/>
      </w:pPr>
      <w:rPr>
        <w:rFonts w:ascii="Arial" w:hAnsi="Arial" w:hint="default"/>
      </w:rPr>
    </w:lvl>
  </w:abstractNum>
  <w:abstractNum w:abstractNumId="7">
    <w:nsid w:val="00000007"/>
    <w:multiLevelType w:val="hybridMultilevel"/>
    <w:tmpl w:val="1AEC58D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nsid w:val="00000008"/>
    <w:multiLevelType w:val="hybridMultilevel"/>
    <w:tmpl w:val="4B4E641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cs="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cs="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cs="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00000009"/>
    <w:multiLevelType w:val="hybridMultilevel"/>
    <w:tmpl w:val="2BE66064"/>
    <w:lvl w:ilvl="0" w:tplc="380C73F6">
      <w:start w:val="6105"/>
      <w:numFmt w:val="decimal"/>
      <w:lvlText w:val="%1"/>
      <w:lvlJc w:val="left"/>
      <w:pPr>
        <w:ind w:left="5190" w:hanging="480"/>
      </w:pPr>
      <w:rPr>
        <w:rFonts w:hint="default" w:eastAsiaTheme="minorHAnsi"/>
        <w:sz w:val="22"/>
      </w:rPr>
    </w:lvl>
    <w:lvl w:ilvl="1" w:tplc="04090019" w:tentative="1">
      <w:start w:val="1"/>
      <w:numFmt w:val="lowerLetter"/>
      <w:lvlText w:val="%2."/>
      <w:lvlJc w:val="left"/>
      <w:pPr>
        <w:ind w:left="5790" w:hanging="360"/>
      </w:pPr>
    </w:lvl>
    <w:lvl w:ilvl="2" w:tplc="0409001B" w:tentative="1">
      <w:start w:val="1"/>
      <w:numFmt w:val="lowerRoman"/>
      <w:lvlText w:val="%3."/>
      <w:lvlJc w:val="right"/>
      <w:pPr>
        <w:ind w:left="6510" w:hanging="180"/>
      </w:pPr>
    </w:lvl>
    <w:lvl w:ilvl="3" w:tplc="0409000F" w:tentative="1">
      <w:start w:val="1"/>
      <w:numFmt w:val="decimal"/>
      <w:lvlText w:val="%4."/>
      <w:lvlJc w:val="left"/>
      <w:pPr>
        <w:ind w:left="7230" w:hanging="360"/>
      </w:pPr>
    </w:lvl>
    <w:lvl w:ilvl="4" w:tplc="04090019" w:tentative="1">
      <w:start w:val="1"/>
      <w:numFmt w:val="lowerLetter"/>
      <w:lvlText w:val="%5."/>
      <w:lvlJc w:val="left"/>
      <w:pPr>
        <w:ind w:left="7950" w:hanging="360"/>
      </w:pPr>
    </w:lvl>
    <w:lvl w:ilvl="5" w:tplc="0409001B" w:tentative="1">
      <w:start w:val="1"/>
      <w:numFmt w:val="lowerRoman"/>
      <w:lvlText w:val="%6."/>
      <w:lvlJc w:val="right"/>
      <w:pPr>
        <w:ind w:left="8670" w:hanging="180"/>
      </w:pPr>
    </w:lvl>
    <w:lvl w:ilvl="6" w:tplc="0409000F" w:tentative="1">
      <w:start w:val="1"/>
      <w:numFmt w:val="decimal"/>
      <w:lvlText w:val="%7."/>
      <w:lvlJc w:val="left"/>
      <w:pPr>
        <w:ind w:left="9390" w:hanging="360"/>
      </w:pPr>
    </w:lvl>
    <w:lvl w:ilvl="7" w:tplc="04090019" w:tentative="1">
      <w:start w:val="1"/>
      <w:numFmt w:val="lowerLetter"/>
      <w:lvlText w:val="%8."/>
      <w:lvlJc w:val="left"/>
      <w:pPr>
        <w:ind w:left="10110" w:hanging="360"/>
      </w:pPr>
    </w:lvl>
    <w:lvl w:ilvl="8" w:tplc="0409001B" w:tentative="1">
      <w:start w:val="1"/>
      <w:numFmt w:val="lowerRoman"/>
      <w:lvlText w:val="%9."/>
      <w:lvlJc w:val="right"/>
      <w:pPr>
        <w:ind w:left="10830" w:hanging="180"/>
      </w:pPr>
    </w:lvl>
  </w:abstractNum>
  <w:abstractNum w:abstractNumId="10">
    <w:nsid w:val="0000000A"/>
    <w:multiLevelType w:val="hybridMultilevel"/>
    <w:tmpl w:val="953A6C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0000000B"/>
    <w:multiLevelType w:val="multilevel"/>
    <w:tmpl w:val="0000000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cs="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cs="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cs="Courier New" w:hAnsi="Courier New" w:hint="default"/>
      </w:rPr>
    </w:lvl>
    <w:lvl w:ilvl="8">
      <w:start w:val="1"/>
      <w:numFmt w:val="bullet"/>
      <w:lvlText w:val=""/>
      <w:lvlJc w:val="left"/>
      <w:pPr>
        <w:ind w:left="6480" w:hanging="360"/>
      </w:pPr>
      <w:rPr>
        <w:rFonts w:ascii="Wingdings" w:hAnsi="Wingdings" w:hint="default"/>
      </w:rPr>
    </w:lvl>
  </w:abstractNum>
  <w:abstractNum w:abstractNumId="12">
    <w:nsid w:val="0000000C"/>
    <w:multiLevelType w:val="multilevel"/>
    <w:tmpl w:val="00000002"/>
    <w:lvl w:ilvl="0">
      <w:start w:val="1"/>
      <w:numFmt w:val="bullet"/>
      <w:lvlText w:val=""/>
      <w:lvlJc w:val="left"/>
      <w:pPr>
        <w:ind w:left="360" w:hanging="360"/>
      </w:pPr>
      <w:rPr>
        <w:rFonts w:ascii="Symbol" w:hAnsi="Symbol" w:hint="default"/>
      </w:rPr>
    </w:lvl>
    <w:lvl w:ilvl="1">
      <w:start w:val="1"/>
      <w:numFmt w:val="bullet"/>
      <w:lvlText w:val="o"/>
      <w:lvlJc w:val="left"/>
      <w:pPr>
        <w:ind w:left="1440" w:hanging="360"/>
      </w:pPr>
      <w:rPr>
        <w:rFonts w:ascii="Courier New" w:cs="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cs="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cs="Courier New" w:hAnsi="Courier New" w:hint="default"/>
      </w:rPr>
    </w:lvl>
    <w:lvl w:ilvl="8">
      <w:start w:val="1"/>
      <w:numFmt w:val="bullet"/>
      <w:lvlText w:val=""/>
      <w:lvlJc w:val="left"/>
      <w:pPr>
        <w:ind w:left="6480" w:hanging="360"/>
      </w:pPr>
      <w:rPr>
        <w:rFonts w:ascii="Wingdings" w:hAnsi="Wingdings" w:hint="default"/>
      </w:rPr>
    </w:lvl>
  </w:abstractNum>
  <w:abstractNum w:abstractNumId="13">
    <w:nsid w:val="0000000D"/>
    <w:multiLevelType w:val="multilevel"/>
    <w:tmpl w:val="00000004"/>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cs="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cs="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cs="Courier New" w:hAnsi="Courier New" w:hint="default"/>
      </w:rPr>
    </w:lvl>
    <w:lvl w:ilvl="8">
      <w:start w:val="1"/>
      <w:numFmt w:val="bullet"/>
      <w:lvlText w:val=""/>
      <w:lvlJc w:val="left"/>
      <w:pPr>
        <w:ind w:left="6480" w:hanging="360"/>
      </w:pPr>
      <w:rPr>
        <w:rFonts w:ascii="Wingdings" w:hAnsi="Wingdings" w:hint="default"/>
      </w:rPr>
    </w:lvl>
  </w:abstractNum>
  <w:abstractNum w:abstractNumId="14">
    <w:nsid w:val="0000000E"/>
    <w:multiLevelType w:val="hybridMultilevel"/>
    <w:tmpl w:val="BA26E33E"/>
    <w:lvl w:ilvl="0" w:tplc="757EEA4E">
      <w:start w:val="4"/>
      <w:numFmt w:val="decimal"/>
      <w:lvlText w:val="%1."/>
      <w:lvlJc w:val="left"/>
      <w:pPr>
        <w:ind w:left="855" w:hanging="360"/>
      </w:pPr>
      <w:rPr>
        <w:rFonts w:hint="default"/>
        <w:sz w:val="32"/>
      </w:rPr>
    </w:lvl>
    <w:lvl w:ilvl="1" w:tplc="04090019" w:tentative="1">
      <w:start w:val="1"/>
      <w:numFmt w:val="lowerLetter"/>
      <w:lvlText w:val="%2."/>
      <w:lvlJc w:val="left"/>
      <w:pPr>
        <w:ind w:left="1575" w:hanging="360"/>
      </w:pPr>
    </w:lvl>
    <w:lvl w:ilvl="2" w:tplc="0409001B" w:tentative="1">
      <w:start w:val="1"/>
      <w:numFmt w:val="lowerRoman"/>
      <w:lvlText w:val="%3."/>
      <w:lvlJc w:val="right"/>
      <w:pPr>
        <w:ind w:left="2295" w:hanging="180"/>
      </w:pPr>
    </w:lvl>
    <w:lvl w:ilvl="3" w:tplc="0409000F" w:tentative="1">
      <w:start w:val="1"/>
      <w:numFmt w:val="decimal"/>
      <w:lvlText w:val="%4."/>
      <w:lvlJc w:val="left"/>
      <w:pPr>
        <w:ind w:left="3015" w:hanging="360"/>
      </w:pPr>
    </w:lvl>
    <w:lvl w:ilvl="4" w:tplc="04090019" w:tentative="1">
      <w:start w:val="1"/>
      <w:numFmt w:val="lowerLetter"/>
      <w:lvlText w:val="%5."/>
      <w:lvlJc w:val="left"/>
      <w:pPr>
        <w:ind w:left="3735" w:hanging="360"/>
      </w:pPr>
    </w:lvl>
    <w:lvl w:ilvl="5" w:tplc="0409001B" w:tentative="1">
      <w:start w:val="1"/>
      <w:numFmt w:val="lowerRoman"/>
      <w:lvlText w:val="%6."/>
      <w:lvlJc w:val="right"/>
      <w:pPr>
        <w:ind w:left="4455" w:hanging="180"/>
      </w:pPr>
    </w:lvl>
    <w:lvl w:ilvl="6" w:tplc="0409000F" w:tentative="1">
      <w:start w:val="1"/>
      <w:numFmt w:val="decimal"/>
      <w:lvlText w:val="%7."/>
      <w:lvlJc w:val="left"/>
      <w:pPr>
        <w:ind w:left="5175" w:hanging="360"/>
      </w:pPr>
    </w:lvl>
    <w:lvl w:ilvl="7" w:tplc="04090019" w:tentative="1">
      <w:start w:val="1"/>
      <w:numFmt w:val="lowerLetter"/>
      <w:lvlText w:val="%8."/>
      <w:lvlJc w:val="left"/>
      <w:pPr>
        <w:ind w:left="5895" w:hanging="360"/>
      </w:pPr>
    </w:lvl>
    <w:lvl w:ilvl="8" w:tplc="0409001B" w:tentative="1">
      <w:start w:val="1"/>
      <w:numFmt w:val="lowerRoman"/>
      <w:lvlText w:val="%9."/>
      <w:lvlJc w:val="right"/>
      <w:pPr>
        <w:ind w:left="6615" w:hanging="180"/>
      </w:pPr>
    </w:lvl>
  </w:abstractNum>
  <w:abstractNum w:abstractNumId="15">
    <w:nsid w:val="0000000F"/>
    <w:multiLevelType w:val="hybridMultilevel"/>
    <w:tmpl w:val="7030459A"/>
    <w:lvl w:ilvl="0" w:tplc="53E4A474">
      <w:start w:val="5"/>
      <w:numFmt w:val="decimal"/>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16">
    <w:nsid w:val="00000010"/>
    <w:multiLevelType w:val="hybridMultilevel"/>
    <w:tmpl w:val="3B660318"/>
    <w:lvl w:ilvl="0" w:tplc="F9E6B202">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00000011"/>
    <w:multiLevelType w:val="multilevel"/>
    <w:tmpl w:val="609CBD42"/>
    <w:lvl w:ilvl="0">
      <w:start w:val="1"/>
      <w:numFmt w:val="bullet"/>
      <w:lvlText w:val=""/>
      <w:lvlJc w:val="left"/>
      <w:pPr>
        <w:ind w:left="540" w:hanging="360"/>
      </w:pPr>
      <w:rPr>
        <w:rFonts w:ascii="Symbol" w:hAnsi="Symbol" w:hint="default"/>
      </w:rPr>
    </w:lvl>
    <w:lvl w:ilvl="1">
      <w:start w:val="1"/>
      <w:numFmt w:val="bullet"/>
      <w:lvlText w:val="o"/>
      <w:lvlJc w:val="left"/>
      <w:pPr>
        <w:ind w:left="1440" w:hanging="360"/>
      </w:pPr>
      <w:rPr>
        <w:rFonts w:ascii="Courier New" w:cs="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cs="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cs="Courier New" w:hAnsi="Courier New" w:hint="default"/>
      </w:rPr>
    </w:lvl>
    <w:lvl w:ilvl="8">
      <w:start w:val="1"/>
      <w:numFmt w:val="bullet"/>
      <w:lvlText w:val=""/>
      <w:lvlJc w:val="left"/>
      <w:pPr>
        <w:ind w:left="6480" w:hanging="360"/>
      </w:pPr>
      <w:rPr>
        <w:rFonts w:ascii="Wingdings" w:hAnsi="Wingdings" w:hint="default"/>
      </w:rPr>
    </w:lvl>
  </w:abstractNum>
  <w:abstractNum w:abstractNumId="18">
    <w:nsid w:val="00000012"/>
    <w:multiLevelType w:val="multilevel"/>
    <w:tmpl w:val="00000003"/>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cs="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cs="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cs="Courier New" w:hAnsi="Courier New" w:hint="default"/>
      </w:rPr>
    </w:lvl>
    <w:lvl w:ilvl="8">
      <w:start w:val="1"/>
      <w:numFmt w:val="bullet"/>
      <w:lvlText w:val=""/>
      <w:lvlJc w:val="left"/>
      <w:pPr>
        <w:ind w:left="6480" w:hanging="360"/>
      </w:pPr>
      <w:rPr>
        <w:rFonts w:ascii="Wingdings" w:hAnsi="Wingdings" w:hint="default"/>
      </w:rPr>
    </w:lvl>
  </w:abstractNum>
  <w:abstractNum w:abstractNumId="19">
    <w:nsid w:val="00000013"/>
    <w:multiLevelType w:val="hybridMultilevel"/>
    <w:tmpl w:val="30826CBC"/>
    <w:lvl w:ilvl="0" w:tplc="7E66AEB0">
      <w:start w:val="6105"/>
      <w:numFmt w:val="decimal"/>
      <w:lvlText w:val="%1"/>
      <w:lvlJc w:val="left"/>
      <w:pPr>
        <w:ind w:left="4350" w:hanging="480"/>
      </w:pPr>
      <w:rPr>
        <w:rFonts w:hint="default" w:eastAsiaTheme="minorHAnsi"/>
        <w:sz w:val="22"/>
      </w:rPr>
    </w:lvl>
    <w:lvl w:ilvl="1" w:tplc="04090019" w:tentative="1">
      <w:start w:val="1"/>
      <w:numFmt w:val="lowerLetter"/>
      <w:lvlText w:val="%2."/>
      <w:lvlJc w:val="left"/>
      <w:pPr>
        <w:ind w:left="4950" w:hanging="360"/>
      </w:pPr>
    </w:lvl>
    <w:lvl w:ilvl="2" w:tplc="0409001B" w:tentative="1">
      <w:start w:val="1"/>
      <w:numFmt w:val="lowerRoman"/>
      <w:lvlText w:val="%3."/>
      <w:lvlJc w:val="right"/>
      <w:pPr>
        <w:ind w:left="5670" w:hanging="180"/>
      </w:pPr>
    </w:lvl>
    <w:lvl w:ilvl="3" w:tplc="0409000F" w:tentative="1">
      <w:start w:val="1"/>
      <w:numFmt w:val="decimal"/>
      <w:lvlText w:val="%4."/>
      <w:lvlJc w:val="left"/>
      <w:pPr>
        <w:ind w:left="6390" w:hanging="360"/>
      </w:pPr>
    </w:lvl>
    <w:lvl w:ilvl="4" w:tplc="04090019" w:tentative="1">
      <w:start w:val="1"/>
      <w:numFmt w:val="lowerLetter"/>
      <w:lvlText w:val="%5."/>
      <w:lvlJc w:val="left"/>
      <w:pPr>
        <w:ind w:left="7110" w:hanging="360"/>
      </w:pPr>
    </w:lvl>
    <w:lvl w:ilvl="5" w:tplc="0409001B" w:tentative="1">
      <w:start w:val="1"/>
      <w:numFmt w:val="lowerRoman"/>
      <w:lvlText w:val="%6."/>
      <w:lvlJc w:val="right"/>
      <w:pPr>
        <w:ind w:left="7830" w:hanging="180"/>
      </w:pPr>
    </w:lvl>
    <w:lvl w:ilvl="6" w:tplc="0409000F" w:tentative="1">
      <w:start w:val="1"/>
      <w:numFmt w:val="decimal"/>
      <w:lvlText w:val="%7."/>
      <w:lvlJc w:val="left"/>
      <w:pPr>
        <w:ind w:left="8550" w:hanging="360"/>
      </w:pPr>
    </w:lvl>
    <w:lvl w:ilvl="7" w:tplc="04090019" w:tentative="1">
      <w:start w:val="1"/>
      <w:numFmt w:val="lowerLetter"/>
      <w:lvlText w:val="%8."/>
      <w:lvlJc w:val="left"/>
      <w:pPr>
        <w:ind w:left="9270" w:hanging="360"/>
      </w:pPr>
    </w:lvl>
    <w:lvl w:ilvl="8" w:tplc="0409001B" w:tentative="1">
      <w:start w:val="1"/>
      <w:numFmt w:val="lowerRoman"/>
      <w:lvlText w:val="%9."/>
      <w:lvlJc w:val="right"/>
      <w:pPr>
        <w:ind w:left="9990" w:hanging="180"/>
      </w:pPr>
    </w:lvl>
  </w:abstractNum>
  <w:abstractNum w:abstractNumId="20">
    <w:nsid w:val="00000014"/>
    <w:multiLevelType w:val="singleLevel"/>
    <w:tmpl w:val="1171A052"/>
    <w:lvl w:ilvl="0">
      <w:start w:val="1"/>
      <w:numFmt w:val="bullet"/>
      <w:lvlText w:val=""/>
      <w:lvlJc w:val="left"/>
      <w:pPr>
        <w:tabs>
          <w:tab w:val="left" w:leader="none" w:pos="420"/>
        </w:tabs>
        <w:ind w:left="420" w:hanging="420"/>
      </w:pPr>
      <w:rPr>
        <w:rFonts w:ascii="Wingdings" w:hAnsi="Wingdings" w:hint="default"/>
      </w:rPr>
    </w:lvl>
  </w:abstractNum>
  <w:abstractNum w:abstractNumId="21">
    <w:nsid w:val="00000015"/>
    <w:multiLevelType w:val="multilevel"/>
    <w:tmpl w:val="4C2C9D3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cs="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cs="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cs="Courier New" w:hAnsi="Courier New" w:hint="default"/>
      </w:rPr>
    </w:lvl>
    <w:lvl w:ilvl="8">
      <w:start w:val="1"/>
      <w:numFmt w:val="bullet"/>
      <w:lvlText w:val=""/>
      <w:lvlJc w:val="left"/>
      <w:pPr>
        <w:ind w:left="6480" w:hanging="360"/>
      </w:pPr>
      <w:rPr>
        <w:rFonts w:ascii="Wingdings" w:hAnsi="Wingdings" w:hint="default"/>
      </w:rPr>
    </w:lvl>
  </w:abstractNum>
  <w:abstractNum w:abstractNumId="22">
    <w:nsid w:val="00000016"/>
    <w:multiLevelType w:val="hybridMultilevel"/>
    <w:tmpl w:val="B84CB90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cs="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cs="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cs="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4"/>
  </w:num>
  <w:num w:numId="3">
    <w:abstractNumId w:val="9"/>
  </w:num>
  <w:num w:numId="4">
    <w:abstractNumId w:val="18"/>
  </w:num>
  <w:num w:numId="5">
    <w:abstractNumId w:val="21"/>
  </w:num>
  <w:num w:numId="6">
    <w:abstractNumId w:val="20"/>
  </w:num>
  <w:num w:numId="7">
    <w:abstractNumId w:val="16"/>
  </w:num>
  <w:num w:numId="8">
    <w:abstractNumId w:val="6"/>
  </w:num>
  <w:num w:numId="9">
    <w:abstractNumId w:val="2"/>
  </w:num>
  <w:num w:numId="10">
    <w:abstractNumId w:val="8"/>
  </w:num>
  <w:num w:numId="11">
    <w:abstractNumId w:val="13"/>
  </w:num>
  <w:num w:numId="12">
    <w:abstractNumId w:val="20"/>
  </w:num>
  <w:num w:numId="13">
    <w:abstractNumId w:val="12"/>
  </w:num>
  <w:num w:numId="14">
    <w:abstractNumId w:val="15"/>
  </w:num>
  <w:num w:numId="15">
    <w:abstractNumId w:val="14"/>
  </w:num>
  <w:num w:numId="16">
    <w:abstractNumId w:val="3"/>
  </w:num>
  <w:num w:numId="17">
    <w:abstractNumId w:val="10"/>
  </w:num>
  <w:num w:numId="18">
    <w:abstractNumId w:val="7"/>
  </w:num>
  <w:num w:numId="19">
    <w:abstractNumId w:val="11"/>
    <w:lvlOverride w:ilvl="0">
      <w:lvl w:ilvl="0">
        <w:start w:val="1"/>
        <w:numFmt w:val="bullet"/>
        <w:lvlText w:val=""/>
        <w:lvlJc w:val="left"/>
        <w:pPr/>
        <w:rPr>
          <w:rFonts w:ascii="Symbol" w:hAnsi="Symbol" w:hint="default"/>
        </w:rPr>
      </w:lvl>
    </w:lvlOverride>
  </w:num>
  <w:num w:numId="20">
    <w:abstractNumId w:val="0"/>
  </w:num>
  <w:num w:numId="21">
    <w:abstractNumId w:val="17"/>
  </w:num>
  <w:num w:numId="22">
    <w:abstractNumId w:val="19"/>
  </w:num>
  <w:num w:numId="23">
    <w:abstractNumId w:val="1"/>
  </w:num>
  <w:num w:numId="24">
    <w:abstractNumId w:val="22"/>
  </w:num>
</w:numbering>
</file>

<file path=word/settings.xml><?xml version="1.0" encoding="utf-8"?>
<w:settings xmlns:w="http://schemas.openxmlformats.org/wordprocessingml/2006/main" xmlns:r="http://schemas.openxmlformats.org/officeDocument/2006/relationships" xmlns:m="http://schemas.openxmlformats.org/officeDocument/2006/math">
  <w:zoom w:percent="100"/>
  <w:stylePaneFormatFilter w:val="5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0"/>
  <w:stylePaneSortMethod w:val="0001"/>
  <w:defaultTabStop w:val="720"/>
  <w:characterSpacingControl w:val="doNotCompress"/>
  <w:compat>
    <w:applyBreakingRules/>
  </w:compat>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styles.xml><?xml version="1.0" encoding="utf-8"?>
<w:styles xmlns:w="http://schemas.openxmlformats.org/wordprocessingml/2006/main">
  <w:docDefaults>
    <w:rPrDefault>
      <w:rPr>
        <w:rFonts w:asciiTheme="minorHAnsi" w:eastAsiaTheme="minorHAnsi" w:hAnsiTheme="minorHAnsi" w:cstheme="minorBidi"/>
        <w:sz w:val="22"/>
        <w:szCs w:val="22"/>
        <w:lang w:val="en-US" w:bidi="ar-SA" w:eastAsia="en-US"/>
      </w:rPr>
    </w:rPrDefault>
    <w:pPrDefault>
      <w:pPr>
        <w:spacing w:after="160" w:lineRule="auto" w:line="259"/>
      </w:pPr>
    </w:pPrDefault>
  </w:docDefaults>
  <w:style w:type="paragraph" w:default="1" w:styleId="style0">
    <w:name w:val="Normal"/>
    <w:next w:val="style0"/>
    <w:qFormat/>
    <w:pPr/>
  </w:style>
  <w:style w:type="paragraph" w:styleId="style1">
    <w:name w:val="heading 1"/>
    <w:basedOn w:val="style0"/>
    <w:next w:val="style0"/>
    <w:link w:val="style12289"/>
    <w:qFormat/>
    <w:uiPriority w:val="9"/>
    <w:pPr>
      <w:keepNext/>
      <w:keepLines/>
      <w:spacing w:before="480" w:after="0"/>
      <w:ind w:left="720"/>
      <w:jc w:val="center"/>
      <w:outlineLvl w:val="0"/>
    </w:pPr>
    <w:rPr>
      <w:rFonts w:ascii="Times New Roman" w:eastAsia="Calibri" w:hAnsi="Times New Roman" w:cstheme="majorBidi"/>
      <w:b/>
      <w:bCs/>
      <w:sz w:val="32"/>
      <w:szCs w:val="28"/>
    </w:rPr>
  </w:style>
  <w:style w:type="paragraph" w:styleId="style2">
    <w:name w:val="heading 2"/>
    <w:basedOn w:val="style0"/>
    <w:next w:val="style0"/>
    <w:link w:val="style12290"/>
    <w:qFormat/>
    <w:uiPriority w:val="9"/>
    <w:pPr>
      <w:keepNext/>
      <w:keepLines/>
      <w:spacing w:before="200" w:after="0" w:lineRule="auto" w:line="360"/>
      <w:jc w:val="both"/>
      <w:outlineLvl w:val="1"/>
    </w:pPr>
    <w:rPr>
      <w:rFonts w:ascii="Times New Roman" w:cs="Times New Roman" w:eastAsia="SimSun" w:hAnsi="Times New Roman"/>
      <w:b/>
      <w:bCs/>
      <w:sz w:val="28"/>
      <w:szCs w:val="24"/>
    </w:rPr>
  </w:style>
  <w:style w:type="paragraph" w:styleId="style3">
    <w:name w:val="heading 3"/>
    <w:basedOn w:val="style0"/>
    <w:next w:val="style0"/>
    <w:link w:val="style12291"/>
    <w:uiPriority w:val="9"/>
    <w:pPr>
      <w:keepNext/>
      <w:keepLines/>
      <w:spacing w:before="200" w:after="0" w:lineRule="auto" w:line="360"/>
      <w:jc w:val="both"/>
      <w:outlineLvl w:val="2"/>
    </w:pPr>
    <w:rPr>
      <w:rFonts w:ascii="Times New Roman" w:cs="Times New Roman" w:eastAsia="SimSun" w:hAnsi="Times New Roman"/>
      <w:bCs/>
      <w:color w:val="3a3a3a"/>
      <w:sz w:val="24"/>
      <w:szCs w:val="24"/>
      <w:shd w:val="clear" w:color="auto" w:fill="ffffff"/>
    </w:rPr>
  </w:style>
  <w:style w:type="paragraph" w:styleId="style4">
    <w:name w:val="heading 4"/>
    <w:basedOn w:val="style0"/>
    <w:next w:val="style0"/>
    <w:link w:val="style12292"/>
    <w:qFormat/>
    <w:uiPriority w:val="9"/>
    <w:pPr>
      <w:keepNext/>
      <w:keepLines/>
      <w:spacing w:before="40" w:after="0"/>
      <w:outlineLvl w:val="3"/>
    </w:pPr>
    <w:rPr>
      <w:rFonts w:ascii="Times New Roman" w:hAnsi="Times New Roman" w:eastAsiaTheme="majorEastAsia" w:cstheme="majorBidi"/>
      <w:b/>
      <w:iCs/>
      <w:sz w:val="28"/>
    </w:rPr>
  </w:style>
  <w:style w:type="character" w:default="1" w:styleId="style65">
    <w:name w:val="Default Paragraph Font"/>
    <w:next w:val="style65"/>
    <w:uiPriority w:val="1"/>
  </w:style>
  <w:style w:type="table" w:default="1" w:styleId="style105">
    <w:name w:val="Normal Table"/>
    <w:next w:val="style105"/>
    <w:qFormat/>
    <w:uiPriority w:val="99"/>
    <w:pPr/>
    <w:rPr/>
    <w:tblPr>
      <w:tblInd w:w="0" w:type="dxa"/>
      <w:tblCellMar>
        <w:top w:w="0" w:type="dxa"/>
        <w:left w:w="108" w:type="dxa"/>
        <w:bottom w:w="0" w:type="dxa"/>
        <w:right w:w="108" w:type="dxa"/>
      </w:tblCellMar>
    </w:tblPr>
    <w:tcPr>
      <w:tcBorders/>
    </w:tcPr>
  </w:style>
  <w:style w:type="numbering" w:default="1" w:styleId="style107">
    <w:name w:val="No List"/>
    <w:next w:val="style107"/>
    <w:uiPriority w:val="99"/>
    <w:pPr/>
  </w:style>
  <w:style w:type="table" w:styleId="style154">
    <w:name w:val="Table Grid"/>
    <w:basedOn w:val="style105"/>
    <w:next w:val="style154"/>
    <w:uiPriority w:val="39"/>
    <w:pPr>
      <w:spacing w:after="0" w:lineRule="auto" w:line="240"/>
    </w:pP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tcBorders/>
    </w:tcPr>
  </w:style>
  <w:style w:type="character" w:customStyle="1" w:styleId="style4097">
    <w:name w:val="fontstyle01"/>
    <w:basedOn w:val="style65"/>
    <w:next w:val="style4097"/>
    <w:rPr>
      <w:rFonts w:ascii="Arial" w:cs="Arial" w:hAnsi="Arial" w:hint="default"/>
      <w:b w:val="false"/>
      <w:bCs w:val="false"/>
      <w:i w:val="false"/>
      <w:iCs w:val="false"/>
      <w:color w:val="000000"/>
      <w:sz w:val="20"/>
      <w:szCs w:val="20"/>
    </w:rPr>
  </w:style>
  <w:style w:type="paragraph" w:styleId="style153">
    <w:name w:val="Balloon Text"/>
    <w:basedOn w:val="style0"/>
    <w:next w:val="style153"/>
    <w:link w:val="style4098"/>
    <w:uiPriority w:val="99"/>
    <w:pPr>
      <w:spacing w:after="0" w:lineRule="auto" w:line="240"/>
    </w:pPr>
    <w:rPr>
      <w:rFonts w:ascii="Tahoma" w:cs="Tahoma" w:hAnsi="Tahoma"/>
      <w:sz w:val="16"/>
      <w:szCs w:val="16"/>
    </w:rPr>
  </w:style>
  <w:style w:type="character" w:customStyle="1" w:styleId="style4098">
    <w:name w:val="Balloon Text Char"/>
    <w:basedOn w:val="style65"/>
    <w:next w:val="style4098"/>
    <w:link w:val="style153"/>
    <w:uiPriority w:val="99"/>
    <w:rPr>
      <w:rFonts w:ascii="Tahoma" w:cs="Tahoma" w:hAnsi="Tahoma"/>
      <w:sz w:val="16"/>
      <w:szCs w:val="16"/>
    </w:rPr>
  </w:style>
  <w:style w:type="paragraph" w:styleId="style34">
    <w:name w:val="caption"/>
    <w:basedOn w:val="style0"/>
    <w:next w:val="style0"/>
    <w:qFormat/>
    <w:uiPriority w:val="35"/>
    <w:pPr>
      <w:spacing w:after="200" w:lineRule="auto" w:line="240"/>
    </w:pPr>
    <w:rPr>
      <w:b/>
      <w:bCs/>
      <w:color w:val="5b9bd5"/>
      <w:sz w:val="18"/>
      <w:szCs w:val="18"/>
    </w:rPr>
  </w:style>
  <w:style w:type="character" w:customStyle="1" w:styleId="style12290">
    <w:name w:val="Heading 2 Char"/>
    <w:basedOn w:val="style65"/>
    <w:next w:val="style12290"/>
    <w:link w:val="style2"/>
    <w:uiPriority w:val="9"/>
    <w:rPr>
      <w:rFonts w:ascii="Times New Roman" w:cs="Times New Roman" w:eastAsia="SimSun" w:hAnsi="Times New Roman"/>
      <w:b/>
      <w:bCs/>
      <w:sz w:val="28"/>
      <w:szCs w:val="24"/>
    </w:rPr>
  </w:style>
  <w:style w:type="character" w:customStyle="1" w:styleId="style12289">
    <w:name w:val="Heading 1 Char"/>
    <w:basedOn w:val="style65"/>
    <w:next w:val="style12289"/>
    <w:link w:val="style1"/>
    <w:uiPriority w:val="9"/>
    <w:rPr>
      <w:rFonts w:ascii="Times New Roman" w:eastAsia="Calibri" w:hAnsi="Times New Roman" w:cstheme="majorBidi"/>
      <w:b/>
      <w:bCs/>
      <w:sz w:val="32"/>
      <w:szCs w:val="28"/>
    </w:rPr>
  </w:style>
  <w:style w:type="character" w:customStyle="1" w:styleId="style12291">
    <w:name w:val="Heading 3 Char"/>
    <w:basedOn w:val="style65"/>
    <w:next w:val="style12291"/>
    <w:link w:val="style3"/>
    <w:uiPriority w:val="9"/>
    <w:rPr>
      <w:rFonts w:ascii="Times New Roman" w:cs="Times New Roman" w:eastAsia="SimSun" w:hAnsi="Times New Roman"/>
      <w:bCs/>
      <w:color w:val="3a3a3a"/>
      <w:sz w:val="24"/>
      <w:szCs w:val="24"/>
    </w:rPr>
  </w:style>
  <w:style w:type="table" w:customStyle="1" w:styleId="style4099">
    <w:name w:val="Light Shading - Accent 11"/>
    <w:basedOn w:val="style105"/>
    <w:next w:val="style4099"/>
    <w:uiPriority w:val="60"/>
    <w:pPr>
      <w:spacing w:after="0" w:lineRule="auto" w:line="240"/>
    </w:pPr>
    <w:rPr>
      <w:color w:val="2e74b5"/>
    </w:rPr>
    <w:tblPr>
      <w:tblStyleRowBandSize w:val="1"/>
      <w:tblStyleColBandSize w:val="1"/>
      <w:tblInd w:w="0" w:type="dxa"/>
      <w:tblBorders>
        <w:top w:val="single" w:sz="8" w:space="0" w:color="5b9bd5"/>
        <w:bottom w:val="single" w:sz="8" w:space="0" w:color="5b9bd5"/>
      </w:tblBorders>
      <w:tblCellMar>
        <w:top w:w="0" w:type="dxa"/>
        <w:left w:w="108" w:type="dxa"/>
        <w:bottom w:w="0" w:type="dxa"/>
        <w:right w:w="108" w:type="dxa"/>
      </w:tblCellMar>
    </w:tblPr>
    <w:tblStylePr w:type="firstRow">
      <w:pPr>
        <w:spacing w:before="0" w:after="0" w:lineRule="auto" w:line="240"/>
      </w:pPr>
      <w:rPr>
        <w:b/>
        <w:bCs/>
      </w:rPr>
      <w:tblPr/>
      <w:tcPr>
        <w:tcBorders>
          <w:top w:val="single" w:sz="8" w:space="0" w:color="5b9bd5"/>
          <w:left w:val="nil"/>
          <w:bottom w:val="single" w:sz="8" w:space="0" w:color="5b9bd5"/>
          <w:right w:val="nil"/>
          <w:insideH w:val="nil"/>
          <w:insideV w:val="nil"/>
        </w:tcBorders>
      </w:tcPr>
    </w:tblStylePr>
    <w:tblStylePr w:type="lastRow">
      <w:pPr>
        <w:spacing w:before="0" w:after="0" w:lineRule="auto" w:line="240"/>
      </w:pPr>
      <w:rPr>
        <w:b/>
        <w:bCs/>
      </w:rPr>
      <w:tblPr/>
      <w:tcPr>
        <w:tcBorders>
          <w:top w:val="single" w:sz="8" w:space="0" w:color="5b9bd5"/>
          <w:left w:val="nil"/>
          <w:bottom w:val="single" w:sz="8" w:space="0" w:color="5b9bd5"/>
          <w:right w:val="nil"/>
          <w:insideH w:val="nil"/>
          <w:insideV w:val="nil"/>
        </w:tcBorders>
      </w:tcPr>
    </w:tblStylePr>
    <w:tblStylePr w:type="band1Horz">
      <w:pPr/>
      <w:tblPr/>
      <w:tcPr>
        <w:tcBorders>
          <w:left w:val="nil"/>
          <w:right w:val="nil"/>
          <w:insideH w:val="nil"/>
          <w:insideV w:val="nil"/>
        </w:tcBorders>
        <w:shd w:val="clear" w:color="auto" w:fill="d6e6f4"/>
      </w:tcPr>
    </w:tblStylePr>
    <w:tblStylePr w:type="firstCol">
      <w:pPr/>
      <w:rPr>
        <w:b/>
        <w:bCs/>
      </w:rPr>
      <w:tcPr>
        <w:tcBorders/>
      </w:tcPr>
    </w:tblStylePr>
    <w:tblStylePr w:type="lastCol">
      <w:pPr/>
      <w:rPr>
        <w:b/>
        <w:bCs/>
      </w:rPr>
      <w:tcPr>
        <w:tcBorders/>
      </w:tcPr>
    </w:tblStylePr>
    <w:tblStylePr w:type="band1Vert">
      <w:pPr/>
      <w:tblPr/>
      <w:tcPr>
        <w:tcBorders>
          <w:left w:val="nil"/>
          <w:right w:val="nil"/>
          <w:insideH w:val="nil"/>
          <w:insideV w:val="nil"/>
        </w:tcBorders>
        <w:shd w:val="clear" w:color="auto" w:fill="d6e6f4"/>
      </w:tcPr>
    </w:tblStylePr>
    <w:tcPr>
      <w:tcBorders/>
    </w:tcPr>
  </w:style>
  <w:style w:type="table" w:styleId="style232">
    <w:name w:val="Light Shading Accent 5"/>
    <w:basedOn w:val="style105"/>
    <w:next w:val="style232"/>
    <w:uiPriority w:val="60"/>
    <w:pPr>
      <w:spacing w:after="0" w:lineRule="auto" w:line="240"/>
    </w:pPr>
    <w:rPr>
      <w:color w:val="2f5496"/>
    </w:rPr>
    <w:tblPr>
      <w:tblStyleRowBandSize w:val="1"/>
      <w:tblStyleColBandSize w:val="1"/>
      <w:tblInd w:w="0" w:type="dxa"/>
      <w:tblBorders>
        <w:top w:val="single" w:sz="8" w:space="0" w:color="4472c4"/>
        <w:bottom w:val="single" w:sz="8" w:space="0" w:color="4472c4"/>
      </w:tblBorders>
      <w:tblCellMar>
        <w:top w:w="0" w:type="dxa"/>
        <w:left w:w="108" w:type="dxa"/>
        <w:bottom w:w="0" w:type="dxa"/>
        <w:right w:w="108" w:type="dxa"/>
      </w:tblCellMar>
    </w:tblPr>
    <w:tblStylePr w:type="firstRow">
      <w:pPr>
        <w:spacing w:before="0" w:after="0" w:lineRule="auto" w:line="240"/>
      </w:pPr>
      <w:rPr>
        <w:b/>
        <w:bCs/>
      </w:rPr>
      <w:tblPr/>
      <w:tcPr>
        <w:tcBorders>
          <w:top w:val="single" w:sz="8" w:space="0" w:color="4472c4"/>
          <w:left w:val="nil"/>
          <w:bottom w:val="single" w:sz="8" w:space="0" w:color="4472c4"/>
          <w:right w:val="nil"/>
          <w:insideH w:val="nil"/>
          <w:insideV w:val="nil"/>
        </w:tcBorders>
      </w:tcPr>
    </w:tblStylePr>
    <w:tblStylePr w:type="lastRow">
      <w:pPr>
        <w:spacing w:before="0" w:after="0" w:lineRule="auto" w:line="240"/>
      </w:pPr>
      <w:rPr>
        <w:b/>
        <w:bCs/>
      </w:rPr>
      <w:tblPr/>
      <w:tcPr>
        <w:tcBorders>
          <w:top w:val="single" w:sz="8" w:space="0" w:color="4472c4"/>
          <w:left w:val="nil"/>
          <w:bottom w:val="single" w:sz="8" w:space="0" w:color="4472c4"/>
          <w:right w:val="nil"/>
          <w:insideH w:val="nil"/>
          <w:insideV w:val="nil"/>
        </w:tcBorders>
      </w:tcPr>
    </w:tblStylePr>
    <w:tblStylePr w:type="band1Horz">
      <w:pPr/>
      <w:tblPr/>
      <w:tcPr>
        <w:tcBorders>
          <w:left w:val="nil"/>
          <w:right w:val="nil"/>
          <w:insideH w:val="nil"/>
          <w:insideV w:val="nil"/>
        </w:tcBorders>
        <w:shd w:val="clear" w:color="auto" w:fill="d0dbf0"/>
      </w:tcPr>
    </w:tblStylePr>
    <w:tblStylePr w:type="firstCol">
      <w:pPr/>
      <w:rPr>
        <w:b/>
        <w:bCs/>
      </w:rPr>
      <w:tcPr>
        <w:tcBorders/>
      </w:tcPr>
    </w:tblStylePr>
    <w:tblStylePr w:type="lastCol">
      <w:pPr/>
      <w:rPr>
        <w:b/>
        <w:bCs/>
      </w:rPr>
      <w:tcPr>
        <w:tcBorders/>
      </w:tcPr>
    </w:tblStylePr>
    <w:tblStylePr w:type="band1Vert">
      <w:pPr/>
      <w:tblPr/>
      <w:tcPr>
        <w:tcBorders>
          <w:left w:val="nil"/>
          <w:right w:val="nil"/>
          <w:insideH w:val="nil"/>
          <w:insideV w:val="nil"/>
        </w:tcBorders>
        <w:shd w:val="clear" w:color="auto" w:fill="d0dbf0"/>
      </w:tcPr>
    </w:tblStylePr>
    <w:tcPr>
      <w:tcBorders/>
    </w:tcPr>
  </w:style>
  <w:style w:type="paragraph" w:customStyle="1" w:styleId="style4100">
    <w:name w:val="List Paragraph1"/>
    <w:basedOn w:val="style0"/>
    <w:next w:val="style179"/>
    <w:qFormat/>
    <w:uiPriority w:val="34"/>
    <w:pPr>
      <w:spacing w:after="200" w:lineRule="auto" w:line="276"/>
      <w:ind w:left="720"/>
      <w:contextualSpacing/>
    </w:pPr>
    <w:rPr/>
  </w:style>
  <w:style w:type="paragraph" w:styleId="style179">
    <w:name w:val="List Paragraph"/>
    <w:basedOn w:val="style0"/>
    <w:next w:val="style179"/>
    <w:qFormat/>
    <w:uiPriority w:val="34"/>
    <w:pPr>
      <w:ind w:left="720"/>
      <w:contextualSpacing/>
    </w:pPr>
    <w:rPr/>
  </w:style>
  <w:style w:type="table" w:customStyle="1" w:styleId="style4101">
    <w:name w:val="Table Grid1"/>
    <w:basedOn w:val="style105"/>
    <w:next w:val="style154"/>
    <w:uiPriority w:val="59"/>
    <w:pPr>
      <w:spacing w:after="0" w:lineRule="auto" w:line="240"/>
    </w:pPr>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tcBorders/>
    </w:tcPr>
  </w:style>
  <w:style w:type="paragraph" w:styleId="style157">
    <w:name w:val="No Spacing"/>
    <w:next w:val="style157"/>
    <w:qFormat/>
    <w:uiPriority w:val="1"/>
    <w:pPr>
      <w:spacing w:after="0" w:lineRule="auto" w:line="240"/>
    </w:pPr>
    <w:rPr/>
  </w:style>
  <w:style w:type="paragraph" w:styleId="style31">
    <w:name w:val="header"/>
    <w:basedOn w:val="style0"/>
    <w:next w:val="style31"/>
    <w:link w:val="style12319"/>
    <w:uiPriority w:val="99"/>
    <w:pPr>
      <w:tabs>
        <w:tab w:val="center" w:leader="none" w:pos="4680"/>
        <w:tab w:val="right" w:leader="none" w:pos="9360"/>
      </w:tabs>
      <w:spacing w:after="0" w:lineRule="auto" w:line="240"/>
    </w:pPr>
    <w:rPr/>
  </w:style>
  <w:style w:type="character" w:customStyle="1" w:styleId="style12319">
    <w:name w:val="Header Char"/>
    <w:basedOn w:val="style65"/>
    <w:next w:val="style12319"/>
    <w:link w:val="style31"/>
    <w:uiPriority w:val="99"/>
  </w:style>
  <w:style w:type="paragraph" w:styleId="style32">
    <w:name w:val="footer"/>
    <w:basedOn w:val="style0"/>
    <w:next w:val="style32"/>
    <w:link w:val="style12320"/>
    <w:uiPriority w:val="99"/>
    <w:pPr>
      <w:tabs>
        <w:tab w:val="center" w:leader="none" w:pos="4680"/>
        <w:tab w:val="right" w:leader="none" w:pos="9360"/>
      </w:tabs>
      <w:spacing w:after="0" w:lineRule="auto" w:line="240"/>
    </w:pPr>
    <w:rPr/>
  </w:style>
  <w:style w:type="character" w:customStyle="1" w:styleId="style12320">
    <w:name w:val="Footer Char"/>
    <w:basedOn w:val="style65"/>
    <w:next w:val="style12320"/>
    <w:link w:val="style32"/>
    <w:uiPriority w:val="99"/>
  </w:style>
  <w:style w:type="paragraph" w:styleId="style35">
    <w:name w:val="table of figures"/>
    <w:basedOn w:val="style0"/>
    <w:next w:val="style0"/>
    <w:uiPriority w:val="99"/>
    <w:pPr>
      <w:spacing w:after="0"/>
    </w:pPr>
    <w:rPr>
      <w:rFonts w:ascii="Times New Roman" w:hAnsi="Times New Roman"/>
      <w:sz w:val="24"/>
    </w:rPr>
  </w:style>
  <w:style w:type="character" w:styleId="style85">
    <w:name w:val="Hyperlink"/>
    <w:basedOn w:val="style65"/>
    <w:next w:val="style85"/>
    <w:uiPriority w:val="99"/>
    <w:rPr>
      <w:color w:val="0563c1"/>
      <w:u w:val="single"/>
    </w:rPr>
  </w:style>
  <w:style w:type="paragraph" w:styleId="style266">
    <w:name w:val="TOC Heading"/>
    <w:basedOn w:val="style1"/>
    <w:next w:val="style0"/>
    <w:qFormat/>
    <w:uiPriority w:val="39"/>
    <w:pPr>
      <w:spacing w:before="240"/>
      <w:jc w:val="left"/>
      <w:outlineLvl w:val="9"/>
    </w:pPr>
    <w:rPr>
      <w:rFonts w:asciiTheme="majorHAnsi" w:eastAsiaTheme="majorEastAsia" w:hAnsiTheme="majorHAnsi"/>
      <w:b w:val="false"/>
      <w:bCs w:val="false"/>
      <w:color w:val="2e74b5"/>
      <w:szCs w:val="32"/>
    </w:rPr>
  </w:style>
  <w:style w:type="paragraph" w:styleId="style19">
    <w:name w:val="toc 1"/>
    <w:basedOn w:val="style0"/>
    <w:next w:val="style0"/>
    <w:uiPriority w:val="39"/>
    <w:pPr>
      <w:tabs>
        <w:tab w:val="right" w:leader="dot" w:pos="9350"/>
      </w:tabs>
      <w:spacing w:after="100" w:lineRule="auto" w:line="360"/>
    </w:pPr>
    <w:rPr>
      <w:rFonts w:ascii="Times New Roman" w:cs="Times New Roman" w:hAnsi="Times New Roman"/>
      <w:b/>
      <w:noProof/>
      <w:sz w:val="24"/>
      <w:szCs w:val="24"/>
    </w:rPr>
  </w:style>
  <w:style w:type="paragraph" w:styleId="style20">
    <w:name w:val="toc 2"/>
    <w:basedOn w:val="style0"/>
    <w:next w:val="style0"/>
    <w:uiPriority w:val="39"/>
    <w:pPr>
      <w:spacing w:after="100"/>
      <w:ind w:left="220"/>
    </w:pPr>
    <w:rPr/>
  </w:style>
  <w:style w:type="paragraph" w:styleId="style21">
    <w:name w:val="toc 3"/>
    <w:basedOn w:val="style0"/>
    <w:next w:val="style0"/>
    <w:uiPriority w:val="39"/>
    <w:pPr>
      <w:spacing w:after="100"/>
      <w:ind w:left="440"/>
    </w:pPr>
    <w:rPr/>
  </w:style>
  <w:style w:type="character" w:styleId="style39">
    <w:name w:val="annotation reference"/>
    <w:basedOn w:val="style65"/>
    <w:next w:val="style39"/>
    <w:uiPriority w:val="99"/>
    <w:rPr>
      <w:sz w:val="16"/>
      <w:szCs w:val="16"/>
    </w:rPr>
  </w:style>
  <w:style w:type="paragraph" w:styleId="style30">
    <w:name w:val="annotation text"/>
    <w:basedOn w:val="style0"/>
    <w:next w:val="style30"/>
    <w:link w:val="style4102"/>
    <w:uiPriority w:val="99"/>
    <w:pPr>
      <w:spacing w:lineRule="auto" w:line="240"/>
    </w:pPr>
    <w:rPr>
      <w:sz w:val="20"/>
      <w:szCs w:val="20"/>
    </w:rPr>
  </w:style>
  <w:style w:type="character" w:customStyle="1" w:styleId="style4102">
    <w:name w:val="Comment Text Char"/>
    <w:basedOn w:val="style65"/>
    <w:next w:val="style4102"/>
    <w:link w:val="style30"/>
    <w:uiPriority w:val="99"/>
    <w:rPr>
      <w:sz w:val="20"/>
      <w:szCs w:val="20"/>
    </w:rPr>
  </w:style>
  <w:style w:type="paragraph" w:styleId="style106">
    <w:name w:val="annotation subject"/>
    <w:basedOn w:val="style30"/>
    <w:next w:val="style30"/>
    <w:link w:val="style4103"/>
    <w:uiPriority w:val="99"/>
    <w:pPr/>
    <w:rPr>
      <w:b/>
      <w:bCs/>
    </w:rPr>
  </w:style>
  <w:style w:type="character" w:customStyle="1" w:styleId="style4103">
    <w:name w:val="Comment Subject Char"/>
    <w:basedOn w:val="style4102"/>
    <w:next w:val="style4103"/>
    <w:link w:val="style106"/>
    <w:uiPriority w:val="99"/>
    <w:rPr>
      <w:b/>
      <w:bCs/>
      <w:sz w:val="20"/>
      <w:szCs w:val="20"/>
    </w:rPr>
  </w:style>
  <w:style w:type="table" w:customStyle="1" w:styleId="style4104">
    <w:name w:val="Table Grid2"/>
    <w:basedOn w:val="style105"/>
    <w:next w:val="style154"/>
    <w:uiPriority w:val="39"/>
    <w:pPr>
      <w:spacing w:after="0" w:lineRule="auto" w:line="240"/>
    </w:pP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tcBorders/>
    </w:tcPr>
  </w:style>
  <w:style w:type="character" w:customStyle="1" w:styleId="style12292">
    <w:name w:val="Heading 4 Char"/>
    <w:basedOn w:val="style65"/>
    <w:next w:val="style12292"/>
    <w:link w:val="style4"/>
    <w:uiPriority w:val="9"/>
    <w:rPr>
      <w:rFonts w:ascii="Times New Roman" w:hAnsi="Times New Roman" w:eastAsiaTheme="majorEastAsia" w:cstheme="majorBidi"/>
      <w:b/>
      <w:iCs/>
      <w:sz w:val="28"/>
    </w:rPr>
  </w:style>
  <w:style w:type="table" w:styleId="style204">
    <w:name w:val="Light Shading Accent 3"/>
    <w:basedOn w:val="style105"/>
    <w:next w:val="style204"/>
    <w:uiPriority w:val="60"/>
    <w:pPr>
      <w:spacing w:after="0" w:lineRule="auto" w:line="240"/>
    </w:pPr>
    <w:rPr>
      <w:rFonts w:eastAsiaTheme="minorEastAsia"/>
      <w:color w:val="7b7b7b"/>
    </w:rPr>
    <w:tblPr>
      <w:tblStyleRowBandSize w:val="1"/>
      <w:tblStyleColBandSize w:val="1"/>
      <w:tblInd w:w="0" w:type="dxa"/>
      <w:tblBorders>
        <w:top w:val="single" w:sz="8" w:space="0" w:color="a5a5a5"/>
        <w:bottom w:val="single" w:sz="8" w:space="0" w:color="a5a5a5"/>
      </w:tblBorders>
      <w:tblCellMar>
        <w:top w:w="0" w:type="dxa"/>
        <w:left w:w="108" w:type="dxa"/>
        <w:bottom w:w="0" w:type="dxa"/>
        <w:right w:w="108" w:type="dxa"/>
      </w:tblCellMar>
    </w:tblPr>
    <w:tblStylePr w:type="firstRow">
      <w:pPr>
        <w:spacing w:beforeAutospacing="false" w:afterAutospacing="false" w:lineRule="auto" w:line="240"/>
      </w:pPr>
      <w:rPr>
        <w:b/>
        <w:bCs/>
      </w:rPr>
      <w:tblPr/>
      <w:tcPr>
        <w:tcBorders>
          <w:top w:val="single" w:sz="8" w:space="0" w:color="a5a5a5"/>
          <w:left w:val="nil"/>
          <w:bottom w:val="single" w:sz="8" w:space="0" w:color="a5a5a5"/>
          <w:right w:val="nil"/>
          <w:insideH w:val="nil"/>
          <w:insideV w:val="nil"/>
        </w:tcBorders>
      </w:tcPr>
    </w:tblStylePr>
    <w:tblStylePr w:type="lastRow">
      <w:pPr>
        <w:spacing w:beforeAutospacing="false" w:afterAutospacing="false" w:lineRule="auto" w:line="240"/>
      </w:pPr>
      <w:rPr>
        <w:b/>
        <w:bCs/>
      </w:rPr>
      <w:tblPr/>
      <w:tcPr>
        <w:tcBorders>
          <w:top w:val="single" w:sz="8" w:space="0" w:color="a5a5a5"/>
          <w:left w:val="nil"/>
          <w:bottom w:val="single" w:sz="8" w:space="0" w:color="a5a5a5"/>
          <w:right w:val="nil"/>
          <w:insideH w:val="nil"/>
          <w:insideV w:val="nil"/>
        </w:tcBorders>
      </w:tcPr>
    </w:tblStylePr>
    <w:tblStylePr w:type="band1Horz">
      <w:pPr/>
      <w:tblPr/>
      <w:tcPr>
        <w:tcBorders>
          <w:left w:val="nil"/>
          <w:right w:val="nil"/>
          <w:insideH w:val="nil"/>
          <w:insideV w:val="nil"/>
        </w:tcBorders>
        <w:shd w:val="clear" w:color="auto" w:fill="e8e8e8"/>
      </w:tcPr>
    </w:tblStylePr>
    <w:tblStylePr w:type="firstCol">
      <w:pPr/>
      <w:rPr>
        <w:b/>
        <w:bCs/>
      </w:rPr>
      <w:tcPr>
        <w:tcBorders/>
      </w:tcPr>
    </w:tblStylePr>
    <w:tblStylePr w:type="lastCol">
      <w:pPr/>
      <w:rPr>
        <w:b/>
        <w:bCs/>
      </w:rPr>
      <w:tcPr>
        <w:tcBorders/>
      </w:tcPr>
    </w:tblStylePr>
    <w:tblStylePr w:type="band1Vert">
      <w:pPr/>
      <w:tblPr/>
      <w:tcPr>
        <w:tcBorders>
          <w:left w:val="nil"/>
          <w:right w:val="nil"/>
          <w:insideH w:val="nil"/>
          <w:insideV w:val="nil"/>
        </w:tcBorders>
        <w:shd w:val="clear" w:color="auto" w:fill="e8e8e8"/>
      </w:tcPr>
    </w:tblStylePr>
    <w:tcPr>
      <w:tcBorders/>
    </w:tcPr>
  </w:style>
  <w:style w:type="character" w:customStyle="1" w:styleId="style4105">
    <w:name w:val="fontstyle21"/>
    <w:basedOn w:val="style65"/>
    <w:next w:val="style4105"/>
    <w:rPr>
      <w:rFonts w:ascii="TimesNewRomanPSMT" w:hAnsi="TimesNewRomanPSMT" w:hint="default"/>
      <w:b w:val="false"/>
      <w:bCs w:val="false"/>
      <w:i w:val="false"/>
      <w:iCs w:val="false"/>
      <w:color w:val="000000"/>
      <w:sz w:val="20"/>
      <w:szCs w:val="20"/>
    </w:rPr>
  </w:style>
  <w:style w:type="character" w:styleId="style156">
    <w:name w:val="Placeholder Text"/>
    <w:basedOn w:val="style65"/>
    <w:next w:val="style156"/>
    <w:uiPriority w:val="99"/>
    <w:rPr>
      <w:color w:val="808080"/>
    </w:rPr>
  </w:style>
  <w:style w:type="paragraph" w:customStyle="1" w:styleId="style4106">
    <w:name w:val="Heading 31"/>
    <w:basedOn w:val="style4"/>
    <w:next w:val="style4106"/>
    <w:link w:val="style4107"/>
    <w:qFormat/>
    <w:pPr/>
    <w:rPr>
      <w:strike/>
    </w:rPr>
  </w:style>
  <w:style w:type="character" w:customStyle="1" w:styleId="style4107">
    <w:name w:val="heading 3 Char"/>
    <w:basedOn w:val="style12292"/>
    <w:next w:val="style4107"/>
    <w:link w:val="style4106"/>
    <w:rPr>
      <w:rFonts w:ascii="Times New Roman" w:hAnsi="Times New Roman" w:eastAsiaTheme="majorEastAsia" w:cstheme="majorBidi"/>
      <w:b/>
      <w:iCs/>
      <w:strike/>
      <w:sz w:val="28"/>
    </w:rPr>
  </w:style>
  <w:style w:type="table" w:customStyle="1" w:styleId="style4108">
    <w:name w:val="Plain Table 21"/>
    <w:basedOn w:val="style105"/>
    <w:next w:val="style4108"/>
    <w:uiPriority w:val="42"/>
    <w:pPr>
      <w:spacing w:after="0" w:lineRule="auto" w:line="240"/>
    </w:pPr>
    <w:rPr/>
    <w:tblPr>
      <w:tblStyleRowBandSize w:val="1"/>
      <w:tblStyleColBandSize w:val="1"/>
      <w:tblInd w:w="0" w:type="dxa"/>
      <w:tblBorders>
        <w:top w:val="single" w:sz="4" w:space="0" w:color="7f7f7f"/>
        <w:bottom w:val="single" w:sz="4" w:space="0" w:color="7f7f7f"/>
      </w:tblBorders>
      <w:tblCellMar>
        <w:top w:w="0" w:type="dxa"/>
        <w:left w:w="108" w:type="dxa"/>
        <w:bottom w:w="0" w:type="dxa"/>
        <w:right w:w="108" w:type="dxa"/>
      </w:tblCellMar>
    </w:tblPr>
    <w:tblStylePr w:type="firstRow">
      <w:pPr/>
      <w:rPr>
        <w:b/>
        <w:bCs/>
      </w:rPr>
      <w:tblPr/>
      <w:tcPr>
        <w:tcBorders>
          <w:bottom w:val="single" w:sz="4" w:space="0" w:color="7f7f7f"/>
        </w:tcBorders>
      </w:tcPr>
    </w:tblStylePr>
    <w:tblStylePr w:type="lastRow">
      <w:pPr/>
      <w:rPr>
        <w:b/>
        <w:bCs/>
      </w:rPr>
      <w:tblPr/>
      <w:tcPr>
        <w:tcBorders>
          <w:top w:val="single" w:sz="4" w:space="0" w:color="7f7f7f"/>
        </w:tcBorders>
      </w:tcPr>
    </w:tblStylePr>
    <w:tblStylePr w:type="band1Horz">
      <w:pPr/>
      <w:tblPr/>
      <w:tcPr>
        <w:tcBorders>
          <w:top w:val="single" w:sz="4" w:space="0" w:color="7f7f7f"/>
          <w:bottom w:val="single" w:sz="4" w:space="0" w:color="7f7f7f"/>
        </w:tcBorders>
      </w:tcPr>
    </w:tblStylePr>
    <w:tblStylePr w:type="firstCol">
      <w:pPr/>
      <w:rPr>
        <w:b/>
        <w:bCs/>
      </w:rPr>
      <w:tcPr>
        <w:tcBorders/>
      </w:tcPr>
    </w:tblStylePr>
    <w:tblStylePr w:type="lastCol">
      <w:pPr/>
      <w:rPr>
        <w:b/>
        <w:bCs/>
      </w:rPr>
      <w:tcPr>
        <w:tcBorders/>
      </w:tcPr>
    </w:tblStylePr>
    <w:tblStylePr w:type="band1Vert">
      <w:pPr/>
      <w:tblPr/>
      <w:tcPr>
        <w:tcBorders>
          <w:left w:val="single" w:sz="4" w:space="0" w:color="7f7f7f"/>
          <w:right w:val="single" w:sz="4" w:space="0" w:color="7f7f7f"/>
        </w:tcBorders>
      </w:tcPr>
    </w:tblStylePr>
    <w:tblStylePr w:type="band2Vert">
      <w:pPr/>
      <w:tblPr/>
      <w:tcPr>
        <w:tcBorders>
          <w:left w:val="single" w:sz="4" w:space="0" w:color="7f7f7f"/>
          <w:right w:val="single" w:sz="4" w:space="0" w:color="7f7f7f"/>
        </w:tcBorders>
      </w:tcPr>
    </w:tblStylePr>
    <w:tcPr>
      <w:tcBorders/>
    </w:tcPr>
  </w:style>
</w:styles>
</file>

<file path=word/_rels/document.xml.rels><?xml version="1.0" encoding="UTF-8"?>
<Relationships xmlns="http://schemas.openxmlformats.org/package/2006/relationships"><Relationship Id="rId5" Type="http://schemas.openxmlformats.org/officeDocument/2006/relationships/image" Target="media/image2.wmf"/><Relationship Id="rId12" Type="http://schemas.openxmlformats.org/officeDocument/2006/relationships/styles" Target="styles.xml"/><Relationship Id="rId15" Type="http://schemas.openxmlformats.org/officeDocument/2006/relationships/theme" Target="theme/theme1.xml"/><Relationship Id="rId11" Type="http://schemas.openxmlformats.org/officeDocument/2006/relationships/image" Target="media/image8.wmf"/><Relationship Id="rId7" Type="http://schemas.openxmlformats.org/officeDocument/2006/relationships/image" Target="media/image4.wmf"/><Relationship Id="rId14" Type="http://schemas.openxmlformats.org/officeDocument/2006/relationships/settings" Target="settings.xml"/><Relationship Id="rId2" Type="http://schemas.openxmlformats.org/officeDocument/2006/relationships/image" Target="media/image1.emf"/><Relationship Id="rId10" Type="http://schemas.openxmlformats.org/officeDocument/2006/relationships/image" Target="media/image7.wmf"/><Relationship Id="rId8" Type="http://schemas.openxmlformats.org/officeDocument/2006/relationships/image" Target="media/image5.wmf"/><Relationship Id="rId13" Type="http://schemas.openxmlformats.org/officeDocument/2006/relationships/fontTable" Target="fontTable.xml"/><Relationship Id="rId4" Type="http://schemas.openxmlformats.org/officeDocument/2006/relationships/image" Target="media/image2.png"/><Relationship Id="rId3" Type="http://schemas.openxmlformats.org/officeDocument/2006/relationships/footer" Target="footer1.xml"/><Relationship Id="rId9" Type="http://schemas.openxmlformats.org/officeDocument/2006/relationships/image" Target="media/image6.wmf"/><Relationship Id="rId6" Type="http://schemas.openxmlformats.org/officeDocument/2006/relationships/image" Target="media/image3.wmf"/><Relationship Id="rId1"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809</TotalTime>
  <Words>14678</Words>
  <Characters>84895</Characters>
  <Application>WPS Office</Application>
  <DocSecurity>0</DocSecurity>
  <Paragraphs>1601</Paragraphs>
  <ScaleCrop>false</ScaleCrop>
  <LinksUpToDate>false</LinksUpToDate>
  <CharactersWithSpaces>103621</CharactersWithSpaces>
  <SharedDoc>false</SharedDoc>
  <HyperlinksChanged>false</HyperlinksChanged>
  <AppVersion>12.000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2022-11-08T13:40:00Z</dcterms:created>
  <dc:creator>SAMUEL_PC</dc:creator>
  <lastModifiedBy>HUAWEI SCL-U31</lastModifiedBy>
  <dcterms:modified xsi:type="dcterms:W3CDTF">2023-01-12T06:21:52Z</dcterms:modified>
  <revision>487</revision>
</coreProperties>
</file>